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7A1F" w:rsidRPr="00970B13" w:rsidRDefault="00F77A1F" w:rsidP="00F77A1F">
      <w:pPr>
        <w:spacing w:after="0" w:line="360" w:lineRule="auto"/>
        <w:ind w:firstLine="720"/>
        <w:jc w:val="both"/>
        <w:rPr>
          <w:rFonts w:ascii="Arial" w:eastAsia="Times New Roman" w:hAnsi="Arial" w:cs="Arial"/>
          <w:sz w:val="24"/>
          <w:szCs w:val="24"/>
          <w:lang w:eastAsia="es-ES"/>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San Luis Potosí, San Luis Potosí, a 14 catorce de enero de dos mil veinte.</w:t>
      </w:r>
    </w:p>
    <w:p w:rsidR="00C6759A" w:rsidRPr="00970B13" w:rsidRDefault="00C6759A" w:rsidP="00C6759A">
      <w:pPr>
        <w:spacing w:line="360" w:lineRule="auto"/>
        <w:ind w:firstLine="720"/>
        <w:jc w:val="both"/>
        <w:rPr>
          <w:rFonts w:ascii="Arial" w:hAnsi="Arial" w:cs="Arial"/>
          <w:b/>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b/>
          <w:sz w:val="26"/>
          <w:szCs w:val="26"/>
        </w:rPr>
        <w:t xml:space="preserve">VISTO </w:t>
      </w:r>
      <w:r w:rsidRPr="00970B13">
        <w:rPr>
          <w:rFonts w:ascii="Arial" w:hAnsi="Arial" w:cs="Arial"/>
          <w:sz w:val="26"/>
          <w:szCs w:val="26"/>
        </w:rPr>
        <w:t xml:space="preserve">para resolver el procedimiento administrativo de responsabilidad, expediente número </w:t>
      </w:r>
      <w:r w:rsidRPr="00970B13">
        <w:rPr>
          <w:rFonts w:ascii="Arial" w:hAnsi="Arial" w:cs="Arial"/>
          <w:b/>
          <w:sz w:val="26"/>
          <w:szCs w:val="26"/>
        </w:rPr>
        <w:t>P48/2019</w:t>
      </w:r>
      <w:r w:rsidRPr="00970B13">
        <w:rPr>
          <w:rFonts w:ascii="Arial" w:hAnsi="Arial" w:cs="Arial"/>
          <w:sz w:val="26"/>
          <w:szCs w:val="26"/>
        </w:rPr>
        <w:t xml:space="preserve"> del índice de la Secretaría Ejecutiva de Vigilancia y Disciplina del Consejo de la Judicatura del Poder Judicial del Estado de San Luis Potosí, que se instruye en contra del licenciado </w:t>
      </w:r>
      <w:r w:rsidRPr="00970B13">
        <w:rPr>
          <w:rFonts w:ascii="Arial" w:hAnsi="Arial" w:cs="Arial"/>
          <w:b/>
          <w:sz w:val="26"/>
          <w:szCs w:val="26"/>
        </w:rPr>
        <w:t>JUAN LUIS SÁNCHEZ BALTAZAR</w:t>
      </w:r>
      <w:r w:rsidRPr="00970B13">
        <w:rPr>
          <w:rFonts w:ascii="Arial" w:hAnsi="Arial" w:cs="Arial"/>
          <w:sz w:val="26"/>
          <w:szCs w:val="26"/>
        </w:rPr>
        <w:t xml:space="preserve">, las cuales cometió en su desempeño como Actuario Judicial, cuando se encontraba adscrito al Juzgado Primero del Ramo Civil de esta ciudad.  </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center"/>
        <w:rPr>
          <w:rFonts w:ascii="Arial" w:hAnsi="Arial" w:cs="Arial"/>
          <w:b/>
          <w:sz w:val="26"/>
          <w:szCs w:val="26"/>
        </w:rPr>
      </w:pPr>
      <w:r w:rsidRPr="00970B13">
        <w:rPr>
          <w:rFonts w:ascii="Arial" w:hAnsi="Arial" w:cs="Arial"/>
          <w:b/>
          <w:sz w:val="26"/>
          <w:szCs w:val="26"/>
        </w:rPr>
        <w:t>R E S U L T A N D O</w:t>
      </w: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b/>
          <w:sz w:val="26"/>
          <w:szCs w:val="26"/>
        </w:rPr>
        <w:t xml:space="preserve">PRIMERO.  </w:t>
      </w:r>
      <w:r w:rsidRPr="00970B13">
        <w:rPr>
          <w:rFonts w:ascii="Arial" w:hAnsi="Arial" w:cs="Arial"/>
          <w:sz w:val="26"/>
          <w:szCs w:val="26"/>
        </w:rPr>
        <w:t xml:space="preserve">El catorce de junio de dos mil diecinueve, el </w:t>
      </w:r>
      <w:r w:rsidRPr="00970B13">
        <w:rPr>
          <w:rFonts w:ascii="Arial" w:hAnsi="Arial" w:cs="Arial"/>
          <w:b/>
          <w:sz w:val="26"/>
          <w:szCs w:val="26"/>
        </w:rPr>
        <w:t xml:space="preserve">licenciado Roberto Dorantes Hivó, </w:t>
      </w:r>
      <w:r w:rsidRPr="00970B13">
        <w:rPr>
          <w:rFonts w:ascii="Arial" w:hAnsi="Arial" w:cs="Arial"/>
          <w:sz w:val="26"/>
          <w:szCs w:val="26"/>
        </w:rPr>
        <w:t>con el carácter de Visitador General, dependiente de la Visitaduría Judicial del Estado, presento escrito ante la Secretaría Ejecutiva de Vigilancia y Disciplina, mediante el cual solicitó se iniciara procedimiento administrativo de responsabilidad en contra del licenciado</w:t>
      </w:r>
      <w:r w:rsidRPr="00970B13">
        <w:rPr>
          <w:rFonts w:ascii="Arial" w:hAnsi="Arial" w:cs="Arial"/>
          <w:b/>
          <w:sz w:val="26"/>
          <w:szCs w:val="26"/>
        </w:rPr>
        <w:t xml:space="preserve"> JUAN LUIS SÁNCHEZ BALTAZAR</w:t>
      </w:r>
      <w:r w:rsidRPr="00970B13">
        <w:rPr>
          <w:rFonts w:ascii="Arial" w:hAnsi="Arial" w:cs="Arial"/>
          <w:sz w:val="26"/>
          <w:szCs w:val="26"/>
        </w:rPr>
        <w:t xml:space="preserve">, en su carácter y adscripción arriba señalada. </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b/>
          <w:sz w:val="26"/>
          <w:szCs w:val="26"/>
        </w:rPr>
        <w:t xml:space="preserve">SEGUNDO. </w:t>
      </w:r>
      <w:r w:rsidRPr="00970B13">
        <w:rPr>
          <w:rFonts w:ascii="Arial" w:hAnsi="Arial" w:cs="Arial"/>
          <w:sz w:val="26"/>
          <w:szCs w:val="26"/>
        </w:rPr>
        <w:t>El diecisiete de junio de dos mil diecinueve, el Secretario Ejecutivo de Vigilancia y Disciplina tuvo por recibido el escrito señalado en el párrafo precedente, y ordenó formar y registrar en el libro correspondiente este procedimiento administrativo de responsabilidad.</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b/>
          <w:sz w:val="26"/>
          <w:szCs w:val="26"/>
        </w:rPr>
        <w:t xml:space="preserve">TERCERO. </w:t>
      </w:r>
      <w:r w:rsidRPr="00970B13">
        <w:rPr>
          <w:rFonts w:ascii="Arial" w:hAnsi="Arial" w:cs="Arial"/>
          <w:sz w:val="26"/>
          <w:szCs w:val="26"/>
        </w:rPr>
        <w:t xml:space="preserve">El veinticuatro de junio de esta anualidad y una vez que se encontraba debidamente integrado este procedimiento, se </w:t>
      </w:r>
      <w:r w:rsidRPr="00970B13">
        <w:rPr>
          <w:rFonts w:ascii="Arial" w:hAnsi="Arial" w:cs="Arial"/>
          <w:b/>
          <w:sz w:val="26"/>
          <w:szCs w:val="26"/>
        </w:rPr>
        <w:t>admitió a trámite este procedimiento administrativo de responsabilidad en contra del licenciado JUAN LUIS SÁNCHEZ BALTAZAR</w:t>
      </w:r>
      <w:r w:rsidRPr="00970B13">
        <w:rPr>
          <w:rFonts w:ascii="Arial" w:hAnsi="Arial" w:cs="Arial"/>
          <w:sz w:val="26"/>
          <w:szCs w:val="26"/>
        </w:rPr>
        <w:t>, por su desempeño como actuario judicial cuando se encontraba adscrito al Juzgado Primero del Ramo Civil de esta ciudad capital, por considerar que probablemente incurrió en una falta de carácter administrativo.</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En ese proveído, se ordenó </w:t>
      </w:r>
      <w:r w:rsidRPr="00970B13">
        <w:rPr>
          <w:rFonts w:ascii="Arial" w:hAnsi="Arial" w:cs="Arial"/>
          <w:b/>
          <w:sz w:val="26"/>
          <w:szCs w:val="26"/>
        </w:rPr>
        <w:t>notificar, correr traslado y emplazar al servidor judicial denunciado</w:t>
      </w:r>
      <w:r w:rsidRPr="00970B13">
        <w:rPr>
          <w:rFonts w:ascii="Arial" w:hAnsi="Arial" w:cs="Arial"/>
          <w:sz w:val="26"/>
          <w:szCs w:val="26"/>
        </w:rPr>
        <w:t>. Notificación que se llevó a cabo de forma personal el dos de julio del presente año, a quien en esa diligencia se le corrió traslado con diversos proveídos y del escrito de denuncia, en lo que se le hizo saber de forma certera la presunta falta administrativa que se le atribuía, la autoridad ante la cual se substanciaría el procedimiento, se le comunicó la fecha y hora en que se desahogaría la audiencia de ley, en la cual tenía la posibilidad de tener una defensa adecuada de forma verbal o escrita, además de que podía ofrecer las pruebas y alegatos de su intención. También, se le requirió para que señalara domicilio en esta ciudad para oír y recibir notificaciones de carácter personal, o bien, a través de correo electrónico. Servidores judiciales que en ese acto firmo para constancia legal.</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En el auto </w:t>
      </w:r>
      <w:proofErr w:type="spellStart"/>
      <w:r w:rsidRPr="00970B13">
        <w:rPr>
          <w:rFonts w:ascii="Arial" w:hAnsi="Arial" w:cs="Arial"/>
          <w:sz w:val="26"/>
          <w:szCs w:val="26"/>
        </w:rPr>
        <w:t>admisorio</w:t>
      </w:r>
      <w:proofErr w:type="spellEnd"/>
      <w:r w:rsidRPr="00970B13">
        <w:rPr>
          <w:rFonts w:ascii="Arial" w:hAnsi="Arial" w:cs="Arial"/>
          <w:sz w:val="26"/>
          <w:szCs w:val="26"/>
        </w:rPr>
        <w:t xml:space="preserve">, también se ordenó girar oficio a la directora del área de recursos humanos, para que en el término de tres días informara las circunstancias socioeconómicas del denunciado; el nivel jerárquico y los antecedentes laborales; la antigüedad en el servicio público y en su cargo; y si el encausado ha sido sancionado en los últimos tres años, mediante procedimiento administrativo de responsabilidad a causa del incumplimiento de sus obligaciones. Directora que dio cumplimiento a lo requerido el </w:t>
      </w:r>
      <w:proofErr w:type="gramStart"/>
      <w:r w:rsidRPr="00970B13">
        <w:rPr>
          <w:rFonts w:ascii="Arial" w:hAnsi="Arial" w:cs="Arial"/>
          <w:sz w:val="26"/>
          <w:szCs w:val="26"/>
        </w:rPr>
        <w:t xml:space="preserve">oficio </w:t>
      </w:r>
      <w:r w:rsidR="004C6608" w:rsidRPr="004C6608">
        <w:rPr>
          <w:rFonts w:ascii="Arial" w:hAnsi="Arial" w:cs="Arial"/>
          <w:b/>
          <w:sz w:val="26"/>
          <w:szCs w:val="26"/>
        </w:rPr>
        <w:t xml:space="preserve"> ELIMINADO</w:t>
      </w:r>
      <w:proofErr w:type="gramEnd"/>
      <w:r w:rsidR="004C6608" w:rsidRPr="004C6608">
        <w:rPr>
          <w:rFonts w:ascii="Arial" w:hAnsi="Arial" w:cs="Arial"/>
          <w:b/>
          <w:sz w:val="26"/>
          <w:szCs w:val="26"/>
        </w:rPr>
        <w:t xml:space="preserve"> </w:t>
      </w:r>
      <w:r w:rsidRPr="00970B13">
        <w:rPr>
          <w:rFonts w:ascii="Arial" w:hAnsi="Arial" w:cs="Arial"/>
          <w:sz w:val="26"/>
          <w:szCs w:val="26"/>
        </w:rPr>
        <w:t>, de fecha nueve de julio de dos mil diecinueve.</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Sin perjuicio de lo anterior, se instruyó asentar certificación y agregar a los autos del procedimiento, copia fotostática certificada de la resolución respectiva, en caso de que existieran en la secretaría ejecutiva de vigilancia y disciplina, registro de diversos procedimientos administrativos de responsabilidad o quejas administrativas, instaurados en contra del servidor judicial.</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567"/>
        <w:jc w:val="both"/>
        <w:rPr>
          <w:rFonts w:ascii="Arial" w:hAnsi="Arial" w:cs="Arial"/>
          <w:sz w:val="26"/>
          <w:szCs w:val="26"/>
        </w:rPr>
      </w:pPr>
      <w:r w:rsidRPr="00970B13">
        <w:rPr>
          <w:rFonts w:ascii="Arial" w:hAnsi="Arial" w:cs="Arial"/>
          <w:sz w:val="26"/>
          <w:szCs w:val="26"/>
        </w:rPr>
        <w:t>Se hizo saber al quejoso que con fundamento en el artículo 120 del Reglamento Interior del Consejo de la Judicatura, su derecho a formular denuncia se agotó con la presentación de la misma.</w:t>
      </w:r>
    </w:p>
    <w:p w:rsidR="00C6759A" w:rsidRPr="00970B13" w:rsidRDefault="00C6759A" w:rsidP="00C6759A">
      <w:pPr>
        <w:spacing w:line="360" w:lineRule="auto"/>
        <w:ind w:firstLine="567"/>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Se dio intervención al Agente del Ministerio Público adscrito a este órgano disciplinario para los efectos y fines a que se refiere el artículo 185, fracción I, parte final, de la Ley Orgánica del Poder Judicial del Estado Quien compareció mediante oficio 29/2019 de veintiséis de junio de dos mil diecinueve.</w:t>
      </w:r>
    </w:p>
    <w:p w:rsidR="00C6759A" w:rsidRPr="00970B13" w:rsidRDefault="00C6759A" w:rsidP="00C6759A">
      <w:pPr>
        <w:spacing w:line="360" w:lineRule="auto"/>
        <w:ind w:firstLine="720"/>
        <w:jc w:val="both"/>
        <w:rPr>
          <w:rFonts w:ascii="Arial" w:hAnsi="Arial" w:cs="Arial"/>
          <w:b/>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b/>
          <w:sz w:val="26"/>
          <w:szCs w:val="26"/>
        </w:rPr>
        <w:t xml:space="preserve">CUARTO. </w:t>
      </w:r>
      <w:r w:rsidRPr="00970B13">
        <w:rPr>
          <w:rFonts w:ascii="Arial" w:hAnsi="Arial" w:cs="Arial"/>
          <w:sz w:val="26"/>
          <w:szCs w:val="26"/>
        </w:rPr>
        <w:t xml:space="preserve">El quince de agosto de dos mil diecinueve, tuvo verificativo </w:t>
      </w:r>
      <w:r w:rsidRPr="00970B13">
        <w:rPr>
          <w:rFonts w:ascii="Arial" w:hAnsi="Arial" w:cs="Arial"/>
          <w:b/>
          <w:sz w:val="26"/>
          <w:szCs w:val="26"/>
        </w:rPr>
        <w:t>la audiencia de ley</w:t>
      </w:r>
      <w:r w:rsidRPr="00970B13">
        <w:rPr>
          <w:rFonts w:ascii="Arial" w:hAnsi="Arial" w:cs="Arial"/>
          <w:sz w:val="26"/>
          <w:szCs w:val="26"/>
        </w:rPr>
        <w:t xml:space="preserve"> prevista por el artículo 185 de la Ley Orgánica del Poder Judicial del Estado, instruida y celebrada por el Secretario Ejecutivo de Vigilancia y Disciplina del Consejo de la Judicatura.</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Instalada la audiencia, se hizo constar la </w:t>
      </w:r>
      <w:r w:rsidRPr="00970B13">
        <w:rPr>
          <w:rFonts w:ascii="Arial" w:hAnsi="Arial" w:cs="Arial"/>
          <w:b/>
          <w:sz w:val="26"/>
          <w:szCs w:val="26"/>
        </w:rPr>
        <w:t>inasistencia de la parte quejosa Lic</w:t>
      </w:r>
      <w:r w:rsidR="001117B7" w:rsidRPr="00970B13">
        <w:rPr>
          <w:rFonts w:ascii="Arial" w:hAnsi="Arial" w:cs="Arial"/>
          <w:b/>
          <w:sz w:val="26"/>
          <w:szCs w:val="26"/>
        </w:rPr>
        <w:t>enciado</w:t>
      </w:r>
      <w:r w:rsidRPr="00970B13">
        <w:rPr>
          <w:rFonts w:ascii="Arial" w:hAnsi="Arial" w:cs="Arial"/>
          <w:b/>
          <w:sz w:val="26"/>
          <w:szCs w:val="26"/>
        </w:rPr>
        <w:t xml:space="preserve"> Roberto Dorantes </w:t>
      </w:r>
      <w:proofErr w:type="spellStart"/>
      <w:r w:rsidRPr="00970B13">
        <w:rPr>
          <w:rFonts w:ascii="Arial" w:hAnsi="Arial" w:cs="Arial"/>
          <w:b/>
          <w:sz w:val="26"/>
          <w:szCs w:val="26"/>
        </w:rPr>
        <w:t>Hivó</w:t>
      </w:r>
      <w:proofErr w:type="spellEnd"/>
      <w:r w:rsidRPr="00970B13">
        <w:rPr>
          <w:rFonts w:ascii="Arial" w:hAnsi="Arial" w:cs="Arial"/>
          <w:b/>
          <w:sz w:val="26"/>
          <w:szCs w:val="26"/>
        </w:rPr>
        <w:t>,</w:t>
      </w:r>
      <w:r w:rsidRPr="00970B13">
        <w:rPr>
          <w:rFonts w:ascii="Arial" w:hAnsi="Arial" w:cs="Arial"/>
          <w:sz w:val="26"/>
          <w:szCs w:val="26"/>
        </w:rPr>
        <w:t xml:space="preserve"> Visitador General del Consejo de la Judicatura del Poder Judicial del Estado,</w:t>
      </w:r>
      <w:r w:rsidRPr="00970B13">
        <w:rPr>
          <w:rFonts w:ascii="Arial" w:hAnsi="Arial" w:cs="Arial"/>
          <w:b/>
          <w:sz w:val="26"/>
          <w:szCs w:val="26"/>
        </w:rPr>
        <w:t xml:space="preserve"> y la asistencia de Juan Luis Sánchez Baltazar, </w:t>
      </w:r>
      <w:r w:rsidRPr="00970B13">
        <w:rPr>
          <w:rFonts w:ascii="Arial" w:hAnsi="Arial" w:cs="Arial"/>
          <w:sz w:val="26"/>
          <w:szCs w:val="26"/>
        </w:rPr>
        <w:t>así como del agente del ministerio público.</w:t>
      </w:r>
    </w:p>
    <w:p w:rsidR="00C6759A" w:rsidRPr="00970B13" w:rsidRDefault="00C6759A" w:rsidP="00C6759A">
      <w:pPr>
        <w:spacing w:line="360" w:lineRule="auto"/>
        <w:ind w:firstLine="720"/>
        <w:jc w:val="both"/>
        <w:rPr>
          <w:rFonts w:ascii="Arial" w:hAnsi="Arial" w:cs="Arial"/>
          <w:b/>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En ese acto, se dio cuenta con los instrumentos de prueba ofrecidos por la quejosa y los recopilados por la secretaría ejecutiva de vigilancia y disciplina.</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En la </w:t>
      </w:r>
      <w:r w:rsidRPr="00970B13">
        <w:rPr>
          <w:rFonts w:ascii="Arial" w:hAnsi="Arial" w:cs="Arial"/>
          <w:b/>
          <w:sz w:val="26"/>
          <w:szCs w:val="26"/>
        </w:rPr>
        <w:t xml:space="preserve">etapa de contestación a las presuntas faltas </w:t>
      </w:r>
      <w:r w:rsidRPr="00970B13">
        <w:rPr>
          <w:rFonts w:ascii="Arial" w:hAnsi="Arial" w:cs="Arial"/>
          <w:sz w:val="26"/>
          <w:szCs w:val="26"/>
        </w:rPr>
        <w:t>que se le atribuyen se dio cuenta con un escrito firmado por Juan Luis Sánchez Baltazar, mediante el cual dio contestación a las faltas que se le atribuyen.</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En </w:t>
      </w:r>
      <w:r w:rsidRPr="00970B13">
        <w:rPr>
          <w:rFonts w:ascii="Arial" w:hAnsi="Arial" w:cs="Arial"/>
          <w:b/>
          <w:sz w:val="26"/>
          <w:szCs w:val="26"/>
        </w:rPr>
        <w:t>la etapa de ofrecimiento de pruebas</w:t>
      </w:r>
      <w:r w:rsidRPr="00970B13">
        <w:rPr>
          <w:rFonts w:ascii="Arial" w:hAnsi="Arial" w:cs="Arial"/>
          <w:sz w:val="26"/>
          <w:szCs w:val="26"/>
        </w:rPr>
        <w:t>, se tuvo por anu</w:t>
      </w:r>
      <w:r w:rsidR="001117B7" w:rsidRPr="00970B13">
        <w:rPr>
          <w:rFonts w:ascii="Arial" w:hAnsi="Arial" w:cs="Arial"/>
          <w:sz w:val="26"/>
          <w:szCs w:val="26"/>
        </w:rPr>
        <w:t>nciadas por la parte quejosa Licenciado</w:t>
      </w:r>
      <w:r w:rsidRPr="00970B13">
        <w:rPr>
          <w:rFonts w:ascii="Arial" w:hAnsi="Arial" w:cs="Arial"/>
          <w:sz w:val="26"/>
          <w:szCs w:val="26"/>
        </w:rPr>
        <w:t xml:space="preserve">. Roberto Dorantes </w:t>
      </w:r>
      <w:proofErr w:type="spellStart"/>
      <w:r w:rsidRPr="00970B13">
        <w:rPr>
          <w:rFonts w:ascii="Arial" w:hAnsi="Arial" w:cs="Arial"/>
          <w:sz w:val="26"/>
          <w:szCs w:val="26"/>
        </w:rPr>
        <w:t>Hivó</w:t>
      </w:r>
      <w:proofErr w:type="spellEnd"/>
      <w:r w:rsidRPr="00970B13">
        <w:rPr>
          <w:rFonts w:ascii="Arial" w:hAnsi="Arial" w:cs="Arial"/>
          <w:sz w:val="26"/>
          <w:szCs w:val="26"/>
        </w:rPr>
        <w:t xml:space="preserve">, mediante </w:t>
      </w:r>
      <w:proofErr w:type="gramStart"/>
      <w:r w:rsidRPr="00970B13">
        <w:rPr>
          <w:rFonts w:ascii="Arial" w:hAnsi="Arial" w:cs="Arial"/>
          <w:sz w:val="26"/>
          <w:szCs w:val="26"/>
        </w:rPr>
        <w:t xml:space="preserve">oficio </w:t>
      </w:r>
      <w:r w:rsidR="004C6608" w:rsidRPr="004C6608">
        <w:rPr>
          <w:rFonts w:ascii="Arial" w:hAnsi="Arial" w:cs="Arial"/>
          <w:b/>
          <w:sz w:val="26"/>
          <w:szCs w:val="26"/>
        </w:rPr>
        <w:t xml:space="preserve"> ELIMINADO</w:t>
      </w:r>
      <w:proofErr w:type="gramEnd"/>
      <w:r w:rsidR="004C6608" w:rsidRPr="004C6608">
        <w:rPr>
          <w:rFonts w:ascii="Arial" w:hAnsi="Arial" w:cs="Arial"/>
          <w:b/>
          <w:sz w:val="26"/>
          <w:szCs w:val="26"/>
        </w:rPr>
        <w:t xml:space="preserve"> </w:t>
      </w:r>
      <w:r w:rsidRPr="00970B13">
        <w:rPr>
          <w:rFonts w:ascii="Arial" w:hAnsi="Arial" w:cs="Arial"/>
          <w:sz w:val="26"/>
          <w:szCs w:val="26"/>
        </w:rPr>
        <w:t>, y las ofrecidas por Juan Luis Sánchez Baltazar, en su escrito de contestación.</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En la </w:t>
      </w:r>
      <w:r w:rsidRPr="00970B13">
        <w:rPr>
          <w:rFonts w:ascii="Arial" w:hAnsi="Arial" w:cs="Arial"/>
          <w:b/>
          <w:sz w:val="26"/>
          <w:szCs w:val="26"/>
        </w:rPr>
        <w:t xml:space="preserve">etapa de admisión y calificación de las pruebas, </w:t>
      </w:r>
      <w:r w:rsidRPr="00970B13">
        <w:rPr>
          <w:rFonts w:ascii="Arial" w:hAnsi="Arial" w:cs="Arial"/>
          <w:sz w:val="26"/>
          <w:szCs w:val="26"/>
        </w:rPr>
        <w:t>se admitieron y calificaron de legales todas las pruebas ofrecidas por la denunciante, a excepción de la inspección judicial, las recabadas por la secretaría ejecutiva de vigilancia y disciplina y las ofrecidas por el servidor judicial Juan Luis Sánchez Baltazar.</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En la </w:t>
      </w:r>
      <w:r w:rsidRPr="00970B13">
        <w:rPr>
          <w:rFonts w:ascii="Arial" w:hAnsi="Arial" w:cs="Arial"/>
          <w:b/>
          <w:sz w:val="26"/>
          <w:szCs w:val="26"/>
        </w:rPr>
        <w:t xml:space="preserve">etapa de desahogo de </w:t>
      </w:r>
      <w:r w:rsidRPr="00970B13">
        <w:rPr>
          <w:rFonts w:ascii="Arial" w:hAnsi="Arial" w:cs="Arial"/>
          <w:sz w:val="26"/>
          <w:szCs w:val="26"/>
        </w:rPr>
        <w:t>pruebas, se tuvieron por desahogadas las de la parte quejosa y las recabadas por la secretaría ejecutiva de vigilancia y disciplina dada la naturaleza de las mismas, se tuvieron por desahogadas en ese momento, y por lo que toca a la inspección judicial ofrecida por Juan Luis Sánchez Baltazar, se ordenó diferir la audiencia para su continuación el día tres de octubre de 2019, en la cual se tuvo por desahogada la inspección judicial ofrecida por el servidor público antes señalado.</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En lo tendente a la </w:t>
      </w:r>
      <w:r w:rsidRPr="00970B13">
        <w:rPr>
          <w:rFonts w:ascii="Arial" w:hAnsi="Arial" w:cs="Arial"/>
          <w:b/>
          <w:sz w:val="26"/>
          <w:szCs w:val="26"/>
        </w:rPr>
        <w:t xml:space="preserve">etapa de alegatos </w:t>
      </w:r>
      <w:r w:rsidRPr="00970B13">
        <w:rPr>
          <w:rFonts w:ascii="Arial" w:hAnsi="Arial" w:cs="Arial"/>
          <w:sz w:val="26"/>
          <w:szCs w:val="26"/>
        </w:rPr>
        <w:t>y en virtud de la inasistencia de la parte quejosa y del servidor público denunciado, se les tuvo por no ejerciendo su derecho.</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Y finalmente, en razón de que el expediente quedó cabalmente integrado, dado que no se encontraban medios de prueba pendientes por desahogar, </w:t>
      </w:r>
      <w:r w:rsidRPr="00970B13">
        <w:rPr>
          <w:rFonts w:ascii="Arial" w:hAnsi="Arial" w:cs="Arial"/>
          <w:b/>
          <w:sz w:val="26"/>
          <w:szCs w:val="26"/>
        </w:rPr>
        <w:t>se citó para resolver</w:t>
      </w:r>
      <w:r w:rsidRPr="00970B13">
        <w:rPr>
          <w:rFonts w:ascii="Arial" w:hAnsi="Arial" w:cs="Arial"/>
          <w:sz w:val="26"/>
          <w:szCs w:val="26"/>
        </w:rPr>
        <w:t xml:space="preserve"> </w:t>
      </w:r>
      <w:r w:rsidRPr="00970B13">
        <w:rPr>
          <w:rFonts w:ascii="Arial" w:hAnsi="Arial" w:cs="Arial"/>
          <w:b/>
          <w:sz w:val="26"/>
          <w:szCs w:val="26"/>
        </w:rPr>
        <w:t xml:space="preserve">en definitiva </w:t>
      </w:r>
      <w:r w:rsidRPr="00970B13">
        <w:rPr>
          <w:rFonts w:ascii="Arial" w:hAnsi="Arial" w:cs="Arial"/>
          <w:sz w:val="26"/>
          <w:szCs w:val="26"/>
        </w:rPr>
        <w:t>este procedimiento administrativo de responsabilidad; y,</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center"/>
        <w:rPr>
          <w:rFonts w:ascii="Arial" w:hAnsi="Arial" w:cs="Arial"/>
          <w:b/>
          <w:sz w:val="26"/>
          <w:szCs w:val="26"/>
        </w:rPr>
      </w:pPr>
      <w:r w:rsidRPr="00970B13">
        <w:rPr>
          <w:rFonts w:ascii="Arial" w:hAnsi="Arial" w:cs="Arial"/>
          <w:b/>
          <w:sz w:val="26"/>
          <w:szCs w:val="26"/>
        </w:rPr>
        <w:t>C O N S I D E R A N D O</w:t>
      </w: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b/>
          <w:sz w:val="26"/>
          <w:szCs w:val="26"/>
        </w:rPr>
        <w:t xml:space="preserve">PRIMERO.- </w:t>
      </w:r>
      <w:r w:rsidRPr="00970B13">
        <w:rPr>
          <w:rFonts w:ascii="Arial" w:hAnsi="Arial" w:cs="Arial"/>
          <w:sz w:val="26"/>
          <w:szCs w:val="26"/>
        </w:rPr>
        <w:t>El Pleno del Consejo de la Judicatura del Poder Judicial del Estado de San Luis Potosí es competente para conocer y resolver este procedimiento administrativo de responsabilidad, de conformidad con lo dispuesto en los artículos 90 de la Constitución Política del Estado de San Luis Potosí; 86, 94, fracciones XXXI y XXXII, 183, 184 y 185 de la Ley Orgánica del Poder Judicial del Estado en concordancia con el dispositivo 56 de la Ley de Responsabilidades de los Servidores Públicos del Estado y Municipios de San Luis Potosí.</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Así, una vez iniciado el procedimiento administrativo de responsabilidad </w:t>
      </w:r>
      <w:proofErr w:type="spellStart"/>
      <w:r w:rsidRPr="00970B13">
        <w:rPr>
          <w:rFonts w:ascii="Arial" w:hAnsi="Arial" w:cs="Arial"/>
          <w:sz w:val="26"/>
          <w:szCs w:val="26"/>
        </w:rPr>
        <w:t>e</w:t>
      </w:r>
      <w:proofErr w:type="spellEnd"/>
      <w:r w:rsidRPr="00970B13">
        <w:rPr>
          <w:rFonts w:ascii="Arial" w:hAnsi="Arial" w:cs="Arial"/>
          <w:sz w:val="26"/>
          <w:szCs w:val="26"/>
        </w:rPr>
        <w:t xml:space="preserve"> instruido en todas sus etapas por el Secretario Ejecutivo de Vigilancia y Disciplina, le corresponde al Pleno del Consejo de la Judicatura del Poder Judicial del Estado, en ejercicio de sus atribuciones que le fueron conferidas, el resolver y, en su caso, imponer o aplicar al responsable las sanciones administrativas que le competan de conformidad con la Ley Orgánica del Poder Judicial del Estado y la Ley de Responsabilidades de los Servidores Públicos del Estado y Municipios de San Luis Potosí.</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lang w:val="es-ES"/>
        </w:rPr>
      </w:pPr>
      <w:r w:rsidRPr="00970B13">
        <w:rPr>
          <w:rFonts w:ascii="Arial" w:hAnsi="Arial" w:cs="Arial"/>
          <w:b/>
          <w:sz w:val="26"/>
          <w:szCs w:val="26"/>
        </w:rPr>
        <w:t>SEGUNDO.</w:t>
      </w:r>
      <w:r w:rsidRPr="00970B13">
        <w:rPr>
          <w:rFonts w:ascii="Arial" w:hAnsi="Arial" w:cs="Arial"/>
          <w:sz w:val="26"/>
          <w:szCs w:val="26"/>
        </w:rPr>
        <w:t xml:space="preserve"> Referente a la </w:t>
      </w:r>
      <w:r w:rsidRPr="00970B13">
        <w:rPr>
          <w:rFonts w:ascii="Arial" w:hAnsi="Arial" w:cs="Arial"/>
          <w:b/>
          <w:sz w:val="26"/>
          <w:szCs w:val="26"/>
        </w:rPr>
        <w:t>legitimación activa,</w:t>
      </w:r>
      <w:r w:rsidRPr="00970B13">
        <w:rPr>
          <w:rFonts w:ascii="Arial" w:hAnsi="Arial" w:cs="Arial"/>
          <w:sz w:val="26"/>
          <w:szCs w:val="26"/>
          <w:lang w:val="es-ES"/>
        </w:rPr>
        <w:t xml:space="preserve"> al constituir una cuestión de orden público, y, en consecuencia, de estudio preferente, su estudio debe de efectuarse previo a entrar al fondo del presente procedimiento administrativo.</w:t>
      </w:r>
    </w:p>
    <w:p w:rsidR="00C6759A" w:rsidRPr="00970B13" w:rsidRDefault="00C6759A" w:rsidP="00C6759A">
      <w:pPr>
        <w:spacing w:line="360" w:lineRule="auto"/>
        <w:ind w:firstLine="720"/>
        <w:jc w:val="both"/>
        <w:rPr>
          <w:rFonts w:ascii="Arial" w:hAnsi="Arial" w:cs="Arial"/>
          <w:sz w:val="26"/>
          <w:szCs w:val="26"/>
          <w:lang w:val="es-ES"/>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lang w:val="es-ES"/>
        </w:rPr>
        <w:t>E</w:t>
      </w:r>
      <w:r w:rsidRPr="00970B13">
        <w:rPr>
          <w:rFonts w:ascii="Arial" w:hAnsi="Arial" w:cs="Arial"/>
          <w:sz w:val="26"/>
          <w:szCs w:val="26"/>
        </w:rPr>
        <w:t>n ese tenor, se tiene que el licenciado Roberto Dorantes Hivó, Visitador General del Consejo de la Judicatura del Poder Judicial del Estado, mediante escrito presentado el catorce de junio de dos mil diecinueve en la secretaría ejecutiva de vigilancia y disciplina, solicitó se instaurara procedimiento administrativo de responsabilidad en contra de Juan Luis Sánchez Baltazar, en su calidad de actuario judicial, cuando se encontraba adscrito al Juzgado Primero del Ramo Civil en esta ciudad capital.</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Referente al inicio del procedimiento administrativo, el artículo </w:t>
      </w:r>
      <w:r w:rsidRPr="00970B13">
        <w:rPr>
          <w:rFonts w:ascii="Arial" w:hAnsi="Arial" w:cs="Arial"/>
          <w:b/>
          <w:sz w:val="26"/>
          <w:szCs w:val="26"/>
        </w:rPr>
        <w:t>184 de la ley Orgánica</w:t>
      </w:r>
      <w:r w:rsidRPr="00970B13">
        <w:rPr>
          <w:rFonts w:ascii="Arial" w:hAnsi="Arial" w:cs="Arial"/>
          <w:sz w:val="26"/>
          <w:szCs w:val="26"/>
        </w:rPr>
        <w:t xml:space="preserve"> del Poder Judicial del Estado, dispone que:</w:t>
      </w: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w:t>
      </w:r>
      <w:r w:rsidRPr="00970B13">
        <w:rPr>
          <w:rFonts w:ascii="Arial" w:hAnsi="Arial" w:cs="Arial"/>
          <w:b/>
          <w:sz w:val="26"/>
          <w:szCs w:val="26"/>
        </w:rPr>
        <w:t>El procedimiento administrativo se iniciará mediante queja</w:t>
      </w:r>
      <w:r w:rsidRPr="00970B13">
        <w:rPr>
          <w:rFonts w:ascii="Arial" w:hAnsi="Arial" w:cs="Arial"/>
          <w:sz w:val="26"/>
          <w:szCs w:val="26"/>
        </w:rPr>
        <w:t xml:space="preserve"> de los </w:t>
      </w:r>
      <w:r w:rsidRPr="00970B13">
        <w:rPr>
          <w:rFonts w:ascii="Arial" w:hAnsi="Arial" w:cs="Arial"/>
          <w:b/>
          <w:sz w:val="26"/>
          <w:szCs w:val="26"/>
        </w:rPr>
        <w:t>órganos auxiliares</w:t>
      </w:r>
      <w:r w:rsidRPr="00970B13">
        <w:rPr>
          <w:rFonts w:ascii="Arial" w:hAnsi="Arial" w:cs="Arial"/>
          <w:sz w:val="26"/>
          <w:szCs w:val="26"/>
        </w:rPr>
        <w:t xml:space="preserve"> o de los particulares que tengan interés jurídico, la que se formulará por escrito o de manera verbal, pero en éste último caso se levantará acta circunstanciada de la misma, También podrá iniciarse de oficio por el superior jerárquico del presunto infractor, o por cualquiera de los consejeros cuando la gravedad de la irregularidad observada así lo amerite y, en tal caso, corresponderá al Pleno del Consejo de la Judicatura imponer al responsable la sanción respectiva...”</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color w:val="000000"/>
          <w:sz w:val="26"/>
          <w:szCs w:val="26"/>
        </w:rPr>
      </w:pPr>
      <w:r w:rsidRPr="00970B13">
        <w:rPr>
          <w:rFonts w:ascii="Arial" w:hAnsi="Arial" w:cs="Arial"/>
          <w:color w:val="000000"/>
          <w:sz w:val="26"/>
          <w:szCs w:val="26"/>
        </w:rPr>
        <w:t xml:space="preserve">El artículo 184 descrito líneas arriba, dispone un primer requisito de </w:t>
      </w:r>
      <w:proofErr w:type="spellStart"/>
      <w:r w:rsidRPr="00970B13">
        <w:rPr>
          <w:rFonts w:ascii="Arial" w:hAnsi="Arial" w:cs="Arial"/>
          <w:color w:val="000000"/>
          <w:sz w:val="26"/>
          <w:szCs w:val="26"/>
        </w:rPr>
        <w:t>procedibilidad</w:t>
      </w:r>
      <w:proofErr w:type="spellEnd"/>
      <w:r w:rsidRPr="00970B13">
        <w:rPr>
          <w:rFonts w:ascii="Arial" w:hAnsi="Arial" w:cs="Arial"/>
          <w:color w:val="000000"/>
          <w:sz w:val="26"/>
          <w:szCs w:val="26"/>
        </w:rPr>
        <w:t xml:space="preserve"> para dar inicio al procedimiento administrativo de responsabilidad, pues señala a los entes facultados para presentar formalmente la queja correspondiente. Inicialmente, autoriza a los órganos auxiliares y a cualquier particular que tenga interés jurídico.</w:t>
      </w:r>
    </w:p>
    <w:p w:rsidR="00C6759A" w:rsidRPr="00970B13" w:rsidRDefault="00C6759A" w:rsidP="00C6759A">
      <w:pPr>
        <w:spacing w:line="360" w:lineRule="auto"/>
        <w:ind w:firstLine="720"/>
        <w:jc w:val="both"/>
        <w:rPr>
          <w:rFonts w:ascii="Arial" w:hAnsi="Arial" w:cs="Arial"/>
          <w:color w:val="000000"/>
          <w:sz w:val="26"/>
          <w:szCs w:val="26"/>
        </w:rPr>
      </w:pPr>
    </w:p>
    <w:p w:rsidR="00C6759A" w:rsidRPr="00970B13" w:rsidRDefault="00C6759A" w:rsidP="00C6759A">
      <w:pPr>
        <w:spacing w:line="360" w:lineRule="auto"/>
        <w:ind w:firstLine="720"/>
        <w:jc w:val="both"/>
        <w:rPr>
          <w:rFonts w:ascii="Arial" w:hAnsi="Arial" w:cs="Arial"/>
          <w:color w:val="000000"/>
          <w:sz w:val="26"/>
          <w:szCs w:val="26"/>
        </w:rPr>
      </w:pPr>
      <w:r w:rsidRPr="00970B13">
        <w:rPr>
          <w:rFonts w:ascii="Arial" w:hAnsi="Arial" w:cs="Arial"/>
          <w:color w:val="000000"/>
          <w:sz w:val="26"/>
          <w:szCs w:val="26"/>
        </w:rPr>
        <w:t xml:space="preserve">Así, de acuerdo con el artículo 97 de la Ley Orgánica del Poder Judicial del Estado, la Visitaduría Judicial al ser el órgano encargado de inspeccionar el funcionamiento de los Juzgados de Primera Instancia y de Menores, así como de supervisar la conducta y desempeño de los integrantes de los mismos, funciones que son ejercidas por los visitadores, como lo estipulan los artículos 110 y 111 de la Ley antes invocada, por lo que, el denunciante acreditó su calidad de Visitador General con la copia certificada de su nombramiento, de lo que se desprende la facultad para presentar la denuncia, </w:t>
      </w:r>
      <w:r w:rsidRPr="00970B13">
        <w:rPr>
          <w:rFonts w:ascii="Arial" w:hAnsi="Arial" w:cs="Arial"/>
          <w:sz w:val="26"/>
          <w:szCs w:val="26"/>
        </w:rPr>
        <w:t xml:space="preserve">por tanto, </w:t>
      </w:r>
      <w:r w:rsidRPr="00970B13">
        <w:rPr>
          <w:rFonts w:ascii="Arial" w:hAnsi="Arial" w:cs="Arial"/>
          <w:b/>
          <w:sz w:val="26"/>
          <w:szCs w:val="26"/>
        </w:rPr>
        <w:t>se encuentra legitimado para iniciar</w:t>
      </w:r>
      <w:r w:rsidRPr="00970B13">
        <w:rPr>
          <w:rFonts w:ascii="Arial" w:hAnsi="Arial" w:cs="Arial"/>
          <w:sz w:val="26"/>
          <w:szCs w:val="26"/>
        </w:rPr>
        <w:t xml:space="preserve"> este procedimiento administrativo de responsabilidad.</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En lo que corresponde a la </w:t>
      </w:r>
      <w:r w:rsidRPr="00970B13">
        <w:rPr>
          <w:rFonts w:ascii="Arial" w:hAnsi="Arial" w:cs="Arial"/>
          <w:b/>
          <w:sz w:val="26"/>
          <w:szCs w:val="26"/>
        </w:rPr>
        <w:t>legitimación pasiva</w:t>
      </w:r>
      <w:r w:rsidRPr="00970B13">
        <w:rPr>
          <w:rFonts w:ascii="Arial" w:hAnsi="Arial" w:cs="Arial"/>
          <w:sz w:val="26"/>
          <w:szCs w:val="26"/>
        </w:rPr>
        <w:t xml:space="preserve"> del servidor judicial encausado, </w:t>
      </w:r>
      <w:r w:rsidRPr="00970B13">
        <w:rPr>
          <w:rFonts w:ascii="Arial" w:hAnsi="Arial" w:cs="Arial"/>
          <w:b/>
          <w:sz w:val="26"/>
          <w:szCs w:val="26"/>
        </w:rPr>
        <w:t>licenciado Juan Luis Sánchez Baltazar</w:t>
      </w:r>
      <w:r w:rsidRPr="00970B13">
        <w:rPr>
          <w:rFonts w:ascii="Arial" w:hAnsi="Arial" w:cs="Arial"/>
          <w:sz w:val="26"/>
          <w:szCs w:val="26"/>
        </w:rPr>
        <w:t xml:space="preserve">, en su calidad de actuario judicial cuando se encontraba adscrito al Juzgado Primero del Ramo Civil de esta ciudad capital, el </w:t>
      </w:r>
      <w:r w:rsidRPr="00970B13">
        <w:rPr>
          <w:rFonts w:ascii="Arial" w:hAnsi="Arial" w:cs="Arial"/>
          <w:b/>
          <w:sz w:val="26"/>
          <w:szCs w:val="26"/>
        </w:rPr>
        <w:t>artículo 3</w:t>
      </w:r>
      <w:r w:rsidRPr="00970B13">
        <w:rPr>
          <w:rFonts w:ascii="Arial" w:hAnsi="Arial" w:cs="Arial"/>
          <w:sz w:val="26"/>
          <w:szCs w:val="26"/>
        </w:rPr>
        <w:t xml:space="preserve">° de la </w:t>
      </w:r>
      <w:r w:rsidRPr="00970B13">
        <w:rPr>
          <w:rFonts w:ascii="Arial" w:hAnsi="Arial" w:cs="Arial"/>
          <w:b/>
          <w:sz w:val="26"/>
          <w:szCs w:val="26"/>
        </w:rPr>
        <w:t>Ley de Responsabilidades</w:t>
      </w:r>
      <w:r w:rsidRPr="00970B13">
        <w:rPr>
          <w:rFonts w:ascii="Arial" w:hAnsi="Arial" w:cs="Arial"/>
          <w:sz w:val="26"/>
          <w:szCs w:val="26"/>
        </w:rPr>
        <w:t xml:space="preserve"> Administrativas para el Estado de San Luis Potosí, dispone en su </w:t>
      </w:r>
      <w:r w:rsidRPr="00970B13">
        <w:rPr>
          <w:rFonts w:ascii="Arial" w:hAnsi="Arial" w:cs="Arial"/>
          <w:b/>
          <w:sz w:val="26"/>
          <w:szCs w:val="26"/>
        </w:rPr>
        <w:t>fracción XXVI</w:t>
      </w:r>
      <w:r w:rsidRPr="00970B13">
        <w:rPr>
          <w:rFonts w:ascii="Arial" w:hAnsi="Arial" w:cs="Arial"/>
          <w:sz w:val="26"/>
          <w:szCs w:val="26"/>
        </w:rPr>
        <w:t xml:space="preserve"> quienes son</w:t>
      </w:r>
      <w:r w:rsidRPr="00970B13">
        <w:rPr>
          <w:rFonts w:ascii="Arial" w:hAnsi="Arial" w:cs="Arial"/>
          <w:b/>
          <w:sz w:val="26"/>
          <w:szCs w:val="26"/>
        </w:rPr>
        <w:t xml:space="preserve"> servidores públicos</w:t>
      </w:r>
      <w:r w:rsidRPr="00970B13">
        <w:rPr>
          <w:rFonts w:ascii="Arial" w:hAnsi="Arial" w:cs="Arial"/>
          <w:sz w:val="26"/>
          <w:szCs w:val="26"/>
        </w:rPr>
        <w:t xml:space="preserve"> a saber:</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pStyle w:val="Textoindependiente"/>
        <w:spacing w:after="0" w:line="360" w:lineRule="auto"/>
        <w:ind w:firstLine="720"/>
        <w:jc w:val="both"/>
        <w:rPr>
          <w:rFonts w:ascii="Arial" w:hAnsi="Arial" w:cs="Arial"/>
          <w:color w:val="000000"/>
          <w:sz w:val="26"/>
          <w:szCs w:val="26"/>
          <w:lang w:val="es-ES"/>
        </w:rPr>
      </w:pPr>
      <w:r w:rsidRPr="00970B13">
        <w:rPr>
          <w:rFonts w:ascii="Arial" w:hAnsi="Arial" w:cs="Arial"/>
          <w:color w:val="000000"/>
          <w:sz w:val="26"/>
          <w:szCs w:val="26"/>
          <w:lang w:val="es-ES"/>
        </w:rPr>
        <w:t>“…</w:t>
      </w:r>
      <w:r w:rsidRPr="00970B13">
        <w:rPr>
          <w:rFonts w:ascii="Arial" w:hAnsi="Arial" w:cs="Arial"/>
          <w:color w:val="000000"/>
          <w:sz w:val="26"/>
          <w:szCs w:val="26"/>
        </w:rPr>
        <w:t>XXVI. Servidores Públicos: las personas que desempeñan un empleo, cargo o comisión en los entes públicos, conforme a lo dispuesto en el artículo 124 de la Constitución Política del Estado Libre y Soberano de San Luis Potosí</w:t>
      </w:r>
      <w:r w:rsidRPr="00970B13">
        <w:rPr>
          <w:rFonts w:ascii="Arial" w:hAnsi="Arial" w:cs="Arial"/>
          <w:color w:val="000000"/>
          <w:sz w:val="26"/>
          <w:szCs w:val="26"/>
          <w:lang w:val="es-ES"/>
        </w:rPr>
        <w:t>…”</w:t>
      </w:r>
    </w:p>
    <w:p w:rsidR="00C6759A" w:rsidRPr="00970B13" w:rsidRDefault="00C6759A" w:rsidP="00C6759A">
      <w:pPr>
        <w:pStyle w:val="Textoindependiente"/>
        <w:tabs>
          <w:tab w:val="left" w:pos="1567"/>
        </w:tabs>
        <w:spacing w:after="0" w:line="360" w:lineRule="auto"/>
        <w:ind w:firstLine="720"/>
        <w:jc w:val="both"/>
        <w:rPr>
          <w:rFonts w:ascii="Arial" w:hAnsi="Arial" w:cs="Arial"/>
          <w:color w:val="000000"/>
          <w:sz w:val="26"/>
          <w:szCs w:val="26"/>
          <w:lang w:val="es-ES"/>
        </w:rPr>
      </w:pPr>
    </w:p>
    <w:p w:rsidR="00C6759A" w:rsidRPr="00970B13" w:rsidRDefault="00C6759A" w:rsidP="00C6759A">
      <w:pPr>
        <w:pStyle w:val="Textoindependiente"/>
        <w:tabs>
          <w:tab w:val="left" w:pos="1567"/>
        </w:tabs>
        <w:spacing w:after="0" w:line="360" w:lineRule="auto"/>
        <w:ind w:firstLine="720"/>
        <w:jc w:val="both"/>
        <w:rPr>
          <w:rFonts w:ascii="Arial" w:hAnsi="Arial" w:cs="Arial"/>
          <w:color w:val="000000"/>
          <w:sz w:val="26"/>
          <w:szCs w:val="26"/>
          <w:lang w:val="es-ES"/>
        </w:rPr>
      </w:pPr>
      <w:r w:rsidRPr="00970B13">
        <w:rPr>
          <w:rFonts w:ascii="Arial" w:hAnsi="Arial" w:cs="Arial"/>
          <w:color w:val="000000"/>
          <w:sz w:val="26"/>
          <w:szCs w:val="26"/>
          <w:lang w:val="es-ES"/>
        </w:rPr>
        <w:t xml:space="preserve">De igual manera, el dispositivo </w:t>
      </w:r>
      <w:r w:rsidRPr="00970B13">
        <w:rPr>
          <w:rFonts w:ascii="Arial" w:hAnsi="Arial" w:cs="Arial"/>
          <w:b/>
          <w:color w:val="000000"/>
          <w:sz w:val="26"/>
          <w:szCs w:val="26"/>
          <w:lang w:val="es-ES"/>
        </w:rPr>
        <w:t>175 de la Ley Orgánica</w:t>
      </w:r>
      <w:r w:rsidRPr="00970B13">
        <w:rPr>
          <w:rFonts w:ascii="Arial" w:hAnsi="Arial" w:cs="Arial"/>
          <w:color w:val="000000"/>
          <w:sz w:val="26"/>
          <w:szCs w:val="26"/>
          <w:lang w:val="es-ES"/>
        </w:rPr>
        <w:t xml:space="preserve"> del Poder Judicial del Estado, establece los </w:t>
      </w:r>
      <w:r w:rsidRPr="00970B13">
        <w:rPr>
          <w:rFonts w:ascii="Arial" w:hAnsi="Arial" w:cs="Arial"/>
          <w:b/>
          <w:color w:val="000000"/>
          <w:sz w:val="26"/>
          <w:szCs w:val="26"/>
          <w:lang w:val="es-ES"/>
        </w:rPr>
        <w:t>sujetos de responsabilidad</w:t>
      </w:r>
      <w:r w:rsidRPr="00970B13">
        <w:rPr>
          <w:rFonts w:ascii="Arial" w:hAnsi="Arial" w:cs="Arial"/>
          <w:color w:val="000000"/>
          <w:sz w:val="26"/>
          <w:szCs w:val="26"/>
          <w:lang w:val="es-ES"/>
        </w:rPr>
        <w:t xml:space="preserve"> administrativa, a saber:</w:t>
      </w:r>
    </w:p>
    <w:p w:rsidR="00C6759A" w:rsidRPr="00970B13" w:rsidRDefault="00C6759A" w:rsidP="00C6759A">
      <w:pPr>
        <w:pStyle w:val="Textoindependiente"/>
        <w:tabs>
          <w:tab w:val="left" w:pos="1567"/>
        </w:tabs>
        <w:spacing w:after="0" w:line="360" w:lineRule="auto"/>
        <w:ind w:firstLine="720"/>
        <w:jc w:val="both"/>
        <w:rPr>
          <w:rFonts w:ascii="Arial" w:hAnsi="Arial" w:cs="Arial"/>
          <w:color w:val="000000"/>
          <w:sz w:val="26"/>
          <w:szCs w:val="26"/>
          <w:lang w:val="es-ES"/>
        </w:rPr>
      </w:pPr>
    </w:p>
    <w:p w:rsidR="00C6759A" w:rsidRPr="00970B13" w:rsidRDefault="00C6759A" w:rsidP="00C6759A">
      <w:pPr>
        <w:pStyle w:val="Textoindependiente"/>
        <w:spacing w:after="0" w:line="360" w:lineRule="auto"/>
        <w:ind w:firstLine="720"/>
        <w:jc w:val="both"/>
        <w:rPr>
          <w:rFonts w:ascii="Arial" w:hAnsi="Arial" w:cs="Arial"/>
          <w:color w:val="000000"/>
          <w:sz w:val="26"/>
          <w:szCs w:val="26"/>
        </w:rPr>
      </w:pPr>
      <w:r w:rsidRPr="00970B13">
        <w:rPr>
          <w:rFonts w:ascii="Arial" w:hAnsi="Arial" w:cs="Arial"/>
          <w:color w:val="000000"/>
          <w:sz w:val="26"/>
          <w:szCs w:val="26"/>
        </w:rPr>
        <w:t xml:space="preserve">“… Son </w:t>
      </w:r>
      <w:r w:rsidRPr="00970B13">
        <w:rPr>
          <w:rFonts w:ascii="Arial" w:hAnsi="Arial" w:cs="Arial"/>
          <w:b/>
          <w:color w:val="000000"/>
          <w:sz w:val="26"/>
          <w:szCs w:val="26"/>
        </w:rPr>
        <w:t>sujetos de responsabilidad administrativa</w:t>
      </w:r>
      <w:r w:rsidRPr="00970B13">
        <w:rPr>
          <w:rFonts w:ascii="Arial" w:hAnsi="Arial" w:cs="Arial"/>
          <w:color w:val="000000"/>
          <w:sz w:val="26"/>
          <w:szCs w:val="26"/>
        </w:rPr>
        <w:t xml:space="preserve"> los magistrados, los consejeros, los jueces de primera instancia, jueces menores, los secretarios de acuerdos, secretarios de estudio y cuenta, subsecretarios, </w:t>
      </w:r>
      <w:r w:rsidRPr="00970B13">
        <w:rPr>
          <w:rFonts w:ascii="Arial" w:hAnsi="Arial" w:cs="Arial"/>
          <w:b/>
          <w:color w:val="000000"/>
          <w:sz w:val="26"/>
          <w:szCs w:val="26"/>
        </w:rPr>
        <w:t>actuarios</w:t>
      </w:r>
      <w:r w:rsidRPr="00970B13">
        <w:rPr>
          <w:rFonts w:ascii="Arial" w:hAnsi="Arial" w:cs="Arial"/>
          <w:color w:val="000000"/>
          <w:sz w:val="26"/>
          <w:szCs w:val="26"/>
        </w:rPr>
        <w:t xml:space="preserve"> y visitadores, así como todos los demás servidores del Poder Judicial del Estado...”</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A fojas 107 del procedimiento, se encuentra el oficio </w:t>
      </w:r>
      <w:r w:rsidR="004C6608" w:rsidRPr="004C6608">
        <w:rPr>
          <w:rFonts w:ascii="Arial" w:hAnsi="Arial" w:cs="Arial"/>
          <w:b/>
          <w:sz w:val="26"/>
          <w:szCs w:val="26"/>
        </w:rPr>
        <w:t xml:space="preserve"> ELIMINADO </w:t>
      </w:r>
      <w:r w:rsidRPr="00970B13">
        <w:rPr>
          <w:rFonts w:ascii="Arial" w:hAnsi="Arial" w:cs="Arial"/>
          <w:sz w:val="26"/>
          <w:szCs w:val="26"/>
        </w:rPr>
        <w:t xml:space="preserve"> signado por la directora de recursos humanos, en el que informa entre otras cosas, que el licenciado Juan Luis Sánchez Baltazar, a la fecha de presentación del oficio </w:t>
      </w:r>
      <w:r w:rsidRPr="00970B13">
        <w:rPr>
          <w:rFonts w:ascii="Arial" w:hAnsi="Arial" w:cs="Arial"/>
          <w:b/>
          <w:sz w:val="26"/>
          <w:szCs w:val="26"/>
        </w:rPr>
        <w:t xml:space="preserve">ya no labora en el Poder Judicial del Estado, </w:t>
      </w:r>
      <w:r w:rsidRPr="00970B13">
        <w:rPr>
          <w:rFonts w:ascii="Arial" w:hAnsi="Arial" w:cs="Arial"/>
          <w:sz w:val="26"/>
          <w:szCs w:val="26"/>
        </w:rPr>
        <w:t xml:space="preserve">sin embargo, señala que tiene una </w:t>
      </w:r>
      <w:r w:rsidRPr="00970B13">
        <w:rPr>
          <w:rFonts w:ascii="Arial" w:hAnsi="Arial" w:cs="Arial"/>
          <w:b/>
          <w:sz w:val="26"/>
          <w:szCs w:val="26"/>
        </w:rPr>
        <w:t>antigüedad de veinte años seis meses en el servicio público</w:t>
      </w:r>
      <w:r w:rsidRPr="00970B13">
        <w:rPr>
          <w:rFonts w:ascii="Arial" w:hAnsi="Arial" w:cs="Arial"/>
          <w:sz w:val="26"/>
          <w:szCs w:val="26"/>
        </w:rPr>
        <w:t>; documental pública a la que se le confiere pleno valor probatorio atento a lo dispuesto en los artículos 323 fracción II y 388 del Código de Procedimientos Civiles vigente en el estado, de aplicación supletoria a la ley de la materia.</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Se adminicula a la prueba arriba descrita, las copias certificadas que se acompañaron al </w:t>
      </w:r>
      <w:proofErr w:type="gramStart"/>
      <w:r w:rsidRPr="00970B13">
        <w:rPr>
          <w:rFonts w:ascii="Arial" w:hAnsi="Arial" w:cs="Arial"/>
          <w:sz w:val="26"/>
          <w:szCs w:val="26"/>
        </w:rPr>
        <w:t xml:space="preserve">oficio </w:t>
      </w:r>
      <w:r w:rsidR="004C6608" w:rsidRPr="004C6608">
        <w:rPr>
          <w:rFonts w:ascii="Arial" w:hAnsi="Arial" w:cs="Arial"/>
          <w:b/>
          <w:sz w:val="26"/>
          <w:szCs w:val="26"/>
        </w:rPr>
        <w:t xml:space="preserve"> ELIMINADO</w:t>
      </w:r>
      <w:proofErr w:type="gramEnd"/>
      <w:r w:rsidR="004C6608" w:rsidRPr="004C6608">
        <w:rPr>
          <w:rFonts w:ascii="Arial" w:hAnsi="Arial" w:cs="Arial"/>
          <w:b/>
          <w:sz w:val="26"/>
          <w:szCs w:val="26"/>
        </w:rPr>
        <w:t xml:space="preserve"> </w:t>
      </w:r>
      <w:r w:rsidRPr="00970B13">
        <w:rPr>
          <w:rFonts w:ascii="Arial" w:hAnsi="Arial" w:cs="Arial"/>
          <w:sz w:val="26"/>
          <w:szCs w:val="26"/>
        </w:rPr>
        <w:t xml:space="preserve"> suscrito por el licenciado. Roberto Dorantes Hivó, Visitador General dependiente de la Visitaduría Judicial, órgano auxiliar del Consejo de la Judicatura del Poder Judicial del Estado, del cual se advierte la notificación de veintiuno de septiembre de dos mil diecisiete, realizada por el servidor público denunciado, actuando en su calidad de actuario adscrito al Juzgado Primero Civil de esta ciudad capital, la cual se adminicula con la certificación realizada por el secretario ejecutivo de vigilancia y disciplina del Consejo de la Judicatura del Poder Judicial del Estado, de la que se advierte que en los con que cuenta esa Secretaría, obra el Procedimiento Administrativo de Responsabilidad P54/2018, en el que por resolución de nueve de abril de dos mil diecinueve se le impuso sanción consistente en destitución del puesto o cargo. Documentales antes reseñados a las que se les confiere pleno valor probatorio de conformidad con lo que disponen los artículos 323 fracción II y 388 del Código de Procedimientos Civiles vigente en el estado, de aplicación supletoria a la ley de la materia, toda vez que genera convicción a este órgano colegiado de su contenido y alcance. Acreditándose con ellas que el licenciado Juan Luis Sánchez Baltazar se desempeñó hasta el quince de mayo de dos mil diecinueve, como actuario.</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En esa tesitura, y tomando en cuenta que el referido Juan Luis Sánchez Baltazar actualmente ya no labora en este Poder Judicial del Estado, es importante señalar que esa circunstancia </w:t>
      </w:r>
      <w:r w:rsidRPr="00970B13">
        <w:rPr>
          <w:rFonts w:ascii="Arial" w:hAnsi="Arial" w:cs="Arial"/>
          <w:b/>
          <w:sz w:val="26"/>
          <w:szCs w:val="26"/>
        </w:rPr>
        <w:t>no lo exime</w:t>
      </w:r>
      <w:r w:rsidRPr="00970B13">
        <w:rPr>
          <w:rFonts w:ascii="Arial" w:hAnsi="Arial" w:cs="Arial"/>
          <w:sz w:val="26"/>
          <w:szCs w:val="26"/>
        </w:rPr>
        <w:t xml:space="preserve"> de la instauración de este procedimiento y sus consecuencias, toda vez que, en el momento en que ocurrieron los hechos que aquí se analizan, sí se encontraba laborando en esta institución, por lo tanto, se le vincula directamente con las presuntas faltas administrativas atribuidas.</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Por lo tanto, la destitución del puesto o cargo antes referida no es un obstáculo para que esta autoridad pueda analizar si es o no administrativamente responsable de la comisión de la conducta infractora, ya que en caso contrario, podría llegarse al extremo de que cualquier servidor público contra el cual se instaure un procedimiento por el indebido ejercicio de sus funciones, renuncie o deje el cargo que ocupa en el servicio público con la única finalidad de evadir la sanción que se le pudiera imponer.</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Con lo anteriormente expuesto, se concluye que </w:t>
      </w:r>
      <w:r w:rsidRPr="00970B13">
        <w:rPr>
          <w:rFonts w:ascii="Arial" w:hAnsi="Arial" w:cs="Arial"/>
          <w:b/>
          <w:bCs/>
          <w:sz w:val="26"/>
          <w:szCs w:val="26"/>
        </w:rPr>
        <w:t xml:space="preserve">Juan Luis Sánchez Baltazar, </w:t>
      </w:r>
      <w:r w:rsidRPr="00970B13">
        <w:rPr>
          <w:rFonts w:ascii="Arial" w:hAnsi="Arial" w:cs="Arial"/>
          <w:sz w:val="26"/>
          <w:szCs w:val="26"/>
        </w:rPr>
        <w:t xml:space="preserve">en el momento en que ocurrieron los hechos que constituyen las presuntas faltas administrativas, era servidor público, miembro del Poder Judicial del Estado, con la calidad de </w:t>
      </w:r>
      <w:r w:rsidRPr="00970B13">
        <w:rPr>
          <w:rFonts w:ascii="Arial" w:hAnsi="Arial" w:cs="Arial"/>
          <w:b/>
          <w:sz w:val="26"/>
          <w:szCs w:val="26"/>
        </w:rPr>
        <w:t xml:space="preserve">actuario judicial, </w:t>
      </w:r>
      <w:r w:rsidRPr="00970B13">
        <w:rPr>
          <w:rFonts w:ascii="Arial" w:hAnsi="Arial" w:cs="Arial"/>
          <w:sz w:val="26"/>
          <w:szCs w:val="26"/>
        </w:rPr>
        <w:t>adscrito al Juzgado Primero del Ramo Civil en esta ciudad capital.</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tabs>
          <w:tab w:val="left" w:pos="2745"/>
        </w:tabs>
        <w:spacing w:line="360" w:lineRule="auto"/>
        <w:ind w:firstLine="709"/>
        <w:jc w:val="both"/>
        <w:rPr>
          <w:rFonts w:ascii="Arial" w:hAnsi="Arial" w:cs="Arial"/>
          <w:sz w:val="26"/>
          <w:szCs w:val="26"/>
        </w:rPr>
      </w:pPr>
      <w:r w:rsidRPr="00970B13">
        <w:rPr>
          <w:rFonts w:ascii="Arial" w:hAnsi="Arial" w:cs="Arial"/>
          <w:b/>
          <w:sz w:val="26"/>
          <w:szCs w:val="26"/>
        </w:rPr>
        <w:t xml:space="preserve">TERCERO. </w:t>
      </w:r>
      <w:r w:rsidRPr="00970B13">
        <w:rPr>
          <w:rFonts w:ascii="Arial" w:hAnsi="Arial" w:cs="Arial"/>
          <w:sz w:val="26"/>
          <w:szCs w:val="26"/>
        </w:rPr>
        <w:t>La conducta que se le imputa al servidor judicial encausado es la contenida en el escrito inicial de queja signado por el licenciado Roberto Dorantes Hivó, Visitador General dependiente de la Visitaduría Judicial, órgano auxiliar del Consejo de la Judicatura del Poder Judicial del Estado, el cual se tiene por reproducido como si a la letra se insertara.</w:t>
      </w:r>
    </w:p>
    <w:p w:rsidR="00C6759A" w:rsidRPr="00970B13" w:rsidRDefault="00C6759A" w:rsidP="00C6759A">
      <w:pPr>
        <w:tabs>
          <w:tab w:val="left" w:pos="2745"/>
        </w:tabs>
        <w:spacing w:line="360" w:lineRule="auto"/>
        <w:ind w:firstLine="709"/>
        <w:jc w:val="both"/>
        <w:rPr>
          <w:rFonts w:ascii="Arial" w:hAnsi="Arial" w:cs="Arial"/>
          <w:sz w:val="26"/>
          <w:szCs w:val="26"/>
        </w:rPr>
      </w:pPr>
    </w:p>
    <w:p w:rsidR="00C6759A" w:rsidRPr="00970B13" w:rsidRDefault="00C6759A" w:rsidP="00C6759A">
      <w:pPr>
        <w:tabs>
          <w:tab w:val="left" w:pos="2745"/>
        </w:tabs>
        <w:spacing w:line="360" w:lineRule="auto"/>
        <w:ind w:firstLine="709"/>
        <w:jc w:val="both"/>
        <w:rPr>
          <w:rFonts w:ascii="Arial" w:hAnsi="Arial" w:cs="Arial"/>
          <w:sz w:val="26"/>
          <w:szCs w:val="26"/>
        </w:rPr>
      </w:pPr>
      <w:r w:rsidRPr="00970B13">
        <w:rPr>
          <w:rFonts w:ascii="Arial" w:hAnsi="Arial" w:cs="Arial"/>
          <w:sz w:val="26"/>
          <w:szCs w:val="26"/>
        </w:rPr>
        <w:t>Escrito que no se considera necesario transcribirlo, pues éste se analizará posteriormente, y se precisarán con claridad los puntos sujetos a debate.</w:t>
      </w:r>
    </w:p>
    <w:p w:rsidR="00C6759A" w:rsidRPr="00970B13" w:rsidRDefault="00C6759A" w:rsidP="00C6759A">
      <w:pPr>
        <w:tabs>
          <w:tab w:val="left" w:pos="2745"/>
        </w:tabs>
        <w:spacing w:line="360" w:lineRule="auto"/>
        <w:ind w:firstLine="709"/>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color w:val="000000"/>
          <w:sz w:val="26"/>
          <w:szCs w:val="26"/>
        </w:rPr>
      </w:pPr>
      <w:r w:rsidRPr="00970B13">
        <w:rPr>
          <w:rFonts w:ascii="Arial" w:hAnsi="Arial" w:cs="Arial"/>
          <w:color w:val="000000"/>
          <w:sz w:val="26"/>
          <w:szCs w:val="26"/>
        </w:rPr>
        <w:t>En la audiencia de ley, se hizo constar la asistencia por medio de escrito del licenciado Juan Luis Sánchez Baltazar, quien dio contestación mediante ese ocurso las presuntas faltas administrativas que se le atribuyen, y ofreció las pruebas que estimó pertinentes.</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color w:val="000000"/>
          <w:sz w:val="26"/>
          <w:szCs w:val="26"/>
        </w:rPr>
      </w:pPr>
      <w:r w:rsidRPr="00970B13">
        <w:rPr>
          <w:rFonts w:ascii="Arial" w:hAnsi="Arial" w:cs="Arial"/>
          <w:color w:val="000000"/>
          <w:sz w:val="26"/>
          <w:szCs w:val="26"/>
        </w:rPr>
        <w:t>Así, del análisis del escrito inicial de queja</w:t>
      </w:r>
      <w:r w:rsidRPr="00970B13">
        <w:rPr>
          <w:rFonts w:ascii="Arial" w:hAnsi="Arial" w:cs="Arial"/>
          <w:sz w:val="26"/>
          <w:szCs w:val="26"/>
        </w:rPr>
        <w:t xml:space="preserve">, del auto de admisión de veinticuatro de junio del actual y de lo expuesto por </w:t>
      </w:r>
      <w:r w:rsidRPr="00970B13">
        <w:rPr>
          <w:rFonts w:ascii="Arial" w:hAnsi="Arial" w:cs="Arial"/>
          <w:bCs/>
          <w:sz w:val="26"/>
          <w:szCs w:val="26"/>
        </w:rPr>
        <w:t>Juan Luis Sánchez Baltazar</w:t>
      </w:r>
      <w:r w:rsidRPr="00970B13">
        <w:rPr>
          <w:rFonts w:ascii="Arial" w:hAnsi="Arial" w:cs="Arial"/>
          <w:sz w:val="26"/>
          <w:szCs w:val="26"/>
        </w:rPr>
        <w:t xml:space="preserve">, se tiene que la </w:t>
      </w:r>
      <w:r w:rsidRPr="00970B13">
        <w:rPr>
          <w:rFonts w:ascii="Arial" w:hAnsi="Arial" w:cs="Arial"/>
          <w:b/>
          <w:sz w:val="26"/>
          <w:szCs w:val="26"/>
        </w:rPr>
        <w:t xml:space="preserve">cuestión a dilucidarse </w:t>
      </w:r>
      <w:r w:rsidRPr="00970B13">
        <w:rPr>
          <w:rFonts w:ascii="Arial" w:hAnsi="Arial" w:cs="Arial"/>
          <w:sz w:val="26"/>
          <w:szCs w:val="26"/>
        </w:rPr>
        <w:t xml:space="preserve">en este </w:t>
      </w:r>
      <w:r w:rsidRPr="00970B13">
        <w:rPr>
          <w:rFonts w:ascii="Arial" w:hAnsi="Arial" w:cs="Arial"/>
          <w:color w:val="000000"/>
          <w:sz w:val="26"/>
          <w:szCs w:val="26"/>
        </w:rPr>
        <w:t>procedimiento administrativo de responsabilidad es la siguiente:</w:t>
      </w:r>
    </w:p>
    <w:p w:rsidR="00C6759A" w:rsidRPr="00970B13" w:rsidRDefault="00C6759A" w:rsidP="00C6759A">
      <w:pPr>
        <w:spacing w:line="360" w:lineRule="auto"/>
        <w:ind w:firstLine="720"/>
        <w:jc w:val="both"/>
        <w:rPr>
          <w:rFonts w:ascii="Arial" w:hAnsi="Arial" w:cs="Arial"/>
          <w:color w:val="000000"/>
          <w:sz w:val="26"/>
          <w:szCs w:val="26"/>
        </w:rPr>
      </w:pPr>
    </w:p>
    <w:p w:rsidR="00C6759A" w:rsidRPr="00970B13" w:rsidRDefault="00C6759A" w:rsidP="00C6759A">
      <w:pPr>
        <w:spacing w:line="360" w:lineRule="auto"/>
        <w:ind w:firstLine="851"/>
        <w:jc w:val="both"/>
        <w:rPr>
          <w:rFonts w:ascii="Arial" w:hAnsi="Arial" w:cs="Arial"/>
          <w:b/>
          <w:color w:val="000000"/>
          <w:sz w:val="26"/>
          <w:szCs w:val="26"/>
        </w:rPr>
      </w:pPr>
      <w:r w:rsidRPr="00970B13">
        <w:rPr>
          <w:rFonts w:ascii="Arial" w:hAnsi="Arial" w:cs="Arial"/>
          <w:color w:val="000000"/>
          <w:sz w:val="26"/>
          <w:szCs w:val="26"/>
        </w:rPr>
        <w:t xml:space="preserve">Determinar si el licenciado </w:t>
      </w:r>
      <w:r w:rsidRPr="00970B13">
        <w:rPr>
          <w:rFonts w:ascii="Arial" w:hAnsi="Arial" w:cs="Arial"/>
          <w:b/>
          <w:color w:val="000000"/>
          <w:sz w:val="26"/>
          <w:szCs w:val="26"/>
        </w:rPr>
        <w:t xml:space="preserve">JUAN LUIS SANCHEZ BALTAZAR </w:t>
      </w:r>
      <w:r w:rsidRPr="00970B13">
        <w:rPr>
          <w:rFonts w:ascii="Arial" w:hAnsi="Arial" w:cs="Arial"/>
          <w:color w:val="000000"/>
          <w:sz w:val="26"/>
          <w:szCs w:val="26"/>
        </w:rPr>
        <w:t xml:space="preserve">en su calidad de </w:t>
      </w:r>
      <w:r w:rsidRPr="00970B13">
        <w:rPr>
          <w:rFonts w:ascii="Arial" w:hAnsi="Arial" w:cs="Arial"/>
          <w:b/>
          <w:sz w:val="26"/>
          <w:szCs w:val="26"/>
        </w:rPr>
        <w:t xml:space="preserve">actuario judicial, </w:t>
      </w:r>
      <w:r w:rsidRPr="00970B13">
        <w:rPr>
          <w:rFonts w:ascii="Arial" w:hAnsi="Arial" w:cs="Arial"/>
          <w:sz w:val="26"/>
          <w:szCs w:val="26"/>
        </w:rPr>
        <w:t>adscrito al Juzgado Primero del Ramo Civil en esta ciudad capital</w:t>
      </w:r>
      <w:r w:rsidRPr="00970B13">
        <w:rPr>
          <w:rFonts w:ascii="Arial" w:hAnsi="Arial" w:cs="Arial"/>
          <w:color w:val="000000"/>
          <w:sz w:val="26"/>
          <w:szCs w:val="26"/>
        </w:rPr>
        <w:t xml:space="preserve">, </w:t>
      </w:r>
      <w:r w:rsidRPr="00970B13">
        <w:rPr>
          <w:rFonts w:ascii="Arial" w:hAnsi="Arial" w:cs="Arial"/>
          <w:b/>
          <w:color w:val="000000"/>
          <w:sz w:val="26"/>
          <w:szCs w:val="26"/>
          <w:u w:val="single"/>
        </w:rPr>
        <w:t>a)</w:t>
      </w:r>
      <w:r w:rsidRPr="00970B13">
        <w:rPr>
          <w:rFonts w:ascii="Arial" w:hAnsi="Arial" w:cs="Arial"/>
          <w:b/>
          <w:color w:val="000000"/>
          <w:sz w:val="26"/>
          <w:szCs w:val="26"/>
        </w:rPr>
        <w:t xml:space="preserve"> ejecutó hechos o incurrió en omisión que tengan por consecuencia, dificultar o retardar el ejercicio de los derechos de las partes; </w:t>
      </w:r>
      <w:r w:rsidRPr="00970B13">
        <w:rPr>
          <w:rFonts w:ascii="Arial" w:hAnsi="Arial" w:cs="Arial"/>
          <w:b/>
          <w:color w:val="000000"/>
          <w:sz w:val="26"/>
          <w:szCs w:val="26"/>
          <w:u w:val="single"/>
        </w:rPr>
        <w:t>b)</w:t>
      </w:r>
      <w:r w:rsidRPr="00970B13">
        <w:rPr>
          <w:rFonts w:ascii="Arial" w:hAnsi="Arial" w:cs="Arial"/>
          <w:b/>
          <w:color w:val="000000"/>
          <w:sz w:val="26"/>
          <w:szCs w:val="26"/>
        </w:rPr>
        <w:t xml:space="preserve"> las demás que establezcan las leyes y reglamentos; y </w:t>
      </w:r>
      <w:r w:rsidRPr="00970B13">
        <w:rPr>
          <w:rFonts w:ascii="Arial" w:hAnsi="Arial" w:cs="Arial"/>
          <w:b/>
          <w:color w:val="000000"/>
          <w:sz w:val="26"/>
          <w:szCs w:val="26"/>
          <w:u w:val="single"/>
        </w:rPr>
        <w:t>c)</w:t>
      </w:r>
      <w:r w:rsidRPr="00970B13">
        <w:rPr>
          <w:rFonts w:ascii="Arial" w:hAnsi="Arial" w:cs="Arial"/>
          <w:b/>
          <w:color w:val="000000"/>
          <w:sz w:val="26"/>
          <w:szCs w:val="26"/>
        </w:rPr>
        <w:t xml:space="preserve"> Las infracciones y omisiones en que incurran, en relación con los deberes que se les imponen a las disposiciones de la Ley Orgánica del Poder Judicial del Estado, así como los Reglamentos respectivos.</w:t>
      </w:r>
    </w:p>
    <w:p w:rsidR="00C6759A" w:rsidRPr="00970B13" w:rsidRDefault="00C6759A" w:rsidP="00C6759A">
      <w:pPr>
        <w:spacing w:line="360" w:lineRule="auto"/>
        <w:ind w:firstLine="720"/>
        <w:jc w:val="both"/>
        <w:rPr>
          <w:rFonts w:ascii="Arial" w:hAnsi="Arial" w:cs="Arial"/>
          <w:color w:val="000000"/>
          <w:sz w:val="26"/>
          <w:szCs w:val="26"/>
        </w:rPr>
      </w:pPr>
    </w:p>
    <w:p w:rsidR="00C6759A" w:rsidRPr="00970B13" w:rsidRDefault="00C6759A" w:rsidP="00C6759A">
      <w:pPr>
        <w:spacing w:line="360" w:lineRule="auto"/>
        <w:ind w:firstLine="720"/>
        <w:jc w:val="both"/>
        <w:rPr>
          <w:rFonts w:ascii="Arial" w:hAnsi="Arial" w:cs="Arial"/>
          <w:color w:val="000000"/>
          <w:sz w:val="26"/>
          <w:szCs w:val="26"/>
        </w:rPr>
      </w:pPr>
      <w:r w:rsidRPr="00970B13">
        <w:rPr>
          <w:rFonts w:ascii="Arial" w:hAnsi="Arial" w:cs="Arial"/>
          <w:color w:val="000000"/>
          <w:sz w:val="26"/>
          <w:szCs w:val="26"/>
        </w:rPr>
        <w:t>Y si derivado de lo anterior, el servidor judicial incumplió con las obligaciones que tiene y que se encuentran contenidas en los artículos 7, 49, fracción I, de la Ley General de Responsabilidades Administrativas, en relación con el 6 y 48, fracción I, de la Ley de Responsabilidades Administrativas para el Estado de San Luis Potosí, 82, fracciones I y III, de la Ley Orgánica del Poder Judicial del Estado y 147, fracción V del Reglamento Interior del Consejo de la Judicatura del Poder Judicial del Estado. Para establecer si se actualizan las faltas administrativas que disponen los artículos 178, fracción II, y 179 fracción IV, de la Ley Orgánica del Poder Judicial del Estado.</w:t>
      </w:r>
    </w:p>
    <w:p w:rsidR="00C6759A" w:rsidRPr="00970B13" w:rsidRDefault="00C6759A" w:rsidP="00C6759A">
      <w:pPr>
        <w:spacing w:line="360" w:lineRule="auto"/>
        <w:ind w:firstLine="720"/>
        <w:jc w:val="both"/>
        <w:rPr>
          <w:rFonts w:ascii="Arial" w:hAnsi="Arial" w:cs="Arial"/>
          <w:color w:val="000000"/>
          <w:sz w:val="26"/>
          <w:szCs w:val="26"/>
        </w:rPr>
      </w:pPr>
    </w:p>
    <w:p w:rsidR="00C6759A" w:rsidRPr="00970B13" w:rsidRDefault="00C6759A" w:rsidP="00C6759A">
      <w:pPr>
        <w:spacing w:line="360" w:lineRule="auto"/>
        <w:ind w:firstLine="720"/>
        <w:jc w:val="both"/>
        <w:rPr>
          <w:rFonts w:ascii="Arial" w:hAnsi="Arial" w:cs="Arial"/>
          <w:color w:val="000000"/>
          <w:sz w:val="26"/>
          <w:szCs w:val="26"/>
          <w:lang w:val="es-ES"/>
        </w:rPr>
      </w:pPr>
      <w:r w:rsidRPr="00970B13">
        <w:rPr>
          <w:rFonts w:ascii="Arial" w:hAnsi="Arial" w:cs="Arial"/>
          <w:color w:val="000000"/>
          <w:sz w:val="26"/>
          <w:szCs w:val="26"/>
          <w:lang w:val="es-ES"/>
        </w:rPr>
        <w:t>Por lo que, para estar en aptitud de determinar si el mencionado involucrado incurrió en las causas de responsabilidad administrativa que se le atribuyen, es necesario tener presente el contenido de preceptos antes señalados, los cuales son del tenor siguiente:</w:t>
      </w:r>
    </w:p>
    <w:p w:rsidR="00C6759A" w:rsidRPr="00970B13" w:rsidRDefault="00C6759A" w:rsidP="00C6759A">
      <w:pPr>
        <w:spacing w:line="360" w:lineRule="auto"/>
        <w:ind w:firstLine="720"/>
        <w:jc w:val="both"/>
        <w:rPr>
          <w:rFonts w:ascii="Arial" w:hAnsi="Arial" w:cs="Arial"/>
          <w:color w:val="000000"/>
          <w:sz w:val="26"/>
          <w:szCs w:val="26"/>
          <w:lang w:val="es-ES"/>
        </w:rPr>
      </w:pPr>
    </w:p>
    <w:p w:rsidR="00C6759A" w:rsidRPr="00970B13" w:rsidRDefault="00C6759A" w:rsidP="00C6759A">
      <w:pPr>
        <w:pStyle w:val="Estilo"/>
        <w:spacing w:line="360" w:lineRule="auto"/>
        <w:ind w:firstLine="720"/>
        <w:jc w:val="center"/>
        <w:rPr>
          <w:rFonts w:ascii="Arial" w:hAnsi="Arial" w:cs="Arial"/>
          <w:b/>
          <w:sz w:val="26"/>
          <w:szCs w:val="26"/>
        </w:rPr>
      </w:pPr>
      <w:r w:rsidRPr="00970B13">
        <w:rPr>
          <w:rFonts w:ascii="Arial" w:hAnsi="Arial" w:cs="Arial"/>
          <w:b/>
          <w:sz w:val="26"/>
          <w:szCs w:val="26"/>
        </w:rPr>
        <w:t>Ley General de Responsabilidades Administrativas</w:t>
      </w:r>
    </w:p>
    <w:p w:rsidR="00C6759A" w:rsidRPr="00970B13" w:rsidRDefault="00C6759A" w:rsidP="00C6759A">
      <w:pPr>
        <w:pStyle w:val="Estilo"/>
        <w:spacing w:line="360" w:lineRule="auto"/>
        <w:ind w:firstLine="720"/>
        <w:jc w:val="both"/>
        <w:rPr>
          <w:rFonts w:ascii="Arial" w:hAnsi="Arial" w:cs="Arial"/>
          <w:sz w:val="26"/>
          <w:szCs w:val="26"/>
        </w:rPr>
      </w:pPr>
      <w:r w:rsidRPr="00970B13">
        <w:rPr>
          <w:rFonts w:ascii="Arial" w:hAnsi="Arial" w:cs="Arial"/>
          <w:b/>
          <w:sz w:val="26"/>
          <w:szCs w:val="26"/>
          <w:lang w:val="es-MX"/>
        </w:rPr>
        <w:t>Artículo 7.-</w:t>
      </w:r>
      <w:r w:rsidRPr="00970B13">
        <w:rPr>
          <w:rFonts w:ascii="Arial" w:hAnsi="Arial" w:cs="Arial"/>
          <w:sz w:val="26"/>
          <w:szCs w:val="26"/>
          <w:lang w:val="es-MX"/>
        </w:rPr>
        <w:t xml:space="preserve"> Los Servidores Públicos observarán en el desempeño de su empleo, cargo o comisión, los principios de disciplina, legalidad, objetividad, profesionalismo, honradez, lealtad, imparcialidad, integridad, rendición de cuentas, eficacia y eficiencia que rigen el servicio público.</w:t>
      </w:r>
    </w:p>
    <w:p w:rsidR="00C6759A" w:rsidRPr="00970B13" w:rsidRDefault="00C6759A" w:rsidP="00C6759A">
      <w:pPr>
        <w:pStyle w:val="Estilo"/>
        <w:spacing w:line="360" w:lineRule="auto"/>
        <w:ind w:firstLine="720"/>
        <w:rPr>
          <w:rFonts w:ascii="Arial" w:hAnsi="Arial" w:cs="Arial"/>
          <w:sz w:val="26"/>
          <w:szCs w:val="26"/>
          <w:lang w:val="es-MX"/>
        </w:rPr>
      </w:pPr>
      <w:r w:rsidRPr="00970B13">
        <w:rPr>
          <w:rFonts w:ascii="Arial" w:hAnsi="Arial" w:cs="Arial"/>
          <w:sz w:val="26"/>
          <w:szCs w:val="26"/>
          <w:lang w:val="es-MX"/>
        </w:rPr>
        <w:t xml:space="preserve"> </w:t>
      </w:r>
      <w:r w:rsidRPr="00970B13">
        <w:rPr>
          <w:rFonts w:ascii="Arial" w:hAnsi="Arial" w:cs="Arial"/>
          <w:b/>
          <w:sz w:val="26"/>
          <w:szCs w:val="26"/>
          <w:lang w:val="es-MX"/>
        </w:rPr>
        <w:t>Artículo 49.-</w:t>
      </w:r>
      <w:r w:rsidRPr="00970B13">
        <w:rPr>
          <w:rFonts w:ascii="Arial" w:hAnsi="Arial" w:cs="Arial"/>
          <w:sz w:val="26"/>
          <w:szCs w:val="26"/>
          <w:lang w:val="es-MX"/>
        </w:rPr>
        <w:t xml:space="preserve"> Incurrirá en Falta administrativa no grave el servidor público cuyos actos u omisiones incumplan o transgredan lo contenido en las obligaciones siguientes:</w:t>
      </w:r>
    </w:p>
    <w:p w:rsidR="00C6759A" w:rsidRPr="00970B13" w:rsidRDefault="00C6759A" w:rsidP="00C6759A">
      <w:pPr>
        <w:pStyle w:val="Estilo"/>
        <w:spacing w:line="360" w:lineRule="auto"/>
        <w:ind w:firstLine="720"/>
        <w:jc w:val="both"/>
        <w:rPr>
          <w:rFonts w:ascii="Arial" w:hAnsi="Arial" w:cs="Arial"/>
          <w:sz w:val="26"/>
          <w:szCs w:val="26"/>
          <w:lang w:val="es-MX"/>
        </w:rPr>
      </w:pPr>
      <w:r w:rsidRPr="00970B13">
        <w:rPr>
          <w:rFonts w:ascii="Arial" w:hAnsi="Arial" w:cs="Arial"/>
          <w:b/>
          <w:sz w:val="26"/>
          <w:szCs w:val="26"/>
          <w:lang w:val="es-MX"/>
        </w:rPr>
        <w:t>I.-</w:t>
      </w:r>
      <w:r w:rsidRPr="00970B13">
        <w:rPr>
          <w:rFonts w:ascii="Arial" w:hAnsi="Arial" w:cs="Arial"/>
          <w:sz w:val="26"/>
          <w:szCs w:val="26"/>
          <w:lang w:val="es-MX"/>
        </w:rPr>
        <w:t xml:space="preserve"> Cumplir con las funciones, atribuciones y comisiones encomendadas, observando en su desempeño disciplina y respeto, tanto a los demás Servidores Públicos como a los particulares con los que llegare a tratar, en los términos que se establezcan en el código de ética a que se refiere el artículo 16 de esta Ley…”</w:t>
      </w:r>
    </w:p>
    <w:p w:rsidR="00C6759A" w:rsidRPr="00970B13" w:rsidRDefault="00C6759A" w:rsidP="00C6759A">
      <w:pPr>
        <w:pStyle w:val="Estilo"/>
        <w:spacing w:line="360" w:lineRule="auto"/>
        <w:ind w:firstLine="720"/>
        <w:rPr>
          <w:rFonts w:ascii="Arial" w:hAnsi="Arial" w:cs="Arial"/>
          <w:sz w:val="26"/>
          <w:szCs w:val="26"/>
          <w:lang w:val="es-MX"/>
        </w:rPr>
      </w:pPr>
    </w:p>
    <w:p w:rsidR="00C6759A" w:rsidRPr="00970B13" w:rsidRDefault="00C6759A" w:rsidP="00C6759A">
      <w:pPr>
        <w:pStyle w:val="Estilo"/>
        <w:spacing w:line="360" w:lineRule="auto"/>
        <w:jc w:val="center"/>
        <w:rPr>
          <w:rFonts w:ascii="Arial" w:hAnsi="Arial" w:cs="Arial"/>
          <w:sz w:val="26"/>
          <w:szCs w:val="26"/>
          <w:lang w:val="es-MX"/>
        </w:rPr>
      </w:pPr>
      <w:r w:rsidRPr="00970B13">
        <w:rPr>
          <w:rFonts w:ascii="Arial" w:hAnsi="Arial" w:cs="Arial"/>
          <w:b/>
          <w:sz w:val="26"/>
          <w:szCs w:val="26"/>
          <w:lang w:val="es-MX"/>
        </w:rPr>
        <w:t>Ley de Responsabilidades Administrativas para el Estado de San Luis Potosí</w:t>
      </w:r>
    </w:p>
    <w:p w:rsidR="00C6759A" w:rsidRPr="00970B13" w:rsidRDefault="00C6759A" w:rsidP="00C6759A">
      <w:pPr>
        <w:pStyle w:val="Estilo"/>
        <w:spacing w:line="360" w:lineRule="auto"/>
        <w:ind w:firstLine="720"/>
        <w:rPr>
          <w:rFonts w:ascii="Arial" w:hAnsi="Arial" w:cs="Arial"/>
          <w:sz w:val="26"/>
          <w:szCs w:val="26"/>
        </w:rPr>
      </w:pPr>
    </w:p>
    <w:p w:rsidR="00C6759A" w:rsidRPr="00970B13" w:rsidRDefault="00C6759A" w:rsidP="00C6759A">
      <w:pPr>
        <w:pStyle w:val="Estilo"/>
        <w:spacing w:line="360" w:lineRule="auto"/>
        <w:ind w:firstLine="720"/>
        <w:jc w:val="both"/>
        <w:rPr>
          <w:rFonts w:ascii="Arial" w:hAnsi="Arial" w:cs="Arial"/>
          <w:sz w:val="26"/>
          <w:szCs w:val="26"/>
          <w:lang w:val="es-MX"/>
        </w:rPr>
      </w:pPr>
      <w:r w:rsidRPr="00970B13">
        <w:rPr>
          <w:rFonts w:ascii="Arial" w:hAnsi="Arial" w:cs="Arial"/>
          <w:b/>
          <w:sz w:val="26"/>
          <w:szCs w:val="26"/>
          <w:lang w:val="es-MX"/>
        </w:rPr>
        <w:t>Artículo 6.-</w:t>
      </w:r>
      <w:r w:rsidRPr="00970B13">
        <w:rPr>
          <w:rFonts w:ascii="Arial" w:hAnsi="Arial" w:cs="Arial"/>
          <w:sz w:val="26"/>
          <w:szCs w:val="26"/>
          <w:lang w:val="es-MX"/>
        </w:rPr>
        <w:t xml:space="preserve"> Los servidores públicos observarán en el desempeño de su empleo, cargo o comisión, los principios de, disciplina, legalidad, objetividad, profesionalismo, honradez, lealtad, imparcialidad, integridad, rendición de cuentas, eficacia y eficiencia que rigen el servicio público.</w:t>
      </w:r>
    </w:p>
    <w:p w:rsidR="00C6759A" w:rsidRPr="00970B13" w:rsidRDefault="00C6759A" w:rsidP="00C6759A">
      <w:pPr>
        <w:pStyle w:val="Estilo"/>
        <w:spacing w:line="360" w:lineRule="auto"/>
        <w:ind w:firstLine="720"/>
        <w:rPr>
          <w:rFonts w:ascii="Arial" w:hAnsi="Arial" w:cs="Arial"/>
          <w:sz w:val="26"/>
          <w:szCs w:val="26"/>
        </w:rPr>
      </w:pPr>
    </w:p>
    <w:p w:rsidR="00C6759A" w:rsidRPr="00970B13" w:rsidRDefault="00C6759A" w:rsidP="00C6759A">
      <w:pPr>
        <w:pStyle w:val="Estilo"/>
        <w:spacing w:line="360" w:lineRule="auto"/>
        <w:ind w:firstLine="720"/>
        <w:jc w:val="both"/>
        <w:rPr>
          <w:rFonts w:ascii="Arial" w:hAnsi="Arial" w:cs="Arial"/>
          <w:sz w:val="26"/>
          <w:szCs w:val="26"/>
          <w:lang w:val="es-MX"/>
        </w:rPr>
      </w:pPr>
      <w:r w:rsidRPr="00970B13">
        <w:rPr>
          <w:rFonts w:ascii="Arial" w:hAnsi="Arial" w:cs="Arial"/>
          <w:b/>
          <w:sz w:val="26"/>
          <w:szCs w:val="26"/>
          <w:lang w:val="es-MX"/>
        </w:rPr>
        <w:t>Artículo 48.-</w:t>
      </w:r>
      <w:r w:rsidRPr="00970B13">
        <w:rPr>
          <w:rFonts w:ascii="Arial" w:hAnsi="Arial" w:cs="Arial"/>
          <w:sz w:val="26"/>
          <w:szCs w:val="26"/>
          <w:lang w:val="es-MX"/>
        </w:rPr>
        <w:t xml:space="preserve"> Incurrirá en falta administrativa no grave el servidor público cuyos actos u omisiones incumplan o transgredan lo contenido en las obligaciones siguientes:</w:t>
      </w:r>
    </w:p>
    <w:p w:rsidR="00C6759A" w:rsidRPr="00970B13" w:rsidRDefault="00C6759A" w:rsidP="00C6759A">
      <w:pPr>
        <w:pStyle w:val="Estilo"/>
        <w:spacing w:line="360" w:lineRule="auto"/>
        <w:ind w:firstLine="720"/>
        <w:jc w:val="both"/>
        <w:rPr>
          <w:rFonts w:ascii="Arial" w:hAnsi="Arial" w:cs="Arial"/>
          <w:sz w:val="26"/>
          <w:szCs w:val="26"/>
        </w:rPr>
      </w:pPr>
      <w:r w:rsidRPr="00970B13">
        <w:rPr>
          <w:rFonts w:ascii="Arial" w:hAnsi="Arial" w:cs="Arial"/>
          <w:b/>
          <w:sz w:val="26"/>
          <w:szCs w:val="26"/>
          <w:lang w:val="es-MX"/>
        </w:rPr>
        <w:t>I.-</w:t>
      </w:r>
      <w:r w:rsidRPr="00970B13">
        <w:rPr>
          <w:rFonts w:ascii="Arial" w:hAnsi="Arial" w:cs="Arial"/>
          <w:sz w:val="26"/>
          <w:szCs w:val="26"/>
          <w:lang w:val="es-MX"/>
        </w:rPr>
        <w:t xml:space="preserve"> Cumplir con las funciones, atribuciones y comisiones encomendadas, observando en su desempeño disciplina y respeto, tanto a los demás Servidores Públicos como a los particulares con los que llegare a tratar, en los términos que se establezcan en el código de ética a que se refiere el artículo 16 de esta Ley…”</w:t>
      </w:r>
    </w:p>
    <w:p w:rsidR="00C6759A" w:rsidRPr="00970B13" w:rsidRDefault="00C6759A" w:rsidP="00C6759A">
      <w:pPr>
        <w:pStyle w:val="Estilo"/>
        <w:spacing w:line="360" w:lineRule="auto"/>
        <w:ind w:firstLine="720"/>
        <w:rPr>
          <w:rFonts w:ascii="Arial" w:hAnsi="Arial" w:cs="Arial"/>
          <w:sz w:val="26"/>
          <w:szCs w:val="26"/>
        </w:rPr>
      </w:pPr>
    </w:p>
    <w:p w:rsidR="00C6759A" w:rsidRPr="00970B13" w:rsidRDefault="00C6759A" w:rsidP="00C6759A">
      <w:pPr>
        <w:pStyle w:val="Estilo"/>
        <w:spacing w:line="360" w:lineRule="auto"/>
        <w:ind w:firstLine="720"/>
        <w:jc w:val="center"/>
        <w:rPr>
          <w:rFonts w:ascii="Arial" w:hAnsi="Arial" w:cs="Arial"/>
          <w:b/>
          <w:sz w:val="26"/>
          <w:szCs w:val="26"/>
        </w:rPr>
      </w:pPr>
    </w:p>
    <w:p w:rsidR="00C6759A" w:rsidRPr="00970B13" w:rsidRDefault="00C6759A" w:rsidP="00C6759A">
      <w:pPr>
        <w:pStyle w:val="Estilo"/>
        <w:spacing w:line="360" w:lineRule="auto"/>
        <w:ind w:firstLine="720"/>
        <w:jc w:val="center"/>
        <w:rPr>
          <w:rFonts w:ascii="Arial" w:hAnsi="Arial" w:cs="Arial"/>
          <w:b/>
          <w:sz w:val="26"/>
          <w:szCs w:val="26"/>
        </w:rPr>
      </w:pPr>
      <w:r w:rsidRPr="00970B13">
        <w:rPr>
          <w:rFonts w:ascii="Arial" w:hAnsi="Arial" w:cs="Arial"/>
          <w:b/>
          <w:sz w:val="26"/>
          <w:szCs w:val="26"/>
        </w:rPr>
        <w:t>Ley Orgánica del Poder Judicial del Estado.</w:t>
      </w:r>
    </w:p>
    <w:p w:rsidR="00C6759A" w:rsidRPr="00970B13" w:rsidRDefault="00C6759A" w:rsidP="00C6759A">
      <w:pPr>
        <w:pStyle w:val="Estilo"/>
        <w:spacing w:line="360" w:lineRule="auto"/>
        <w:ind w:firstLine="720"/>
        <w:jc w:val="both"/>
        <w:rPr>
          <w:rFonts w:ascii="Arial" w:hAnsi="Arial" w:cs="Arial"/>
          <w:sz w:val="26"/>
          <w:szCs w:val="26"/>
          <w:lang w:val="es-MX"/>
        </w:rPr>
      </w:pPr>
      <w:r w:rsidRPr="00970B13">
        <w:rPr>
          <w:rFonts w:ascii="Arial" w:hAnsi="Arial" w:cs="Arial"/>
          <w:b/>
          <w:sz w:val="26"/>
          <w:szCs w:val="26"/>
          <w:lang w:val="es-MX"/>
        </w:rPr>
        <w:t>Artículo 178.-</w:t>
      </w:r>
      <w:r w:rsidRPr="00970B13">
        <w:rPr>
          <w:rFonts w:ascii="Arial" w:hAnsi="Arial" w:cs="Arial"/>
          <w:sz w:val="26"/>
          <w:szCs w:val="26"/>
          <w:lang w:val="es-MX"/>
        </w:rPr>
        <w:t xml:space="preserve"> Son faltas del personal jurisdiccional del Poder Judicial:</w:t>
      </w:r>
    </w:p>
    <w:p w:rsidR="00C6759A" w:rsidRPr="00970B13" w:rsidRDefault="00C6759A" w:rsidP="00C6759A">
      <w:pPr>
        <w:pStyle w:val="Estilo"/>
        <w:spacing w:line="360" w:lineRule="auto"/>
        <w:ind w:firstLine="720"/>
        <w:jc w:val="both"/>
        <w:rPr>
          <w:rFonts w:ascii="Arial" w:hAnsi="Arial" w:cs="Arial"/>
          <w:sz w:val="26"/>
          <w:szCs w:val="26"/>
          <w:lang w:val="es-MX"/>
        </w:rPr>
      </w:pPr>
    </w:p>
    <w:p w:rsidR="00C6759A" w:rsidRPr="00970B13" w:rsidRDefault="00C6759A" w:rsidP="00C6759A">
      <w:pPr>
        <w:pStyle w:val="Estilo"/>
        <w:spacing w:line="360" w:lineRule="auto"/>
        <w:ind w:firstLine="720"/>
        <w:jc w:val="both"/>
        <w:rPr>
          <w:rFonts w:ascii="Arial" w:hAnsi="Arial" w:cs="Arial"/>
          <w:sz w:val="26"/>
          <w:szCs w:val="26"/>
        </w:rPr>
      </w:pPr>
      <w:r w:rsidRPr="00970B13">
        <w:rPr>
          <w:rFonts w:ascii="Arial" w:hAnsi="Arial" w:cs="Arial"/>
          <w:b/>
          <w:sz w:val="26"/>
          <w:szCs w:val="26"/>
          <w:lang w:val="es-MX"/>
        </w:rPr>
        <w:t>II.-</w:t>
      </w:r>
      <w:r w:rsidRPr="00970B13">
        <w:rPr>
          <w:rFonts w:ascii="Arial" w:hAnsi="Arial" w:cs="Arial"/>
          <w:sz w:val="26"/>
          <w:szCs w:val="26"/>
          <w:lang w:val="es-MX"/>
        </w:rPr>
        <w:t xml:space="preserve"> Ejecutar hechos o incurrir en omisiones que tengan por consecuencia, dificultar o retardar el ejercicio de los derechos de las partes…”</w:t>
      </w:r>
    </w:p>
    <w:p w:rsidR="00C6759A" w:rsidRPr="00970B13" w:rsidRDefault="00C6759A" w:rsidP="00C6759A">
      <w:pPr>
        <w:pStyle w:val="Estilo"/>
        <w:spacing w:line="360" w:lineRule="auto"/>
        <w:ind w:firstLine="720"/>
        <w:jc w:val="both"/>
        <w:rPr>
          <w:rFonts w:ascii="Arial" w:hAnsi="Arial" w:cs="Arial"/>
          <w:sz w:val="26"/>
          <w:szCs w:val="26"/>
        </w:rPr>
      </w:pPr>
    </w:p>
    <w:p w:rsidR="00C6759A" w:rsidRPr="00970B13" w:rsidRDefault="00C6759A" w:rsidP="00C6759A">
      <w:pPr>
        <w:pStyle w:val="Estilo"/>
        <w:spacing w:line="360" w:lineRule="auto"/>
        <w:ind w:firstLine="720"/>
        <w:jc w:val="both"/>
        <w:rPr>
          <w:rFonts w:ascii="Arial" w:hAnsi="Arial" w:cs="Arial"/>
          <w:sz w:val="26"/>
          <w:szCs w:val="26"/>
        </w:rPr>
      </w:pPr>
      <w:r w:rsidRPr="00970B13">
        <w:rPr>
          <w:rFonts w:ascii="Arial" w:hAnsi="Arial" w:cs="Arial"/>
          <w:sz w:val="26"/>
          <w:szCs w:val="26"/>
        </w:rPr>
        <w:t>. Artículo</w:t>
      </w:r>
      <w:r w:rsidRPr="00970B13">
        <w:rPr>
          <w:rFonts w:ascii="Arial" w:hAnsi="Arial" w:cs="Arial"/>
          <w:b/>
          <w:sz w:val="26"/>
          <w:szCs w:val="26"/>
        </w:rPr>
        <w:t xml:space="preserve"> 179.-</w:t>
      </w:r>
      <w:r w:rsidRPr="00970B13">
        <w:rPr>
          <w:rFonts w:ascii="Arial" w:hAnsi="Arial" w:cs="Arial"/>
          <w:sz w:val="26"/>
          <w:szCs w:val="26"/>
        </w:rPr>
        <w:t xml:space="preserve"> Son faltas en general de los servidores judiciales:</w:t>
      </w:r>
    </w:p>
    <w:p w:rsidR="00C6759A" w:rsidRPr="00970B13" w:rsidRDefault="00C6759A" w:rsidP="00C6759A">
      <w:pPr>
        <w:pStyle w:val="Estilo"/>
        <w:spacing w:line="360" w:lineRule="auto"/>
        <w:ind w:firstLine="720"/>
        <w:jc w:val="both"/>
        <w:rPr>
          <w:rFonts w:ascii="Arial" w:hAnsi="Arial" w:cs="Arial"/>
          <w:sz w:val="26"/>
          <w:szCs w:val="26"/>
        </w:rPr>
      </w:pPr>
      <w:r w:rsidRPr="00970B13">
        <w:rPr>
          <w:rFonts w:ascii="Arial" w:hAnsi="Arial" w:cs="Arial"/>
          <w:b/>
          <w:sz w:val="26"/>
          <w:szCs w:val="26"/>
          <w:lang w:val="es-MX"/>
        </w:rPr>
        <w:t xml:space="preserve">IV. </w:t>
      </w:r>
      <w:r w:rsidRPr="00970B13">
        <w:rPr>
          <w:rFonts w:ascii="Arial" w:hAnsi="Arial" w:cs="Arial"/>
          <w:sz w:val="26"/>
          <w:szCs w:val="26"/>
          <w:lang w:val="es-MX"/>
        </w:rPr>
        <w:t>Las infracciones y omisiones en que incurran, en relación con los deberes que les imponen las disposiciones de esta Ley y las demás sustantivas y adjetivas del Estado, así como los reglamentos respectivos.</w:t>
      </w:r>
    </w:p>
    <w:p w:rsidR="00C6759A" w:rsidRPr="00970B13" w:rsidRDefault="00C6759A" w:rsidP="00C6759A">
      <w:pPr>
        <w:spacing w:line="360" w:lineRule="auto"/>
        <w:ind w:firstLine="720"/>
        <w:jc w:val="both"/>
        <w:rPr>
          <w:rFonts w:ascii="Arial" w:hAnsi="Arial" w:cs="Arial"/>
          <w:b/>
          <w:color w:val="000000"/>
          <w:sz w:val="26"/>
          <w:szCs w:val="26"/>
        </w:rPr>
      </w:pPr>
    </w:p>
    <w:p w:rsidR="00C6759A" w:rsidRPr="00970B13" w:rsidRDefault="00C6759A" w:rsidP="00C6759A">
      <w:pPr>
        <w:spacing w:line="360" w:lineRule="auto"/>
        <w:ind w:firstLine="720"/>
        <w:jc w:val="both"/>
        <w:rPr>
          <w:rFonts w:ascii="Arial" w:hAnsi="Arial" w:cs="Arial"/>
          <w:color w:val="000000"/>
          <w:sz w:val="26"/>
          <w:szCs w:val="26"/>
          <w:lang w:val="es-ES"/>
        </w:rPr>
      </w:pPr>
      <w:r w:rsidRPr="00970B13">
        <w:rPr>
          <w:rFonts w:ascii="Arial" w:hAnsi="Arial" w:cs="Arial"/>
          <w:b/>
          <w:color w:val="000000"/>
          <w:sz w:val="26"/>
          <w:szCs w:val="26"/>
        </w:rPr>
        <w:t xml:space="preserve">CUARTO. </w:t>
      </w:r>
      <w:r w:rsidRPr="00970B13">
        <w:rPr>
          <w:rFonts w:ascii="Arial" w:hAnsi="Arial" w:cs="Arial"/>
          <w:color w:val="000000"/>
          <w:sz w:val="26"/>
          <w:szCs w:val="26"/>
          <w:lang w:val="es-ES"/>
        </w:rPr>
        <w:t>De conformidad con lo dispuesto en los artículos 185, fracción I de la Ley Orgánica del Poder Judicial del Estado, 270 y 280 del Código de Procedimientos Civiles para el Estado, de aplicación supletoria a la materia que nos rige, se procede a conferirles el valor correspondiente a las pruebas que en su momento fueron admitidas a las partes.</w:t>
      </w:r>
    </w:p>
    <w:p w:rsidR="00C6759A" w:rsidRPr="00970B13" w:rsidRDefault="00C6759A" w:rsidP="00C6759A">
      <w:pPr>
        <w:spacing w:line="360" w:lineRule="auto"/>
        <w:ind w:firstLine="720"/>
        <w:jc w:val="both"/>
        <w:rPr>
          <w:rFonts w:ascii="Arial" w:hAnsi="Arial" w:cs="Arial"/>
          <w:color w:val="000000"/>
          <w:sz w:val="26"/>
          <w:szCs w:val="26"/>
          <w:lang w:val="es-ES"/>
        </w:rPr>
      </w:pPr>
    </w:p>
    <w:p w:rsidR="00C6759A" w:rsidRPr="00970B13" w:rsidRDefault="00C6759A" w:rsidP="00C6759A">
      <w:pPr>
        <w:spacing w:line="360" w:lineRule="auto"/>
        <w:ind w:firstLine="720"/>
        <w:jc w:val="center"/>
        <w:rPr>
          <w:rFonts w:ascii="Arial" w:hAnsi="Arial" w:cs="Arial"/>
          <w:b/>
          <w:sz w:val="26"/>
          <w:szCs w:val="26"/>
        </w:rPr>
      </w:pPr>
      <w:r w:rsidRPr="00970B13">
        <w:rPr>
          <w:rFonts w:ascii="Arial" w:hAnsi="Arial" w:cs="Arial"/>
          <w:b/>
          <w:sz w:val="26"/>
          <w:szCs w:val="26"/>
        </w:rPr>
        <w:t>Ofrecidas por el quejoso.</w:t>
      </w:r>
    </w:p>
    <w:p w:rsidR="00C6759A" w:rsidRPr="00970B13" w:rsidRDefault="00C6759A" w:rsidP="00C6759A">
      <w:pPr>
        <w:numPr>
          <w:ilvl w:val="0"/>
          <w:numId w:val="23"/>
        </w:numPr>
        <w:tabs>
          <w:tab w:val="clear" w:pos="720"/>
          <w:tab w:val="num" w:pos="0"/>
        </w:tabs>
        <w:spacing w:after="0" w:line="360" w:lineRule="auto"/>
        <w:ind w:left="0" w:firstLine="720"/>
        <w:jc w:val="both"/>
        <w:rPr>
          <w:rFonts w:ascii="Arial" w:hAnsi="Arial" w:cs="Arial"/>
          <w:sz w:val="26"/>
          <w:szCs w:val="26"/>
        </w:rPr>
      </w:pPr>
      <w:r w:rsidRPr="00970B13">
        <w:rPr>
          <w:rFonts w:ascii="Arial" w:hAnsi="Arial" w:cs="Arial"/>
          <w:sz w:val="26"/>
          <w:szCs w:val="26"/>
        </w:rPr>
        <w:t>Documental Primera. Consistente en copia certificada del nombramiento del licenciado Roberto Dorantes Hivó como Visitador General del Consejo de la Judicatura del Poder Judicial del Estado.</w:t>
      </w:r>
    </w:p>
    <w:p w:rsidR="00C6759A" w:rsidRPr="00970B13" w:rsidRDefault="00C6759A" w:rsidP="00C6759A">
      <w:pPr>
        <w:numPr>
          <w:ilvl w:val="0"/>
          <w:numId w:val="23"/>
        </w:numPr>
        <w:spacing w:after="0" w:line="360" w:lineRule="auto"/>
        <w:ind w:left="0" w:firstLine="720"/>
        <w:jc w:val="both"/>
        <w:rPr>
          <w:rFonts w:ascii="Arial" w:hAnsi="Arial" w:cs="Arial"/>
          <w:sz w:val="26"/>
          <w:szCs w:val="26"/>
        </w:rPr>
      </w:pPr>
      <w:r w:rsidRPr="00970B13">
        <w:rPr>
          <w:rFonts w:ascii="Arial" w:hAnsi="Arial" w:cs="Arial"/>
          <w:sz w:val="26"/>
          <w:szCs w:val="26"/>
        </w:rPr>
        <w:t xml:space="preserve">Documental Segunda. Consistente en copia certificada del oficio número SEVD/1202/2018 de fecha veinticuatro de septiembre de dos mil dieciocho, signado por el Secretario Ejecutivo de Vigilancia y Disciplina del Consejo de la Judicatura del Poder Judicial del Estado, por medio del cual acompaña la copia certificada de las constancias que obran en la queja </w:t>
      </w:r>
      <w:proofErr w:type="gramStart"/>
      <w:r w:rsidRPr="00970B13">
        <w:rPr>
          <w:rFonts w:ascii="Arial" w:hAnsi="Arial" w:cs="Arial"/>
          <w:sz w:val="26"/>
          <w:szCs w:val="26"/>
        </w:rPr>
        <w:t xml:space="preserve">administrativa </w:t>
      </w:r>
      <w:r w:rsidR="004C6608" w:rsidRPr="004C6608">
        <w:rPr>
          <w:rFonts w:ascii="Arial" w:hAnsi="Arial" w:cs="Arial"/>
          <w:b/>
          <w:sz w:val="26"/>
          <w:szCs w:val="26"/>
        </w:rPr>
        <w:t xml:space="preserve"> ELIMINADO</w:t>
      </w:r>
      <w:proofErr w:type="gramEnd"/>
      <w:r w:rsidR="004C6608" w:rsidRPr="004C6608">
        <w:rPr>
          <w:rFonts w:ascii="Arial" w:hAnsi="Arial" w:cs="Arial"/>
          <w:b/>
          <w:sz w:val="26"/>
          <w:szCs w:val="26"/>
        </w:rPr>
        <w:t xml:space="preserve"> </w:t>
      </w:r>
      <w:r w:rsidRPr="00970B13">
        <w:rPr>
          <w:rFonts w:ascii="Arial" w:hAnsi="Arial" w:cs="Arial"/>
          <w:sz w:val="26"/>
          <w:szCs w:val="26"/>
        </w:rPr>
        <w:t>, del índice de esta Secretaria.</w:t>
      </w:r>
    </w:p>
    <w:p w:rsidR="00C6759A" w:rsidRPr="00970B13" w:rsidRDefault="00C6759A" w:rsidP="00C6759A">
      <w:pPr>
        <w:numPr>
          <w:ilvl w:val="0"/>
          <w:numId w:val="23"/>
        </w:numPr>
        <w:spacing w:after="0" w:line="360" w:lineRule="auto"/>
        <w:ind w:left="0" w:firstLine="720"/>
        <w:jc w:val="both"/>
        <w:rPr>
          <w:rFonts w:ascii="Arial" w:hAnsi="Arial" w:cs="Arial"/>
          <w:sz w:val="26"/>
          <w:szCs w:val="26"/>
        </w:rPr>
      </w:pPr>
      <w:r w:rsidRPr="00970B13">
        <w:rPr>
          <w:rFonts w:ascii="Arial" w:hAnsi="Arial" w:cs="Arial"/>
          <w:sz w:val="26"/>
          <w:szCs w:val="26"/>
        </w:rPr>
        <w:t>Inspección Judicial: La cual fue desechada en virtud de que se ofreció para el caso de que se impugnase la documental pública segunda antes indicada que ofreció, lo que no aconteció en la audiencia de quince de agosto de dos mil diecinueve.</w:t>
      </w:r>
    </w:p>
    <w:p w:rsidR="00C6759A" w:rsidRPr="00970B13" w:rsidRDefault="00C6759A" w:rsidP="00C6759A">
      <w:pPr>
        <w:spacing w:line="360" w:lineRule="auto"/>
        <w:jc w:val="both"/>
        <w:rPr>
          <w:rFonts w:ascii="Arial" w:hAnsi="Arial" w:cs="Arial"/>
          <w:sz w:val="26"/>
          <w:szCs w:val="26"/>
        </w:rPr>
      </w:pPr>
    </w:p>
    <w:p w:rsidR="00C6759A" w:rsidRPr="00970B13" w:rsidRDefault="00C6759A" w:rsidP="00C6759A">
      <w:pPr>
        <w:spacing w:line="360" w:lineRule="auto"/>
        <w:ind w:firstLine="709"/>
        <w:jc w:val="both"/>
        <w:rPr>
          <w:rFonts w:ascii="Arial" w:hAnsi="Arial" w:cs="Arial"/>
          <w:sz w:val="26"/>
          <w:szCs w:val="26"/>
        </w:rPr>
      </w:pPr>
      <w:r w:rsidRPr="00970B13">
        <w:rPr>
          <w:rFonts w:ascii="Arial" w:hAnsi="Arial" w:cs="Arial"/>
          <w:sz w:val="26"/>
          <w:szCs w:val="26"/>
        </w:rPr>
        <w:t>Medios de prueba a los que se les otorga pleno valor probatorio de conformidad con lo establecido en el artículo 323, fracción II, V y 388 del Código de Procedimientos Civiles del Estado aplicado de forma supletoria en los términos del ordinal 189 de la Ley Orgánica del Poder Judicial del Estado.</w:t>
      </w:r>
    </w:p>
    <w:p w:rsidR="00C6759A" w:rsidRPr="00970B13" w:rsidRDefault="00C6759A" w:rsidP="00C6759A">
      <w:pPr>
        <w:spacing w:line="360" w:lineRule="auto"/>
        <w:ind w:firstLine="720"/>
        <w:jc w:val="center"/>
        <w:rPr>
          <w:rFonts w:ascii="Arial" w:hAnsi="Arial" w:cs="Arial"/>
          <w:b/>
          <w:sz w:val="26"/>
          <w:szCs w:val="26"/>
        </w:rPr>
      </w:pPr>
    </w:p>
    <w:p w:rsidR="00C6759A" w:rsidRPr="00970B13" w:rsidRDefault="00C6759A" w:rsidP="00C6759A">
      <w:pPr>
        <w:spacing w:line="360" w:lineRule="auto"/>
        <w:rPr>
          <w:rFonts w:ascii="Arial" w:hAnsi="Arial" w:cs="Arial"/>
          <w:b/>
          <w:sz w:val="26"/>
          <w:szCs w:val="26"/>
        </w:rPr>
      </w:pPr>
    </w:p>
    <w:p w:rsidR="00C6759A" w:rsidRPr="00970B13" w:rsidRDefault="00C6759A" w:rsidP="00C6759A">
      <w:pPr>
        <w:spacing w:line="360" w:lineRule="auto"/>
        <w:jc w:val="center"/>
        <w:rPr>
          <w:rFonts w:ascii="Arial" w:hAnsi="Arial" w:cs="Arial"/>
          <w:b/>
          <w:sz w:val="26"/>
          <w:szCs w:val="26"/>
        </w:rPr>
      </w:pPr>
      <w:r w:rsidRPr="00970B13">
        <w:rPr>
          <w:rFonts w:ascii="Arial" w:hAnsi="Arial" w:cs="Arial"/>
          <w:b/>
          <w:sz w:val="26"/>
          <w:szCs w:val="26"/>
        </w:rPr>
        <w:t>Recabadas por la secretaría ejecutiva de vigilancia y disciplina.</w:t>
      </w:r>
    </w:p>
    <w:p w:rsidR="00C6759A" w:rsidRPr="00970B13" w:rsidRDefault="00C6759A" w:rsidP="00C6759A">
      <w:pPr>
        <w:spacing w:line="360" w:lineRule="auto"/>
        <w:ind w:left="1425"/>
        <w:jc w:val="both"/>
        <w:rPr>
          <w:rFonts w:ascii="Arial" w:hAnsi="Arial" w:cs="Arial"/>
          <w:sz w:val="26"/>
          <w:szCs w:val="26"/>
        </w:rPr>
      </w:pPr>
    </w:p>
    <w:p w:rsidR="00C6759A" w:rsidRPr="00970B13" w:rsidRDefault="00C6759A" w:rsidP="00C6759A">
      <w:pPr>
        <w:pStyle w:val="Prrafodelista"/>
        <w:numPr>
          <w:ilvl w:val="0"/>
          <w:numId w:val="31"/>
        </w:numPr>
        <w:spacing w:line="360" w:lineRule="auto"/>
        <w:ind w:left="426"/>
        <w:jc w:val="both"/>
        <w:rPr>
          <w:rFonts w:ascii="Arial" w:hAnsi="Arial" w:cs="Arial"/>
          <w:sz w:val="26"/>
          <w:szCs w:val="26"/>
        </w:rPr>
      </w:pPr>
      <w:r w:rsidRPr="00970B13">
        <w:rPr>
          <w:rFonts w:ascii="Arial" w:hAnsi="Arial" w:cs="Arial"/>
          <w:sz w:val="26"/>
          <w:szCs w:val="26"/>
        </w:rPr>
        <w:t xml:space="preserve">Oficio </w:t>
      </w:r>
      <w:r w:rsidR="004C6608" w:rsidRPr="004C6608">
        <w:rPr>
          <w:rFonts w:ascii="Arial" w:hAnsi="Arial" w:cs="Arial"/>
          <w:b/>
          <w:sz w:val="26"/>
          <w:szCs w:val="26"/>
        </w:rPr>
        <w:t xml:space="preserve"> ELIMINADO </w:t>
      </w:r>
      <w:r w:rsidRPr="00970B13">
        <w:rPr>
          <w:rFonts w:ascii="Arial" w:hAnsi="Arial" w:cs="Arial"/>
          <w:sz w:val="26"/>
          <w:szCs w:val="26"/>
        </w:rPr>
        <w:t xml:space="preserve"> (FOJA 107) signado por la licenciada Alejandra Eugenia González Castro, Directora de Recursos Humanos del Poder Judicial del Estado, recibido el nueve de julio de dos mil diecinueve, en donde se describen las circunstancias socioeconómicas del servidor judicial denunciado, su nivel jerárquico, sus antecedentes laborales, la antigüedad en el cargo que desempeña y refiere que en el expediente personal del citado Servidor judicial denunciado, cuenta con un procedimiento administrativo de responsabilidad P54/2018, en el que en su punto resolutivo cuarto se estableció su destitución del cargo que ostentaba como actuario, enviado con oficio SEVD/516/2019, la cual surtió efecto a partir de su notificación siendo notificado el 15 de mayo de 2019.</w:t>
      </w:r>
    </w:p>
    <w:p w:rsidR="00C6759A" w:rsidRPr="00970B13" w:rsidRDefault="00C6759A" w:rsidP="00C6759A">
      <w:pPr>
        <w:spacing w:line="360" w:lineRule="auto"/>
        <w:ind w:left="1065"/>
        <w:jc w:val="both"/>
        <w:rPr>
          <w:rFonts w:ascii="Arial" w:hAnsi="Arial" w:cs="Arial"/>
          <w:sz w:val="26"/>
          <w:szCs w:val="26"/>
        </w:rPr>
      </w:pPr>
    </w:p>
    <w:p w:rsidR="00C6759A" w:rsidRPr="00970B13" w:rsidRDefault="00C6759A" w:rsidP="00C6759A">
      <w:pPr>
        <w:pStyle w:val="Prrafodelista"/>
        <w:numPr>
          <w:ilvl w:val="0"/>
          <w:numId w:val="31"/>
        </w:numPr>
        <w:spacing w:line="360" w:lineRule="auto"/>
        <w:ind w:left="426"/>
        <w:jc w:val="both"/>
        <w:rPr>
          <w:rFonts w:ascii="Arial" w:hAnsi="Arial" w:cs="Arial"/>
          <w:sz w:val="26"/>
          <w:szCs w:val="26"/>
        </w:rPr>
      </w:pPr>
      <w:r w:rsidRPr="00970B13">
        <w:rPr>
          <w:rFonts w:ascii="Arial" w:hAnsi="Arial" w:cs="Arial"/>
          <w:sz w:val="26"/>
          <w:szCs w:val="26"/>
        </w:rPr>
        <w:t>Certificación (foja 108), que obra en el presente procedimiento, levantada por el Secretario Ejecutivo de Vigilancia y Disciplina del Consejo de la Judicatura del Poder Judicial del Estado, el siete de agosto de dos mil diecinueve, en donde se hace constar que conforme a los registros que se tienen en esta Secretaria, el licenciado Juan Luis Sánchez Baltazar, cuenta con los siguientes antecedentes:</w:t>
      </w:r>
    </w:p>
    <w:p w:rsidR="00C6759A" w:rsidRPr="00970B13" w:rsidRDefault="00C6759A" w:rsidP="00C6759A">
      <w:pPr>
        <w:tabs>
          <w:tab w:val="left" w:pos="142"/>
        </w:tabs>
        <w:spacing w:line="360" w:lineRule="auto"/>
        <w:ind w:left="142" w:firstLine="923"/>
        <w:jc w:val="both"/>
        <w:rPr>
          <w:rFonts w:ascii="Arial" w:hAnsi="Arial" w:cs="Arial"/>
          <w:sz w:val="26"/>
          <w:szCs w:val="26"/>
        </w:rPr>
      </w:pPr>
    </w:p>
    <w:p w:rsidR="00C6759A" w:rsidRPr="00970B13" w:rsidRDefault="00C6759A" w:rsidP="00C6759A">
      <w:pPr>
        <w:spacing w:line="360" w:lineRule="auto"/>
        <w:jc w:val="both"/>
        <w:rPr>
          <w:rFonts w:ascii="Arial" w:hAnsi="Arial" w:cs="Arial"/>
          <w:sz w:val="26"/>
          <w:szCs w:val="26"/>
        </w:rPr>
      </w:pPr>
      <w:r w:rsidRPr="00970B13">
        <w:rPr>
          <w:rFonts w:ascii="Arial" w:hAnsi="Arial" w:cs="Arial"/>
          <w:b/>
          <w:sz w:val="26"/>
          <w:szCs w:val="26"/>
        </w:rPr>
        <w:t>1</w:t>
      </w:r>
      <w:r w:rsidRPr="00970B13">
        <w:rPr>
          <w:rFonts w:ascii="Arial" w:hAnsi="Arial" w:cs="Arial"/>
          <w:sz w:val="26"/>
          <w:szCs w:val="26"/>
        </w:rPr>
        <w:t xml:space="preserve">.- </w:t>
      </w:r>
      <w:r w:rsidRPr="00970B13">
        <w:rPr>
          <w:rFonts w:ascii="Arial" w:hAnsi="Arial" w:cs="Arial"/>
          <w:b/>
          <w:sz w:val="26"/>
          <w:szCs w:val="26"/>
        </w:rPr>
        <w:t xml:space="preserve">Procedimiento Administrativo de Responsabilidad P31/2018, </w:t>
      </w:r>
      <w:r w:rsidRPr="00970B13">
        <w:rPr>
          <w:rFonts w:ascii="Arial" w:hAnsi="Arial" w:cs="Arial"/>
          <w:sz w:val="26"/>
          <w:szCs w:val="26"/>
        </w:rPr>
        <w:t>en el cual mediante resolución de dos de octubre de dos mil dieciocho, se le impuso una sanción consistente en suspensión temporal por el termino de treinta días sin goce de sueldo, por su actuación como actuario judicial del Juzgado Primero del Ramo Civil de esta ciudad capital, sentencia que fue recurrida por el servidor judicial mediante juicio de amparo 1131/2018-VI, tramitado en el Juzgado Octavo de Distrito del estado, mismo que se encuentra en el Primer Tribunal Colegiado en Materias Civil y Administrativa del Noveno Circuito, por el recurso de revisión correspondiente.</w:t>
      </w:r>
    </w:p>
    <w:p w:rsidR="00C6759A" w:rsidRPr="00970B13" w:rsidRDefault="00C6759A" w:rsidP="00C6759A">
      <w:pPr>
        <w:spacing w:line="360" w:lineRule="auto"/>
        <w:ind w:left="1065"/>
        <w:jc w:val="both"/>
        <w:rPr>
          <w:rFonts w:ascii="Arial" w:hAnsi="Arial" w:cs="Arial"/>
          <w:b/>
          <w:sz w:val="26"/>
          <w:szCs w:val="26"/>
        </w:rPr>
      </w:pPr>
    </w:p>
    <w:p w:rsidR="00C6759A" w:rsidRPr="00970B13" w:rsidRDefault="00C6759A" w:rsidP="00C6759A">
      <w:pPr>
        <w:spacing w:line="360" w:lineRule="auto"/>
        <w:jc w:val="both"/>
        <w:rPr>
          <w:rFonts w:ascii="Arial" w:hAnsi="Arial" w:cs="Arial"/>
          <w:sz w:val="26"/>
          <w:szCs w:val="26"/>
        </w:rPr>
      </w:pPr>
      <w:r w:rsidRPr="00970B13">
        <w:rPr>
          <w:rFonts w:ascii="Arial" w:hAnsi="Arial" w:cs="Arial"/>
          <w:b/>
          <w:sz w:val="26"/>
          <w:szCs w:val="26"/>
        </w:rPr>
        <w:t xml:space="preserve">2.- Procedimiento Administrativo de Responsabilidad P54/2018, </w:t>
      </w:r>
      <w:r w:rsidRPr="00970B13">
        <w:rPr>
          <w:rFonts w:ascii="Arial" w:hAnsi="Arial" w:cs="Arial"/>
          <w:sz w:val="26"/>
          <w:szCs w:val="26"/>
        </w:rPr>
        <w:t>en el cual mediante resolución de nueve de abril de dos mil diecinueve, se le impuso una sanción consistente en destitución del puesto o cargo, por su desempeño como actuario judicial del Juzgado Primero del Ramo Civil de esta ciudad capital, sentencia que fue recurrida por el licenciado Juan Luis Sánchez Baltazar, mediante juicio de amparo 569/2019-III, en el Juzgado Sexto de Distrito en el Estado.</w:t>
      </w:r>
    </w:p>
    <w:p w:rsidR="00C6759A" w:rsidRPr="00970B13" w:rsidRDefault="00C6759A" w:rsidP="00C6759A">
      <w:pPr>
        <w:spacing w:line="360" w:lineRule="auto"/>
        <w:ind w:firstLine="709"/>
        <w:jc w:val="both"/>
        <w:rPr>
          <w:rFonts w:ascii="Arial" w:hAnsi="Arial" w:cs="Arial"/>
          <w:sz w:val="26"/>
          <w:szCs w:val="26"/>
        </w:rPr>
      </w:pPr>
    </w:p>
    <w:p w:rsidR="00C6759A" w:rsidRPr="00970B13" w:rsidRDefault="00C6759A" w:rsidP="00C6759A">
      <w:pPr>
        <w:spacing w:line="360" w:lineRule="auto"/>
        <w:ind w:firstLine="709"/>
        <w:jc w:val="both"/>
        <w:rPr>
          <w:rFonts w:ascii="Arial" w:hAnsi="Arial" w:cs="Arial"/>
          <w:sz w:val="26"/>
          <w:szCs w:val="26"/>
        </w:rPr>
      </w:pPr>
      <w:r w:rsidRPr="00970B13">
        <w:rPr>
          <w:rFonts w:ascii="Arial" w:hAnsi="Arial" w:cs="Arial"/>
          <w:sz w:val="26"/>
          <w:szCs w:val="26"/>
        </w:rPr>
        <w:t>Medios de prueba a los que se les otorga pleno valor probatorio de conformidad con lo establecido en el artículo 323, fracción II, V y 388 del Código de Procedimientos Civiles del Estado aplicado de forma supletoria en los términos del ordinal 189 de la Ley Orgánica del Poder Judicial del Estado.</w:t>
      </w:r>
    </w:p>
    <w:p w:rsidR="00C6759A" w:rsidRPr="00970B13" w:rsidRDefault="00C6759A" w:rsidP="00C6759A">
      <w:pPr>
        <w:spacing w:line="360" w:lineRule="auto"/>
        <w:ind w:firstLine="709"/>
        <w:jc w:val="center"/>
        <w:rPr>
          <w:rFonts w:ascii="Arial" w:hAnsi="Arial" w:cs="Arial"/>
          <w:b/>
          <w:sz w:val="26"/>
          <w:szCs w:val="26"/>
        </w:rPr>
      </w:pPr>
    </w:p>
    <w:p w:rsidR="00C6759A" w:rsidRPr="00970B13" w:rsidRDefault="00C6759A" w:rsidP="00C6759A">
      <w:pPr>
        <w:spacing w:line="360" w:lineRule="auto"/>
        <w:ind w:firstLine="709"/>
        <w:jc w:val="center"/>
        <w:rPr>
          <w:rFonts w:ascii="Arial" w:hAnsi="Arial" w:cs="Arial"/>
          <w:b/>
          <w:sz w:val="26"/>
          <w:szCs w:val="26"/>
        </w:rPr>
      </w:pPr>
      <w:r w:rsidRPr="00970B13">
        <w:rPr>
          <w:rFonts w:ascii="Arial" w:hAnsi="Arial" w:cs="Arial"/>
          <w:b/>
          <w:sz w:val="26"/>
          <w:szCs w:val="26"/>
        </w:rPr>
        <w:t>Las ofertadas por el licenciado Juan Luis Sánchez Baltazar.</w:t>
      </w:r>
    </w:p>
    <w:p w:rsidR="00C6759A" w:rsidRPr="00970B13" w:rsidRDefault="00C6759A" w:rsidP="00C6759A">
      <w:pPr>
        <w:numPr>
          <w:ilvl w:val="0"/>
          <w:numId w:val="20"/>
        </w:numPr>
        <w:tabs>
          <w:tab w:val="clear" w:pos="1069"/>
          <w:tab w:val="num" w:pos="0"/>
        </w:tabs>
        <w:spacing w:after="0" w:line="360" w:lineRule="auto"/>
        <w:ind w:left="0" w:right="-25" w:firstLine="900"/>
        <w:jc w:val="both"/>
        <w:rPr>
          <w:rFonts w:ascii="Arial" w:hAnsi="Arial" w:cs="Arial"/>
          <w:b/>
          <w:bCs/>
          <w:color w:val="000000"/>
          <w:sz w:val="26"/>
          <w:szCs w:val="26"/>
        </w:rPr>
      </w:pPr>
      <w:r w:rsidRPr="00970B13">
        <w:rPr>
          <w:rFonts w:ascii="Arial" w:hAnsi="Arial" w:cs="Arial"/>
          <w:b/>
          <w:sz w:val="26"/>
          <w:szCs w:val="26"/>
        </w:rPr>
        <w:t>Inspección judicial</w:t>
      </w:r>
      <w:r w:rsidRPr="00970B13">
        <w:rPr>
          <w:rFonts w:ascii="Arial" w:hAnsi="Arial" w:cs="Arial"/>
          <w:sz w:val="26"/>
          <w:szCs w:val="26"/>
        </w:rPr>
        <w:t xml:space="preserve">: que deberá realizarse en los autos del juicio extraordinario </w:t>
      </w:r>
      <w:proofErr w:type="gramStart"/>
      <w:r w:rsidRPr="00970B13">
        <w:rPr>
          <w:rFonts w:ascii="Arial" w:hAnsi="Arial" w:cs="Arial"/>
          <w:sz w:val="26"/>
          <w:szCs w:val="26"/>
        </w:rPr>
        <w:t xml:space="preserve">civil </w:t>
      </w:r>
      <w:r w:rsidR="004C6608" w:rsidRPr="004C6608">
        <w:rPr>
          <w:rFonts w:ascii="Arial" w:hAnsi="Arial" w:cs="Arial"/>
          <w:b/>
          <w:sz w:val="26"/>
          <w:szCs w:val="26"/>
        </w:rPr>
        <w:t xml:space="preserve"> ELIMINADO</w:t>
      </w:r>
      <w:proofErr w:type="gramEnd"/>
      <w:r w:rsidR="004C6608" w:rsidRPr="004C6608">
        <w:rPr>
          <w:rFonts w:ascii="Arial" w:hAnsi="Arial" w:cs="Arial"/>
          <w:b/>
          <w:sz w:val="26"/>
          <w:szCs w:val="26"/>
        </w:rPr>
        <w:t xml:space="preserve"> </w:t>
      </w:r>
      <w:r w:rsidRPr="00970B13">
        <w:rPr>
          <w:rFonts w:ascii="Arial" w:hAnsi="Arial" w:cs="Arial"/>
          <w:sz w:val="26"/>
          <w:szCs w:val="26"/>
        </w:rPr>
        <w:t>, del índice del Juzgado Primero del Ramo Civil de esta ciudad capital, bajo los extremos que menciona el servidor judicial denunciado en su escrito de contestación.</w:t>
      </w:r>
    </w:p>
    <w:p w:rsidR="00C6759A" w:rsidRPr="00970B13" w:rsidRDefault="00C6759A" w:rsidP="00C6759A">
      <w:pPr>
        <w:numPr>
          <w:ilvl w:val="0"/>
          <w:numId w:val="20"/>
        </w:numPr>
        <w:tabs>
          <w:tab w:val="clear" w:pos="1069"/>
          <w:tab w:val="num" w:pos="0"/>
        </w:tabs>
        <w:spacing w:after="0" w:line="360" w:lineRule="auto"/>
        <w:ind w:left="0" w:right="-25" w:firstLine="900"/>
        <w:jc w:val="both"/>
        <w:rPr>
          <w:rFonts w:ascii="Arial" w:hAnsi="Arial" w:cs="Arial"/>
          <w:b/>
          <w:bCs/>
          <w:color w:val="000000"/>
          <w:sz w:val="26"/>
          <w:szCs w:val="26"/>
        </w:rPr>
      </w:pPr>
      <w:r w:rsidRPr="00970B13">
        <w:rPr>
          <w:rFonts w:ascii="Arial" w:hAnsi="Arial" w:cs="Arial"/>
          <w:b/>
          <w:sz w:val="26"/>
          <w:szCs w:val="26"/>
        </w:rPr>
        <w:t>Presunción Legal y Humana</w:t>
      </w:r>
      <w:r w:rsidRPr="00970B13">
        <w:rPr>
          <w:rFonts w:ascii="Arial" w:hAnsi="Arial" w:cs="Arial"/>
          <w:sz w:val="26"/>
          <w:szCs w:val="26"/>
        </w:rPr>
        <w:t>: De todo lo actuado en cuanto beneficie a los intereses del denunciado.</w:t>
      </w:r>
    </w:p>
    <w:p w:rsidR="00C6759A" w:rsidRPr="00970B13" w:rsidRDefault="00C6759A" w:rsidP="00C6759A">
      <w:pPr>
        <w:numPr>
          <w:ilvl w:val="0"/>
          <w:numId w:val="20"/>
        </w:numPr>
        <w:tabs>
          <w:tab w:val="clear" w:pos="1069"/>
          <w:tab w:val="num" w:pos="0"/>
        </w:tabs>
        <w:spacing w:after="0" w:line="360" w:lineRule="auto"/>
        <w:ind w:left="0" w:right="-25" w:firstLine="900"/>
        <w:jc w:val="both"/>
        <w:rPr>
          <w:rFonts w:ascii="Arial" w:hAnsi="Arial" w:cs="Arial"/>
          <w:bCs/>
          <w:color w:val="000000"/>
          <w:sz w:val="26"/>
          <w:szCs w:val="26"/>
        </w:rPr>
      </w:pPr>
      <w:r w:rsidRPr="00970B13">
        <w:rPr>
          <w:rFonts w:ascii="Arial" w:hAnsi="Arial" w:cs="Arial"/>
          <w:b/>
          <w:sz w:val="26"/>
          <w:szCs w:val="26"/>
        </w:rPr>
        <w:t xml:space="preserve">Instrumental de actuaciones: </w:t>
      </w:r>
      <w:r w:rsidRPr="00970B13">
        <w:rPr>
          <w:rFonts w:ascii="Arial" w:hAnsi="Arial" w:cs="Arial"/>
          <w:sz w:val="26"/>
          <w:szCs w:val="26"/>
        </w:rPr>
        <w:t>de todo lo actuado en cuanto beneficie a los intereses del funcionario público denunciado.</w:t>
      </w:r>
    </w:p>
    <w:p w:rsidR="00C6759A" w:rsidRPr="00970B13" w:rsidRDefault="00C6759A" w:rsidP="00C6759A">
      <w:pPr>
        <w:spacing w:line="360" w:lineRule="auto"/>
        <w:ind w:left="900" w:right="-25"/>
        <w:jc w:val="both"/>
        <w:rPr>
          <w:rFonts w:ascii="Arial" w:hAnsi="Arial" w:cs="Arial"/>
          <w:bCs/>
          <w:color w:val="000000"/>
          <w:sz w:val="26"/>
          <w:szCs w:val="26"/>
        </w:rPr>
      </w:pPr>
    </w:p>
    <w:p w:rsidR="00C6759A" w:rsidRPr="00970B13" w:rsidRDefault="00C6759A" w:rsidP="00C6759A">
      <w:pPr>
        <w:spacing w:line="360" w:lineRule="auto"/>
        <w:ind w:right="-25" w:firstLine="851"/>
        <w:jc w:val="both"/>
        <w:rPr>
          <w:rFonts w:ascii="Arial" w:hAnsi="Arial" w:cs="Arial"/>
          <w:bCs/>
          <w:color w:val="000000"/>
          <w:sz w:val="26"/>
          <w:szCs w:val="26"/>
        </w:rPr>
      </w:pPr>
      <w:r w:rsidRPr="00970B13">
        <w:rPr>
          <w:rFonts w:ascii="Arial" w:hAnsi="Arial" w:cs="Arial"/>
          <w:bCs/>
          <w:color w:val="000000"/>
          <w:sz w:val="26"/>
          <w:szCs w:val="26"/>
        </w:rPr>
        <w:t>Por lo que toca a la inspección judicial ofrecida por el servidor público denunciado, dicha probanza tiene valor probatorio pleno en términos de lo establecido en el artículo 399</w:t>
      </w:r>
      <w:r w:rsidRPr="00970B13">
        <w:rPr>
          <w:rFonts w:ascii="Arial" w:hAnsi="Arial" w:cs="Arial"/>
          <w:sz w:val="26"/>
          <w:szCs w:val="26"/>
        </w:rPr>
        <w:t xml:space="preserve"> del Código de Procedimientos Civiles del Estado aplicado de forma supletoria en los términos del ordinal 189 de la Ley Orgánica del Poder Judicial del Estado.</w:t>
      </w:r>
    </w:p>
    <w:p w:rsidR="00C6759A" w:rsidRPr="00970B13" w:rsidRDefault="00C6759A" w:rsidP="00C6759A">
      <w:pPr>
        <w:spacing w:line="360" w:lineRule="auto"/>
        <w:ind w:left="900" w:right="-25"/>
        <w:jc w:val="both"/>
        <w:rPr>
          <w:rFonts w:ascii="Arial" w:hAnsi="Arial" w:cs="Arial"/>
          <w:bCs/>
          <w:color w:val="000000"/>
          <w:sz w:val="26"/>
          <w:szCs w:val="26"/>
        </w:rPr>
      </w:pPr>
    </w:p>
    <w:p w:rsidR="00C6759A" w:rsidRPr="00970B13" w:rsidRDefault="00C6759A" w:rsidP="00C6759A">
      <w:pPr>
        <w:spacing w:line="360" w:lineRule="auto"/>
        <w:ind w:right="-25" w:firstLine="851"/>
        <w:jc w:val="both"/>
        <w:rPr>
          <w:rFonts w:ascii="Arial" w:hAnsi="Arial" w:cs="Arial"/>
          <w:sz w:val="26"/>
          <w:szCs w:val="26"/>
        </w:rPr>
      </w:pPr>
      <w:r w:rsidRPr="00970B13">
        <w:rPr>
          <w:rFonts w:ascii="Arial" w:hAnsi="Arial" w:cs="Arial"/>
          <w:sz w:val="26"/>
          <w:szCs w:val="26"/>
        </w:rPr>
        <w:t>Es importante señalar que, en la audiencia de ley, el licenciado Juan Luis Sánchez Baltazar, en relación a la falta que se le atribuye, manifestó en su comparecencia por escrito en lo que interesa, lo siguiente:</w:t>
      </w:r>
    </w:p>
    <w:p w:rsidR="00C6759A" w:rsidRPr="00970B13" w:rsidRDefault="00C6759A" w:rsidP="00C6759A">
      <w:pPr>
        <w:spacing w:before="100" w:beforeAutospacing="1" w:line="360" w:lineRule="auto"/>
        <w:ind w:firstLine="720"/>
        <w:jc w:val="both"/>
        <w:rPr>
          <w:rFonts w:ascii="Arial" w:hAnsi="Arial" w:cs="Arial"/>
          <w:sz w:val="26"/>
          <w:szCs w:val="26"/>
        </w:rPr>
      </w:pPr>
      <w:r w:rsidRPr="00970B13">
        <w:rPr>
          <w:rFonts w:ascii="Arial" w:hAnsi="Arial" w:cs="Arial"/>
          <w:sz w:val="26"/>
          <w:szCs w:val="26"/>
        </w:rPr>
        <w:t xml:space="preserve">“… el suscrito no actuó de manera dolosa lesionando los derechos de la parte quejosa tampoco retardó el procedimiento… lo único que se hizo fue notificar el auto de radicación dictado en 12 de septiembre de 2017, dentro de los autos del juicio extraordinario civil número </w:t>
      </w:r>
      <w:r w:rsidR="004C6608" w:rsidRPr="004C6608">
        <w:rPr>
          <w:rFonts w:ascii="Arial" w:hAnsi="Arial" w:cs="Arial"/>
          <w:b/>
          <w:sz w:val="26"/>
          <w:szCs w:val="26"/>
        </w:rPr>
        <w:t xml:space="preserve"> ELIMINADO </w:t>
      </w:r>
      <w:r w:rsidRPr="00970B13">
        <w:rPr>
          <w:rFonts w:ascii="Arial" w:hAnsi="Arial" w:cs="Arial"/>
          <w:sz w:val="26"/>
          <w:szCs w:val="26"/>
        </w:rPr>
        <w:t>, del índice del Juzgado Primero del Ramo Civil de esta ciudad, y según se advierte, tal providencia se llevó a cabo el día 21 del mismo mes y año, por lo que no es indicativo de que se hayan violado los derechos procesales de la parte actora de ese juicio, es de esa manera que siguiendo el trámite ordinario que el 5 de octubre fueron emplazados los demandados.”</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Declaración la anterior de la que si bien es cierto no se advierte una confesión expresa de las faltas que se le atribuyen, lo cierto es que las probanzas que ofreció el servidor público denunciado son insuficientes para desvirtuar la responsabilidad que se le atribuye según se indicará más adelante.</w:t>
      </w:r>
    </w:p>
    <w:p w:rsidR="00C6759A" w:rsidRPr="00970B13" w:rsidRDefault="00C6759A" w:rsidP="00C6759A">
      <w:pPr>
        <w:spacing w:line="360" w:lineRule="auto"/>
        <w:ind w:firstLine="720"/>
        <w:jc w:val="both"/>
        <w:rPr>
          <w:rFonts w:ascii="Arial" w:hAnsi="Arial" w:cs="Arial"/>
          <w:b/>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b/>
          <w:sz w:val="26"/>
          <w:szCs w:val="26"/>
        </w:rPr>
        <w:t>QUINTO</w:t>
      </w:r>
      <w:r w:rsidRPr="00970B13">
        <w:rPr>
          <w:rFonts w:ascii="Arial" w:hAnsi="Arial" w:cs="Arial"/>
          <w:sz w:val="26"/>
          <w:szCs w:val="26"/>
        </w:rPr>
        <w:t xml:space="preserve">. Una vez que ha sido precisada la falta administrativa, en la que </w:t>
      </w:r>
      <w:r w:rsidRPr="00970B13">
        <w:rPr>
          <w:rFonts w:ascii="Arial" w:hAnsi="Arial" w:cs="Arial"/>
          <w:b/>
          <w:sz w:val="26"/>
          <w:szCs w:val="26"/>
        </w:rPr>
        <w:t>asentó un hecho falso, abusando de la fe pública que</w:t>
      </w:r>
      <w:r w:rsidRPr="00970B13">
        <w:rPr>
          <w:rFonts w:ascii="Arial" w:hAnsi="Arial" w:cs="Arial"/>
          <w:sz w:val="26"/>
          <w:szCs w:val="26"/>
        </w:rPr>
        <w:t xml:space="preserve"> </w:t>
      </w:r>
      <w:r w:rsidRPr="00970B13">
        <w:rPr>
          <w:rFonts w:ascii="Arial" w:hAnsi="Arial" w:cs="Arial"/>
          <w:b/>
          <w:sz w:val="26"/>
          <w:szCs w:val="26"/>
        </w:rPr>
        <w:t>ostentaba</w:t>
      </w:r>
      <w:r w:rsidRPr="00970B13">
        <w:rPr>
          <w:rFonts w:ascii="Arial" w:hAnsi="Arial" w:cs="Arial"/>
          <w:sz w:val="26"/>
          <w:szCs w:val="26"/>
        </w:rPr>
        <w:t xml:space="preserve">, atribuida al licenciado Juan Luis Sánchez Baltazar, y analizados que fueron el escrito de queja, el auto </w:t>
      </w:r>
      <w:proofErr w:type="spellStart"/>
      <w:r w:rsidRPr="00970B13">
        <w:rPr>
          <w:rFonts w:ascii="Arial" w:hAnsi="Arial" w:cs="Arial"/>
          <w:sz w:val="26"/>
          <w:szCs w:val="26"/>
        </w:rPr>
        <w:t>admisorio</w:t>
      </w:r>
      <w:proofErr w:type="spellEnd"/>
      <w:r w:rsidRPr="00970B13">
        <w:rPr>
          <w:rFonts w:ascii="Arial" w:hAnsi="Arial" w:cs="Arial"/>
          <w:sz w:val="26"/>
          <w:szCs w:val="26"/>
        </w:rPr>
        <w:t xml:space="preserve">, las pruebas ofrecidas en el procedimiento y todas las actuaciones judiciales del mismo, este Pleno del Consejo de la Judicatura del Poder Judicial del Estado de San Luis Potosí, considera </w:t>
      </w:r>
      <w:r w:rsidRPr="00970B13">
        <w:rPr>
          <w:rFonts w:ascii="Arial" w:hAnsi="Arial" w:cs="Arial"/>
          <w:b/>
          <w:sz w:val="26"/>
          <w:szCs w:val="26"/>
        </w:rPr>
        <w:t xml:space="preserve">FUNDADA </w:t>
      </w:r>
      <w:r w:rsidRPr="00970B13">
        <w:rPr>
          <w:rFonts w:ascii="Arial" w:hAnsi="Arial" w:cs="Arial"/>
          <w:sz w:val="26"/>
          <w:szCs w:val="26"/>
        </w:rPr>
        <w:t xml:space="preserve">la queja interpuesta, respecto de la conducta atribuida al servidor judicial y que es constitutiva de faltas administrativas, de acuerdo a </w:t>
      </w:r>
      <w:r w:rsidRPr="00970B13">
        <w:rPr>
          <w:rFonts w:ascii="Arial" w:hAnsi="Arial" w:cs="Arial"/>
          <w:sz w:val="26"/>
          <w:szCs w:val="26"/>
          <w:lang w:val="es-ES"/>
        </w:rPr>
        <w:t>los razonamientos lógico-jurídicos que se indican a continuación</w:t>
      </w:r>
      <w:r w:rsidRPr="00970B13">
        <w:rPr>
          <w:rFonts w:ascii="Arial" w:hAnsi="Arial" w:cs="Arial"/>
          <w:sz w:val="26"/>
          <w:szCs w:val="26"/>
        </w:rPr>
        <w:t>:</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color w:val="000000"/>
          <w:sz w:val="26"/>
          <w:szCs w:val="26"/>
        </w:rPr>
      </w:pPr>
      <w:r w:rsidRPr="00970B13">
        <w:rPr>
          <w:rFonts w:ascii="Arial" w:hAnsi="Arial" w:cs="Arial"/>
          <w:sz w:val="26"/>
          <w:szCs w:val="26"/>
        </w:rPr>
        <w:t xml:space="preserve">En principio, se abordará el estudio de la conducta que configura las faltas administrativas que se le atribuyen al licenciado </w:t>
      </w:r>
      <w:r w:rsidRPr="00970B13">
        <w:rPr>
          <w:rFonts w:ascii="Arial" w:hAnsi="Arial" w:cs="Arial"/>
          <w:b/>
          <w:sz w:val="26"/>
          <w:szCs w:val="26"/>
          <w:u w:val="single"/>
        </w:rPr>
        <w:t>Juan Luis Sánchez Baltazar</w:t>
      </w:r>
      <w:r w:rsidRPr="00970B13">
        <w:rPr>
          <w:rFonts w:ascii="Arial" w:hAnsi="Arial" w:cs="Arial"/>
          <w:sz w:val="26"/>
          <w:szCs w:val="26"/>
        </w:rPr>
        <w:t>, en su calidad de actuario judicial cuando se encontraba adscrito al Juzgado Primero del Ramo Civil de esta ciudad capital.</w:t>
      </w:r>
    </w:p>
    <w:p w:rsidR="00C6759A" w:rsidRPr="00970B13" w:rsidRDefault="00C6759A" w:rsidP="00C6759A">
      <w:pPr>
        <w:spacing w:line="360" w:lineRule="auto"/>
        <w:ind w:firstLine="720"/>
        <w:jc w:val="both"/>
        <w:rPr>
          <w:rFonts w:ascii="Arial" w:hAnsi="Arial" w:cs="Arial"/>
          <w:color w:val="000000"/>
          <w:sz w:val="26"/>
          <w:szCs w:val="26"/>
          <w:u w:val="single"/>
        </w:rPr>
      </w:pPr>
    </w:p>
    <w:p w:rsidR="00C6759A" w:rsidRPr="00970B13" w:rsidRDefault="00C6759A" w:rsidP="00C6759A">
      <w:pPr>
        <w:spacing w:line="360" w:lineRule="auto"/>
        <w:ind w:firstLine="720"/>
        <w:jc w:val="both"/>
        <w:rPr>
          <w:rFonts w:ascii="Arial" w:hAnsi="Arial" w:cs="Arial"/>
          <w:color w:val="000000"/>
          <w:sz w:val="26"/>
          <w:szCs w:val="26"/>
        </w:rPr>
      </w:pPr>
      <w:r w:rsidRPr="00970B13">
        <w:rPr>
          <w:rFonts w:ascii="Arial" w:hAnsi="Arial" w:cs="Arial"/>
          <w:b/>
          <w:color w:val="000000"/>
          <w:sz w:val="26"/>
          <w:szCs w:val="26"/>
          <w:u w:val="single"/>
        </w:rPr>
        <w:t>La conducta</w:t>
      </w:r>
      <w:r w:rsidRPr="00970B13">
        <w:rPr>
          <w:rFonts w:ascii="Arial" w:hAnsi="Arial" w:cs="Arial"/>
          <w:color w:val="000000"/>
          <w:sz w:val="26"/>
          <w:szCs w:val="26"/>
        </w:rPr>
        <w:t xml:space="preserve"> que se le atribuye es </w:t>
      </w:r>
      <w:r w:rsidRPr="00970B13">
        <w:rPr>
          <w:rFonts w:ascii="Arial" w:hAnsi="Arial" w:cs="Arial"/>
          <w:b/>
          <w:color w:val="000000"/>
          <w:sz w:val="26"/>
          <w:szCs w:val="26"/>
        </w:rPr>
        <w:t xml:space="preserve">ejecutar hechos o incurrir en omisión que tengan por consecuencia, dificultar o retardar el ejercicio de los derechos de las partes; </w:t>
      </w:r>
      <w:r w:rsidRPr="00970B13">
        <w:rPr>
          <w:rFonts w:ascii="Arial" w:hAnsi="Arial" w:cs="Arial"/>
          <w:color w:val="000000"/>
          <w:sz w:val="26"/>
          <w:szCs w:val="26"/>
        </w:rPr>
        <w:t xml:space="preserve">al efecto, se analiza la documental consistente en </w:t>
      </w:r>
      <w:r w:rsidRPr="00970B13">
        <w:rPr>
          <w:rFonts w:ascii="Arial" w:hAnsi="Arial" w:cs="Arial"/>
          <w:sz w:val="26"/>
          <w:szCs w:val="26"/>
        </w:rPr>
        <w:t xml:space="preserve">copia certificada del oficio número SEVD/1202/2018 de fecha veinticuatro de septiembre de dos mil dieciocho, signado por el Secretario Ejecutivo de Vigilancia y Disciplina del Consejo de la Judicatura del Poder Judicial del Estado, por medio del cual acompaña la copia certificada de las constancias que obran en la queja administrativa </w:t>
      </w:r>
      <w:r w:rsidR="004C6608" w:rsidRPr="004C6608">
        <w:rPr>
          <w:rFonts w:ascii="Arial" w:hAnsi="Arial" w:cs="Arial"/>
          <w:b/>
          <w:sz w:val="26"/>
          <w:szCs w:val="26"/>
        </w:rPr>
        <w:t xml:space="preserve"> ELIMINADO </w:t>
      </w:r>
      <w:r w:rsidRPr="00970B13">
        <w:rPr>
          <w:rFonts w:ascii="Arial" w:hAnsi="Arial" w:cs="Arial"/>
          <w:sz w:val="26"/>
          <w:szCs w:val="26"/>
        </w:rPr>
        <w:t>, del índice de esta Secretaria.</w:t>
      </w:r>
    </w:p>
    <w:p w:rsidR="00C6759A" w:rsidRPr="00970B13" w:rsidRDefault="00C6759A" w:rsidP="00C6759A">
      <w:pPr>
        <w:spacing w:line="360" w:lineRule="auto"/>
        <w:ind w:firstLine="720"/>
        <w:jc w:val="both"/>
        <w:rPr>
          <w:rFonts w:ascii="Arial" w:hAnsi="Arial" w:cs="Arial"/>
          <w:color w:val="000000"/>
          <w:sz w:val="26"/>
          <w:szCs w:val="26"/>
        </w:rPr>
      </w:pPr>
    </w:p>
    <w:p w:rsidR="00C6759A" w:rsidRPr="00970B13" w:rsidRDefault="00C6759A" w:rsidP="00C6759A">
      <w:pPr>
        <w:spacing w:line="360" w:lineRule="auto"/>
        <w:ind w:firstLine="720"/>
        <w:jc w:val="both"/>
        <w:rPr>
          <w:rFonts w:ascii="Arial" w:hAnsi="Arial" w:cs="Arial"/>
          <w:color w:val="000000"/>
          <w:sz w:val="26"/>
          <w:szCs w:val="26"/>
        </w:rPr>
      </w:pPr>
      <w:r w:rsidRPr="00970B13">
        <w:rPr>
          <w:rFonts w:ascii="Arial" w:hAnsi="Arial" w:cs="Arial"/>
          <w:color w:val="000000"/>
          <w:sz w:val="26"/>
          <w:szCs w:val="26"/>
        </w:rPr>
        <w:t xml:space="preserve">La documental enunciada en el párrafo que antecede, tiene valor probatorio pleno, como ya se expuso en el considerando anterior de esta resolución, por lo tanto, son hechos probados que no se encuentran sujetos a interpretaciones. Los que prueban que efectivamente, el día </w:t>
      </w:r>
      <w:r w:rsidRPr="00970B13">
        <w:rPr>
          <w:rFonts w:ascii="Arial" w:hAnsi="Arial" w:cs="Arial"/>
          <w:b/>
          <w:color w:val="000000"/>
          <w:sz w:val="26"/>
          <w:szCs w:val="26"/>
        </w:rPr>
        <w:t>veintiuno de septiembre de dos mil diecisiete, Juan Luis Sánchez Baltazar</w:t>
      </w:r>
      <w:r w:rsidRPr="00970B13">
        <w:rPr>
          <w:rFonts w:ascii="Arial" w:hAnsi="Arial" w:cs="Arial"/>
          <w:color w:val="000000"/>
          <w:sz w:val="26"/>
          <w:szCs w:val="26"/>
        </w:rPr>
        <w:t xml:space="preserve">, </w:t>
      </w:r>
      <w:r w:rsidRPr="00970B13">
        <w:rPr>
          <w:rFonts w:ascii="Arial" w:hAnsi="Arial" w:cs="Arial"/>
          <w:b/>
          <w:color w:val="000000"/>
          <w:sz w:val="26"/>
          <w:szCs w:val="26"/>
        </w:rPr>
        <w:t>asentó un hecho falso, abusando de la fe pública que ostentaba,</w:t>
      </w:r>
      <w:r w:rsidRPr="00970B13">
        <w:rPr>
          <w:rFonts w:ascii="Arial" w:hAnsi="Arial" w:cs="Arial"/>
          <w:color w:val="000000"/>
          <w:sz w:val="26"/>
          <w:szCs w:val="26"/>
        </w:rPr>
        <w:t xml:space="preserve"> en virtud de que dentro del expediente </w:t>
      </w:r>
      <w:r w:rsidR="004C6608" w:rsidRPr="004C6608">
        <w:rPr>
          <w:rFonts w:ascii="Arial" w:hAnsi="Arial" w:cs="Arial"/>
          <w:b/>
          <w:color w:val="000000"/>
          <w:sz w:val="26"/>
          <w:szCs w:val="26"/>
        </w:rPr>
        <w:t xml:space="preserve"> ELIMINADO </w:t>
      </w:r>
      <w:r w:rsidRPr="00970B13">
        <w:rPr>
          <w:rFonts w:ascii="Arial" w:hAnsi="Arial" w:cs="Arial"/>
          <w:color w:val="000000"/>
          <w:sz w:val="26"/>
          <w:szCs w:val="26"/>
        </w:rPr>
        <w:t xml:space="preserve">, del índice del Juzgado Primero del Ramo Civil, levantó la certificación de la data antes señalada, en la cual mencionó haber notificado a la licenciada </w:t>
      </w:r>
      <w:r w:rsidR="004C6608" w:rsidRPr="004C6608">
        <w:rPr>
          <w:rFonts w:ascii="Arial" w:hAnsi="Arial" w:cs="Arial"/>
          <w:b/>
          <w:color w:val="000000"/>
          <w:sz w:val="26"/>
          <w:szCs w:val="26"/>
        </w:rPr>
        <w:t xml:space="preserve"> ELIMINADO </w:t>
      </w:r>
      <w:r w:rsidRPr="00970B13">
        <w:rPr>
          <w:rFonts w:ascii="Arial" w:hAnsi="Arial" w:cs="Arial"/>
          <w:color w:val="000000"/>
          <w:sz w:val="26"/>
          <w:szCs w:val="26"/>
        </w:rPr>
        <w:t xml:space="preserve">, en su carácter de abogada de </w:t>
      </w:r>
      <w:r w:rsidR="004C6608" w:rsidRPr="004C6608">
        <w:rPr>
          <w:rFonts w:ascii="Arial" w:hAnsi="Arial" w:cs="Arial"/>
          <w:b/>
          <w:color w:val="000000"/>
          <w:sz w:val="26"/>
          <w:szCs w:val="26"/>
        </w:rPr>
        <w:t xml:space="preserve"> ELIMINADO </w:t>
      </w:r>
      <w:r w:rsidRPr="00970B13">
        <w:rPr>
          <w:rFonts w:ascii="Arial" w:hAnsi="Arial" w:cs="Arial"/>
          <w:color w:val="000000"/>
          <w:sz w:val="26"/>
          <w:szCs w:val="26"/>
        </w:rPr>
        <w:t>, actor en el juicio de origen, hecho que no ocurrió ya que la abogada autorizada manifestó no haber sido notificada del auto de doce se septiembre de dos mil diecisiete, ni tampoco haber firmado dicha notificación.</w:t>
      </w:r>
    </w:p>
    <w:p w:rsidR="00C6759A" w:rsidRPr="00970B13" w:rsidRDefault="00C6759A" w:rsidP="00C6759A">
      <w:pPr>
        <w:spacing w:line="360" w:lineRule="auto"/>
        <w:ind w:firstLine="720"/>
        <w:jc w:val="both"/>
        <w:rPr>
          <w:rFonts w:ascii="Arial" w:hAnsi="Arial" w:cs="Arial"/>
          <w:color w:val="000000"/>
          <w:sz w:val="26"/>
          <w:szCs w:val="26"/>
        </w:rPr>
      </w:pPr>
    </w:p>
    <w:p w:rsidR="00C6759A" w:rsidRPr="00970B13" w:rsidRDefault="00C6759A" w:rsidP="00C6759A">
      <w:pPr>
        <w:spacing w:line="360" w:lineRule="auto"/>
        <w:ind w:firstLine="720"/>
        <w:jc w:val="both"/>
        <w:rPr>
          <w:rFonts w:ascii="Arial" w:hAnsi="Arial" w:cs="Arial"/>
          <w:color w:val="000000"/>
          <w:sz w:val="26"/>
          <w:szCs w:val="26"/>
        </w:rPr>
      </w:pPr>
      <w:r w:rsidRPr="00970B13">
        <w:rPr>
          <w:rFonts w:ascii="Arial" w:hAnsi="Arial" w:cs="Arial"/>
          <w:color w:val="000000"/>
          <w:sz w:val="26"/>
          <w:szCs w:val="26"/>
        </w:rPr>
        <w:t xml:space="preserve">Conjuntamente, se analiza la declaración vertida por el propio servidor judicial imputado en la audiencia de ley, la cual en el considerando cuarto se consideró que si bien no aceptó expresamente la falta cometida, lo cierto es que tampoco desvirtuó el hecho medular relativo a que </w:t>
      </w:r>
      <w:proofErr w:type="spellStart"/>
      <w:r w:rsidRPr="00970B13">
        <w:rPr>
          <w:rFonts w:ascii="Arial" w:hAnsi="Arial" w:cs="Arial"/>
          <w:color w:val="000000"/>
          <w:sz w:val="24"/>
          <w:szCs w:val="24"/>
        </w:rPr>
        <w:t>de</w:t>
      </w:r>
      <w:proofErr w:type="spellEnd"/>
      <w:r w:rsidRPr="00970B13">
        <w:rPr>
          <w:rFonts w:ascii="Arial" w:hAnsi="Arial" w:cs="Arial"/>
          <w:color w:val="000000"/>
          <w:sz w:val="26"/>
          <w:szCs w:val="26"/>
        </w:rPr>
        <w:t xml:space="preserve"> la razón actuarial levantada el veintiuno de septiembre de dos mil diecisiete, únicamente se advierte una rúbrica ilegible, cuando debieran estar asentadas dos rúbricas, es decir, una firma que debe corresponder al actuario judicial, y la otra, a la abogada autorizada de la parte actora en el juicio de origen, máxime que tampoco obra en esa diligencia de notificación, razón o motivo asentado por el fedatario en el cual se advierta si la abogada autorizada de la parte actora no quiso firmar.</w:t>
      </w:r>
    </w:p>
    <w:p w:rsidR="00C6759A" w:rsidRPr="00970B13" w:rsidRDefault="00C6759A" w:rsidP="00C6759A">
      <w:pPr>
        <w:spacing w:line="360" w:lineRule="auto"/>
        <w:ind w:firstLine="720"/>
        <w:jc w:val="both"/>
        <w:rPr>
          <w:rFonts w:ascii="Arial" w:hAnsi="Arial" w:cs="Arial"/>
          <w:color w:val="000000"/>
          <w:sz w:val="26"/>
          <w:szCs w:val="26"/>
        </w:rPr>
      </w:pPr>
    </w:p>
    <w:p w:rsidR="00C6759A" w:rsidRPr="00970B13" w:rsidRDefault="00C6759A" w:rsidP="00C6759A">
      <w:pPr>
        <w:spacing w:line="360" w:lineRule="auto"/>
        <w:ind w:firstLine="720"/>
        <w:jc w:val="both"/>
        <w:rPr>
          <w:rFonts w:ascii="Arial" w:hAnsi="Arial" w:cs="Arial"/>
          <w:b/>
          <w:color w:val="000000"/>
          <w:sz w:val="26"/>
          <w:szCs w:val="26"/>
        </w:rPr>
      </w:pPr>
      <w:r w:rsidRPr="00970B13">
        <w:rPr>
          <w:rFonts w:ascii="Arial" w:hAnsi="Arial" w:cs="Arial"/>
          <w:color w:val="000000"/>
          <w:sz w:val="26"/>
          <w:szCs w:val="26"/>
        </w:rPr>
        <w:t xml:space="preserve">Por lo antes expuesto, </w:t>
      </w:r>
      <w:r w:rsidRPr="00970B13">
        <w:rPr>
          <w:rFonts w:ascii="Arial" w:hAnsi="Arial" w:cs="Arial"/>
          <w:b/>
          <w:color w:val="000000"/>
          <w:sz w:val="26"/>
          <w:szCs w:val="26"/>
          <w:u w:val="single"/>
        </w:rPr>
        <w:t>se</w:t>
      </w:r>
      <w:r w:rsidR="00604E9F" w:rsidRPr="00970B13">
        <w:rPr>
          <w:rFonts w:ascii="Arial" w:hAnsi="Arial" w:cs="Arial"/>
          <w:b/>
          <w:color w:val="000000"/>
          <w:sz w:val="26"/>
          <w:szCs w:val="26"/>
          <w:u w:val="single"/>
        </w:rPr>
        <w:t xml:space="preserve"> </w:t>
      </w:r>
      <w:r w:rsidRPr="00970B13">
        <w:rPr>
          <w:rFonts w:ascii="Arial" w:hAnsi="Arial" w:cs="Arial"/>
          <w:b/>
          <w:color w:val="000000"/>
          <w:sz w:val="26"/>
          <w:szCs w:val="26"/>
          <w:u w:val="single"/>
        </w:rPr>
        <w:t>concluye</w:t>
      </w:r>
      <w:r w:rsidRPr="00970B13">
        <w:rPr>
          <w:rFonts w:ascii="Arial" w:hAnsi="Arial" w:cs="Arial"/>
          <w:color w:val="000000"/>
          <w:sz w:val="26"/>
          <w:szCs w:val="26"/>
        </w:rPr>
        <w:t xml:space="preserve"> que </w:t>
      </w:r>
      <w:r w:rsidRPr="00970B13">
        <w:rPr>
          <w:rFonts w:ascii="Arial" w:hAnsi="Arial" w:cs="Arial"/>
          <w:b/>
          <w:color w:val="000000"/>
          <w:sz w:val="26"/>
          <w:szCs w:val="26"/>
          <w:u w:val="single"/>
        </w:rPr>
        <w:t>la conducta</w:t>
      </w:r>
      <w:r w:rsidRPr="00970B13">
        <w:rPr>
          <w:rFonts w:ascii="Arial" w:hAnsi="Arial" w:cs="Arial"/>
          <w:color w:val="000000"/>
          <w:sz w:val="26"/>
          <w:szCs w:val="26"/>
        </w:rPr>
        <w:t xml:space="preserve"> </w:t>
      </w:r>
      <w:r w:rsidRPr="00970B13">
        <w:rPr>
          <w:rFonts w:ascii="Arial" w:hAnsi="Arial" w:cs="Arial"/>
          <w:b/>
          <w:color w:val="000000"/>
          <w:sz w:val="26"/>
          <w:szCs w:val="26"/>
          <w:u w:val="single"/>
        </w:rPr>
        <w:t>que se le atribuye a Juan Luis Sánchez Baltazar</w:t>
      </w:r>
      <w:r w:rsidRPr="00970B13">
        <w:rPr>
          <w:rFonts w:ascii="Arial" w:hAnsi="Arial" w:cs="Arial"/>
          <w:color w:val="000000"/>
          <w:sz w:val="26"/>
          <w:szCs w:val="26"/>
        </w:rPr>
        <w:t xml:space="preserve">, correspondiente a </w:t>
      </w:r>
      <w:r w:rsidRPr="00970B13">
        <w:rPr>
          <w:rFonts w:ascii="Arial" w:hAnsi="Arial" w:cs="Arial"/>
          <w:b/>
          <w:color w:val="000000"/>
          <w:sz w:val="26"/>
          <w:szCs w:val="26"/>
        </w:rPr>
        <w:t xml:space="preserve">ejecutar hechos o incurrir en omisión que tengan por consecuencia, dificultar o retardar el ejercicio de los derechos de las partes, </w:t>
      </w:r>
      <w:r w:rsidRPr="00970B13">
        <w:rPr>
          <w:rFonts w:ascii="Arial" w:hAnsi="Arial" w:cs="Arial"/>
          <w:b/>
          <w:color w:val="000000"/>
          <w:sz w:val="26"/>
          <w:szCs w:val="26"/>
          <w:u w:val="single"/>
        </w:rPr>
        <w:t>SE ENCUENTRA PLENAMENTE ACREDITADA</w:t>
      </w:r>
      <w:r w:rsidRPr="00970B13">
        <w:rPr>
          <w:rFonts w:ascii="Arial" w:hAnsi="Arial" w:cs="Arial"/>
          <w:b/>
          <w:color w:val="000000"/>
          <w:sz w:val="26"/>
          <w:szCs w:val="26"/>
        </w:rPr>
        <w:t>.</w:t>
      </w:r>
    </w:p>
    <w:p w:rsidR="00C6759A" w:rsidRPr="00970B13" w:rsidRDefault="00C6759A" w:rsidP="00C6759A">
      <w:pPr>
        <w:spacing w:line="360" w:lineRule="auto"/>
        <w:ind w:firstLine="720"/>
        <w:jc w:val="both"/>
        <w:rPr>
          <w:rFonts w:ascii="Arial" w:hAnsi="Arial" w:cs="Arial"/>
          <w:color w:val="000000"/>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Como ya se indicó con antelación, el servidor judicial, en la audiencia de ley dio contestación a las faltas que se le atribuyen y de todo lo ahí manifestado, en ningún momento desvirtuó el haber asentado un hecho falso, abusando de la fe pública que ostentaba, ya que su contestación se centró en manifestar que no se lesionaron los derechos procesales de la parte quejosa ni tampoco se retardó el procedimiento. Y de todo el material probatorio que obra en este expediente, no se encuentra prueba alguna que desvirtúe conducta que se le atribuye, máxime que a él le correspondía desvirtuar los hechos que se le imputaron.</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En esa tesitura y considerando la prueba documental segunda ofrecida por la quejosa que tiene valor probatorio pleno y la ausencia de prueba que desvirtúe lo aquí imputado, </w:t>
      </w:r>
      <w:r w:rsidRPr="00970B13">
        <w:rPr>
          <w:rFonts w:ascii="Arial" w:hAnsi="Arial" w:cs="Arial"/>
          <w:b/>
          <w:sz w:val="26"/>
          <w:szCs w:val="26"/>
          <w:u w:val="single"/>
        </w:rPr>
        <w:t>se concluye que ESTÁ ACREDITADO en autos que Juan Luis Sánchez Baltazar hizo constar un hecho falso</w:t>
      </w:r>
      <w:r w:rsidRPr="00970B13">
        <w:rPr>
          <w:rFonts w:ascii="Arial" w:hAnsi="Arial" w:cs="Arial"/>
          <w:sz w:val="26"/>
          <w:szCs w:val="26"/>
        </w:rPr>
        <w:t>, al plasmar una certificación en la cual asentó haber notificado a la abogada de la parte actora el contenido del auto de doce se septiembre de dos mil diecisiete, y que (en concepto del servidor público denunciado) dicha abogada firmó la notificación.</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No obsta a la conclusión antes señalada, el desahogo de la prueba de inspección judicial ofertada por el servidor público denunciado, la cual tuvo verificativo el treinta de agosto de dos mil diecinueve, en la que se certificó que en el expediente 1123/2017 del índice del Juzgado Primero Civil de esta ciudad, a) que no existe medio de impugnación contra la notificación realizada el veintiuno de septiembre de dos mil diecisiete y b) que el juzgador no repuso el procedimiento ni nulificó la notificación de veintiuno de septiembre de dos mil diecisiete.</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Se considera así, ya que los puntos sobre los que versó la prueba antes referida no tienen el alcance demostrativo de desvirtuar que en esa diligencia de notificación se asentó falsamente que la abogada autorizada de la parte actora hubiese sido notificada del auto de doce se septiembre de dos mil diecisiete y que la haya firmado, ya que basta analizar dicha actuación judicial para advertir que obra </w:t>
      </w:r>
      <w:r w:rsidRPr="00970B13">
        <w:rPr>
          <w:rFonts w:ascii="Arial" w:hAnsi="Arial" w:cs="Arial"/>
          <w:color w:val="000000"/>
          <w:sz w:val="26"/>
          <w:szCs w:val="26"/>
        </w:rPr>
        <w:t>únicamente una rúbrica ilegible, cuando lo correcto es que debieran estar asentadas dos rúbricas, es decir, una firma que debe corresponder al actuario judicial, y la otra, a la abogada autorizada de la parte actora en el juicio de origen.</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color w:val="000000"/>
          <w:sz w:val="26"/>
          <w:szCs w:val="26"/>
        </w:rPr>
        <w:t xml:space="preserve">Consecuentemente, y una vez que </w:t>
      </w:r>
      <w:r w:rsidRPr="00970B13">
        <w:rPr>
          <w:rFonts w:ascii="Arial" w:hAnsi="Arial" w:cs="Arial"/>
          <w:b/>
          <w:color w:val="000000"/>
          <w:sz w:val="26"/>
          <w:szCs w:val="26"/>
        </w:rPr>
        <w:t>se acreditó plenamente que el servidor judicial plasmó un hecho falso,</w:t>
      </w:r>
      <w:r w:rsidRPr="00970B13">
        <w:rPr>
          <w:rFonts w:ascii="Arial" w:hAnsi="Arial" w:cs="Arial"/>
          <w:color w:val="000000"/>
          <w:sz w:val="26"/>
          <w:szCs w:val="26"/>
        </w:rPr>
        <w:t xml:space="preserve"> con su actuar, </w:t>
      </w:r>
      <w:r w:rsidRPr="00970B13">
        <w:rPr>
          <w:rFonts w:ascii="Arial" w:hAnsi="Arial" w:cs="Arial"/>
          <w:b/>
          <w:color w:val="000000"/>
          <w:sz w:val="26"/>
          <w:szCs w:val="26"/>
        </w:rPr>
        <w:t>incumplió con las obligaciones</w:t>
      </w:r>
      <w:r w:rsidRPr="00970B13">
        <w:rPr>
          <w:rFonts w:ascii="Arial" w:hAnsi="Arial" w:cs="Arial"/>
          <w:color w:val="000000"/>
          <w:sz w:val="26"/>
          <w:szCs w:val="26"/>
        </w:rPr>
        <w:t xml:space="preserve"> que le impone la Ley General de Responsabilidades Administrativas, en el </w:t>
      </w:r>
      <w:r w:rsidRPr="00970B13">
        <w:rPr>
          <w:rFonts w:ascii="Arial" w:hAnsi="Arial" w:cs="Arial"/>
          <w:b/>
          <w:color w:val="000000"/>
          <w:sz w:val="26"/>
          <w:szCs w:val="26"/>
        </w:rPr>
        <w:t>artículo 7</w:t>
      </w:r>
      <w:r w:rsidRPr="00970B13">
        <w:rPr>
          <w:rFonts w:ascii="Arial" w:hAnsi="Arial" w:cs="Arial"/>
          <w:color w:val="000000"/>
          <w:sz w:val="26"/>
          <w:szCs w:val="26"/>
        </w:rPr>
        <w:t>, y 49, fracción I, ya que era su obligación observarán en el desempeño de su empleo, cargo o comisión, los principios de disciplina, legalidad, objetividad, profesionalismo, honradez, lealtad, imparcialidad, integridad, rendición de cuentas, eficacia y eficiencia que rigen el servicio público, así como también, cumplir con las funciones, atribuciones y comisiones encomendadas, observando en su desempeño disciplina y respeto, tanto a los demás Servidores Públicos como a los particulares con los que llegare a tratar,</w:t>
      </w:r>
      <w:r w:rsidRPr="00970B13">
        <w:rPr>
          <w:rFonts w:ascii="Arial" w:hAnsi="Arial" w:cs="Arial"/>
          <w:sz w:val="26"/>
          <w:szCs w:val="26"/>
        </w:rPr>
        <w:t xml:space="preserve"> por lo que, debe de regir su actuación como participante del Poder Judicial del Estado, bajo los principios éticos que integran la moral del ejercicio de la función pública.</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Estos principios se encuentran plasmados en el</w:t>
      </w:r>
      <w:r w:rsidRPr="00970B13">
        <w:rPr>
          <w:rFonts w:ascii="Arial" w:hAnsi="Arial" w:cs="Arial"/>
          <w:b/>
          <w:sz w:val="26"/>
          <w:szCs w:val="26"/>
        </w:rPr>
        <w:t xml:space="preserve"> artículo 109 fracción</w:t>
      </w:r>
      <w:r w:rsidRPr="00970B13">
        <w:rPr>
          <w:rFonts w:ascii="Arial" w:hAnsi="Arial" w:cs="Arial"/>
          <w:sz w:val="26"/>
          <w:szCs w:val="26"/>
        </w:rPr>
        <w:t xml:space="preserve"> </w:t>
      </w:r>
      <w:r w:rsidRPr="00970B13">
        <w:rPr>
          <w:rFonts w:ascii="Arial" w:hAnsi="Arial" w:cs="Arial"/>
          <w:b/>
          <w:sz w:val="26"/>
          <w:szCs w:val="26"/>
        </w:rPr>
        <w:t xml:space="preserve">III de la Constitución Política de los Estados Unidos Mexicanos, </w:t>
      </w:r>
      <w:r w:rsidRPr="00970B13">
        <w:rPr>
          <w:rFonts w:ascii="Arial" w:hAnsi="Arial" w:cs="Arial"/>
          <w:sz w:val="26"/>
          <w:szCs w:val="26"/>
        </w:rPr>
        <w:t>que establece que se aplicarán sanciones administrativas a los servidores públicos por los actos u omisiones que afecten la legalidad, honradez, lealtad, imparcialidad y eficiencia que deban observar en el desempeño de sus empleos, cargos o comisiones.</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Así, al haber asentado un hecho falso y abusar de la fe pública que le era encomendada, </w:t>
      </w:r>
      <w:r w:rsidRPr="00970B13">
        <w:rPr>
          <w:rFonts w:ascii="Arial" w:hAnsi="Arial" w:cs="Arial"/>
          <w:b/>
          <w:sz w:val="26"/>
          <w:szCs w:val="26"/>
        </w:rPr>
        <w:t xml:space="preserve">incumplió en particular con el principio de </w:t>
      </w:r>
      <w:r w:rsidRPr="00970B13">
        <w:rPr>
          <w:rFonts w:ascii="Arial" w:hAnsi="Arial" w:cs="Arial"/>
          <w:b/>
          <w:sz w:val="26"/>
          <w:szCs w:val="26"/>
          <w:u w:val="single"/>
        </w:rPr>
        <w:t>lealtad</w:t>
      </w:r>
      <w:r w:rsidRPr="00970B13">
        <w:rPr>
          <w:rFonts w:ascii="Arial" w:hAnsi="Arial" w:cs="Arial"/>
          <w:b/>
          <w:sz w:val="26"/>
          <w:szCs w:val="26"/>
        </w:rPr>
        <w:t>, lo anterior es así, ya que al ser servidor judicial y toda vez que la fe pública de que está investido,</w:t>
      </w:r>
      <w:r w:rsidRPr="00970B13">
        <w:rPr>
          <w:rFonts w:ascii="Arial" w:hAnsi="Arial" w:cs="Arial"/>
          <w:sz w:val="26"/>
          <w:szCs w:val="26"/>
        </w:rPr>
        <w:t xml:space="preserve"> tiene como objetivo dar certeza y seguridad jurídica a las partes, tal actuación debe ser ejercitada con estricto apego a la legalidad.</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Además, la </w:t>
      </w:r>
      <w:r w:rsidRPr="00970B13">
        <w:rPr>
          <w:rFonts w:ascii="Arial" w:hAnsi="Arial" w:cs="Arial"/>
          <w:b/>
          <w:sz w:val="26"/>
          <w:szCs w:val="26"/>
        </w:rPr>
        <w:t>fracción I del artículo 48</w:t>
      </w:r>
      <w:r w:rsidRPr="00970B13">
        <w:rPr>
          <w:rFonts w:ascii="Arial" w:hAnsi="Arial" w:cs="Arial"/>
          <w:sz w:val="26"/>
          <w:szCs w:val="26"/>
        </w:rPr>
        <w:t xml:space="preserve">, de la Ley de Responsabilidades Administrativas para el Estado de San Luis Potosí, que consiste en cumplir con las funciones, atribuciones y comisiones encomendadas, observando en su desempeño disciplina y respeto, tanto a los demás Servidores Públicos como a los particulares con los que llegare a tratar, situación que en el presente asunto no se realizó, toda vez que con su actuación al haber plasmado un hecho falso, el servidor judicial denunciado causó una </w:t>
      </w:r>
      <w:r w:rsidRPr="00970B13">
        <w:rPr>
          <w:rFonts w:ascii="Arial" w:hAnsi="Arial" w:cs="Arial"/>
          <w:b/>
          <w:sz w:val="26"/>
          <w:szCs w:val="26"/>
        </w:rPr>
        <w:t>deficiencia en el servicio</w:t>
      </w:r>
      <w:r w:rsidRPr="00970B13">
        <w:rPr>
          <w:rFonts w:ascii="Arial" w:hAnsi="Arial" w:cs="Arial"/>
          <w:sz w:val="26"/>
          <w:szCs w:val="26"/>
        </w:rPr>
        <w:t xml:space="preserve"> al abusar de la fe pública que le fue investida por el ejercicio de su función.</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r w:rsidRPr="00970B13">
        <w:rPr>
          <w:rFonts w:ascii="Arial" w:hAnsi="Arial" w:cs="Arial"/>
          <w:sz w:val="26"/>
          <w:szCs w:val="26"/>
        </w:rPr>
        <w:t xml:space="preserve">En tales condiciones, se </w:t>
      </w:r>
      <w:r w:rsidRPr="00970B13">
        <w:rPr>
          <w:rFonts w:ascii="Arial" w:hAnsi="Arial" w:cs="Arial"/>
          <w:b/>
          <w:sz w:val="26"/>
          <w:szCs w:val="26"/>
        </w:rPr>
        <w:t xml:space="preserve">configuran las faltas administrativas previstas por los artículos 178, fracción II, y 179 fracción IV de la Ley Orgánica del Poder Judicial del Estado, </w:t>
      </w:r>
      <w:r w:rsidRPr="00970B13">
        <w:rPr>
          <w:rFonts w:ascii="Arial" w:hAnsi="Arial" w:cs="Arial"/>
          <w:sz w:val="26"/>
          <w:szCs w:val="26"/>
        </w:rPr>
        <w:t>debido a que ha quedado plenamente acreditado que Juan Luis Sánchez Baltazar, incurrió en ejecutar hechos que tuvieron como consecuencia dificultar el ejercicio de las partes, según se precisó supra líneas.</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tabs>
          <w:tab w:val="left" w:pos="720"/>
        </w:tabs>
        <w:spacing w:line="360" w:lineRule="auto"/>
        <w:ind w:firstLine="720"/>
        <w:jc w:val="both"/>
        <w:rPr>
          <w:rFonts w:ascii="Arial" w:hAnsi="Arial" w:cs="Arial"/>
          <w:sz w:val="26"/>
          <w:szCs w:val="26"/>
        </w:rPr>
      </w:pPr>
      <w:r w:rsidRPr="00970B13">
        <w:rPr>
          <w:rFonts w:ascii="Arial" w:hAnsi="Arial" w:cs="Arial"/>
          <w:b/>
          <w:sz w:val="26"/>
          <w:szCs w:val="26"/>
        </w:rPr>
        <w:t xml:space="preserve">SEXTO.- </w:t>
      </w:r>
      <w:r w:rsidRPr="00970B13">
        <w:rPr>
          <w:rFonts w:ascii="Arial" w:hAnsi="Arial" w:cs="Arial"/>
          <w:sz w:val="26"/>
          <w:szCs w:val="26"/>
        </w:rPr>
        <w:t xml:space="preserve">Toda vez que la queja interpuesta en contra del servidor judicial responsable se declaró </w:t>
      </w:r>
      <w:r w:rsidRPr="00970B13">
        <w:rPr>
          <w:rFonts w:ascii="Arial" w:hAnsi="Arial" w:cs="Arial"/>
          <w:b/>
          <w:sz w:val="26"/>
          <w:szCs w:val="26"/>
        </w:rPr>
        <w:t xml:space="preserve">FUNDADA, </w:t>
      </w:r>
      <w:r w:rsidRPr="00970B13">
        <w:rPr>
          <w:rFonts w:ascii="Arial" w:hAnsi="Arial" w:cs="Arial"/>
          <w:sz w:val="26"/>
          <w:szCs w:val="26"/>
        </w:rPr>
        <w:t>este Consejo de la Judicatura del Poder Judicial del Estado, procede a la aplicación de la sanción administrativa correspondiente al licenciado Juan Luis Sánchez Baltazar, en su calidad de actuario judicial adscrito en ese entonces al Juzgado Primero del Ramo Civil de esta ciudad capital, de conformidad con lo que establecen los artículos 94 fracción XXXII, 182 y 183 de la Ley Orgánica del Poder Judicial del Estado.</w:t>
      </w:r>
    </w:p>
    <w:p w:rsidR="00C6759A" w:rsidRPr="00970B13" w:rsidRDefault="00C6759A" w:rsidP="00C6759A">
      <w:pPr>
        <w:tabs>
          <w:tab w:val="left" w:pos="720"/>
        </w:tabs>
        <w:spacing w:line="360" w:lineRule="auto"/>
        <w:ind w:firstLine="720"/>
        <w:jc w:val="both"/>
        <w:rPr>
          <w:rFonts w:ascii="Arial" w:hAnsi="Arial" w:cs="Arial"/>
          <w:sz w:val="26"/>
          <w:szCs w:val="26"/>
        </w:rPr>
      </w:pPr>
    </w:p>
    <w:p w:rsidR="00C6759A" w:rsidRPr="00970B13" w:rsidRDefault="00C6759A" w:rsidP="00C6759A">
      <w:pPr>
        <w:tabs>
          <w:tab w:val="left" w:pos="720"/>
        </w:tabs>
        <w:spacing w:line="360" w:lineRule="auto"/>
        <w:ind w:firstLine="720"/>
        <w:jc w:val="both"/>
        <w:rPr>
          <w:rFonts w:ascii="Arial" w:hAnsi="Arial" w:cs="Arial"/>
          <w:sz w:val="26"/>
          <w:szCs w:val="26"/>
        </w:rPr>
      </w:pPr>
      <w:r w:rsidRPr="00970B13">
        <w:rPr>
          <w:rFonts w:ascii="Arial" w:hAnsi="Arial" w:cs="Arial"/>
          <w:sz w:val="26"/>
          <w:szCs w:val="26"/>
          <w:highlight w:val="yellow"/>
        </w:rPr>
        <w:t>Es pertinente destacar que con independencia de que el licenciado Juan Luis Sánchez Baltazar ya no labore para este Poder Judicial, situación que se acreditó en autos con la certificación levantada por el Secretario Ejecutivo de Vigilancia y Disciplina del Consejo de la Judicatura del Poder Judicial del Estado, la que en el considerando cuarto se le confirió pleno valor probatorio, y toda vez que en esta resolución se ha declarado administrativamente responsable de la falta prevista en el artículo 179 fracción I de la Ley Orgánica del Poder Judicial del Estado, la consecuencia jurídica es la imposición de la sanción administrativa.</w:t>
      </w:r>
    </w:p>
    <w:p w:rsidR="00C6759A" w:rsidRPr="00970B13" w:rsidRDefault="00C6759A" w:rsidP="00C6759A">
      <w:pPr>
        <w:tabs>
          <w:tab w:val="left" w:pos="720"/>
        </w:tabs>
        <w:spacing w:line="360" w:lineRule="auto"/>
        <w:ind w:firstLine="720"/>
        <w:rPr>
          <w:rFonts w:ascii="Arial" w:hAnsi="Arial" w:cs="Arial"/>
          <w:sz w:val="26"/>
          <w:szCs w:val="26"/>
        </w:rPr>
      </w:pPr>
    </w:p>
    <w:p w:rsidR="00C6759A" w:rsidRPr="00970B13" w:rsidRDefault="00C6759A" w:rsidP="00C6759A">
      <w:pPr>
        <w:tabs>
          <w:tab w:val="left" w:pos="720"/>
        </w:tabs>
        <w:spacing w:line="360" w:lineRule="auto"/>
        <w:ind w:firstLine="720"/>
        <w:jc w:val="both"/>
        <w:rPr>
          <w:rFonts w:ascii="Arial" w:hAnsi="Arial" w:cs="Arial"/>
          <w:sz w:val="26"/>
          <w:szCs w:val="26"/>
        </w:rPr>
      </w:pPr>
      <w:r w:rsidRPr="00970B13">
        <w:rPr>
          <w:rFonts w:ascii="Arial" w:hAnsi="Arial" w:cs="Arial"/>
          <w:sz w:val="26"/>
          <w:szCs w:val="26"/>
        </w:rPr>
        <w:t>Sirve de sustento a la conclusión que antecede la tesis número I.1o.A.176 A, emitida por los Tribunales Colegiados de Circuito, visible en la página 1639 del Semanario Judicial de la Federación y su Gaceta, tomo XXX, novena época, octubre de 2009, con número de registro 166079, de rubro y texto siguiente:</w:t>
      </w:r>
    </w:p>
    <w:p w:rsidR="00C6759A" w:rsidRPr="00970B13" w:rsidRDefault="00C6759A" w:rsidP="00C6759A">
      <w:pPr>
        <w:tabs>
          <w:tab w:val="left" w:pos="720"/>
        </w:tabs>
        <w:spacing w:line="360" w:lineRule="auto"/>
        <w:ind w:firstLine="720"/>
        <w:jc w:val="both"/>
        <w:rPr>
          <w:rFonts w:ascii="Arial" w:hAnsi="Arial" w:cs="Arial"/>
          <w:sz w:val="26"/>
          <w:szCs w:val="26"/>
        </w:rPr>
      </w:pPr>
    </w:p>
    <w:p w:rsidR="00C6759A" w:rsidRPr="00970B13" w:rsidRDefault="00C6759A" w:rsidP="00C6759A">
      <w:pPr>
        <w:ind w:firstLine="720"/>
        <w:jc w:val="both"/>
        <w:rPr>
          <w:rFonts w:ascii="Arial" w:hAnsi="Arial" w:cs="Arial"/>
          <w:sz w:val="26"/>
          <w:szCs w:val="26"/>
        </w:rPr>
      </w:pPr>
      <w:r w:rsidRPr="00970B13">
        <w:rPr>
          <w:rFonts w:ascii="Arial" w:hAnsi="Arial" w:cs="Arial"/>
          <w:b/>
          <w:sz w:val="26"/>
          <w:szCs w:val="26"/>
        </w:rPr>
        <w:t>“RESPONSABILIDADES ADMINISTRATIVAS DE LOS SERVIDORES PÚBLICOS. LAS SANCIONES PREVISTAS EN LA LEY RESPECTIVA SON APLICABLES AUN CUANDO AL MOMENTO DE LA IMPOSICIÓN DE LA SANCIÓN EL INFRACTOR YA NO SE ENCUENTRE LABORANDO EN EL SERVICIO PÚBLICO.</w:t>
      </w:r>
      <w:r w:rsidRPr="00970B13">
        <w:rPr>
          <w:rFonts w:ascii="Arial" w:hAnsi="Arial" w:cs="Arial"/>
          <w:sz w:val="26"/>
          <w:szCs w:val="26"/>
        </w:rPr>
        <w:t xml:space="preserve"> Una vez que en el procedimiento respectivo se considera administrativamente responsable a un servidor público, inmediata e inexcusablemente se hace merecedor de la imposición de alguna de las sanciones previstas por el artículo </w:t>
      </w:r>
      <w:hyperlink r:id="rId8" w:history="1">
        <w:r w:rsidRPr="00970B13">
          <w:rPr>
            <w:rStyle w:val="Hipervnculo"/>
            <w:rFonts w:ascii="Arial" w:hAnsi="Arial" w:cs="Arial"/>
            <w:sz w:val="26"/>
            <w:szCs w:val="26"/>
          </w:rPr>
          <w:t>13 de la Ley Federal de Responsabilidades Administrativas de los Servidores Públicos</w:t>
        </w:r>
      </w:hyperlink>
      <w:r w:rsidRPr="00970B13">
        <w:rPr>
          <w:rFonts w:ascii="Arial" w:hAnsi="Arial" w:cs="Arial"/>
          <w:sz w:val="26"/>
          <w:szCs w:val="26"/>
        </w:rPr>
        <w:t xml:space="preserve">, restando únicamente a la autoridad individualizar la sanción atendiendo a los elementos a que hace referencia el numeral </w:t>
      </w:r>
      <w:hyperlink r:id="rId9" w:history="1">
        <w:r w:rsidRPr="00970B13">
          <w:rPr>
            <w:rStyle w:val="Hipervnculo"/>
            <w:rFonts w:ascii="Arial" w:hAnsi="Arial" w:cs="Arial"/>
            <w:sz w:val="26"/>
            <w:szCs w:val="26"/>
          </w:rPr>
          <w:t>14</w:t>
        </w:r>
      </w:hyperlink>
      <w:r w:rsidRPr="00970B13">
        <w:rPr>
          <w:rFonts w:ascii="Arial" w:hAnsi="Arial" w:cs="Arial"/>
          <w:sz w:val="26"/>
          <w:szCs w:val="26"/>
        </w:rPr>
        <w:t xml:space="preserve"> de dicha ley, sin que de lo dispuesto por este último dispositivo se advierta que uno de los aspectos a considerar para tal efecto sea si al momento de la emisión de la resolución de responsabilidad administrativa el infractor continúa o no laborando en el sector público, de lo que se concluye que tal circunstancia, en su caso, sería un aspecto a considerar al ejecutar la resolución, pero de ninguna forma puede considerarse como una eximente de responsabilidad o un impedimento para la imposición de la sanción, ni mucho menos que afecte la validez de la resolución que se dicta en el procedimiento administrativo correspondiente, máxime que el infractor deberá cumplir la sanción aun cuando ésta se cumpla en el desempeño del nuevo cargo que ocupe, en caso de que reingrese al servicio público. Además, de considerar como cierta la afirmación de que si un servidor público ya no labora dentro del servicio público al momento en que se emite la resolución en la que se le finca responsabilidad administrativa, es un obstáculo para que la autoridad le imponga una sanción, aun cuando ya se le haya considerado administrativamente responsable de la comisión de la conducta infractora, podría llegarse al extremo de que cualquier servidor público contra el cual se haya instaurado un procedimiento por el indebido ejercicio de sus funciones, renuncie o deje el cargo que ocupa en el servicio público con la única finalidad de evadir la sanción que se le pudiera imponer.”</w:t>
      </w:r>
    </w:p>
    <w:p w:rsidR="00C6759A" w:rsidRPr="00970B13" w:rsidRDefault="00C6759A" w:rsidP="00C6759A">
      <w:pPr>
        <w:pStyle w:val="Sangradetextonormal"/>
        <w:tabs>
          <w:tab w:val="left" w:pos="142"/>
        </w:tabs>
        <w:spacing w:after="0" w:line="360" w:lineRule="auto"/>
        <w:ind w:left="0" w:firstLine="720"/>
        <w:jc w:val="both"/>
        <w:rPr>
          <w:rFonts w:ascii="Arial" w:hAnsi="Arial" w:cs="Arial"/>
          <w:sz w:val="26"/>
          <w:szCs w:val="26"/>
        </w:rPr>
      </w:pPr>
    </w:p>
    <w:p w:rsidR="00C6759A" w:rsidRPr="00970B13" w:rsidRDefault="00C6759A" w:rsidP="00C6759A">
      <w:pPr>
        <w:pStyle w:val="Sangradetextonormal"/>
        <w:tabs>
          <w:tab w:val="left" w:pos="142"/>
        </w:tabs>
        <w:spacing w:after="0" w:line="360" w:lineRule="auto"/>
        <w:ind w:left="0" w:firstLine="720"/>
        <w:jc w:val="both"/>
        <w:rPr>
          <w:rFonts w:ascii="Arial" w:eastAsia="Arial Unicode MS" w:hAnsi="Arial" w:cs="Arial"/>
          <w:sz w:val="26"/>
          <w:szCs w:val="26"/>
        </w:rPr>
      </w:pPr>
      <w:r w:rsidRPr="00970B13">
        <w:rPr>
          <w:rFonts w:ascii="Arial" w:hAnsi="Arial" w:cs="Arial"/>
          <w:sz w:val="26"/>
          <w:szCs w:val="26"/>
        </w:rPr>
        <w:t>En esas condiciones, para imponer la sanción justa, pertinente, proporcional y no excesiva, se observará lo dispuesto en el artículo</w:t>
      </w:r>
      <w:r w:rsidRPr="00970B13">
        <w:rPr>
          <w:rFonts w:ascii="Arial" w:eastAsia="Arial Unicode MS" w:hAnsi="Arial" w:cs="Arial"/>
          <w:sz w:val="26"/>
          <w:szCs w:val="26"/>
        </w:rPr>
        <w:t xml:space="preserve"> 75 de </w:t>
      </w:r>
      <w:r w:rsidRPr="00970B13">
        <w:rPr>
          <w:rFonts w:ascii="Arial" w:hAnsi="Arial" w:cs="Arial"/>
          <w:sz w:val="26"/>
          <w:szCs w:val="26"/>
        </w:rPr>
        <w:t xml:space="preserve">la Ley de Responsabilidades </w:t>
      </w:r>
      <w:r w:rsidRPr="00970B13">
        <w:rPr>
          <w:rFonts w:ascii="Arial" w:eastAsia="Arial Unicode MS" w:hAnsi="Arial" w:cs="Arial"/>
          <w:sz w:val="26"/>
          <w:szCs w:val="26"/>
        </w:rPr>
        <w:t>Administrativas para el Estado de San Luis Potosí, que señala:</w:t>
      </w:r>
    </w:p>
    <w:p w:rsidR="00C6759A" w:rsidRPr="00970B13" w:rsidRDefault="00C6759A" w:rsidP="00DD35F1">
      <w:pPr>
        <w:tabs>
          <w:tab w:val="left" w:pos="142"/>
        </w:tabs>
        <w:spacing w:line="360" w:lineRule="auto"/>
        <w:ind w:right="624" w:firstLine="720"/>
        <w:jc w:val="both"/>
        <w:rPr>
          <w:rFonts w:ascii="Arial" w:eastAsia="Arial Unicode MS" w:hAnsi="Arial" w:cs="Arial"/>
          <w:bCs/>
          <w:iCs/>
          <w:sz w:val="26"/>
          <w:szCs w:val="26"/>
        </w:rPr>
      </w:pPr>
      <w:r w:rsidRPr="00970B13">
        <w:rPr>
          <w:rStyle w:val="Nmerodepgina"/>
          <w:rFonts w:ascii="Arial" w:eastAsia="Arial Unicode MS" w:hAnsi="Arial" w:cs="Arial"/>
          <w:b/>
          <w:bCs/>
          <w:iCs/>
          <w:sz w:val="26"/>
          <w:szCs w:val="26"/>
        </w:rPr>
        <w:t>“A</w:t>
      </w:r>
      <w:r w:rsidRPr="00970B13">
        <w:rPr>
          <w:rFonts w:ascii="Arial" w:eastAsia="Arial Unicode MS" w:hAnsi="Arial" w:cs="Arial"/>
          <w:b/>
          <w:bCs/>
          <w:iCs/>
          <w:sz w:val="26"/>
          <w:szCs w:val="26"/>
        </w:rPr>
        <w:t xml:space="preserve">rtículo 75. </w:t>
      </w:r>
      <w:r w:rsidRPr="00970B13">
        <w:rPr>
          <w:rFonts w:ascii="Arial" w:eastAsia="Arial Unicode MS" w:hAnsi="Arial" w:cs="Arial"/>
          <w:bCs/>
          <w:iCs/>
          <w:sz w:val="26"/>
          <w:szCs w:val="26"/>
        </w:rPr>
        <w:t>Para la imposición de las sanciones a que se refiere el artículo anterior se deberán considerar los elementos del empleo, cargo o comisión que desempeñaba el servidor público cuando incurrió en la falta, así como los siguientes:</w:t>
      </w:r>
    </w:p>
    <w:p w:rsidR="00C6759A" w:rsidRPr="00970B13" w:rsidRDefault="00C6759A" w:rsidP="00DD35F1">
      <w:pPr>
        <w:tabs>
          <w:tab w:val="left" w:pos="142"/>
        </w:tabs>
        <w:spacing w:line="360" w:lineRule="auto"/>
        <w:ind w:left="993" w:right="624" w:hanging="273"/>
        <w:jc w:val="both"/>
        <w:rPr>
          <w:rFonts w:ascii="Arial" w:eastAsia="Arial Unicode MS" w:hAnsi="Arial" w:cs="Arial"/>
          <w:bCs/>
          <w:iCs/>
          <w:sz w:val="26"/>
          <w:szCs w:val="26"/>
        </w:rPr>
      </w:pPr>
      <w:r w:rsidRPr="00970B13">
        <w:rPr>
          <w:rFonts w:ascii="Arial" w:eastAsia="Arial Unicode MS" w:hAnsi="Arial" w:cs="Arial"/>
          <w:b/>
          <w:bCs/>
          <w:iCs/>
          <w:sz w:val="26"/>
          <w:szCs w:val="26"/>
        </w:rPr>
        <w:t>I.</w:t>
      </w:r>
      <w:r w:rsidRPr="00970B13">
        <w:rPr>
          <w:rFonts w:ascii="Arial" w:eastAsia="Arial Unicode MS" w:hAnsi="Arial" w:cs="Arial"/>
          <w:bCs/>
          <w:iCs/>
          <w:sz w:val="26"/>
          <w:szCs w:val="26"/>
        </w:rPr>
        <w:t xml:space="preserve"> El nivel jerárquico y los antecedentes del infractor, entre </w:t>
      </w:r>
      <w:r w:rsidR="00DD35F1" w:rsidRPr="00970B13">
        <w:rPr>
          <w:rFonts w:ascii="Arial" w:eastAsia="Arial Unicode MS" w:hAnsi="Arial" w:cs="Arial"/>
          <w:bCs/>
          <w:iCs/>
          <w:sz w:val="26"/>
          <w:szCs w:val="26"/>
        </w:rPr>
        <w:t xml:space="preserve">                      </w:t>
      </w:r>
      <w:r w:rsidRPr="00970B13">
        <w:rPr>
          <w:rFonts w:ascii="Arial" w:eastAsia="Arial Unicode MS" w:hAnsi="Arial" w:cs="Arial"/>
          <w:bCs/>
          <w:iCs/>
          <w:sz w:val="26"/>
          <w:szCs w:val="26"/>
        </w:rPr>
        <w:t>ellos, la antigüedad en el servicio;</w:t>
      </w:r>
    </w:p>
    <w:p w:rsidR="00C6759A" w:rsidRPr="00970B13" w:rsidRDefault="00C6759A" w:rsidP="00DD35F1">
      <w:pPr>
        <w:tabs>
          <w:tab w:val="left" w:pos="142"/>
        </w:tabs>
        <w:spacing w:line="360" w:lineRule="auto"/>
        <w:ind w:right="624" w:firstLine="720"/>
        <w:jc w:val="both"/>
        <w:rPr>
          <w:rFonts w:ascii="Arial" w:eastAsia="Arial Unicode MS" w:hAnsi="Arial" w:cs="Arial"/>
          <w:bCs/>
          <w:iCs/>
          <w:sz w:val="26"/>
          <w:szCs w:val="26"/>
        </w:rPr>
      </w:pPr>
      <w:r w:rsidRPr="00970B13">
        <w:rPr>
          <w:rFonts w:ascii="Arial" w:eastAsia="Arial Unicode MS" w:hAnsi="Arial" w:cs="Arial"/>
          <w:b/>
          <w:bCs/>
          <w:iCs/>
          <w:sz w:val="26"/>
          <w:szCs w:val="26"/>
        </w:rPr>
        <w:t>II.</w:t>
      </w:r>
      <w:r w:rsidRPr="00970B13">
        <w:rPr>
          <w:rFonts w:ascii="Arial" w:eastAsia="Arial Unicode MS" w:hAnsi="Arial" w:cs="Arial"/>
          <w:bCs/>
          <w:iCs/>
          <w:sz w:val="26"/>
          <w:szCs w:val="26"/>
        </w:rPr>
        <w:t xml:space="preserve"> Las condiciones exteriores y los medios de ejecución, y</w:t>
      </w:r>
    </w:p>
    <w:p w:rsidR="00C6759A" w:rsidRPr="00970B13" w:rsidRDefault="00C6759A" w:rsidP="00DD35F1">
      <w:pPr>
        <w:tabs>
          <w:tab w:val="left" w:pos="142"/>
        </w:tabs>
        <w:spacing w:line="360" w:lineRule="auto"/>
        <w:ind w:right="624" w:firstLine="720"/>
        <w:jc w:val="both"/>
        <w:rPr>
          <w:rFonts w:ascii="Arial" w:eastAsia="Arial Unicode MS" w:hAnsi="Arial" w:cs="Arial"/>
          <w:bCs/>
          <w:iCs/>
          <w:sz w:val="26"/>
          <w:szCs w:val="26"/>
        </w:rPr>
      </w:pPr>
      <w:r w:rsidRPr="00970B13">
        <w:rPr>
          <w:rFonts w:ascii="Arial" w:eastAsia="Arial Unicode MS" w:hAnsi="Arial" w:cs="Arial"/>
          <w:b/>
          <w:bCs/>
          <w:iCs/>
          <w:sz w:val="26"/>
          <w:szCs w:val="26"/>
        </w:rPr>
        <w:t>III.</w:t>
      </w:r>
      <w:r w:rsidRPr="00970B13">
        <w:rPr>
          <w:rFonts w:ascii="Arial" w:eastAsia="Arial Unicode MS" w:hAnsi="Arial" w:cs="Arial"/>
          <w:bCs/>
          <w:iCs/>
          <w:sz w:val="26"/>
          <w:szCs w:val="26"/>
        </w:rPr>
        <w:t xml:space="preserve"> La reincidencia en el incumplimiento de obligaciones.</w:t>
      </w:r>
    </w:p>
    <w:p w:rsidR="00C6759A" w:rsidRPr="00970B13" w:rsidRDefault="00C6759A" w:rsidP="00C6759A">
      <w:pPr>
        <w:tabs>
          <w:tab w:val="left" w:pos="142"/>
        </w:tabs>
        <w:spacing w:line="360" w:lineRule="auto"/>
        <w:ind w:right="624" w:firstLine="720"/>
        <w:jc w:val="both"/>
        <w:rPr>
          <w:rFonts w:ascii="Arial" w:eastAsia="Arial Unicode MS" w:hAnsi="Arial" w:cs="Arial"/>
          <w:bCs/>
          <w:iCs/>
          <w:sz w:val="26"/>
          <w:szCs w:val="26"/>
        </w:rPr>
      </w:pPr>
      <w:r w:rsidRPr="00970B13">
        <w:rPr>
          <w:rFonts w:ascii="Arial" w:eastAsia="Arial Unicode MS" w:hAnsi="Arial" w:cs="Arial"/>
          <w:bCs/>
          <w:iCs/>
          <w:sz w:val="26"/>
          <w:szCs w:val="26"/>
        </w:rPr>
        <w:t>En caso de reincidencia de faltas administrativas no graves, la sanción que imponga el órgano interno de control no podrá ser igual o menor a la impuesta con anterioridad.</w:t>
      </w:r>
    </w:p>
    <w:p w:rsidR="00C6759A" w:rsidRPr="00970B13" w:rsidRDefault="00C6759A" w:rsidP="00C6759A">
      <w:pPr>
        <w:tabs>
          <w:tab w:val="left" w:pos="142"/>
        </w:tabs>
        <w:spacing w:line="360" w:lineRule="auto"/>
        <w:ind w:right="624" w:firstLine="851"/>
        <w:jc w:val="both"/>
        <w:rPr>
          <w:rStyle w:val="Nmerodepgina"/>
          <w:rFonts w:ascii="Arial" w:eastAsia="Arial Unicode MS" w:hAnsi="Arial" w:cs="Arial"/>
          <w:iCs/>
          <w:sz w:val="26"/>
          <w:szCs w:val="26"/>
        </w:rPr>
      </w:pPr>
      <w:r w:rsidRPr="00970B13">
        <w:rPr>
          <w:rFonts w:ascii="Arial" w:eastAsia="Arial Unicode MS" w:hAnsi="Arial" w:cs="Arial"/>
          <w:bCs/>
          <w:iCs/>
          <w:sz w:val="26"/>
          <w:szCs w:val="26"/>
        </w:rPr>
        <w:t>Se considerará reincidente al que habiendo incurrido en una infracción que haya sido sancionada y hubiere causado ejecutoria, cometa otra del mismo tipo</w:t>
      </w:r>
      <w:r w:rsidRPr="00970B13">
        <w:rPr>
          <w:rStyle w:val="Nmerodepgina"/>
          <w:rFonts w:ascii="Arial" w:eastAsia="Arial Unicode MS" w:hAnsi="Arial" w:cs="Arial"/>
          <w:iCs/>
          <w:sz w:val="26"/>
          <w:szCs w:val="26"/>
        </w:rPr>
        <w:t>.”</w:t>
      </w:r>
    </w:p>
    <w:p w:rsidR="00C6759A" w:rsidRPr="00970B13" w:rsidRDefault="00C6759A" w:rsidP="00C6759A">
      <w:pPr>
        <w:tabs>
          <w:tab w:val="left" w:pos="142"/>
        </w:tabs>
        <w:spacing w:line="360" w:lineRule="auto"/>
        <w:ind w:right="624" w:firstLine="720"/>
        <w:jc w:val="both"/>
        <w:rPr>
          <w:rStyle w:val="Nmerodepgina"/>
          <w:rFonts w:ascii="Arial" w:eastAsia="Arial Unicode MS" w:hAnsi="Arial" w:cs="Arial"/>
          <w:iCs/>
          <w:sz w:val="26"/>
          <w:szCs w:val="26"/>
        </w:rPr>
      </w:pPr>
    </w:p>
    <w:p w:rsidR="00C6759A" w:rsidRPr="00970B13" w:rsidRDefault="00C6759A" w:rsidP="00C6759A">
      <w:pPr>
        <w:pStyle w:val="Sangradetextonormal"/>
        <w:tabs>
          <w:tab w:val="left" w:pos="142"/>
        </w:tabs>
        <w:spacing w:after="0" w:line="360" w:lineRule="auto"/>
        <w:ind w:left="0" w:firstLine="720"/>
        <w:jc w:val="both"/>
        <w:rPr>
          <w:rFonts w:ascii="Arial" w:eastAsia="Arial Unicode MS" w:hAnsi="Arial" w:cs="Arial"/>
          <w:sz w:val="26"/>
          <w:szCs w:val="26"/>
        </w:rPr>
      </w:pPr>
      <w:r w:rsidRPr="00970B13">
        <w:rPr>
          <w:rFonts w:ascii="Arial" w:eastAsia="Arial Unicode MS" w:hAnsi="Arial" w:cs="Arial"/>
          <w:sz w:val="26"/>
          <w:szCs w:val="26"/>
        </w:rPr>
        <w:t>Así, de conformidad con lo que dispone el artículo reseñado, se procede a la individualización de la sanción, atendiendo a los elementos precisados en la norma de referencia:</w:t>
      </w:r>
    </w:p>
    <w:p w:rsidR="00C6759A" w:rsidRPr="00970B13" w:rsidRDefault="00C6759A" w:rsidP="00C6759A">
      <w:pPr>
        <w:pStyle w:val="Sangradetextonormal"/>
        <w:tabs>
          <w:tab w:val="left" w:pos="142"/>
        </w:tabs>
        <w:spacing w:after="0" w:line="360" w:lineRule="auto"/>
        <w:ind w:left="0" w:firstLine="720"/>
        <w:jc w:val="both"/>
        <w:rPr>
          <w:rFonts w:ascii="Arial" w:eastAsia="Arial Unicode MS" w:hAnsi="Arial" w:cs="Arial"/>
          <w:sz w:val="26"/>
          <w:szCs w:val="26"/>
        </w:rPr>
      </w:pPr>
    </w:p>
    <w:p w:rsidR="00C6759A" w:rsidRPr="00970B13" w:rsidRDefault="00C6759A" w:rsidP="00C6759A">
      <w:pPr>
        <w:tabs>
          <w:tab w:val="left" w:pos="142"/>
        </w:tabs>
        <w:spacing w:line="360" w:lineRule="auto"/>
        <w:ind w:firstLine="720"/>
        <w:jc w:val="both"/>
        <w:rPr>
          <w:rFonts w:ascii="Arial" w:eastAsia="Arial Unicode MS" w:hAnsi="Arial" w:cs="Arial"/>
          <w:sz w:val="26"/>
          <w:szCs w:val="26"/>
        </w:rPr>
      </w:pPr>
      <w:r w:rsidRPr="00970B13">
        <w:rPr>
          <w:rFonts w:ascii="Arial" w:eastAsia="Arial Unicode MS" w:hAnsi="Arial" w:cs="Arial"/>
          <w:b/>
          <w:sz w:val="26"/>
          <w:szCs w:val="26"/>
          <w:highlight w:val="yellow"/>
        </w:rPr>
        <w:t>I.</w:t>
      </w:r>
      <w:r w:rsidRPr="00970B13">
        <w:rPr>
          <w:rFonts w:ascii="Arial" w:eastAsia="Arial Unicode MS" w:hAnsi="Arial" w:cs="Arial"/>
          <w:sz w:val="26"/>
          <w:szCs w:val="26"/>
          <w:highlight w:val="yellow"/>
        </w:rPr>
        <w:t xml:space="preserve"> En cuanto al </w:t>
      </w:r>
      <w:r w:rsidRPr="00970B13">
        <w:rPr>
          <w:rFonts w:ascii="Arial" w:eastAsia="Arial Unicode MS" w:hAnsi="Arial" w:cs="Arial"/>
          <w:b/>
          <w:bCs/>
          <w:sz w:val="26"/>
          <w:szCs w:val="26"/>
          <w:highlight w:val="yellow"/>
        </w:rPr>
        <w:t>nivel jerárquico y los antecedentes del infractor</w:t>
      </w:r>
      <w:r w:rsidRPr="00970B13">
        <w:rPr>
          <w:rFonts w:ascii="Arial" w:eastAsia="Arial Unicode MS" w:hAnsi="Arial" w:cs="Arial"/>
          <w:sz w:val="26"/>
          <w:szCs w:val="26"/>
          <w:highlight w:val="yellow"/>
        </w:rPr>
        <w:t xml:space="preserve">, en el referido </w:t>
      </w:r>
      <w:proofErr w:type="gramStart"/>
      <w:r w:rsidRPr="00970B13">
        <w:rPr>
          <w:rFonts w:ascii="Arial" w:eastAsia="Arial Unicode MS" w:hAnsi="Arial" w:cs="Arial"/>
          <w:sz w:val="26"/>
          <w:szCs w:val="26"/>
          <w:highlight w:val="yellow"/>
        </w:rPr>
        <w:t xml:space="preserve">oficio </w:t>
      </w:r>
      <w:r w:rsidR="004C6608" w:rsidRPr="004C6608">
        <w:rPr>
          <w:rFonts w:ascii="Arial" w:eastAsia="Arial Unicode MS" w:hAnsi="Arial" w:cs="Arial"/>
          <w:b/>
          <w:sz w:val="26"/>
          <w:szCs w:val="26"/>
          <w:highlight w:val="yellow"/>
        </w:rPr>
        <w:t xml:space="preserve"> ELIMINADO</w:t>
      </w:r>
      <w:proofErr w:type="gramEnd"/>
      <w:r w:rsidR="004C6608" w:rsidRPr="004C6608">
        <w:rPr>
          <w:rFonts w:ascii="Arial" w:eastAsia="Arial Unicode MS" w:hAnsi="Arial" w:cs="Arial"/>
          <w:b/>
          <w:sz w:val="26"/>
          <w:szCs w:val="26"/>
          <w:highlight w:val="yellow"/>
        </w:rPr>
        <w:t xml:space="preserve"> </w:t>
      </w:r>
      <w:r w:rsidRPr="00970B13">
        <w:rPr>
          <w:rFonts w:ascii="Arial" w:eastAsia="Arial Unicode MS" w:hAnsi="Arial" w:cs="Arial"/>
          <w:sz w:val="26"/>
          <w:szCs w:val="26"/>
          <w:highlight w:val="yellow"/>
        </w:rPr>
        <w:t xml:space="preserve"> se hizo constar que a la fecha en que se suscribió, el licenciado Juan Luis Sánchez Baltazar, ya no laboraba para el Poder Judicial, pero tenía la categoría de actuario judicial y que contaba con una antigüedad</w:t>
      </w:r>
      <w:r w:rsidRPr="00970B13">
        <w:rPr>
          <w:rFonts w:ascii="Arial" w:eastAsia="Arial Unicode MS" w:hAnsi="Arial" w:cs="Arial"/>
          <w:sz w:val="26"/>
          <w:szCs w:val="26"/>
        </w:rPr>
        <w:t xml:space="preserve"> de veinte años, seis meses.</w:t>
      </w:r>
    </w:p>
    <w:p w:rsidR="00C6759A" w:rsidRPr="00970B13" w:rsidRDefault="00C6759A" w:rsidP="00C6759A">
      <w:pPr>
        <w:tabs>
          <w:tab w:val="left" w:pos="142"/>
        </w:tabs>
        <w:spacing w:line="360" w:lineRule="auto"/>
        <w:ind w:firstLine="720"/>
        <w:jc w:val="both"/>
        <w:rPr>
          <w:rFonts w:ascii="Arial" w:eastAsia="Arial Unicode MS" w:hAnsi="Arial" w:cs="Arial"/>
          <w:sz w:val="26"/>
          <w:szCs w:val="26"/>
        </w:rPr>
      </w:pPr>
    </w:p>
    <w:p w:rsidR="00C6759A" w:rsidRPr="00970B13" w:rsidRDefault="00C6759A" w:rsidP="00C6759A">
      <w:pPr>
        <w:tabs>
          <w:tab w:val="left" w:pos="142"/>
        </w:tabs>
        <w:spacing w:line="360" w:lineRule="auto"/>
        <w:ind w:firstLine="720"/>
        <w:jc w:val="both"/>
        <w:rPr>
          <w:rFonts w:ascii="Arial" w:eastAsia="Arial Unicode MS" w:hAnsi="Arial" w:cs="Arial"/>
          <w:sz w:val="26"/>
          <w:szCs w:val="26"/>
        </w:rPr>
      </w:pPr>
      <w:r w:rsidRPr="00970B13">
        <w:rPr>
          <w:rFonts w:ascii="Arial" w:eastAsia="Arial Unicode MS" w:hAnsi="Arial" w:cs="Arial"/>
          <w:sz w:val="26"/>
          <w:szCs w:val="26"/>
        </w:rPr>
        <w:t>En lo que atañe a los antecedentes del infractor, la mencionada directora de recursos humanos, manifestó en su oficio que el encausado tenía un registro en su expediente personal al haber sido sancionado con la destitución del cargo que ostentaba como actuario, derivado del procedimiento administrativo de responsabilidad P54/2018.</w:t>
      </w:r>
    </w:p>
    <w:p w:rsidR="00C6759A" w:rsidRPr="00970B13" w:rsidRDefault="00C6759A" w:rsidP="00C6759A">
      <w:pPr>
        <w:tabs>
          <w:tab w:val="left" w:pos="142"/>
        </w:tabs>
        <w:spacing w:line="360" w:lineRule="auto"/>
        <w:ind w:firstLine="720"/>
        <w:jc w:val="both"/>
        <w:rPr>
          <w:rStyle w:val="Nmerodepgina"/>
          <w:rFonts w:ascii="Arial" w:eastAsia="Arial Unicode MS" w:hAnsi="Arial" w:cs="Arial"/>
          <w:sz w:val="26"/>
          <w:szCs w:val="26"/>
        </w:rPr>
      </w:pPr>
    </w:p>
    <w:p w:rsidR="00C6759A" w:rsidRPr="00970B13" w:rsidRDefault="00C6759A" w:rsidP="00C6759A">
      <w:pPr>
        <w:tabs>
          <w:tab w:val="left" w:pos="142"/>
        </w:tabs>
        <w:spacing w:line="360" w:lineRule="auto"/>
        <w:ind w:firstLine="720"/>
        <w:jc w:val="both"/>
        <w:rPr>
          <w:rStyle w:val="Nmerodepgina"/>
          <w:rFonts w:ascii="Arial" w:eastAsia="Arial Unicode MS" w:hAnsi="Arial" w:cs="Arial"/>
          <w:sz w:val="26"/>
          <w:szCs w:val="26"/>
        </w:rPr>
      </w:pPr>
      <w:r w:rsidRPr="00970B13">
        <w:rPr>
          <w:rStyle w:val="Nmerodepgina"/>
          <w:rFonts w:ascii="Arial" w:eastAsia="Arial Unicode MS" w:hAnsi="Arial" w:cs="Arial"/>
          <w:sz w:val="26"/>
          <w:szCs w:val="26"/>
        </w:rPr>
        <w:t xml:space="preserve">En ese orden de ideas, lo relativo al nivel jerárquico del servidor judicial es una circunstancia que opera en su perjuicio, debido a que al otorgársele el cargo que ostentó, quedó incorporado a este Poder Judicial del Estado, como parte esencial de éste, y, por lo tanto, sujeto a una serie de obligaciones y derechos que integran una condición especial al participar en el ejercicio del poder público. Pero, lo referente a la existencia del </w:t>
      </w:r>
      <w:r w:rsidRPr="00970B13">
        <w:rPr>
          <w:rFonts w:ascii="Arial" w:eastAsia="Arial Unicode MS" w:hAnsi="Arial" w:cs="Arial"/>
          <w:sz w:val="26"/>
          <w:szCs w:val="26"/>
        </w:rPr>
        <w:t>procedimiento administrativo de responsabilidad, se encuentra sub júdice por haber sido recurrida mediante juicio de amparo indirecto número 569/2019-III, tramitado ante el Juzgado Sexto de Distrito</w:t>
      </w:r>
      <w:r w:rsidRPr="00970B13">
        <w:rPr>
          <w:rStyle w:val="Nmerodepgina"/>
          <w:rFonts w:ascii="Arial" w:eastAsia="Arial Unicode MS" w:hAnsi="Arial" w:cs="Arial"/>
          <w:sz w:val="26"/>
          <w:szCs w:val="26"/>
        </w:rPr>
        <w:t>. En suma, este elemento se considera neutro, ni le beneficia ni le perjudica.</w:t>
      </w:r>
    </w:p>
    <w:p w:rsidR="00C6759A" w:rsidRPr="00970B13" w:rsidRDefault="00C6759A" w:rsidP="00C6759A">
      <w:pPr>
        <w:pStyle w:val="corte4fondo"/>
        <w:tabs>
          <w:tab w:val="left" w:pos="142"/>
          <w:tab w:val="left" w:pos="1778"/>
        </w:tabs>
        <w:ind w:firstLine="720"/>
        <w:rPr>
          <w:rFonts w:eastAsia="Arial Unicode MS" w:cs="Arial"/>
          <w:b/>
          <w:bCs/>
          <w:color w:val="000000"/>
          <w:sz w:val="26"/>
          <w:szCs w:val="26"/>
        </w:rPr>
      </w:pPr>
    </w:p>
    <w:p w:rsidR="00C6759A" w:rsidRPr="00970B13" w:rsidRDefault="00C6759A" w:rsidP="00C6759A">
      <w:pPr>
        <w:pStyle w:val="corte4fondo"/>
        <w:tabs>
          <w:tab w:val="left" w:pos="142"/>
          <w:tab w:val="left" w:pos="1778"/>
        </w:tabs>
        <w:ind w:firstLine="720"/>
        <w:rPr>
          <w:rFonts w:eastAsia="Arial Unicode MS" w:cs="Arial"/>
          <w:color w:val="000000"/>
          <w:sz w:val="26"/>
          <w:szCs w:val="26"/>
        </w:rPr>
      </w:pPr>
      <w:r w:rsidRPr="00970B13">
        <w:rPr>
          <w:rFonts w:eastAsia="Arial Unicode MS" w:cs="Arial"/>
          <w:color w:val="000000"/>
          <w:sz w:val="26"/>
          <w:szCs w:val="26"/>
        </w:rPr>
        <w:t xml:space="preserve">En lo concerniente a la </w:t>
      </w:r>
      <w:r w:rsidRPr="00970B13">
        <w:rPr>
          <w:rFonts w:eastAsia="Arial Unicode MS" w:cs="Arial"/>
          <w:b/>
          <w:bCs/>
          <w:color w:val="000000"/>
          <w:sz w:val="26"/>
          <w:szCs w:val="26"/>
        </w:rPr>
        <w:t>antigüedad del servidor denunciado</w:t>
      </w:r>
      <w:r w:rsidRPr="00970B13">
        <w:rPr>
          <w:rFonts w:eastAsia="Arial Unicode MS" w:cs="Arial"/>
          <w:color w:val="000000"/>
          <w:sz w:val="26"/>
          <w:szCs w:val="26"/>
        </w:rPr>
        <w:t>, como ya ha quedado expuesto en el análisis del elemento anterior, el licenciado Juan Luis Sánchez Baltazar tenía una antigüedad de veinte años con seis meses, y como actuario de diecinueve años y cuatro meses. En ese sentido, se considera que es suficiente para saber que no podía haber asentado un hecho falso al momento de practicar las notificaciones que le son encomendadas. Y por eso, este elemento corre en contra del encausado.</w:t>
      </w:r>
    </w:p>
    <w:p w:rsidR="00C6759A" w:rsidRPr="00970B13" w:rsidRDefault="00C6759A" w:rsidP="00C6759A">
      <w:pPr>
        <w:pStyle w:val="Sangradetextonormal"/>
        <w:tabs>
          <w:tab w:val="left" w:pos="142"/>
        </w:tabs>
        <w:spacing w:after="0" w:line="360" w:lineRule="auto"/>
        <w:ind w:left="0" w:firstLine="720"/>
        <w:jc w:val="both"/>
        <w:rPr>
          <w:rFonts w:ascii="Arial" w:eastAsia="Arial Unicode MS" w:hAnsi="Arial" w:cs="Arial"/>
          <w:sz w:val="26"/>
          <w:szCs w:val="26"/>
        </w:rPr>
      </w:pPr>
    </w:p>
    <w:p w:rsidR="00C6759A" w:rsidRPr="00970B13" w:rsidRDefault="00C6759A" w:rsidP="00C6759A">
      <w:pPr>
        <w:pStyle w:val="Textoindependiente"/>
        <w:tabs>
          <w:tab w:val="right" w:pos="6572"/>
        </w:tabs>
        <w:spacing w:after="0" w:line="360" w:lineRule="auto"/>
        <w:ind w:firstLine="720"/>
        <w:jc w:val="both"/>
        <w:rPr>
          <w:rFonts w:ascii="Arial" w:hAnsi="Arial" w:cs="Arial"/>
          <w:color w:val="000000"/>
          <w:sz w:val="26"/>
          <w:szCs w:val="26"/>
        </w:rPr>
      </w:pPr>
      <w:r w:rsidRPr="00970B13">
        <w:rPr>
          <w:rFonts w:ascii="Arial" w:eastAsia="Arial Unicode MS" w:hAnsi="Arial" w:cs="Arial"/>
          <w:b/>
          <w:bCs/>
          <w:color w:val="000000"/>
          <w:sz w:val="26"/>
          <w:szCs w:val="26"/>
        </w:rPr>
        <w:t xml:space="preserve">II. </w:t>
      </w:r>
      <w:r w:rsidRPr="00970B13">
        <w:rPr>
          <w:rFonts w:ascii="Arial" w:eastAsia="Arial Unicode MS" w:hAnsi="Arial" w:cs="Arial"/>
          <w:bCs/>
          <w:color w:val="000000"/>
          <w:sz w:val="26"/>
          <w:szCs w:val="26"/>
        </w:rPr>
        <w:t>R</w:t>
      </w:r>
      <w:r w:rsidRPr="00970B13">
        <w:rPr>
          <w:rFonts w:ascii="Arial" w:eastAsia="Arial Unicode MS" w:hAnsi="Arial" w:cs="Arial"/>
          <w:color w:val="000000"/>
          <w:sz w:val="26"/>
          <w:szCs w:val="26"/>
        </w:rPr>
        <w:t xml:space="preserve">especto de las </w:t>
      </w:r>
      <w:r w:rsidRPr="00970B13">
        <w:rPr>
          <w:rFonts w:ascii="Arial" w:eastAsia="Arial Unicode MS" w:hAnsi="Arial" w:cs="Arial"/>
          <w:b/>
          <w:bCs/>
          <w:color w:val="000000"/>
          <w:sz w:val="26"/>
          <w:szCs w:val="26"/>
        </w:rPr>
        <w:t>condiciones exteriores y los medios de ejecución de las faltas o irregularidades detectadas</w:t>
      </w:r>
      <w:r w:rsidRPr="00970B13">
        <w:rPr>
          <w:rFonts w:ascii="Arial" w:eastAsia="Arial Unicode MS" w:hAnsi="Arial" w:cs="Arial"/>
          <w:color w:val="000000"/>
          <w:sz w:val="26"/>
          <w:szCs w:val="26"/>
        </w:rPr>
        <w:t>, se señala que las mismas han quedado precisadas en esta resolución, acreditándose plenamente que e</w:t>
      </w:r>
      <w:r w:rsidRPr="00970B13">
        <w:rPr>
          <w:rFonts w:ascii="Arial" w:eastAsia="Arial Unicode MS" w:hAnsi="Arial" w:cs="Arial"/>
          <w:bCs/>
          <w:sz w:val="26"/>
          <w:szCs w:val="26"/>
        </w:rPr>
        <w:t xml:space="preserve">l </w:t>
      </w:r>
      <w:r w:rsidRPr="00970B13">
        <w:rPr>
          <w:rFonts w:ascii="Arial" w:hAnsi="Arial" w:cs="Arial"/>
          <w:color w:val="000000"/>
          <w:sz w:val="26"/>
          <w:szCs w:val="26"/>
        </w:rPr>
        <w:t>licenciado Juan Luis Sánchez Baltazar, incurrió en las faltas administrativas previstas en los artículos 178, fracción II, y 179 fracción IV, de la Ley Orgánica del Poder Judicial del Estado, al ejecutar un hecho falso que redundó en perjuicio de los derechos de las partes y haber abusado de la fe pública que le era encomendada por virtud del ejercicio de su función, faltando así, a los principios de certeza y seguridad jurídicas.</w:t>
      </w:r>
    </w:p>
    <w:p w:rsidR="00C6759A" w:rsidRPr="00970B13" w:rsidRDefault="00C6759A" w:rsidP="00C6759A">
      <w:pPr>
        <w:pStyle w:val="Sangradetextonormal"/>
        <w:tabs>
          <w:tab w:val="left" w:pos="142"/>
        </w:tabs>
        <w:spacing w:after="0" w:line="360" w:lineRule="auto"/>
        <w:ind w:left="0" w:firstLine="720"/>
        <w:jc w:val="both"/>
        <w:rPr>
          <w:rFonts w:ascii="Arial" w:eastAsia="Arial Unicode MS" w:hAnsi="Arial" w:cs="Arial"/>
          <w:sz w:val="26"/>
          <w:szCs w:val="26"/>
        </w:rPr>
      </w:pPr>
    </w:p>
    <w:p w:rsidR="00C6759A" w:rsidRPr="00970B13" w:rsidRDefault="00C6759A" w:rsidP="00C6759A">
      <w:pPr>
        <w:pStyle w:val="corte4fondo"/>
        <w:tabs>
          <w:tab w:val="left" w:pos="142"/>
        </w:tabs>
        <w:ind w:firstLine="720"/>
        <w:rPr>
          <w:rFonts w:eastAsia="Arial Unicode MS" w:cs="Arial"/>
          <w:sz w:val="26"/>
          <w:szCs w:val="26"/>
        </w:rPr>
      </w:pPr>
      <w:r w:rsidRPr="00970B13">
        <w:rPr>
          <w:rFonts w:eastAsia="Arial Unicode MS" w:cs="Arial"/>
          <w:b/>
          <w:bCs/>
          <w:sz w:val="26"/>
          <w:szCs w:val="26"/>
        </w:rPr>
        <w:t xml:space="preserve">III. </w:t>
      </w:r>
      <w:r w:rsidRPr="00970B13">
        <w:rPr>
          <w:rFonts w:eastAsia="Arial Unicode MS" w:cs="Arial"/>
          <w:sz w:val="26"/>
          <w:szCs w:val="26"/>
        </w:rPr>
        <w:t xml:space="preserve">En cuanto a la </w:t>
      </w:r>
      <w:r w:rsidRPr="00970B13">
        <w:rPr>
          <w:rFonts w:eastAsia="Arial Unicode MS" w:cs="Arial"/>
          <w:b/>
          <w:bCs/>
          <w:sz w:val="26"/>
          <w:szCs w:val="26"/>
        </w:rPr>
        <w:t>reincidencia en el incumplimiento de sus obligaciones</w:t>
      </w:r>
      <w:r w:rsidRPr="00970B13">
        <w:rPr>
          <w:rFonts w:eastAsia="Arial Unicode MS" w:cs="Arial"/>
          <w:sz w:val="26"/>
          <w:szCs w:val="26"/>
        </w:rPr>
        <w:t xml:space="preserve">, se analiza la certificación que realiza el secretario ejecutivo de vigilancia y disciplina de veinticuatro de junio de dos mil diecinueve (foja 108) y lo expuesto por la directora de recursos humanos en el oficio </w:t>
      </w:r>
      <w:r w:rsidR="004C6608" w:rsidRPr="004C6608">
        <w:rPr>
          <w:rFonts w:eastAsia="Arial Unicode MS" w:cs="Arial"/>
          <w:b/>
          <w:sz w:val="26"/>
          <w:szCs w:val="26"/>
        </w:rPr>
        <w:t xml:space="preserve"> ELIMINADO </w:t>
      </w:r>
      <w:r w:rsidRPr="00970B13">
        <w:rPr>
          <w:rFonts w:eastAsia="Arial Unicode MS" w:cs="Arial"/>
          <w:sz w:val="26"/>
          <w:szCs w:val="26"/>
        </w:rPr>
        <w:t>, concluyéndose que si bien existen dos procedimientos administrativos de responsabilidad, uno P31/2018 y P54/2018, los mismos fueron recurridos mediante juicios de amparo indirectos, el primero, 1131/2018-VI, tramitado ante el Juzgado Octavo de Distrito, pendiente de resolve</w:t>
      </w:r>
      <w:bookmarkStart w:id="0" w:name="_GoBack"/>
      <w:bookmarkEnd w:id="0"/>
      <w:r w:rsidRPr="00970B13">
        <w:rPr>
          <w:rFonts w:eastAsia="Arial Unicode MS" w:cs="Arial"/>
          <w:sz w:val="26"/>
          <w:szCs w:val="26"/>
        </w:rPr>
        <w:t>r por el Primer Tribunal Colegiado en Materias Civil y Administrativa del Noveno Circuito derivado del recurso de revisión correspondiente, y el segundo, juicio de amparo indirecto 569/2019-III, ante el Juzgado Sexto de Distrito.</w:t>
      </w:r>
    </w:p>
    <w:p w:rsidR="00C6759A" w:rsidRPr="00970B13" w:rsidRDefault="00C6759A" w:rsidP="00C6759A">
      <w:pPr>
        <w:pStyle w:val="corte4fondo"/>
        <w:tabs>
          <w:tab w:val="left" w:pos="142"/>
        </w:tabs>
        <w:ind w:firstLine="720"/>
        <w:rPr>
          <w:rFonts w:eastAsia="Arial Unicode MS" w:cs="Arial"/>
          <w:sz w:val="26"/>
          <w:szCs w:val="26"/>
        </w:rPr>
      </w:pPr>
    </w:p>
    <w:p w:rsidR="00C6759A" w:rsidRPr="00970B13" w:rsidRDefault="00C6759A" w:rsidP="00C6759A">
      <w:pPr>
        <w:pStyle w:val="corte4fondo"/>
        <w:tabs>
          <w:tab w:val="left" w:pos="142"/>
        </w:tabs>
        <w:ind w:firstLine="720"/>
        <w:rPr>
          <w:rFonts w:eastAsia="Arial Unicode MS" w:cs="Arial"/>
          <w:sz w:val="26"/>
          <w:szCs w:val="26"/>
        </w:rPr>
      </w:pPr>
      <w:r w:rsidRPr="00970B13">
        <w:rPr>
          <w:rFonts w:eastAsia="Arial Unicode MS" w:cs="Arial"/>
          <w:sz w:val="26"/>
          <w:szCs w:val="26"/>
        </w:rPr>
        <w:t xml:space="preserve">De modo que al estar </w:t>
      </w:r>
      <w:proofErr w:type="spellStart"/>
      <w:r w:rsidRPr="00970B13">
        <w:rPr>
          <w:rFonts w:eastAsia="Arial Unicode MS" w:cs="Arial"/>
          <w:sz w:val="26"/>
          <w:szCs w:val="26"/>
        </w:rPr>
        <w:t>subjúdice</w:t>
      </w:r>
      <w:proofErr w:type="spellEnd"/>
      <w:r w:rsidRPr="00970B13">
        <w:rPr>
          <w:rFonts w:eastAsia="Arial Unicode MS" w:cs="Arial"/>
          <w:sz w:val="26"/>
          <w:szCs w:val="26"/>
        </w:rPr>
        <w:t xml:space="preserve"> las determinaciones administrativas impuestas al servidor encausado, no pueden considerarse como fallos firmes, por tanto, el servidor judicial al momento de la presente resolución no se puede considerar reincidente y esta situación opera en su beneficio.</w:t>
      </w:r>
    </w:p>
    <w:p w:rsidR="00C6759A" w:rsidRPr="00970B13" w:rsidRDefault="00C6759A" w:rsidP="00C6759A">
      <w:pPr>
        <w:tabs>
          <w:tab w:val="center" w:pos="4065"/>
        </w:tabs>
        <w:spacing w:line="360" w:lineRule="auto"/>
        <w:ind w:firstLine="720"/>
        <w:jc w:val="both"/>
        <w:rPr>
          <w:rFonts w:ascii="Arial" w:hAnsi="Arial" w:cs="Arial"/>
          <w:sz w:val="26"/>
          <w:szCs w:val="26"/>
        </w:rPr>
      </w:pPr>
    </w:p>
    <w:p w:rsidR="00C6759A" w:rsidRPr="00970B13" w:rsidRDefault="00C6759A" w:rsidP="00C6759A">
      <w:pPr>
        <w:tabs>
          <w:tab w:val="center" w:pos="4065"/>
        </w:tabs>
        <w:spacing w:line="360" w:lineRule="auto"/>
        <w:ind w:firstLine="720"/>
        <w:jc w:val="both"/>
        <w:rPr>
          <w:rFonts w:ascii="Arial" w:hAnsi="Arial" w:cs="Arial"/>
          <w:b/>
          <w:sz w:val="26"/>
          <w:szCs w:val="26"/>
        </w:rPr>
      </w:pPr>
      <w:r w:rsidRPr="00970B13">
        <w:rPr>
          <w:rFonts w:ascii="Arial" w:hAnsi="Arial" w:cs="Arial"/>
          <w:sz w:val="26"/>
          <w:szCs w:val="26"/>
        </w:rPr>
        <w:t xml:space="preserve">Debe considerarse que la calificación de la gravedad de la responsabilidad, se determina en atención a la naturaleza de la falta administrativa que cometió el infractor, esto es, si bien asentó un hecho falso, no causó perjuicio a la parte que notificó. Por lo que, se considera que la gravedad de la responsabilidad administrativa en que incurrió es </w:t>
      </w:r>
      <w:r w:rsidRPr="00970B13">
        <w:rPr>
          <w:rFonts w:ascii="Arial" w:hAnsi="Arial" w:cs="Arial"/>
          <w:b/>
          <w:sz w:val="26"/>
          <w:szCs w:val="26"/>
        </w:rPr>
        <w:t>leve.</w:t>
      </w:r>
    </w:p>
    <w:p w:rsidR="00C6759A" w:rsidRPr="00970B13" w:rsidRDefault="00C6759A" w:rsidP="00C6759A">
      <w:pPr>
        <w:pStyle w:val="Textoindependiente"/>
        <w:tabs>
          <w:tab w:val="right" w:pos="6572"/>
        </w:tabs>
        <w:spacing w:after="0" w:line="360" w:lineRule="auto"/>
        <w:ind w:firstLine="720"/>
        <w:jc w:val="both"/>
        <w:rPr>
          <w:rFonts w:ascii="Arial" w:eastAsia="Arial Unicode MS" w:hAnsi="Arial" w:cs="Arial"/>
          <w:sz w:val="26"/>
          <w:szCs w:val="26"/>
        </w:rPr>
      </w:pPr>
    </w:p>
    <w:p w:rsidR="00C6759A" w:rsidRPr="00970B13" w:rsidRDefault="00C6759A" w:rsidP="00C6759A">
      <w:pPr>
        <w:pStyle w:val="Textoindependiente"/>
        <w:tabs>
          <w:tab w:val="right" w:pos="6572"/>
        </w:tabs>
        <w:spacing w:after="0" w:line="360" w:lineRule="auto"/>
        <w:ind w:firstLine="720"/>
        <w:jc w:val="both"/>
        <w:rPr>
          <w:rFonts w:ascii="Arial" w:hAnsi="Arial" w:cs="Arial"/>
          <w:sz w:val="26"/>
          <w:szCs w:val="26"/>
        </w:rPr>
      </w:pPr>
      <w:r w:rsidRPr="00970B13">
        <w:rPr>
          <w:rFonts w:ascii="Arial" w:eastAsia="Arial Unicode MS" w:hAnsi="Arial" w:cs="Arial"/>
          <w:sz w:val="26"/>
          <w:szCs w:val="26"/>
        </w:rPr>
        <w:t xml:space="preserve">Además, resulta fundamental </w:t>
      </w:r>
      <w:r w:rsidRPr="00970B13">
        <w:rPr>
          <w:rFonts w:ascii="Arial" w:hAnsi="Arial" w:cs="Arial"/>
          <w:sz w:val="26"/>
          <w:szCs w:val="26"/>
        </w:rPr>
        <w:t>sancionar todas las faltas disciplinarias en que puedan incurrir los servidores judiciales por el incumplimiento de sus obligaciones, imputables a ellos por la calidad de servidores públicos del Estado, por ello, es de primordial importancia castigar estas conductas constitutivas de faltas disciplinarias para que sus realizaciones no se establezcan como costumbre en los tribunales y se vicie la administración de justicia.</w:t>
      </w:r>
    </w:p>
    <w:p w:rsidR="00C6759A" w:rsidRPr="00970B13" w:rsidRDefault="00C6759A" w:rsidP="00C6759A">
      <w:pPr>
        <w:pStyle w:val="Textoindependiente"/>
        <w:tabs>
          <w:tab w:val="right" w:pos="6572"/>
        </w:tabs>
        <w:spacing w:after="0" w:line="360" w:lineRule="auto"/>
        <w:ind w:firstLine="720"/>
        <w:jc w:val="both"/>
        <w:rPr>
          <w:rFonts w:ascii="Arial" w:hAnsi="Arial" w:cs="Arial"/>
          <w:sz w:val="26"/>
          <w:szCs w:val="26"/>
        </w:rPr>
      </w:pP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color w:val="000000"/>
          <w:sz w:val="26"/>
          <w:szCs w:val="26"/>
        </w:rPr>
      </w:pPr>
      <w:r w:rsidRPr="00970B13">
        <w:rPr>
          <w:rFonts w:ascii="Arial" w:eastAsia="Arial Unicode MS" w:hAnsi="Arial" w:cs="Arial"/>
          <w:bCs/>
          <w:sz w:val="26"/>
          <w:szCs w:val="26"/>
        </w:rPr>
        <w:t>Por otra parte,</w:t>
      </w:r>
      <w:r w:rsidRPr="00970B13">
        <w:rPr>
          <w:rFonts w:ascii="Arial" w:eastAsia="Arial Unicode MS" w:hAnsi="Arial" w:cs="Arial"/>
          <w:sz w:val="26"/>
          <w:szCs w:val="26"/>
        </w:rPr>
        <w:t xml:space="preserve"> en el caso particular, no </w:t>
      </w:r>
      <w:r w:rsidRPr="00970B13">
        <w:rPr>
          <w:rFonts w:ascii="Arial" w:eastAsia="Arial Unicode MS" w:hAnsi="Arial" w:cs="Arial"/>
          <w:color w:val="000000"/>
          <w:sz w:val="26"/>
          <w:szCs w:val="26"/>
        </w:rPr>
        <w:t>existe prueba o indicio alguno de los que se advierta que como consecuencia de la falta administrativa en que incurrió el licenciado Juan Luis Sánchez Baltazar, haya obtenido algún beneficio económico.</w:t>
      </w: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color w:val="000000"/>
          <w:sz w:val="26"/>
          <w:szCs w:val="26"/>
        </w:rPr>
      </w:pPr>
    </w:p>
    <w:p w:rsidR="00C6759A" w:rsidRPr="00970B13" w:rsidRDefault="00C6759A" w:rsidP="00C6759A">
      <w:pPr>
        <w:pStyle w:val="Textoindependiente"/>
        <w:tabs>
          <w:tab w:val="right" w:pos="6572"/>
        </w:tabs>
        <w:spacing w:after="0" w:line="360" w:lineRule="auto"/>
        <w:ind w:firstLine="720"/>
        <w:jc w:val="both"/>
        <w:rPr>
          <w:rFonts w:ascii="Arial" w:eastAsia="Arial Unicode MS" w:hAnsi="Arial" w:cs="Arial"/>
          <w:bCs/>
          <w:sz w:val="26"/>
          <w:szCs w:val="26"/>
          <w:lang w:val="es-ES"/>
        </w:rPr>
      </w:pPr>
      <w:r w:rsidRPr="00970B13">
        <w:rPr>
          <w:rFonts w:ascii="Arial" w:hAnsi="Arial" w:cs="Arial"/>
          <w:color w:val="000000"/>
          <w:sz w:val="26"/>
          <w:szCs w:val="26"/>
          <w:lang w:val="es-ES"/>
        </w:rPr>
        <w:tab/>
        <w:t xml:space="preserve">Una vez analizados en lo individual los elementos que establece el artículo 75 </w:t>
      </w:r>
      <w:r w:rsidRPr="00970B13">
        <w:rPr>
          <w:rFonts w:ascii="Arial" w:hAnsi="Arial" w:cs="Arial"/>
          <w:sz w:val="26"/>
          <w:szCs w:val="26"/>
        </w:rPr>
        <w:t xml:space="preserve">Ley de Responsabilidades </w:t>
      </w:r>
      <w:r w:rsidRPr="00970B13">
        <w:rPr>
          <w:rFonts w:ascii="Arial" w:eastAsia="Arial Unicode MS" w:hAnsi="Arial" w:cs="Arial"/>
          <w:sz w:val="26"/>
          <w:szCs w:val="26"/>
        </w:rPr>
        <w:t xml:space="preserve">Administrativas para el Estado de San Luis Potosí, </w:t>
      </w:r>
      <w:r w:rsidRPr="00970B13">
        <w:rPr>
          <w:rFonts w:ascii="Arial" w:hAnsi="Arial" w:cs="Arial"/>
          <w:color w:val="000000"/>
          <w:sz w:val="26"/>
          <w:szCs w:val="26"/>
          <w:lang w:val="es-ES"/>
        </w:rPr>
        <w:t xml:space="preserve">se procede a considerarlos en forma global, ponderando los que operan en su beneficio, como lo es el hecho de que la </w:t>
      </w:r>
      <w:r w:rsidRPr="00970B13">
        <w:rPr>
          <w:rFonts w:ascii="Arial" w:eastAsia="Arial Unicode MS" w:hAnsi="Arial" w:cs="Arial"/>
          <w:bCs/>
          <w:sz w:val="26"/>
          <w:szCs w:val="26"/>
        </w:rPr>
        <w:t>responsabilidad</w:t>
      </w:r>
      <w:r w:rsidRPr="00970B13">
        <w:rPr>
          <w:rFonts w:ascii="Arial" w:eastAsia="Arial Unicode MS" w:hAnsi="Arial" w:cs="Arial"/>
          <w:sz w:val="26"/>
          <w:szCs w:val="26"/>
        </w:rPr>
        <w:t xml:space="preserve"> </w:t>
      </w:r>
      <w:r w:rsidRPr="00970B13">
        <w:rPr>
          <w:rFonts w:ascii="Arial" w:eastAsia="Arial Unicode MS" w:hAnsi="Arial" w:cs="Arial"/>
          <w:bCs/>
          <w:sz w:val="26"/>
          <w:szCs w:val="26"/>
        </w:rPr>
        <w:t xml:space="preserve">administrativa que se acreditó </w:t>
      </w:r>
      <w:r w:rsidRPr="00970B13">
        <w:rPr>
          <w:rFonts w:ascii="Arial" w:eastAsia="Arial Unicode MS" w:hAnsi="Arial" w:cs="Arial"/>
          <w:b/>
          <w:bCs/>
          <w:sz w:val="26"/>
          <w:szCs w:val="26"/>
        </w:rPr>
        <w:t>es leve,</w:t>
      </w:r>
      <w:r w:rsidRPr="00970B13">
        <w:rPr>
          <w:rFonts w:ascii="Arial" w:eastAsia="Arial Unicode MS" w:hAnsi="Arial" w:cs="Arial"/>
          <w:bCs/>
          <w:sz w:val="26"/>
          <w:szCs w:val="26"/>
        </w:rPr>
        <w:t xml:space="preserve"> pues </w:t>
      </w:r>
      <w:r w:rsidRPr="00970B13">
        <w:rPr>
          <w:rFonts w:ascii="Arial" w:eastAsia="Arial Unicode MS" w:hAnsi="Arial" w:cs="Arial"/>
          <w:b/>
          <w:bCs/>
          <w:sz w:val="26"/>
          <w:szCs w:val="26"/>
        </w:rPr>
        <w:t>no hubo beneficio, daño o perjuicio económico</w:t>
      </w:r>
      <w:r w:rsidRPr="00970B13">
        <w:rPr>
          <w:rFonts w:ascii="Arial" w:eastAsia="Arial Unicode MS" w:hAnsi="Arial" w:cs="Arial"/>
          <w:sz w:val="26"/>
          <w:szCs w:val="26"/>
        </w:rPr>
        <w:t xml:space="preserve"> </w:t>
      </w:r>
      <w:r w:rsidRPr="00970B13">
        <w:rPr>
          <w:rFonts w:ascii="Arial" w:eastAsia="Arial Unicode MS" w:hAnsi="Arial" w:cs="Arial"/>
          <w:b/>
          <w:bCs/>
          <w:sz w:val="26"/>
          <w:szCs w:val="26"/>
        </w:rPr>
        <w:t>derivado del incumplimiento de las obligaciones</w:t>
      </w:r>
      <w:r w:rsidRPr="00970B13">
        <w:rPr>
          <w:rFonts w:ascii="Arial" w:eastAsia="Arial Unicode MS" w:hAnsi="Arial" w:cs="Arial"/>
          <w:bCs/>
          <w:sz w:val="26"/>
          <w:szCs w:val="26"/>
        </w:rPr>
        <w:t xml:space="preserve"> cargo del servidor público denunciado, además de que el</w:t>
      </w:r>
      <w:r w:rsidRPr="00970B13">
        <w:rPr>
          <w:rFonts w:ascii="Arial" w:eastAsia="Arial Unicode MS" w:hAnsi="Arial" w:cs="Arial"/>
          <w:bCs/>
          <w:sz w:val="26"/>
          <w:szCs w:val="26"/>
          <w:lang w:val="es-ES"/>
        </w:rPr>
        <w:t xml:space="preserve"> licenciado Juan Luis Sánchez Baltazar, </w:t>
      </w:r>
      <w:r w:rsidRPr="00970B13">
        <w:rPr>
          <w:rFonts w:ascii="Arial" w:eastAsia="Arial Unicode MS" w:hAnsi="Arial" w:cs="Arial"/>
          <w:b/>
          <w:bCs/>
          <w:sz w:val="26"/>
          <w:szCs w:val="26"/>
          <w:lang w:val="es-ES"/>
        </w:rPr>
        <w:t xml:space="preserve">no es reincidente </w:t>
      </w:r>
      <w:r w:rsidRPr="00970B13">
        <w:rPr>
          <w:rFonts w:ascii="Arial" w:eastAsia="Arial Unicode MS" w:hAnsi="Arial" w:cs="Arial"/>
          <w:bCs/>
          <w:sz w:val="26"/>
          <w:szCs w:val="26"/>
          <w:lang w:val="es-ES"/>
        </w:rPr>
        <w:t>en el incumplimiento de sus obligaciones.</w:t>
      </w:r>
    </w:p>
    <w:p w:rsidR="00C6759A" w:rsidRPr="00970B13" w:rsidRDefault="00C6759A" w:rsidP="00C6759A">
      <w:pPr>
        <w:pStyle w:val="Textoindependiente"/>
        <w:tabs>
          <w:tab w:val="right" w:pos="6572"/>
        </w:tabs>
        <w:spacing w:line="360" w:lineRule="auto"/>
        <w:ind w:firstLine="720"/>
        <w:jc w:val="both"/>
        <w:rPr>
          <w:rFonts w:ascii="Arial" w:eastAsia="Arial Unicode MS" w:hAnsi="Arial" w:cs="Arial"/>
          <w:bCs/>
          <w:sz w:val="26"/>
          <w:szCs w:val="26"/>
          <w:lang w:val="es-ES"/>
        </w:rPr>
      </w:pPr>
    </w:p>
    <w:p w:rsidR="00C6759A" w:rsidRPr="00970B13" w:rsidRDefault="00C6759A" w:rsidP="00C6759A">
      <w:pPr>
        <w:pStyle w:val="Textoindependiente"/>
        <w:tabs>
          <w:tab w:val="right" w:pos="6572"/>
        </w:tabs>
        <w:spacing w:line="360" w:lineRule="auto"/>
        <w:ind w:firstLine="720"/>
        <w:jc w:val="both"/>
        <w:rPr>
          <w:rFonts w:ascii="Arial" w:hAnsi="Arial" w:cs="Arial"/>
          <w:bCs/>
          <w:sz w:val="26"/>
          <w:szCs w:val="26"/>
          <w:lang w:val="es-ES"/>
        </w:rPr>
      </w:pPr>
      <w:r w:rsidRPr="00970B13">
        <w:rPr>
          <w:rFonts w:ascii="Arial" w:eastAsia="Arial Unicode MS" w:hAnsi="Arial" w:cs="Arial"/>
          <w:bCs/>
          <w:sz w:val="26"/>
          <w:szCs w:val="26"/>
          <w:lang w:val="es-ES"/>
        </w:rPr>
        <w:t>En ese tenor, para fijar la sanción a imponer</w:t>
      </w:r>
      <w:r w:rsidRPr="00970B13">
        <w:rPr>
          <w:rFonts w:ascii="Arial" w:hAnsi="Arial" w:cs="Arial"/>
          <w:bCs/>
          <w:sz w:val="26"/>
          <w:szCs w:val="26"/>
          <w:lang w:val="es-ES"/>
        </w:rPr>
        <w:t xml:space="preserve"> al </w:t>
      </w:r>
      <w:r w:rsidRPr="00970B13">
        <w:rPr>
          <w:rFonts w:ascii="Arial" w:eastAsia="Arial Unicode MS" w:hAnsi="Arial" w:cs="Arial"/>
          <w:bCs/>
          <w:sz w:val="26"/>
          <w:szCs w:val="26"/>
          <w:lang w:val="es-ES"/>
        </w:rPr>
        <w:t>licenciado</w:t>
      </w:r>
      <w:r w:rsidRPr="00970B13">
        <w:rPr>
          <w:rFonts w:ascii="Arial" w:eastAsia="Arial Unicode MS" w:hAnsi="Arial" w:cs="Arial"/>
          <w:b/>
          <w:bCs/>
          <w:sz w:val="26"/>
          <w:szCs w:val="26"/>
          <w:lang w:val="es-ES"/>
        </w:rPr>
        <w:t xml:space="preserve"> Juan Luis Sánchez Baltazar, </w:t>
      </w:r>
      <w:r w:rsidRPr="00970B13">
        <w:rPr>
          <w:rFonts w:ascii="Arial" w:eastAsia="Arial Unicode MS" w:hAnsi="Arial" w:cs="Arial"/>
          <w:bCs/>
          <w:sz w:val="26"/>
          <w:szCs w:val="26"/>
          <w:lang w:val="es-ES"/>
        </w:rPr>
        <w:t xml:space="preserve">en su calidad de actuario judicial, en ese entonces adscrito al Juzgado Primero Civil de esta ciudad capital, </w:t>
      </w:r>
      <w:r w:rsidRPr="00970B13">
        <w:rPr>
          <w:rFonts w:ascii="Arial" w:hAnsi="Arial" w:cs="Arial"/>
          <w:bCs/>
          <w:sz w:val="26"/>
          <w:szCs w:val="26"/>
          <w:lang w:val="es-ES"/>
        </w:rPr>
        <w:t>se toma en consideración lo previsto por el artículo 181 de la Ley Orgánica del Poder Judicial del Estado, el cual establece el catálogo de sanciones administrativas que en este apartado se examina, en la forma y términos que enseguida se puntualizan.</w:t>
      </w:r>
    </w:p>
    <w:p w:rsidR="00C6759A" w:rsidRPr="00970B13" w:rsidRDefault="00C6759A" w:rsidP="00C6759A">
      <w:pPr>
        <w:pStyle w:val="Textoindependiente"/>
        <w:tabs>
          <w:tab w:val="right" w:pos="6572"/>
        </w:tabs>
        <w:spacing w:line="360" w:lineRule="auto"/>
        <w:ind w:firstLine="720"/>
        <w:jc w:val="both"/>
        <w:rPr>
          <w:rFonts w:ascii="Arial" w:hAnsi="Arial" w:cs="Arial"/>
          <w:bCs/>
          <w:sz w:val="26"/>
          <w:szCs w:val="26"/>
        </w:rPr>
      </w:pPr>
    </w:p>
    <w:p w:rsidR="00C6759A" w:rsidRPr="00970B13" w:rsidRDefault="00C6759A" w:rsidP="00C6759A">
      <w:pPr>
        <w:pStyle w:val="Estilo"/>
        <w:spacing w:line="360" w:lineRule="auto"/>
        <w:ind w:firstLine="720"/>
        <w:rPr>
          <w:rFonts w:ascii="Arial" w:hAnsi="Arial" w:cs="Arial"/>
          <w:sz w:val="26"/>
          <w:szCs w:val="26"/>
        </w:rPr>
      </w:pPr>
      <w:r w:rsidRPr="00970B13">
        <w:rPr>
          <w:rFonts w:ascii="Arial" w:hAnsi="Arial" w:cs="Arial"/>
          <w:sz w:val="26"/>
          <w:szCs w:val="26"/>
        </w:rPr>
        <w:t xml:space="preserve">“... </w:t>
      </w:r>
      <w:r w:rsidRPr="00970B13">
        <w:rPr>
          <w:rFonts w:ascii="Arial" w:hAnsi="Arial" w:cs="Arial"/>
          <w:b/>
          <w:sz w:val="26"/>
          <w:szCs w:val="26"/>
        </w:rPr>
        <w:t>ARTICULO 181.</w:t>
      </w:r>
      <w:r w:rsidRPr="00970B13">
        <w:rPr>
          <w:rFonts w:ascii="Arial" w:hAnsi="Arial" w:cs="Arial"/>
          <w:sz w:val="26"/>
          <w:szCs w:val="26"/>
        </w:rPr>
        <w:t xml:space="preserve"> Las sanciones administrativas consistirán en:</w:t>
      </w:r>
    </w:p>
    <w:p w:rsidR="00C6759A" w:rsidRPr="00970B13" w:rsidRDefault="00C6759A" w:rsidP="00C6759A">
      <w:pPr>
        <w:pStyle w:val="Sangradetextonormal"/>
        <w:tabs>
          <w:tab w:val="left" w:pos="142"/>
        </w:tabs>
        <w:spacing w:after="0" w:line="360" w:lineRule="auto"/>
        <w:ind w:left="0" w:firstLine="720"/>
        <w:jc w:val="both"/>
        <w:rPr>
          <w:rFonts w:ascii="Arial" w:hAnsi="Arial" w:cs="Arial"/>
          <w:b/>
          <w:sz w:val="26"/>
          <w:szCs w:val="26"/>
        </w:rPr>
      </w:pPr>
    </w:p>
    <w:p w:rsidR="00C6759A" w:rsidRPr="00970B13" w:rsidRDefault="00C6759A" w:rsidP="00C6759A">
      <w:pPr>
        <w:pStyle w:val="Sangradetextonormal"/>
        <w:tabs>
          <w:tab w:val="left" w:pos="142"/>
        </w:tabs>
        <w:spacing w:after="0" w:line="360" w:lineRule="auto"/>
        <w:ind w:left="0" w:firstLine="720"/>
        <w:jc w:val="both"/>
        <w:rPr>
          <w:rFonts w:ascii="Arial" w:hAnsi="Arial" w:cs="Arial"/>
          <w:sz w:val="26"/>
          <w:szCs w:val="26"/>
        </w:rPr>
      </w:pPr>
      <w:r w:rsidRPr="00970B13">
        <w:rPr>
          <w:rFonts w:ascii="Arial" w:hAnsi="Arial" w:cs="Arial"/>
          <w:b/>
          <w:sz w:val="26"/>
          <w:szCs w:val="26"/>
        </w:rPr>
        <w:t>I.</w:t>
      </w:r>
      <w:r w:rsidRPr="00970B13">
        <w:rPr>
          <w:rFonts w:ascii="Arial" w:hAnsi="Arial" w:cs="Arial"/>
          <w:sz w:val="26"/>
          <w:szCs w:val="26"/>
        </w:rPr>
        <w:t xml:space="preserve"> Amonestación o apercibimiento, que podrá hacerse en público o en privado, según la gravedad de la falta;</w:t>
      </w:r>
    </w:p>
    <w:p w:rsidR="00C6759A" w:rsidRPr="00970B13" w:rsidRDefault="00C6759A" w:rsidP="00C6759A">
      <w:pPr>
        <w:pStyle w:val="Sangradetextonormal"/>
        <w:tabs>
          <w:tab w:val="left" w:pos="142"/>
        </w:tabs>
        <w:spacing w:after="0" w:line="360" w:lineRule="auto"/>
        <w:ind w:left="0" w:firstLine="720"/>
        <w:jc w:val="both"/>
        <w:rPr>
          <w:rFonts w:ascii="Arial" w:hAnsi="Arial" w:cs="Arial"/>
          <w:sz w:val="26"/>
          <w:szCs w:val="26"/>
        </w:rPr>
      </w:pPr>
      <w:r w:rsidRPr="00970B13">
        <w:rPr>
          <w:rFonts w:ascii="Arial" w:hAnsi="Arial" w:cs="Arial"/>
          <w:b/>
          <w:sz w:val="26"/>
          <w:szCs w:val="26"/>
        </w:rPr>
        <w:t>II.</w:t>
      </w:r>
      <w:r w:rsidRPr="00970B13">
        <w:rPr>
          <w:rFonts w:ascii="Arial" w:hAnsi="Arial" w:cs="Arial"/>
          <w:sz w:val="26"/>
          <w:szCs w:val="26"/>
        </w:rPr>
        <w:t xml:space="preserve"> Sanción económica por el equivalente de doscientos a trescientos días de salario mínimo general vigente en la región al momento de cometerse la falta, siempre que no se obtenga un beneficio, o se cause un daño o un perjuicio;</w:t>
      </w:r>
    </w:p>
    <w:p w:rsidR="00C6759A" w:rsidRPr="00970B13" w:rsidRDefault="00C6759A" w:rsidP="00C6759A">
      <w:pPr>
        <w:pStyle w:val="Sangradetextonormal"/>
        <w:tabs>
          <w:tab w:val="left" w:pos="142"/>
        </w:tabs>
        <w:spacing w:after="0" w:line="360" w:lineRule="auto"/>
        <w:ind w:left="0" w:firstLine="720"/>
        <w:jc w:val="both"/>
        <w:rPr>
          <w:rFonts w:ascii="Arial" w:hAnsi="Arial" w:cs="Arial"/>
          <w:sz w:val="26"/>
          <w:szCs w:val="26"/>
        </w:rPr>
      </w:pPr>
      <w:r w:rsidRPr="00970B13">
        <w:rPr>
          <w:rFonts w:ascii="Arial" w:hAnsi="Arial" w:cs="Arial"/>
          <w:b/>
          <w:sz w:val="26"/>
          <w:szCs w:val="26"/>
        </w:rPr>
        <w:t>III.</w:t>
      </w:r>
      <w:r w:rsidRPr="00970B13">
        <w:rPr>
          <w:rFonts w:ascii="Arial" w:hAnsi="Arial" w:cs="Arial"/>
          <w:sz w:val="26"/>
          <w:szCs w:val="26"/>
        </w:rPr>
        <w:t xml:space="preserve"> Suspensión hasta por sesenta días; </w:t>
      </w:r>
    </w:p>
    <w:p w:rsidR="00C6759A" w:rsidRPr="00970B13" w:rsidRDefault="00C6759A" w:rsidP="00C6759A">
      <w:pPr>
        <w:pStyle w:val="Sangradetextonormal"/>
        <w:tabs>
          <w:tab w:val="left" w:pos="142"/>
        </w:tabs>
        <w:spacing w:after="0" w:line="360" w:lineRule="auto"/>
        <w:ind w:left="0" w:firstLine="720"/>
        <w:jc w:val="both"/>
        <w:rPr>
          <w:rFonts w:ascii="Arial" w:hAnsi="Arial" w:cs="Arial"/>
          <w:sz w:val="26"/>
          <w:szCs w:val="26"/>
        </w:rPr>
      </w:pPr>
      <w:r w:rsidRPr="00970B13">
        <w:rPr>
          <w:rFonts w:ascii="Arial" w:hAnsi="Arial" w:cs="Arial"/>
          <w:b/>
          <w:sz w:val="26"/>
          <w:szCs w:val="26"/>
        </w:rPr>
        <w:t>IV.</w:t>
      </w:r>
      <w:r w:rsidRPr="00970B13">
        <w:rPr>
          <w:rFonts w:ascii="Arial" w:hAnsi="Arial" w:cs="Arial"/>
          <w:sz w:val="26"/>
          <w:szCs w:val="26"/>
        </w:rPr>
        <w:t xml:space="preserve"> Destitución del puesto o cargo, y</w:t>
      </w:r>
    </w:p>
    <w:p w:rsidR="00C6759A" w:rsidRPr="00970B13" w:rsidRDefault="00C6759A" w:rsidP="00C6759A">
      <w:pPr>
        <w:pStyle w:val="Sangradetextonormal"/>
        <w:tabs>
          <w:tab w:val="left" w:pos="142"/>
        </w:tabs>
        <w:spacing w:after="0" w:line="360" w:lineRule="auto"/>
        <w:ind w:left="0" w:firstLine="720"/>
        <w:jc w:val="both"/>
        <w:rPr>
          <w:rFonts w:ascii="Arial" w:hAnsi="Arial" w:cs="Arial"/>
          <w:sz w:val="26"/>
          <w:szCs w:val="26"/>
        </w:rPr>
      </w:pPr>
      <w:r w:rsidRPr="00970B13">
        <w:rPr>
          <w:rFonts w:ascii="Arial" w:hAnsi="Arial" w:cs="Arial"/>
          <w:b/>
          <w:sz w:val="26"/>
          <w:szCs w:val="26"/>
        </w:rPr>
        <w:t>V.</w:t>
      </w:r>
      <w:r w:rsidRPr="00970B13">
        <w:rPr>
          <w:rFonts w:ascii="Arial" w:hAnsi="Arial" w:cs="Arial"/>
          <w:sz w:val="26"/>
          <w:szCs w:val="26"/>
        </w:rPr>
        <w:t xml:space="preserve"> Inhabilitación para desempeñar cargo o empleo alguno en el Poder Judicial del Estado:</w:t>
      </w:r>
    </w:p>
    <w:p w:rsidR="00C6759A" w:rsidRPr="00970B13" w:rsidRDefault="00C6759A" w:rsidP="00C6759A">
      <w:pPr>
        <w:pStyle w:val="Sangradetextonormal"/>
        <w:tabs>
          <w:tab w:val="left" w:pos="142"/>
        </w:tabs>
        <w:spacing w:after="0" w:line="360" w:lineRule="auto"/>
        <w:ind w:left="0" w:firstLine="720"/>
        <w:jc w:val="both"/>
        <w:rPr>
          <w:rFonts w:ascii="Arial" w:hAnsi="Arial" w:cs="Arial"/>
          <w:sz w:val="26"/>
          <w:szCs w:val="26"/>
        </w:rPr>
      </w:pPr>
      <w:r w:rsidRPr="00970B13">
        <w:rPr>
          <w:rFonts w:ascii="Arial" w:hAnsi="Arial" w:cs="Arial"/>
          <w:sz w:val="26"/>
          <w:szCs w:val="26"/>
          <w:highlight w:val="yellow"/>
        </w:rPr>
        <w:t>a) Hasta por dos años, cuando no se obtenga lucro ni se causen daños o perjuicios</w:t>
      </w:r>
      <w:r w:rsidRPr="00970B13">
        <w:rPr>
          <w:rFonts w:ascii="Arial" w:hAnsi="Arial" w:cs="Arial"/>
          <w:sz w:val="26"/>
          <w:szCs w:val="26"/>
        </w:rPr>
        <w:t>.</w:t>
      </w:r>
    </w:p>
    <w:p w:rsidR="00C6759A" w:rsidRPr="00970B13" w:rsidRDefault="00C6759A" w:rsidP="00C6759A">
      <w:pPr>
        <w:pStyle w:val="Sangradetextonormal"/>
        <w:tabs>
          <w:tab w:val="left" w:pos="142"/>
        </w:tabs>
        <w:spacing w:after="0" w:line="360" w:lineRule="auto"/>
        <w:ind w:left="0" w:firstLine="720"/>
        <w:jc w:val="both"/>
        <w:rPr>
          <w:rFonts w:ascii="Arial" w:hAnsi="Arial" w:cs="Arial"/>
          <w:sz w:val="26"/>
          <w:szCs w:val="26"/>
        </w:rPr>
      </w:pPr>
      <w:r w:rsidRPr="00970B13">
        <w:rPr>
          <w:rFonts w:ascii="Arial" w:hAnsi="Arial" w:cs="Arial"/>
          <w:sz w:val="26"/>
          <w:szCs w:val="26"/>
        </w:rPr>
        <w:t>b) De seis meses a tres años en caso de que se obtenga algún beneficio o se causen daños o perjuicios, si el monto de aquellos no excede de cien veces el salario mínimo mensual vigente en la región.</w:t>
      </w:r>
    </w:p>
    <w:p w:rsidR="00C6759A" w:rsidRPr="00970B13" w:rsidRDefault="00C6759A" w:rsidP="00C6759A">
      <w:pPr>
        <w:pStyle w:val="Sangradetextonormal"/>
        <w:tabs>
          <w:tab w:val="left" w:pos="142"/>
        </w:tabs>
        <w:spacing w:after="0" w:line="360" w:lineRule="auto"/>
        <w:ind w:left="0" w:firstLine="720"/>
        <w:jc w:val="both"/>
        <w:rPr>
          <w:rFonts w:ascii="Arial" w:hAnsi="Arial" w:cs="Arial"/>
          <w:sz w:val="26"/>
          <w:szCs w:val="26"/>
        </w:rPr>
      </w:pPr>
      <w:r w:rsidRPr="00970B13">
        <w:rPr>
          <w:rFonts w:ascii="Arial" w:hAnsi="Arial" w:cs="Arial"/>
          <w:sz w:val="26"/>
          <w:szCs w:val="26"/>
        </w:rPr>
        <w:t>c) De tres a diez años, si los daños o perjuicios causados exceden el límite señalado en el inciso anterior…”</w:t>
      </w:r>
    </w:p>
    <w:p w:rsidR="00C6759A" w:rsidRPr="00970B13" w:rsidRDefault="00C6759A" w:rsidP="00C6759A">
      <w:pPr>
        <w:pStyle w:val="Sangradetextonormal"/>
        <w:tabs>
          <w:tab w:val="left" w:pos="142"/>
        </w:tabs>
        <w:spacing w:after="0" w:line="360" w:lineRule="auto"/>
        <w:ind w:left="0" w:firstLine="720"/>
        <w:jc w:val="both"/>
        <w:rPr>
          <w:rFonts w:ascii="Arial" w:hAnsi="Arial" w:cs="Arial"/>
          <w:sz w:val="26"/>
          <w:szCs w:val="26"/>
        </w:rPr>
      </w:pPr>
    </w:p>
    <w:p w:rsidR="00C6759A" w:rsidRPr="00970B13" w:rsidRDefault="00C6759A" w:rsidP="00C6759A">
      <w:pPr>
        <w:pStyle w:val="Sangradetextonormal"/>
        <w:tabs>
          <w:tab w:val="left" w:pos="142"/>
        </w:tabs>
        <w:spacing w:after="0" w:line="360" w:lineRule="auto"/>
        <w:ind w:left="0" w:firstLine="851"/>
        <w:jc w:val="both"/>
        <w:rPr>
          <w:rFonts w:ascii="Arial" w:hAnsi="Arial" w:cs="Arial"/>
          <w:sz w:val="26"/>
          <w:szCs w:val="26"/>
          <w:highlight w:val="yellow"/>
        </w:rPr>
      </w:pPr>
      <w:r w:rsidRPr="00970B13">
        <w:rPr>
          <w:rFonts w:ascii="Arial" w:hAnsi="Arial" w:cs="Arial"/>
          <w:sz w:val="26"/>
          <w:szCs w:val="26"/>
        </w:rPr>
        <w:t xml:space="preserve">Así, este órgano colegiado, en el ámbito de su competencia y con el arbitrio judicial de que goza para la imposición de las sanciones administrativas, estima que para castigar la falta administrativa en que incurrió el servidor judicial, con la finalidad de que no vuelva a cometerla, en atención a las particularidades del caso y en razón de que la falta no es considerada </w:t>
      </w:r>
      <w:r w:rsidRPr="00970B13">
        <w:rPr>
          <w:rFonts w:ascii="Arial" w:hAnsi="Arial" w:cs="Arial"/>
          <w:b/>
          <w:sz w:val="26"/>
          <w:szCs w:val="26"/>
        </w:rPr>
        <w:t>grave,</w:t>
      </w:r>
      <w:r w:rsidRPr="00970B13">
        <w:rPr>
          <w:rFonts w:ascii="Arial" w:hAnsi="Arial" w:cs="Arial"/>
          <w:sz w:val="26"/>
          <w:szCs w:val="26"/>
        </w:rPr>
        <w:t xml:space="preserve"> </w:t>
      </w:r>
      <w:r w:rsidRPr="00970B13">
        <w:rPr>
          <w:rFonts w:ascii="Arial" w:eastAsia="Arial Unicode MS" w:hAnsi="Arial" w:cs="Arial"/>
          <w:bCs/>
          <w:sz w:val="26"/>
          <w:szCs w:val="26"/>
        </w:rPr>
        <w:t xml:space="preserve">de que </w:t>
      </w:r>
      <w:r w:rsidRPr="00970B13">
        <w:rPr>
          <w:rFonts w:ascii="Arial" w:eastAsia="Arial Unicode MS" w:hAnsi="Arial" w:cs="Arial"/>
          <w:b/>
          <w:bCs/>
          <w:sz w:val="26"/>
          <w:szCs w:val="26"/>
        </w:rPr>
        <w:t>no hubo beneficio, daño o perjuicio económico</w:t>
      </w:r>
      <w:r w:rsidRPr="00970B13">
        <w:rPr>
          <w:rFonts w:ascii="Arial" w:eastAsia="Arial Unicode MS" w:hAnsi="Arial" w:cs="Arial"/>
          <w:sz w:val="26"/>
          <w:szCs w:val="26"/>
        </w:rPr>
        <w:t xml:space="preserve"> </w:t>
      </w:r>
      <w:r w:rsidRPr="00970B13">
        <w:rPr>
          <w:rFonts w:ascii="Arial" w:eastAsia="Arial Unicode MS" w:hAnsi="Arial" w:cs="Arial"/>
          <w:b/>
          <w:bCs/>
          <w:sz w:val="26"/>
          <w:szCs w:val="26"/>
        </w:rPr>
        <w:t xml:space="preserve">derivado del incumplimiento de las obligaciones, atendiendo a las condiciones exteriores y los medios de ejecución </w:t>
      </w:r>
      <w:r w:rsidRPr="00970B13">
        <w:rPr>
          <w:rFonts w:ascii="Arial" w:eastAsia="Arial Unicode MS" w:hAnsi="Arial" w:cs="Arial"/>
          <w:bCs/>
          <w:sz w:val="26"/>
          <w:szCs w:val="26"/>
        </w:rPr>
        <w:t xml:space="preserve">y de que </w:t>
      </w:r>
      <w:r w:rsidRPr="00970B13">
        <w:rPr>
          <w:rFonts w:ascii="Arial" w:eastAsia="Arial Unicode MS" w:hAnsi="Arial" w:cs="Arial"/>
          <w:b/>
          <w:bCs/>
          <w:sz w:val="26"/>
          <w:szCs w:val="26"/>
        </w:rPr>
        <w:t>no es reincidente,</w:t>
      </w:r>
      <w:r w:rsidRPr="00970B13">
        <w:rPr>
          <w:rFonts w:ascii="Arial" w:eastAsia="Arial Unicode MS" w:hAnsi="Arial" w:cs="Arial"/>
          <w:bCs/>
          <w:sz w:val="26"/>
          <w:szCs w:val="26"/>
        </w:rPr>
        <w:t xml:space="preserve"> </w:t>
      </w:r>
      <w:r w:rsidR="00CD243D" w:rsidRPr="00970B13">
        <w:rPr>
          <w:rFonts w:ascii="Arial" w:eastAsia="Arial Unicode MS" w:hAnsi="Arial" w:cs="Arial"/>
          <w:bCs/>
          <w:sz w:val="26"/>
          <w:szCs w:val="26"/>
        </w:rPr>
        <w:t>este cuerpo colegiado estima</w:t>
      </w:r>
      <w:r w:rsidR="00325735" w:rsidRPr="00970B13">
        <w:rPr>
          <w:rFonts w:ascii="Arial" w:eastAsia="Arial Unicode MS" w:hAnsi="Arial" w:cs="Arial"/>
          <w:bCs/>
          <w:sz w:val="26"/>
          <w:szCs w:val="26"/>
        </w:rPr>
        <w:t xml:space="preserve"> con base a los elementos antes analizados,</w:t>
      </w:r>
      <w:r w:rsidR="00CD243D" w:rsidRPr="00970B13">
        <w:rPr>
          <w:rFonts w:ascii="Arial" w:eastAsia="Arial Unicode MS" w:hAnsi="Arial" w:cs="Arial"/>
          <w:bCs/>
          <w:sz w:val="26"/>
          <w:szCs w:val="26"/>
        </w:rPr>
        <w:t xml:space="preserve"> que debe</w:t>
      </w:r>
      <w:r w:rsidRPr="00970B13">
        <w:rPr>
          <w:rFonts w:ascii="Arial" w:hAnsi="Arial" w:cs="Arial"/>
          <w:sz w:val="26"/>
          <w:szCs w:val="26"/>
        </w:rPr>
        <w:t xml:space="preserve"> impone</w:t>
      </w:r>
      <w:r w:rsidR="00CD243D" w:rsidRPr="00970B13">
        <w:rPr>
          <w:rFonts w:ascii="Arial" w:hAnsi="Arial" w:cs="Arial"/>
          <w:sz w:val="26"/>
          <w:szCs w:val="26"/>
        </w:rPr>
        <w:t>rse</w:t>
      </w:r>
      <w:r w:rsidRPr="00970B13">
        <w:rPr>
          <w:rFonts w:ascii="Arial" w:hAnsi="Arial" w:cs="Arial"/>
          <w:sz w:val="26"/>
          <w:szCs w:val="26"/>
        </w:rPr>
        <w:t xml:space="preserve"> al licenciado </w:t>
      </w:r>
      <w:r w:rsidRPr="00970B13">
        <w:rPr>
          <w:rFonts w:ascii="Arial" w:hAnsi="Arial" w:cs="Arial"/>
          <w:b/>
          <w:sz w:val="26"/>
          <w:szCs w:val="26"/>
        </w:rPr>
        <w:t>Juan Luis Sánchez Baltazar</w:t>
      </w:r>
      <w:r w:rsidRPr="00970B13">
        <w:rPr>
          <w:rFonts w:ascii="Arial" w:hAnsi="Arial" w:cs="Arial"/>
          <w:sz w:val="26"/>
          <w:szCs w:val="26"/>
        </w:rPr>
        <w:t xml:space="preserve">, la sanción a que </w:t>
      </w:r>
      <w:r w:rsidRPr="00970B13">
        <w:rPr>
          <w:rFonts w:ascii="Arial" w:hAnsi="Arial" w:cs="Arial"/>
          <w:sz w:val="26"/>
          <w:szCs w:val="26"/>
          <w:highlight w:val="yellow"/>
        </w:rPr>
        <w:t xml:space="preserve">se refiere la </w:t>
      </w:r>
      <w:r w:rsidRPr="00970B13">
        <w:rPr>
          <w:rFonts w:ascii="Arial" w:hAnsi="Arial" w:cs="Arial"/>
          <w:b/>
          <w:bCs/>
          <w:sz w:val="26"/>
          <w:szCs w:val="26"/>
          <w:highlight w:val="yellow"/>
        </w:rPr>
        <w:t>fracción V, inciso a) del artículo 181</w:t>
      </w:r>
      <w:r w:rsidRPr="00970B13">
        <w:rPr>
          <w:rFonts w:ascii="Arial" w:hAnsi="Arial" w:cs="Arial"/>
          <w:sz w:val="26"/>
          <w:szCs w:val="26"/>
          <w:highlight w:val="yellow"/>
        </w:rPr>
        <w:t xml:space="preserve"> en consulta, consistente en </w:t>
      </w:r>
      <w:r w:rsidRPr="00970B13">
        <w:rPr>
          <w:rFonts w:ascii="Arial" w:hAnsi="Arial" w:cs="Arial"/>
          <w:b/>
          <w:sz w:val="26"/>
          <w:szCs w:val="26"/>
          <w:highlight w:val="yellow"/>
        </w:rPr>
        <w:t>“INHABILITACIÓN POR QUINCE DÍAS”.</w:t>
      </w:r>
    </w:p>
    <w:p w:rsidR="00C6759A" w:rsidRPr="00970B13" w:rsidRDefault="00C6759A" w:rsidP="00C6759A">
      <w:pPr>
        <w:tabs>
          <w:tab w:val="left" w:pos="142"/>
          <w:tab w:val="left" w:pos="2179"/>
        </w:tabs>
        <w:autoSpaceDE w:val="0"/>
        <w:autoSpaceDN w:val="0"/>
        <w:adjustRightInd w:val="0"/>
        <w:spacing w:line="360" w:lineRule="auto"/>
        <w:ind w:firstLine="720"/>
        <w:jc w:val="both"/>
        <w:rPr>
          <w:rFonts w:ascii="Arial" w:hAnsi="Arial" w:cs="Arial"/>
          <w:sz w:val="26"/>
          <w:szCs w:val="26"/>
          <w:highlight w:val="yellow"/>
        </w:rPr>
      </w:pPr>
    </w:p>
    <w:p w:rsidR="00C6759A" w:rsidRPr="00970B13" w:rsidRDefault="00C6759A" w:rsidP="00C6759A">
      <w:pPr>
        <w:tabs>
          <w:tab w:val="left" w:pos="142"/>
          <w:tab w:val="left" w:pos="2179"/>
        </w:tabs>
        <w:autoSpaceDE w:val="0"/>
        <w:autoSpaceDN w:val="0"/>
        <w:adjustRightInd w:val="0"/>
        <w:spacing w:line="360" w:lineRule="auto"/>
        <w:ind w:firstLine="720"/>
        <w:jc w:val="both"/>
        <w:rPr>
          <w:rFonts w:ascii="Arial" w:hAnsi="Arial" w:cs="Arial"/>
          <w:sz w:val="26"/>
          <w:szCs w:val="26"/>
        </w:rPr>
      </w:pPr>
      <w:r w:rsidRPr="00970B13">
        <w:rPr>
          <w:rFonts w:ascii="Arial" w:hAnsi="Arial" w:cs="Arial"/>
          <w:sz w:val="26"/>
          <w:szCs w:val="26"/>
          <w:highlight w:val="yellow"/>
        </w:rPr>
        <w:t>Lo anterior es así, ya que acorde con los razonamientos vertidos</w:t>
      </w:r>
      <w:r w:rsidR="003C0753" w:rsidRPr="00970B13">
        <w:rPr>
          <w:rFonts w:ascii="Arial" w:hAnsi="Arial" w:cs="Arial"/>
          <w:sz w:val="26"/>
          <w:szCs w:val="26"/>
          <w:highlight w:val="yellow"/>
        </w:rPr>
        <w:t xml:space="preserve"> en este considerando</w:t>
      </w:r>
      <w:r w:rsidRPr="00970B13">
        <w:rPr>
          <w:rFonts w:ascii="Arial" w:hAnsi="Arial" w:cs="Arial"/>
          <w:sz w:val="26"/>
          <w:szCs w:val="26"/>
          <w:highlight w:val="yellow"/>
        </w:rPr>
        <w:t>, el denunciado se trata de un servidor público con preparación, condición socioeconómica, nivel jerárquico y condiciones personales que le permite conocer, valorar y aceptar la consecuencia del hecho que asentó f</w:t>
      </w:r>
      <w:r w:rsidR="00B95E06" w:rsidRPr="00970B13">
        <w:rPr>
          <w:rFonts w:ascii="Arial" w:hAnsi="Arial" w:cs="Arial"/>
          <w:sz w:val="26"/>
          <w:szCs w:val="26"/>
          <w:highlight w:val="yellow"/>
        </w:rPr>
        <w:t>alsamente, violentando la acción principal de la categoría que desempeñaba al momento de la falta,</w:t>
      </w:r>
      <w:r w:rsidR="007A3969" w:rsidRPr="00970B13">
        <w:rPr>
          <w:rFonts w:ascii="Arial" w:hAnsi="Arial" w:cs="Arial"/>
          <w:sz w:val="26"/>
          <w:szCs w:val="26"/>
          <w:highlight w:val="yellow"/>
        </w:rPr>
        <w:t xml:space="preserve"> </w:t>
      </w:r>
      <w:r w:rsidR="00B95E06" w:rsidRPr="00970B13">
        <w:rPr>
          <w:rFonts w:ascii="Arial" w:hAnsi="Arial" w:cs="Arial"/>
          <w:sz w:val="26"/>
          <w:szCs w:val="26"/>
          <w:highlight w:val="yellow"/>
        </w:rPr>
        <w:t>por lo que lo procedente</w:t>
      </w:r>
      <w:r w:rsidR="007A3969" w:rsidRPr="00970B13">
        <w:rPr>
          <w:rFonts w:ascii="Arial" w:hAnsi="Arial" w:cs="Arial"/>
          <w:sz w:val="26"/>
          <w:szCs w:val="26"/>
          <w:highlight w:val="yellow"/>
        </w:rPr>
        <w:t xml:space="preserve"> es</w:t>
      </w:r>
      <w:r w:rsidR="006D3122" w:rsidRPr="00970B13">
        <w:rPr>
          <w:rFonts w:ascii="Arial" w:hAnsi="Arial" w:cs="Arial"/>
          <w:sz w:val="26"/>
          <w:szCs w:val="26"/>
        </w:rPr>
        <w:t xml:space="preserve"> que</w:t>
      </w:r>
      <w:r w:rsidR="007A3969" w:rsidRPr="00970B13">
        <w:rPr>
          <w:rFonts w:ascii="Arial" w:hAnsi="Arial" w:cs="Arial"/>
          <w:sz w:val="26"/>
          <w:szCs w:val="26"/>
        </w:rPr>
        <w:t xml:space="preserve"> en ponderación a que la imposición de la inhabilitación puede ser en</w:t>
      </w:r>
      <w:r w:rsidR="00B95E06" w:rsidRPr="00970B13">
        <w:rPr>
          <w:rFonts w:ascii="Arial" w:hAnsi="Arial" w:cs="Arial"/>
          <w:sz w:val="26"/>
          <w:szCs w:val="26"/>
        </w:rPr>
        <w:t xml:space="preserve"> un rango de 1</w:t>
      </w:r>
      <w:r w:rsidR="006D3122" w:rsidRPr="00970B13">
        <w:rPr>
          <w:rFonts w:ascii="Arial" w:hAnsi="Arial" w:cs="Arial"/>
          <w:sz w:val="26"/>
          <w:szCs w:val="26"/>
        </w:rPr>
        <w:t xml:space="preserve"> </w:t>
      </w:r>
      <w:r w:rsidR="00B95E06" w:rsidRPr="00970B13">
        <w:rPr>
          <w:rFonts w:ascii="Arial" w:hAnsi="Arial" w:cs="Arial"/>
          <w:sz w:val="26"/>
          <w:szCs w:val="26"/>
        </w:rPr>
        <w:t>día</w:t>
      </w:r>
      <w:r w:rsidR="006D3122" w:rsidRPr="00970B13">
        <w:rPr>
          <w:rFonts w:ascii="Arial" w:hAnsi="Arial" w:cs="Arial"/>
          <w:sz w:val="26"/>
          <w:szCs w:val="26"/>
        </w:rPr>
        <w:t xml:space="preserve"> como mínimo</w:t>
      </w:r>
      <w:r w:rsidR="00B95E06" w:rsidRPr="00970B13">
        <w:rPr>
          <w:rFonts w:ascii="Arial" w:hAnsi="Arial" w:cs="Arial"/>
          <w:sz w:val="26"/>
          <w:szCs w:val="26"/>
        </w:rPr>
        <w:t xml:space="preserve"> </w:t>
      </w:r>
      <w:r w:rsidR="006D3122" w:rsidRPr="00970B13">
        <w:rPr>
          <w:rFonts w:ascii="Arial" w:hAnsi="Arial" w:cs="Arial"/>
          <w:sz w:val="26"/>
          <w:szCs w:val="26"/>
        </w:rPr>
        <w:t>a</w:t>
      </w:r>
      <w:r w:rsidR="00B95E06" w:rsidRPr="00970B13">
        <w:rPr>
          <w:rFonts w:ascii="Arial" w:hAnsi="Arial" w:cs="Arial"/>
          <w:sz w:val="26"/>
          <w:szCs w:val="26"/>
        </w:rPr>
        <w:t xml:space="preserve"> 2 años</w:t>
      </w:r>
      <w:r w:rsidR="006D3122" w:rsidRPr="00970B13">
        <w:rPr>
          <w:rFonts w:ascii="Arial" w:hAnsi="Arial" w:cs="Arial"/>
          <w:sz w:val="26"/>
          <w:szCs w:val="26"/>
        </w:rPr>
        <w:t xml:space="preserve"> como máximo</w:t>
      </w:r>
      <w:r w:rsidR="000E1E77" w:rsidRPr="00970B13">
        <w:rPr>
          <w:rFonts w:ascii="Arial" w:hAnsi="Arial" w:cs="Arial"/>
          <w:sz w:val="26"/>
          <w:szCs w:val="26"/>
        </w:rPr>
        <w:t xml:space="preserve">, </w:t>
      </w:r>
      <w:r w:rsidR="006D3122" w:rsidRPr="00970B13">
        <w:rPr>
          <w:rFonts w:ascii="Arial" w:hAnsi="Arial" w:cs="Arial"/>
          <w:sz w:val="26"/>
          <w:szCs w:val="26"/>
        </w:rPr>
        <w:t>y la media sería de un año, este cuerpo colegiado estima que atendiendo a que la falta cometida se ubica entr</w:t>
      </w:r>
      <w:r w:rsidR="00CD62C6" w:rsidRPr="00970B13">
        <w:rPr>
          <w:rFonts w:ascii="Arial" w:hAnsi="Arial" w:cs="Arial"/>
          <w:sz w:val="26"/>
          <w:szCs w:val="26"/>
        </w:rPr>
        <w:t>e l</w:t>
      </w:r>
      <w:r w:rsidR="00B61244" w:rsidRPr="00970B13">
        <w:rPr>
          <w:rFonts w:ascii="Arial" w:hAnsi="Arial" w:cs="Arial"/>
          <w:sz w:val="26"/>
          <w:szCs w:val="26"/>
        </w:rPr>
        <w:t xml:space="preserve">a sanción mínima y la media, que </w:t>
      </w:r>
      <w:r w:rsidR="00CD62C6" w:rsidRPr="00970B13">
        <w:rPr>
          <w:rFonts w:ascii="Arial" w:hAnsi="Arial" w:cs="Arial"/>
          <w:sz w:val="26"/>
          <w:szCs w:val="26"/>
        </w:rPr>
        <w:t>resulta en seis meses, sin embargo al considerar que, no existió daño o perjuicio a algun</w:t>
      </w:r>
      <w:r w:rsidR="003153E8" w:rsidRPr="00970B13">
        <w:rPr>
          <w:rFonts w:ascii="Arial" w:hAnsi="Arial" w:cs="Arial"/>
          <w:sz w:val="26"/>
          <w:szCs w:val="26"/>
        </w:rPr>
        <w:t>a de las partes (e</w:t>
      </w:r>
      <w:r w:rsidR="00CD62C6" w:rsidRPr="00970B13">
        <w:rPr>
          <w:rFonts w:ascii="Arial" w:hAnsi="Arial" w:cs="Arial"/>
          <w:sz w:val="26"/>
          <w:szCs w:val="26"/>
        </w:rPr>
        <w:t>n especial</w:t>
      </w:r>
      <w:r w:rsidR="003153E8" w:rsidRPr="00970B13">
        <w:rPr>
          <w:rFonts w:ascii="Arial" w:hAnsi="Arial" w:cs="Arial"/>
          <w:sz w:val="26"/>
          <w:szCs w:val="26"/>
        </w:rPr>
        <w:t xml:space="preserve"> a</w:t>
      </w:r>
      <w:r w:rsidR="00CD62C6" w:rsidRPr="00970B13">
        <w:rPr>
          <w:rFonts w:ascii="Arial" w:hAnsi="Arial" w:cs="Arial"/>
          <w:sz w:val="26"/>
          <w:szCs w:val="26"/>
        </w:rPr>
        <w:t xml:space="preserve"> la parte actora) en el juicio del que deriva este procedimiento de responsabilidad, al no haber</w:t>
      </w:r>
      <w:r w:rsidR="00F075A9" w:rsidRPr="00970B13">
        <w:rPr>
          <w:rFonts w:ascii="Arial" w:hAnsi="Arial" w:cs="Arial"/>
          <w:sz w:val="26"/>
          <w:szCs w:val="26"/>
        </w:rPr>
        <w:t xml:space="preserve"> destruido o dilatado el juicio, de modo que se considera que la sanción debe ser por quince días. </w:t>
      </w:r>
    </w:p>
    <w:p w:rsidR="00C6759A" w:rsidRPr="00970B13" w:rsidRDefault="00C6759A" w:rsidP="00C6759A">
      <w:pPr>
        <w:tabs>
          <w:tab w:val="left" w:pos="142"/>
          <w:tab w:val="left" w:pos="2179"/>
        </w:tabs>
        <w:autoSpaceDE w:val="0"/>
        <w:autoSpaceDN w:val="0"/>
        <w:adjustRightInd w:val="0"/>
        <w:spacing w:line="360" w:lineRule="auto"/>
        <w:ind w:firstLine="720"/>
        <w:jc w:val="both"/>
        <w:rPr>
          <w:rFonts w:ascii="Arial" w:hAnsi="Arial" w:cs="Arial"/>
          <w:sz w:val="26"/>
          <w:szCs w:val="26"/>
        </w:rPr>
      </w:pPr>
    </w:p>
    <w:p w:rsidR="00C6759A" w:rsidRPr="00970B13" w:rsidRDefault="00C6759A" w:rsidP="00C6759A">
      <w:pPr>
        <w:tabs>
          <w:tab w:val="left" w:pos="142"/>
          <w:tab w:val="left" w:pos="2179"/>
        </w:tabs>
        <w:autoSpaceDE w:val="0"/>
        <w:autoSpaceDN w:val="0"/>
        <w:adjustRightInd w:val="0"/>
        <w:spacing w:line="360" w:lineRule="auto"/>
        <w:ind w:firstLine="720"/>
        <w:jc w:val="both"/>
        <w:rPr>
          <w:rFonts w:ascii="Arial" w:eastAsia="Arial Unicode MS" w:hAnsi="Arial" w:cs="Arial"/>
          <w:color w:val="000000"/>
          <w:sz w:val="26"/>
          <w:szCs w:val="26"/>
        </w:rPr>
      </w:pPr>
      <w:r w:rsidRPr="00970B13">
        <w:rPr>
          <w:rFonts w:ascii="Arial" w:hAnsi="Arial" w:cs="Arial"/>
          <w:b/>
          <w:sz w:val="26"/>
          <w:szCs w:val="26"/>
        </w:rPr>
        <w:t xml:space="preserve">SÉPTIMO.  </w:t>
      </w:r>
      <w:r w:rsidRPr="00970B13">
        <w:rPr>
          <w:rFonts w:ascii="Arial" w:eastAsia="Arial Unicode MS" w:hAnsi="Arial" w:cs="Arial"/>
          <w:color w:val="000000"/>
          <w:sz w:val="26"/>
          <w:szCs w:val="26"/>
        </w:rPr>
        <w:t xml:space="preserve">De conformidad con el artículo 94, fracción XXIV de la referida Ley Orgánica, en ejercicio de las atribuciones conferidas a este Pleno del Consejo de la Judicatura del Estado de San Luis Potosí, y dado el sentido de la presente resolución, se ordena </w:t>
      </w:r>
      <w:r w:rsidRPr="00970B13">
        <w:rPr>
          <w:rFonts w:ascii="Arial" w:eastAsia="Arial Unicode MS" w:hAnsi="Arial" w:cs="Arial"/>
          <w:b/>
          <w:color w:val="000000"/>
          <w:sz w:val="26"/>
          <w:szCs w:val="26"/>
        </w:rPr>
        <w:t xml:space="preserve">inscribir </w:t>
      </w:r>
      <w:r w:rsidRPr="00970B13">
        <w:rPr>
          <w:rFonts w:ascii="Arial" w:eastAsia="Arial Unicode MS" w:hAnsi="Arial" w:cs="Arial"/>
          <w:color w:val="000000"/>
          <w:sz w:val="26"/>
          <w:szCs w:val="26"/>
        </w:rPr>
        <w:t>esta resolución en los archivos de los expedientes que esta autoridad lleva para efectos de registro, control, evaluación y seguimiento de los actos del desempeño del personal del Poder Judicial del Estado, a través de la Unidad de Estadística, Evaluación y Seguimiento, de la Dirección de Recursos Humanos y de la Contraloría del Poder Judicial del Estado de San Luis Potosí.</w:t>
      </w: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b/>
          <w:bCs/>
          <w:color w:val="000000"/>
          <w:sz w:val="26"/>
          <w:szCs w:val="26"/>
        </w:rPr>
      </w:pP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color w:val="000000"/>
          <w:sz w:val="26"/>
          <w:szCs w:val="26"/>
        </w:rPr>
      </w:pPr>
      <w:r w:rsidRPr="00970B13">
        <w:rPr>
          <w:rFonts w:ascii="Arial" w:eastAsia="Arial Unicode MS" w:hAnsi="Arial" w:cs="Arial"/>
          <w:b/>
          <w:bCs/>
          <w:color w:val="000000"/>
          <w:sz w:val="26"/>
          <w:szCs w:val="26"/>
        </w:rPr>
        <w:t>OCTAVO.</w:t>
      </w:r>
      <w:r w:rsidRPr="00970B13">
        <w:rPr>
          <w:rFonts w:ascii="Arial" w:eastAsia="Arial Unicode MS" w:hAnsi="Arial" w:cs="Arial"/>
          <w:color w:val="000000"/>
          <w:sz w:val="26"/>
          <w:szCs w:val="26"/>
        </w:rPr>
        <w:t xml:space="preserve"> </w:t>
      </w:r>
      <w:r w:rsidRPr="00970B13">
        <w:rPr>
          <w:rFonts w:ascii="Arial" w:eastAsia="Arial Unicode MS" w:hAnsi="Arial" w:cs="Arial"/>
          <w:b/>
          <w:color w:val="000000"/>
          <w:sz w:val="26"/>
          <w:szCs w:val="26"/>
        </w:rPr>
        <w:t>Notifíquese</w:t>
      </w:r>
      <w:r w:rsidRPr="00970B13">
        <w:rPr>
          <w:rFonts w:ascii="Arial" w:eastAsia="Arial Unicode MS" w:hAnsi="Arial" w:cs="Arial"/>
          <w:color w:val="000000"/>
          <w:sz w:val="26"/>
          <w:szCs w:val="26"/>
        </w:rPr>
        <w:t xml:space="preserve"> esta determinación de manera personal al licenciado </w:t>
      </w:r>
      <w:r w:rsidRPr="00970B13">
        <w:rPr>
          <w:rFonts w:ascii="Arial" w:eastAsia="Arial Unicode MS" w:hAnsi="Arial" w:cs="Arial"/>
          <w:b/>
          <w:color w:val="000000"/>
          <w:sz w:val="26"/>
          <w:szCs w:val="26"/>
        </w:rPr>
        <w:t>Juan Luis Sánchez Baltazar</w:t>
      </w:r>
      <w:r w:rsidRPr="00970B13">
        <w:rPr>
          <w:rFonts w:ascii="Arial" w:eastAsia="Arial Unicode MS" w:hAnsi="Arial" w:cs="Arial"/>
          <w:color w:val="000000"/>
          <w:sz w:val="26"/>
          <w:szCs w:val="26"/>
        </w:rPr>
        <w:t>, a la parte quejosa, y al agente del Ministerio Público adscrito a este órgano colegiado, en el domicilio que para ello se tiene autorizado en autos, respectivamente, para los efectos legales a que haya lugar.</w:t>
      </w: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b/>
          <w:color w:val="000000"/>
          <w:sz w:val="26"/>
          <w:szCs w:val="26"/>
        </w:rPr>
      </w:pP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color w:val="000000"/>
          <w:sz w:val="26"/>
          <w:szCs w:val="26"/>
        </w:rPr>
      </w:pPr>
      <w:r w:rsidRPr="00970B13">
        <w:rPr>
          <w:rFonts w:ascii="Arial" w:eastAsia="Arial Unicode MS" w:hAnsi="Arial" w:cs="Arial"/>
          <w:b/>
          <w:color w:val="000000"/>
          <w:sz w:val="26"/>
          <w:szCs w:val="26"/>
        </w:rPr>
        <w:t xml:space="preserve">NOVENO. </w:t>
      </w:r>
      <w:r w:rsidRPr="00970B13">
        <w:rPr>
          <w:rFonts w:ascii="Arial" w:eastAsia="Arial Unicode MS" w:hAnsi="Arial" w:cs="Arial"/>
          <w:color w:val="000000"/>
          <w:sz w:val="26"/>
          <w:szCs w:val="26"/>
        </w:rPr>
        <w:t>Una vez efectuadas las diligencias y trámites ordenados, archívese este asunto como totalmente concluido.</w:t>
      </w: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sz w:val="26"/>
          <w:szCs w:val="26"/>
        </w:rPr>
      </w:pPr>
    </w:p>
    <w:p w:rsidR="00C6759A" w:rsidRPr="00970B13" w:rsidRDefault="00C6759A" w:rsidP="00C6759A">
      <w:pPr>
        <w:tabs>
          <w:tab w:val="left" w:pos="142"/>
        </w:tabs>
        <w:spacing w:line="360" w:lineRule="auto"/>
        <w:ind w:right="51" w:firstLine="720"/>
        <w:jc w:val="both"/>
        <w:rPr>
          <w:rFonts w:ascii="Arial" w:eastAsia="Arial Unicode MS" w:hAnsi="Arial" w:cs="Arial"/>
          <w:color w:val="000000"/>
          <w:sz w:val="26"/>
          <w:szCs w:val="26"/>
        </w:rPr>
      </w:pPr>
      <w:r w:rsidRPr="00970B13">
        <w:rPr>
          <w:rFonts w:ascii="Arial" w:eastAsia="Arial Unicode MS" w:hAnsi="Arial" w:cs="Arial"/>
          <w:color w:val="000000"/>
          <w:sz w:val="26"/>
          <w:szCs w:val="26"/>
        </w:rPr>
        <w:t>Por lo anteriormente expuesto, lo cual se encuentra debidamente fundado y motivado en cada una de las disposiciones legales invocadas, este Pleno del Consejo de Judicatura del Poder Judicial del Estado;</w:t>
      </w:r>
    </w:p>
    <w:p w:rsidR="00C6759A" w:rsidRPr="00970B13" w:rsidRDefault="00C6759A" w:rsidP="00C6759A">
      <w:pPr>
        <w:pStyle w:val="Ttulo1"/>
        <w:tabs>
          <w:tab w:val="left" w:pos="142"/>
        </w:tabs>
        <w:spacing w:before="0" w:after="0" w:line="360" w:lineRule="auto"/>
        <w:ind w:left="0" w:firstLine="720"/>
        <w:jc w:val="center"/>
        <w:rPr>
          <w:rFonts w:ascii="Arial" w:eastAsia="Arial Unicode MS" w:hAnsi="Arial" w:cs="Arial"/>
          <w:sz w:val="26"/>
          <w:szCs w:val="26"/>
        </w:rPr>
      </w:pPr>
    </w:p>
    <w:p w:rsidR="00C6759A" w:rsidRPr="00970B13" w:rsidRDefault="00C6759A" w:rsidP="00C6759A">
      <w:pPr>
        <w:pStyle w:val="Ttulo1"/>
        <w:tabs>
          <w:tab w:val="left" w:pos="142"/>
        </w:tabs>
        <w:spacing w:before="0" w:after="0" w:line="360" w:lineRule="auto"/>
        <w:ind w:left="0" w:firstLine="720"/>
        <w:jc w:val="center"/>
        <w:rPr>
          <w:rFonts w:ascii="Arial" w:eastAsia="Arial Unicode MS" w:hAnsi="Arial" w:cs="Arial"/>
          <w:sz w:val="26"/>
          <w:szCs w:val="26"/>
        </w:rPr>
      </w:pPr>
      <w:r w:rsidRPr="00970B13">
        <w:rPr>
          <w:rFonts w:ascii="Arial" w:eastAsia="Arial Unicode MS" w:hAnsi="Arial" w:cs="Arial"/>
          <w:sz w:val="26"/>
          <w:szCs w:val="26"/>
        </w:rPr>
        <w:t>R E S U E L V E</w:t>
      </w:r>
    </w:p>
    <w:p w:rsidR="00C6759A" w:rsidRPr="00970B13" w:rsidRDefault="00C6759A" w:rsidP="00C6759A">
      <w:pPr>
        <w:tabs>
          <w:tab w:val="left" w:pos="142"/>
        </w:tabs>
        <w:spacing w:line="360" w:lineRule="auto"/>
        <w:ind w:firstLine="720"/>
        <w:jc w:val="both"/>
        <w:rPr>
          <w:rFonts w:ascii="Arial" w:eastAsia="Arial Unicode MS" w:hAnsi="Arial" w:cs="Arial"/>
          <w:color w:val="000000"/>
          <w:sz w:val="26"/>
          <w:szCs w:val="26"/>
        </w:rPr>
      </w:pPr>
      <w:r w:rsidRPr="00970B13">
        <w:rPr>
          <w:rFonts w:ascii="Arial" w:eastAsia="Arial Unicode MS" w:hAnsi="Arial" w:cs="Arial"/>
          <w:b/>
          <w:bCs/>
          <w:color w:val="000000"/>
          <w:sz w:val="26"/>
          <w:szCs w:val="26"/>
        </w:rPr>
        <w:t>PRIMERO.</w:t>
      </w:r>
      <w:r w:rsidRPr="00970B13">
        <w:rPr>
          <w:rFonts w:ascii="Arial" w:eastAsia="Arial Unicode MS" w:hAnsi="Arial" w:cs="Arial"/>
          <w:color w:val="000000"/>
          <w:sz w:val="26"/>
          <w:szCs w:val="26"/>
        </w:rPr>
        <w:t xml:space="preserve"> El Pleno del Consejo de la Judicatura del Poder Judicial del Estado de San Luis Potosí, es competente para conocer y resolver este procedimiento administrativo de responsabilidad, P48/2019 de conformidad con el considerando </w:t>
      </w:r>
      <w:r w:rsidRPr="00970B13">
        <w:rPr>
          <w:rFonts w:ascii="Arial" w:eastAsia="Arial Unicode MS" w:hAnsi="Arial" w:cs="Arial"/>
          <w:b/>
          <w:color w:val="000000"/>
          <w:sz w:val="26"/>
          <w:szCs w:val="26"/>
        </w:rPr>
        <w:t>primero</w:t>
      </w:r>
      <w:r w:rsidRPr="00970B13">
        <w:rPr>
          <w:rFonts w:ascii="Arial" w:eastAsia="Arial Unicode MS" w:hAnsi="Arial" w:cs="Arial"/>
          <w:color w:val="000000"/>
          <w:sz w:val="26"/>
          <w:szCs w:val="26"/>
        </w:rPr>
        <w:t xml:space="preserve"> de esta sentencia.</w:t>
      </w:r>
    </w:p>
    <w:p w:rsidR="00C6759A" w:rsidRPr="00970B13" w:rsidRDefault="00C6759A" w:rsidP="00C6759A">
      <w:pPr>
        <w:tabs>
          <w:tab w:val="left" w:pos="142"/>
        </w:tabs>
        <w:spacing w:line="360" w:lineRule="auto"/>
        <w:ind w:firstLine="720"/>
        <w:jc w:val="both"/>
        <w:rPr>
          <w:rFonts w:ascii="Arial" w:eastAsia="Arial Unicode MS" w:hAnsi="Arial" w:cs="Arial"/>
          <w:color w:val="000000"/>
          <w:sz w:val="26"/>
          <w:szCs w:val="26"/>
        </w:rPr>
      </w:pP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color w:val="000000"/>
          <w:sz w:val="26"/>
          <w:szCs w:val="26"/>
        </w:rPr>
      </w:pPr>
      <w:r w:rsidRPr="00970B13">
        <w:rPr>
          <w:rFonts w:ascii="Arial" w:eastAsia="Arial Unicode MS" w:hAnsi="Arial" w:cs="Arial"/>
          <w:b/>
          <w:bCs/>
          <w:color w:val="000000"/>
          <w:sz w:val="26"/>
          <w:szCs w:val="26"/>
        </w:rPr>
        <w:t xml:space="preserve">SEGUNDO. </w:t>
      </w:r>
      <w:r w:rsidRPr="00970B13">
        <w:rPr>
          <w:rFonts w:ascii="Arial" w:eastAsia="Arial Unicode MS" w:hAnsi="Arial" w:cs="Arial"/>
          <w:color w:val="000000"/>
          <w:sz w:val="26"/>
          <w:szCs w:val="26"/>
        </w:rPr>
        <w:t xml:space="preserve">La queja formulada en contra del licenciado </w:t>
      </w:r>
      <w:r w:rsidRPr="00970B13">
        <w:rPr>
          <w:rFonts w:ascii="Arial" w:eastAsia="Arial Unicode MS" w:hAnsi="Arial" w:cs="Arial"/>
          <w:b/>
          <w:color w:val="000000"/>
          <w:sz w:val="26"/>
          <w:szCs w:val="26"/>
        </w:rPr>
        <w:t>Juan Luis Sánchez Baltazar</w:t>
      </w:r>
      <w:r w:rsidRPr="00970B13">
        <w:rPr>
          <w:rFonts w:ascii="Arial" w:eastAsia="Arial Unicode MS" w:hAnsi="Arial" w:cs="Arial"/>
          <w:b/>
          <w:bCs/>
          <w:color w:val="000000"/>
          <w:sz w:val="26"/>
          <w:szCs w:val="26"/>
        </w:rPr>
        <w:t xml:space="preserve">, </w:t>
      </w:r>
      <w:bookmarkStart w:id="1" w:name="OLE_LINK3"/>
      <w:r w:rsidRPr="00970B13">
        <w:rPr>
          <w:rFonts w:ascii="Arial" w:eastAsia="Arial Unicode MS" w:hAnsi="Arial" w:cs="Arial"/>
          <w:bCs/>
          <w:color w:val="000000"/>
          <w:sz w:val="26"/>
          <w:szCs w:val="26"/>
        </w:rPr>
        <w:t xml:space="preserve">en su calidad de actuario judicial cuando se encontraba adscrito al Juzgado Primero del Ramo Civil de esta ciudad capital, </w:t>
      </w:r>
      <w:bookmarkEnd w:id="1"/>
      <w:r w:rsidRPr="00970B13">
        <w:rPr>
          <w:rFonts w:ascii="Arial" w:eastAsia="Arial Unicode MS" w:hAnsi="Arial" w:cs="Arial"/>
          <w:color w:val="000000"/>
          <w:sz w:val="26"/>
          <w:szCs w:val="26"/>
        </w:rPr>
        <w:t xml:space="preserve">resultó </w:t>
      </w:r>
      <w:r w:rsidRPr="00970B13">
        <w:rPr>
          <w:rFonts w:ascii="Arial" w:eastAsia="Arial Unicode MS" w:hAnsi="Arial" w:cs="Arial"/>
          <w:b/>
          <w:bCs/>
          <w:color w:val="000000"/>
          <w:sz w:val="26"/>
          <w:szCs w:val="26"/>
        </w:rPr>
        <w:t xml:space="preserve">FUNDADA </w:t>
      </w:r>
      <w:r w:rsidRPr="00970B13">
        <w:rPr>
          <w:rFonts w:ascii="Arial" w:eastAsia="Arial Unicode MS" w:hAnsi="Arial" w:cs="Arial"/>
          <w:color w:val="000000"/>
          <w:sz w:val="26"/>
          <w:szCs w:val="26"/>
        </w:rPr>
        <w:t>acorde con lo expuesto en el considerando</w:t>
      </w:r>
      <w:r w:rsidRPr="00970B13">
        <w:rPr>
          <w:rFonts w:ascii="Arial" w:eastAsia="Arial Unicode MS" w:hAnsi="Arial" w:cs="Arial"/>
          <w:b/>
          <w:bCs/>
          <w:color w:val="000000"/>
          <w:sz w:val="26"/>
          <w:szCs w:val="26"/>
        </w:rPr>
        <w:t xml:space="preserve"> quinto </w:t>
      </w:r>
      <w:r w:rsidRPr="00970B13">
        <w:rPr>
          <w:rFonts w:ascii="Arial" w:eastAsia="Arial Unicode MS" w:hAnsi="Arial" w:cs="Arial"/>
          <w:color w:val="000000"/>
          <w:sz w:val="26"/>
          <w:szCs w:val="26"/>
        </w:rPr>
        <w:t>del presente fallo.</w:t>
      </w: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color w:val="000000"/>
          <w:sz w:val="26"/>
          <w:szCs w:val="26"/>
        </w:rPr>
      </w:pPr>
    </w:p>
    <w:p w:rsidR="00C6759A" w:rsidRPr="00970B13" w:rsidRDefault="00C6759A" w:rsidP="00B95E06">
      <w:pPr>
        <w:pStyle w:val="Sangradetextonormal"/>
        <w:tabs>
          <w:tab w:val="left" w:pos="142"/>
        </w:tabs>
        <w:spacing w:after="0" w:line="360" w:lineRule="auto"/>
        <w:ind w:left="0" w:firstLine="851"/>
        <w:jc w:val="both"/>
        <w:rPr>
          <w:rFonts w:ascii="Arial" w:eastAsia="Arial Unicode MS" w:hAnsi="Arial" w:cs="Arial"/>
          <w:sz w:val="26"/>
          <w:szCs w:val="26"/>
        </w:rPr>
      </w:pPr>
      <w:r w:rsidRPr="00970B13">
        <w:rPr>
          <w:rFonts w:ascii="Arial" w:eastAsia="Arial Unicode MS" w:hAnsi="Arial" w:cs="Arial"/>
          <w:b/>
          <w:bCs/>
          <w:color w:val="000000"/>
          <w:sz w:val="26"/>
          <w:szCs w:val="26"/>
        </w:rPr>
        <w:t xml:space="preserve">TERCERO. </w:t>
      </w:r>
      <w:r w:rsidRPr="00970B13">
        <w:rPr>
          <w:rFonts w:ascii="Arial" w:eastAsia="Arial Unicode MS" w:hAnsi="Arial" w:cs="Arial"/>
          <w:bCs/>
          <w:color w:val="000000"/>
          <w:sz w:val="26"/>
          <w:szCs w:val="26"/>
        </w:rPr>
        <w:t xml:space="preserve">De conformidad con lo dispuesto en el considerando </w:t>
      </w:r>
      <w:r w:rsidRPr="00970B13">
        <w:rPr>
          <w:rFonts w:ascii="Arial" w:eastAsia="Arial Unicode MS" w:hAnsi="Arial" w:cs="Arial"/>
          <w:b/>
          <w:bCs/>
          <w:color w:val="000000"/>
          <w:sz w:val="26"/>
          <w:szCs w:val="26"/>
        </w:rPr>
        <w:t>sexto</w:t>
      </w:r>
      <w:r w:rsidRPr="00970B13">
        <w:rPr>
          <w:rFonts w:ascii="Arial" w:eastAsia="Arial Unicode MS" w:hAnsi="Arial" w:cs="Arial"/>
          <w:bCs/>
          <w:color w:val="000000"/>
          <w:sz w:val="26"/>
          <w:szCs w:val="26"/>
        </w:rPr>
        <w:t xml:space="preserve"> de la presente resolución, </w:t>
      </w:r>
      <w:r w:rsidRPr="00970B13">
        <w:rPr>
          <w:rFonts w:ascii="Arial" w:hAnsi="Arial" w:cs="Arial"/>
          <w:sz w:val="26"/>
          <w:szCs w:val="26"/>
        </w:rPr>
        <w:t xml:space="preserve">se impone al licenciado </w:t>
      </w:r>
      <w:r w:rsidRPr="00970B13">
        <w:rPr>
          <w:rFonts w:ascii="Arial" w:hAnsi="Arial" w:cs="Arial"/>
          <w:b/>
          <w:sz w:val="26"/>
          <w:szCs w:val="26"/>
        </w:rPr>
        <w:t xml:space="preserve">Juan Luis </w:t>
      </w:r>
      <w:r w:rsidRPr="00970B13">
        <w:rPr>
          <w:rFonts w:ascii="Arial" w:eastAsia="Arial Unicode MS" w:hAnsi="Arial" w:cs="Arial"/>
          <w:b/>
          <w:color w:val="000000"/>
          <w:sz w:val="26"/>
          <w:szCs w:val="26"/>
        </w:rPr>
        <w:t>Sánchez Baltazar</w:t>
      </w:r>
      <w:r w:rsidRPr="00970B13">
        <w:rPr>
          <w:rFonts w:ascii="Arial" w:hAnsi="Arial" w:cs="Arial"/>
          <w:sz w:val="26"/>
          <w:szCs w:val="26"/>
        </w:rPr>
        <w:t>, la sanción consistente en “</w:t>
      </w:r>
      <w:r w:rsidRPr="00970B13">
        <w:rPr>
          <w:rFonts w:ascii="Arial" w:hAnsi="Arial" w:cs="Arial"/>
          <w:b/>
          <w:sz w:val="26"/>
          <w:szCs w:val="26"/>
        </w:rPr>
        <w:t>INHABILITACIÓN</w:t>
      </w:r>
      <w:r w:rsidR="003C0753" w:rsidRPr="00970B13">
        <w:rPr>
          <w:rFonts w:ascii="Arial" w:hAnsi="Arial" w:cs="Arial"/>
          <w:b/>
          <w:sz w:val="26"/>
          <w:szCs w:val="26"/>
        </w:rPr>
        <w:t xml:space="preserve"> POR QUINCE DÍAS”</w:t>
      </w:r>
      <w:r w:rsidR="00B95E06" w:rsidRPr="00970B13">
        <w:rPr>
          <w:rFonts w:ascii="Arial" w:hAnsi="Arial" w:cs="Arial"/>
          <w:sz w:val="26"/>
          <w:szCs w:val="26"/>
        </w:rPr>
        <w:t>.</w:t>
      </w:r>
    </w:p>
    <w:p w:rsidR="00B95E06" w:rsidRPr="00970B13" w:rsidRDefault="00B95E06" w:rsidP="00C6759A">
      <w:pPr>
        <w:tabs>
          <w:tab w:val="left" w:pos="142"/>
        </w:tabs>
        <w:autoSpaceDE w:val="0"/>
        <w:autoSpaceDN w:val="0"/>
        <w:adjustRightInd w:val="0"/>
        <w:spacing w:line="360" w:lineRule="auto"/>
        <w:ind w:firstLine="720"/>
        <w:jc w:val="both"/>
        <w:rPr>
          <w:rFonts w:ascii="Arial" w:eastAsia="Arial Unicode MS" w:hAnsi="Arial" w:cs="Arial"/>
          <w:b/>
          <w:bCs/>
          <w:color w:val="000000"/>
          <w:sz w:val="26"/>
          <w:szCs w:val="26"/>
        </w:rPr>
      </w:pPr>
    </w:p>
    <w:p w:rsidR="00B95E06" w:rsidRPr="00970B13" w:rsidRDefault="00B95E06" w:rsidP="00C6759A">
      <w:pPr>
        <w:tabs>
          <w:tab w:val="left" w:pos="142"/>
        </w:tabs>
        <w:autoSpaceDE w:val="0"/>
        <w:autoSpaceDN w:val="0"/>
        <w:adjustRightInd w:val="0"/>
        <w:spacing w:line="360" w:lineRule="auto"/>
        <w:ind w:firstLine="720"/>
        <w:jc w:val="both"/>
        <w:rPr>
          <w:rFonts w:ascii="Arial" w:eastAsia="Arial Unicode MS" w:hAnsi="Arial" w:cs="Arial"/>
          <w:b/>
          <w:bCs/>
          <w:color w:val="000000"/>
          <w:sz w:val="26"/>
          <w:szCs w:val="26"/>
        </w:rPr>
      </w:pP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bCs/>
          <w:color w:val="000000"/>
          <w:sz w:val="26"/>
          <w:szCs w:val="26"/>
        </w:rPr>
      </w:pPr>
      <w:r w:rsidRPr="00970B13">
        <w:rPr>
          <w:rFonts w:ascii="Arial" w:eastAsia="Arial Unicode MS" w:hAnsi="Arial" w:cs="Arial"/>
          <w:b/>
          <w:bCs/>
          <w:color w:val="000000"/>
          <w:sz w:val="26"/>
          <w:szCs w:val="26"/>
        </w:rPr>
        <w:t xml:space="preserve">CUARTO. </w:t>
      </w:r>
      <w:r w:rsidRPr="00970B13">
        <w:rPr>
          <w:rFonts w:ascii="Arial" w:eastAsia="Arial Unicode MS" w:hAnsi="Arial" w:cs="Arial"/>
          <w:bCs/>
          <w:color w:val="000000"/>
          <w:sz w:val="26"/>
          <w:szCs w:val="26"/>
        </w:rPr>
        <w:t xml:space="preserve">Conforme lo ordenado en el considerando </w:t>
      </w:r>
      <w:r w:rsidRPr="00970B13">
        <w:rPr>
          <w:rFonts w:ascii="Arial" w:eastAsia="Arial Unicode MS" w:hAnsi="Arial" w:cs="Arial"/>
          <w:b/>
          <w:bCs/>
          <w:color w:val="000000"/>
          <w:sz w:val="26"/>
          <w:szCs w:val="26"/>
        </w:rPr>
        <w:t>séptimo</w:t>
      </w:r>
      <w:r w:rsidRPr="00970B13">
        <w:rPr>
          <w:rFonts w:ascii="Arial" w:eastAsia="Arial Unicode MS" w:hAnsi="Arial" w:cs="Arial"/>
          <w:bCs/>
          <w:color w:val="000000"/>
          <w:sz w:val="26"/>
          <w:szCs w:val="26"/>
        </w:rPr>
        <w:t xml:space="preserve"> de esta determinación, dado que en el presente procedimiento se impuso sanción administrativa</w:t>
      </w:r>
      <w:r w:rsidRPr="00970B13">
        <w:rPr>
          <w:rFonts w:ascii="Arial" w:eastAsia="Arial Unicode MS" w:hAnsi="Arial" w:cs="Arial"/>
          <w:b/>
          <w:bCs/>
          <w:color w:val="000000"/>
          <w:sz w:val="26"/>
          <w:szCs w:val="26"/>
        </w:rPr>
        <w:t xml:space="preserve">, </w:t>
      </w:r>
      <w:r w:rsidRPr="00970B13">
        <w:rPr>
          <w:rFonts w:ascii="Arial" w:eastAsia="Arial Unicode MS" w:hAnsi="Arial" w:cs="Arial"/>
          <w:bCs/>
          <w:color w:val="000000"/>
          <w:sz w:val="26"/>
          <w:szCs w:val="26"/>
        </w:rPr>
        <w:t xml:space="preserve">se ordena </w:t>
      </w:r>
      <w:r w:rsidRPr="00970B13">
        <w:rPr>
          <w:rFonts w:ascii="Arial" w:eastAsia="Arial Unicode MS" w:hAnsi="Arial" w:cs="Arial"/>
          <w:b/>
          <w:bCs/>
          <w:color w:val="000000"/>
          <w:sz w:val="26"/>
          <w:szCs w:val="26"/>
        </w:rPr>
        <w:t>inscribir</w:t>
      </w:r>
      <w:r w:rsidRPr="00970B13">
        <w:rPr>
          <w:rFonts w:ascii="Arial" w:eastAsia="Arial Unicode MS" w:hAnsi="Arial" w:cs="Arial"/>
          <w:bCs/>
          <w:color w:val="000000"/>
          <w:sz w:val="26"/>
          <w:szCs w:val="26"/>
        </w:rPr>
        <w:t xml:space="preserve"> la resolución en los archivos de su expediente, que esta autoridad lleva para efectos de registro, control, evaluación y seguimiento de los actos del desempeño del personal del Poder Judicial del Estado. </w:t>
      </w: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bCs/>
          <w:color w:val="000000"/>
          <w:sz w:val="26"/>
          <w:szCs w:val="26"/>
        </w:rPr>
      </w:pP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bCs/>
          <w:color w:val="000000"/>
          <w:sz w:val="26"/>
          <w:szCs w:val="26"/>
        </w:rPr>
      </w:pPr>
      <w:r w:rsidRPr="00970B13">
        <w:rPr>
          <w:rFonts w:ascii="Arial" w:eastAsia="Arial Unicode MS" w:hAnsi="Arial" w:cs="Arial"/>
          <w:b/>
          <w:bCs/>
          <w:color w:val="000000"/>
          <w:sz w:val="26"/>
          <w:szCs w:val="26"/>
        </w:rPr>
        <w:t xml:space="preserve">QUINTO. </w:t>
      </w:r>
      <w:r w:rsidRPr="00970B13">
        <w:rPr>
          <w:rFonts w:ascii="Arial" w:eastAsia="Arial Unicode MS" w:hAnsi="Arial" w:cs="Arial"/>
          <w:bCs/>
          <w:color w:val="000000"/>
          <w:sz w:val="26"/>
          <w:szCs w:val="26"/>
        </w:rPr>
        <w:t xml:space="preserve">Notifíquese esta determinación de manera personal al licenciado </w:t>
      </w:r>
      <w:r w:rsidRPr="00970B13">
        <w:rPr>
          <w:rFonts w:ascii="Arial" w:hAnsi="Arial" w:cs="Arial"/>
          <w:sz w:val="26"/>
          <w:szCs w:val="26"/>
        </w:rPr>
        <w:t xml:space="preserve">Juan Luis </w:t>
      </w:r>
      <w:r w:rsidRPr="00970B13">
        <w:rPr>
          <w:rFonts w:ascii="Arial" w:eastAsia="Arial Unicode MS" w:hAnsi="Arial" w:cs="Arial"/>
          <w:color w:val="000000"/>
          <w:sz w:val="26"/>
          <w:szCs w:val="26"/>
        </w:rPr>
        <w:t>Sánchez Baltazar</w:t>
      </w:r>
      <w:r w:rsidRPr="00970B13">
        <w:rPr>
          <w:rFonts w:ascii="Arial" w:eastAsia="Arial Unicode MS" w:hAnsi="Arial" w:cs="Arial"/>
          <w:bCs/>
          <w:color w:val="000000"/>
          <w:sz w:val="26"/>
          <w:szCs w:val="26"/>
        </w:rPr>
        <w:t>, a la parte denunciante y al agente del Ministerio Público adscrito a este Consejo de la Judicatura, en el domicilio que para ello se tiene autorizado en autos.</w:t>
      </w: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bCs/>
          <w:color w:val="000000"/>
          <w:sz w:val="26"/>
          <w:szCs w:val="26"/>
        </w:rPr>
      </w:pPr>
    </w:p>
    <w:p w:rsidR="00C6759A" w:rsidRPr="00970B13" w:rsidRDefault="00C6759A" w:rsidP="00C6759A">
      <w:pPr>
        <w:tabs>
          <w:tab w:val="left" w:pos="142"/>
        </w:tabs>
        <w:autoSpaceDE w:val="0"/>
        <w:autoSpaceDN w:val="0"/>
        <w:adjustRightInd w:val="0"/>
        <w:spacing w:line="360" w:lineRule="auto"/>
        <w:ind w:firstLine="720"/>
        <w:jc w:val="both"/>
        <w:rPr>
          <w:rFonts w:ascii="Arial" w:eastAsia="Arial Unicode MS" w:hAnsi="Arial" w:cs="Arial"/>
          <w:bCs/>
          <w:color w:val="000000"/>
          <w:sz w:val="26"/>
          <w:szCs w:val="26"/>
        </w:rPr>
      </w:pPr>
      <w:r w:rsidRPr="00970B13">
        <w:rPr>
          <w:rFonts w:ascii="Arial" w:eastAsia="Arial Unicode MS" w:hAnsi="Arial" w:cs="Arial"/>
          <w:b/>
          <w:bCs/>
          <w:color w:val="000000"/>
          <w:sz w:val="26"/>
          <w:szCs w:val="26"/>
        </w:rPr>
        <w:t xml:space="preserve">SEXTO. </w:t>
      </w:r>
      <w:r w:rsidRPr="00970B13">
        <w:rPr>
          <w:rFonts w:ascii="Arial" w:eastAsia="Arial Unicode MS" w:hAnsi="Arial" w:cs="Arial"/>
          <w:bCs/>
          <w:color w:val="000000"/>
          <w:sz w:val="26"/>
          <w:szCs w:val="26"/>
        </w:rPr>
        <w:t>En su oportunidad, archívese este asunto como totalmente concluido.</w:t>
      </w:r>
    </w:p>
    <w:p w:rsidR="00C6759A" w:rsidRPr="00970B13" w:rsidRDefault="00C6759A" w:rsidP="00C6759A">
      <w:pPr>
        <w:widowControl w:val="0"/>
        <w:suppressAutoHyphens/>
        <w:spacing w:line="360" w:lineRule="auto"/>
        <w:ind w:firstLine="567"/>
        <w:jc w:val="both"/>
        <w:rPr>
          <w:rFonts w:ascii="Arial" w:eastAsia="Arial Unicode MS" w:hAnsi="Arial" w:cs="Arial"/>
          <w:bCs/>
          <w:kern w:val="1"/>
          <w:sz w:val="26"/>
          <w:szCs w:val="26"/>
          <w:lang w:eastAsia="zh-CN" w:bidi="hi-IN"/>
        </w:rPr>
      </w:pPr>
    </w:p>
    <w:p w:rsidR="00C6759A" w:rsidRPr="00970B13" w:rsidRDefault="00C6759A" w:rsidP="00C6759A">
      <w:pPr>
        <w:widowControl w:val="0"/>
        <w:suppressAutoHyphens/>
        <w:spacing w:line="360" w:lineRule="auto"/>
        <w:ind w:firstLine="567"/>
        <w:jc w:val="both"/>
        <w:rPr>
          <w:rFonts w:ascii="Arial" w:eastAsia="Arial Unicode MS" w:hAnsi="Arial" w:cs="Arial"/>
          <w:kern w:val="1"/>
          <w:sz w:val="26"/>
          <w:szCs w:val="26"/>
          <w:lang w:eastAsia="zh-CN" w:bidi="hi-IN"/>
        </w:rPr>
      </w:pPr>
      <w:r w:rsidRPr="00970B13">
        <w:rPr>
          <w:rFonts w:ascii="Arial" w:eastAsia="Arial Unicode MS" w:hAnsi="Arial" w:cs="Arial"/>
          <w:bCs/>
          <w:kern w:val="1"/>
          <w:sz w:val="26"/>
          <w:szCs w:val="26"/>
          <w:lang w:eastAsia="zh-CN" w:bidi="hi-IN"/>
        </w:rPr>
        <w:t xml:space="preserve">Así, por unanimidad de votos lo resolvieron los integrantes del Pleno del Consejo de la Judicatura del Poder Judicial del Estado de San Luis </w:t>
      </w:r>
      <w:proofErr w:type="spellStart"/>
      <w:r w:rsidRPr="00970B13">
        <w:rPr>
          <w:rFonts w:ascii="Arial" w:eastAsia="Arial Unicode MS" w:hAnsi="Arial" w:cs="Arial"/>
          <w:bCs/>
          <w:kern w:val="1"/>
          <w:sz w:val="26"/>
          <w:szCs w:val="26"/>
          <w:lang w:eastAsia="zh-CN" w:bidi="hi-IN"/>
        </w:rPr>
        <w:t>Potosi</w:t>
      </w:r>
      <w:proofErr w:type="spellEnd"/>
      <w:r w:rsidRPr="00970B13">
        <w:rPr>
          <w:rFonts w:ascii="Arial" w:eastAsia="Arial Unicode MS" w:hAnsi="Arial" w:cs="Arial"/>
          <w:bCs/>
          <w:kern w:val="1"/>
          <w:sz w:val="26"/>
          <w:szCs w:val="26"/>
          <w:lang w:eastAsia="zh-CN" w:bidi="hi-IN"/>
        </w:rPr>
        <w:t xml:space="preserve">, </w:t>
      </w:r>
      <w:r w:rsidRPr="00970B13">
        <w:rPr>
          <w:rFonts w:ascii="Arial" w:eastAsia="Arial Unicode MS" w:hAnsi="Arial" w:cs="Arial"/>
          <w:b/>
          <w:bCs/>
          <w:kern w:val="1"/>
          <w:sz w:val="26"/>
          <w:szCs w:val="26"/>
          <w:lang w:eastAsia="zh-CN" w:bidi="hi-IN"/>
        </w:rPr>
        <w:t>Consejera Presidenta Olga Regina García López, Consejera</w:t>
      </w:r>
      <w:r w:rsidRPr="00970B13">
        <w:rPr>
          <w:rFonts w:ascii="Arial" w:eastAsia="Arial Unicode MS" w:hAnsi="Arial" w:cs="Arial"/>
          <w:bCs/>
          <w:kern w:val="1"/>
          <w:sz w:val="26"/>
          <w:szCs w:val="26"/>
          <w:lang w:eastAsia="zh-CN" w:bidi="hi-IN"/>
        </w:rPr>
        <w:t xml:space="preserve"> </w:t>
      </w:r>
      <w:r w:rsidRPr="00970B13">
        <w:rPr>
          <w:rFonts w:ascii="Arial" w:eastAsia="Arial Unicode MS" w:hAnsi="Arial" w:cs="Arial"/>
          <w:b/>
          <w:bCs/>
          <w:kern w:val="1"/>
          <w:sz w:val="26"/>
          <w:szCs w:val="26"/>
          <w:lang w:eastAsia="zh-CN" w:bidi="hi-IN"/>
        </w:rPr>
        <w:t xml:space="preserve">Diana Isela Soria Hernández, Consejero Jesús Javier Delgado Sam, y Consejero </w:t>
      </w:r>
      <w:proofErr w:type="spellStart"/>
      <w:r w:rsidRPr="00970B13">
        <w:rPr>
          <w:rFonts w:ascii="Arial" w:eastAsia="Arial Unicode MS" w:hAnsi="Arial" w:cs="Arial"/>
          <w:b/>
          <w:bCs/>
          <w:kern w:val="1"/>
          <w:sz w:val="26"/>
          <w:szCs w:val="26"/>
          <w:lang w:eastAsia="zh-CN" w:bidi="hi-IN"/>
        </w:rPr>
        <w:t>Huitzilíhuitl</w:t>
      </w:r>
      <w:proofErr w:type="spellEnd"/>
      <w:r w:rsidRPr="00970B13">
        <w:rPr>
          <w:rFonts w:ascii="Arial" w:eastAsia="Arial Unicode MS" w:hAnsi="Arial" w:cs="Arial"/>
          <w:b/>
          <w:bCs/>
          <w:kern w:val="1"/>
          <w:sz w:val="26"/>
          <w:szCs w:val="26"/>
          <w:lang w:eastAsia="zh-CN" w:bidi="hi-IN"/>
        </w:rPr>
        <w:t xml:space="preserve"> Ortega Pérez, </w:t>
      </w:r>
      <w:r w:rsidRPr="00970B13">
        <w:rPr>
          <w:rFonts w:ascii="Arial" w:eastAsia="Arial Unicode MS" w:hAnsi="Arial" w:cs="Arial"/>
          <w:kern w:val="1"/>
          <w:sz w:val="26"/>
          <w:szCs w:val="26"/>
          <w:lang w:eastAsia="zh-CN" w:bidi="hi-IN"/>
        </w:rPr>
        <w:t xml:space="preserve">siendo ponente el cuarto en mención, ante la Secretaria Ejecutiva de Pleno y Carrera Judicial, licenciada </w:t>
      </w:r>
      <w:proofErr w:type="spellStart"/>
      <w:r w:rsidRPr="00970B13">
        <w:rPr>
          <w:rFonts w:ascii="Arial" w:eastAsia="Arial Unicode MS" w:hAnsi="Arial" w:cs="Arial"/>
          <w:kern w:val="1"/>
          <w:sz w:val="26"/>
          <w:szCs w:val="26"/>
          <w:lang w:eastAsia="zh-CN" w:bidi="hi-IN"/>
        </w:rPr>
        <w:t>Geovanna</w:t>
      </w:r>
      <w:proofErr w:type="spellEnd"/>
      <w:r w:rsidRPr="00970B13">
        <w:rPr>
          <w:rFonts w:ascii="Arial" w:eastAsia="Arial Unicode MS" w:hAnsi="Arial" w:cs="Arial"/>
          <w:kern w:val="1"/>
          <w:sz w:val="26"/>
          <w:szCs w:val="26"/>
          <w:lang w:eastAsia="zh-CN" w:bidi="hi-IN"/>
        </w:rPr>
        <w:t xml:space="preserve"> Hernández Vázquez, quien autoriza y da fe.  </w:t>
      </w:r>
    </w:p>
    <w:p w:rsidR="00C6759A" w:rsidRPr="00970B13" w:rsidRDefault="00C6759A" w:rsidP="00C6759A">
      <w:pPr>
        <w:widowControl w:val="0"/>
        <w:suppressAutoHyphens/>
        <w:spacing w:line="360" w:lineRule="auto"/>
        <w:ind w:firstLine="567"/>
        <w:jc w:val="both"/>
        <w:rPr>
          <w:rFonts w:ascii="Arial" w:eastAsia="Arial Unicode MS" w:hAnsi="Arial" w:cs="Arial"/>
          <w:kern w:val="1"/>
          <w:sz w:val="26"/>
          <w:szCs w:val="26"/>
          <w:lang w:eastAsia="zh-CN" w:bidi="hi-IN"/>
        </w:rPr>
      </w:pPr>
    </w:p>
    <w:p w:rsidR="00C6759A" w:rsidRPr="00970B13" w:rsidRDefault="00C6759A" w:rsidP="00C6759A">
      <w:pPr>
        <w:jc w:val="center"/>
        <w:rPr>
          <w:rFonts w:ascii="Arial" w:eastAsia="Arial Unicode MS" w:hAnsi="Arial" w:cs="Arial"/>
          <w:b/>
          <w:sz w:val="26"/>
          <w:szCs w:val="26"/>
        </w:rPr>
      </w:pPr>
      <w:r w:rsidRPr="00970B13">
        <w:rPr>
          <w:rFonts w:ascii="Arial" w:eastAsia="Arial Unicode MS" w:hAnsi="Arial" w:cs="Arial"/>
          <w:b/>
          <w:sz w:val="26"/>
          <w:szCs w:val="26"/>
        </w:rPr>
        <w:t>PRESIDENTA</w:t>
      </w: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r w:rsidRPr="00970B13">
        <w:rPr>
          <w:rFonts w:ascii="Arial" w:eastAsia="Arial Unicode MS" w:hAnsi="Arial" w:cs="Arial"/>
          <w:b/>
          <w:sz w:val="26"/>
          <w:szCs w:val="26"/>
        </w:rPr>
        <w:t xml:space="preserve">CONSEJERA OLGA REGINA GARCÍA LÓPEZ  </w:t>
      </w: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r w:rsidRPr="00970B13">
        <w:rPr>
          <w:rFonts w:ascii="Arial" w:eastAsia="Arial Unicode MS" w:hAnsi="Arial" w:cs="Arial"/>
          <w:b/>
          <w:sz w:val="26"/>
          <w:szCs w:val="26"/>
        </w:rPr>
        <w:t>CONSEJERA</w:t>
      </w: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r w:rsidRPr="00970B13">
        <w:rPr>
          <w:rFonts w:ascii="Arial" w:eastAsia="Arial Unicode MS" w:hAnsi="Arial" w:cs="Arial"/>
          <w:b/>
          <w:sz w:val="26"/>
          <w:szCs w:val="26"/>
        </w:rPr>
        <w:t>LIC. DIANA ISELA SORIA HERNÁNDEZ</w:t>
      </w: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B61244" w:rsidRPr="00970B13" w:rsidRDefault="00B61244" w:rsidP="00C6759A">
      <w:pPr>
        <w:jc w:val="center"/>
        <w:rPr>
          <w:rFonts w:ascii="Arial" w:eastAsia="Arial Unicode MS" w:hAnsi="Arial" w:cs="Arial"/>
          <w:b/>
          <w:sz w:val="26"/>
          <w:szCs w:val="26"/>
        </w:rPr>
      </w:pPr>
    </w:p>
    <w:p w:rsidR="00B61244" w:rsidRPr="00970B13" w:rsidRDefault="00B61244"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r w:rsidRPr="00970B13">
        <w:rPr>
          <w:rFonts w:ascii="Arial" w:eastAsia="Arial Unicode MS" w:hAnsi="Arial" w:cs="Arial"/>
          <w:b/>
          <w:sz w:val="26"/>
          <w:szCs w:val="26"/>
        </w:rPr>
        <w:t>CONSEJERO</w:t>
      </w: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r w:rsidRPr="00970B13">
        <w:rPr>
          <w:rFonts w:ascii="Arial" w:eastAsia="Arial Unicode MS" w:hAnsi="Arial" w:cs="Arial"/>
          <w:b/>
          <w:sz w:val="26"/>
          <w:szCs w:val="26"/>
        </w:rPr>
        <w:t>LIC. JESÚS JAVIER DELGADO SAM</w:t>
      </w: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r w:rsidRPr="00970B13">
        <w:rPr>
          <w:rFonts w:ascii="Arial" w:eastAsia="Arial Unicode MS" w:hAnsi="Arial" w:cs="Arial"/>
          <w:b/>
          <w:sz w:val="26"/>
          <w:szCs w:val="26"/>
        </w:rPr>
        <w:t>CONSEJERO PONENTE</w:t>
      </w: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r w:rsidRPr="00970B13">
        <w:rPr>
          <w:rFonts w:ascii="Arial" w:eastAsia="Arial Unicode MS" w:hAnsi="Arial" w:cs="Arial"/>
          <w:b/>
          <w:sz w:val="26"/>
          <w:szCs w:val="26"/>
        </w:rPr>
        <w:t>LIC. HUITZILÍHUITL ORTEGA PÉREZ</w:t>
      </w: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r w:rsidRPr="00970B13">
        <w:rPr>
          <w:rFonts w:ascii="Arial" w:eastAsia="Arial Unicode MS" w:hAnsi="Arial" w:cs="Arial"/>
          <w:b/>
          <w:sz w:val="26"/>
          <w:szCs w:val="26"/>
        </w:rPr>
        <w:t>SECRETARIA EJECUTIVA</w:t>
      </w:r>
    </w:p>
    <w:p w:rsidR="00C6759A" w:rsidRPr="00970B13" w:rsidRDefault="00C6759A" w:rsidP="00C6759A">
      <w:pPr>
        <w:jc w:val="center"/>
        <w:rPr>
          <w:rFonts w:ascii="Arial" w:eastAsia="Arial Unicode MS" w:hAnsi="Arial" w:cs="Arial"/>
          <w:b/>
          <w:sz w:val="26"/>
          <w:szCs w:val="26"/>
        </w:rPr>
      </w:pPr>
      <w:r w:rsidRPr="00970B13">
        <w:rPr>
          <w:rFonts w:ascii="Arial" w:eastAsia="Arial Unicode MS" w:hAnsi="Arial" w:cs="Arial"/>
          <w:b/>
          <w:sz w:val="26"/>
          <w:szCs w:val="26"/>
        </w:rPr>
        <w:t>DE PLENO Y CARRERA JUDICIAL</w:t>
      </w: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rFonts w:ascii="Arial" w:eastAsia="Arial Unicode MS" w:hAnsi="Arial" w:cs="Arial"/>
          <w:b/>
          <w:sz w:val="26"/>
          <w:szCs w:val="26"/>
        </w:rPr>
      </w:pPr>
    </w:p>
    <w:p w:rsidR="00C6759A" w:rsidRPr="00970B13" w:rsidRDefault="00C6759A" w:rsidP="00C6759A">
      <w:pPr>
        <w:jc w:val="center"/>
        <w:rPr>
          <w:sz w:val="26"/>
          <w:szCs w:val="26"/>
        </w:rPr>
      </w:pPr>
      <w:r w:rsidRPr="00970B13">
        <w:rPr>
          <w:rFonts w:ascii="Arial" w:eastAsia="Arial Unicode MS" w:hAnsi="Arial" w:cs="Arial"/>
          <w:b/>
          <w:sz w:val="26"/>
          <w:szCs w:val="26"/>
        </w:rPr>
        <w:t>LIC. GEOVANNA HERNÁNDEZ VÁZQUEZ</w:t>
      </w: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rPr>
      </w:pPr>
    </w:p>
    <w:p w:rsidR="00C6759A" w:rsidRPr="00970B13" w:rsidRDefault="00C6759A" w:rsidP="00C6759A">
      <w:pPr>
        <w:spacing w:line="360" w:lineRule="auto"/>
        <w:ind w:firstLine="720"/>
        <w:jc w:val="both"/>
        <w:rPr>
          <w:rFonts w:ascii="Arial" w:hAnsi="Arial" w:cs="Arial"/>
          <w:sz w:val="26"/>
          <w:szCs w:val="26"/>
          <w:highlight w:val="yellow"/>
        </w:rPr>
      </w:pPr>
    </w:p>
    <w:p w:rsidR="00F77A1F" w:rsidRPr="00970B13" w:rsidRDefault="00F77A1F" w:rsidP="00F77A1F">
      <w:pPr>
        <w:spacing w:after="0" w:line="360" w:lineRule="auto"/>
        <w:ind w:firstLine="720"/>
        <w:jc w:val="both"/>
        <w:rPr>
          <w:rFonts w:ascii="Arial" w:eastAsia="Times New Roman" w:hAnsi="Arial" w:cs="Arial"/>
          <w:sz w:val="24"/>
          <w:szCs w:val="24"/>
          <w:lang w:eastAsia="es-ES"/>
        </w:rPr>
      </w:pPr>
    </w:p>
    <w:sectPr w:rsidR="00F77A1F" w:rsidRPr="00970B13" w:rsidSect="00B61244">
      <w:headerReference w:type="default" r:id="rId10"/>
      <w:pgSz w:w="12240" w:h="20160" w:code="5"/>
      <w:pgMar w:top="1702" w:right="1701" w:bottom="1417" w:left="2268"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62FE" w:rsidRDefault="00A162FE" w:rsidP="005161F6">
      <w:pPr>
        <w:spacing w:after="0" w:line="240" w:lineRule="auto"/>
      </w:pPr>
      <w:r>
        <w:separator/>
      </w:r>
    </w:p>
  </w:endnote>
  <w:endnote w:type="continuationSeparator" w:id="0">
    <w:p w:rsidR="00A162FE" w:rsidRDefault="00A162FE" w:rsidP="005161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sig w:usb0="00000000"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iberation Serif">
    <w:altName w:val="Times New Roman"/>
    <w:charset w:val="00"/>
    <w:family w:val="roman"/>
    <w:pitch w:val="variable"/>
    <w:sig w:usb0="00000000"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62FE" w:rsidRDefault="00A162FE" w:rsidP="005161F6">
      <w:pPr>
        <w:spacing w:after="0" w:line="240" w:lineRule="auto"/>
      </w:pPr>
      <w:r>
        <w:separator/>
      </w:r>
    </w:p>
  </w:footnote>
  <w:footnote w:type="continuationSeparator" w:id="0">
    <w:p w:rsidR="00A162FE" w:rsidRDefault="00A162FE" w:rsidP="005161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7A1F" w:rsidRPr="00F77A1F" w:rsidRDefault="008E14AD" w:rsidP="00F77A1F">
    <w:pPr>
      <w:pStyle w:val="Encabezado"/>
      <w:jc w:val="center"/>
      <w:rPr>
        <w:sz w:val="16"/>
        <w:szCs w:val="16"/>
      </w:rPr>
    </w:pPr>
    <w:r w:rsidRPr="00F77A1F">
      <w:rPr>
        <w:noProof/>
        <w:sz w:val="16"/>
        <w:szCs w:val="16"/>
        <w:lang w:eastAsia="es-MX"/>
      </w:rPr>
      <w:drawing>
        <wp:anchor distT="0" distB="0" distL="114300" distR="114300" simplePos="0" relativeHeight="251659264" behindDoc="1" locked="0" layoutInCell="1" allowOverlap="1">
          <wp:simplePos x="0" y="0"/>
          <wp:positionH relativeFrom="column">
            <wp:posOffset>-830580</wp:posOffset>
          </wp:positionH>
          <wp:positionV relativeFrom="paragraph">
            <wp:posOffset>-51435</wp:posOffset>
          </wp:positionV>
          <wp:extent cx="867600" cy="770400"/>
          <wp:effectExtent l="0" t="0" r="889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emplaz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7600" cy="770400"/>
                  </a:xfrm>
                  <a:prstGeom prst="rect">
                    <a:avLst/>
                  </a:prstGeom>
                </pic:spPr>
              </pic:pic>
            </a:graphicData>
          </a:graphic>
          <wp14:sizeRelH relativeFrom="page">
            <wp14:pctWidth>0</wp14:pctWidth>
          </wp14:sizeRelH>
          <wp14:sizeRelV relativeFrom="page">
            <wp14:pctHeight>0</wp14:pctHeight>
          </wp14:sizeRelV>
        </wp:anchor>
      </w:drawing>
    </w:r>
    <w:r w:rsidRPr="00F77A1F">
      <w:rPr>
        <w:noProof/>
        <w:sz w:val="16"/>
        <w:szCs w:val="16"/>
        <w:lang w:eastAsia="es-MX"/>
      </w:rPr>
      <w:drawing>
        <wp:anchor distT="0" distB="0" distL="114300" distR="114300" simplePos="0" relativeHeight="251658240" behindDoc="1" locked="0" layoutInCell="1" allowOverlap="1" wp14:anchorId="5FA678A9" wp14:editId="106FD532">
          <wp:simplePos x="0" y="0"/>
          <wp:positionH relativeFrom="column">
            <wp:posOffset>4179570</wp:posOffset>
          </wp:positionH>
          <wp:positionV relativeFrom="paragraph">
            <wp:posOffset>-70485</wp:posOffset>
          </wp:positionV>
          <wp:extent cx="1537200" cy="741600"/>
          <wp:effectExtent l="0" t="0" r="6350" b="190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sejo de la Judicatura.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37200" cy="741600"/>
                  </a:xfrm>
                  <a:prstGeom prst="rect">
                    <a:avLst/>
                  </a:prstGeom>
                </pic:spPr>
              </pic:pic>
            </a:graphicData>
          </a:graphic>
          <wp14:sizeRelH relativeFrom="page">
            <wp14:pctWidth>0</wp14:pctWidth>
          </wp14:sizeRelH>
          <wp14:sizeRelV relativeFrom="page">
            <wp14:pctHeight>0</wp14:pctHeight>
          </wp14:sizeRelV>
        </wp:anchor>
      </w:drawing>
    </w:r>
    <w:r w:rsidR="00F77A1F" w:rsidRPr="00F77A1F">
      <w:rPr>
        <w:sz w:val="16"/>
        <w:szCs w:val="16"/>
      </w:rPr>
      <w:t>P48/2019</w:t>
    </w:r>
  </w:p>
  <w:p w:rsidR="00F77A1F" w:rsidRPr="00F77A1F" w:rsidRDefault="001117B7" w:rsidP="00F77A1F">
    <w:pPr>
      <w:pStyle w:val="Encabezado"/>
      <w:jc w:val="center"/>
      <w:rPr>
        <w:sz w:val="16"/>
        <w:szCs w:val="16"/>
      </w:rPr>
    </w:pPr>
    <w:r>
      <w:rPr>
        <w:sz w:val="16"/>
        <w:szCs w:val="16"/>
      </w:rPr>
      <w:t>LICENCIADO</w:t>
    </w:r>
    <w:r w:rsidR="00F77A1F" w:rsidRPr="00F77A1F">
      <w:rPr>
        <w:sz w:val="16"/>
        <w:szCs w:val="16"/>
      </w:rPr>
      <w:t>. ROBERTO DORANTES HIVO (VISITADOR GENERAL)</w:t>
    </w:r>
  </w:p>
  <w:p w:rsidR="00F77A1F" w:rsidRPr="00F77A1F" w:rsidRDefault="00F77A1F" w:rsidP="00F77A1F">
    <w:pPr>
      <w:pStyle w:val="Encabezado"/>
      <w:jc w:val="center"/>
      <w:rPr>
        <w:sz w:val="16"/>
        <w:szCs w:val="16"/>
      </w:rPr>
    </w:pPr>
    <w:r w:rsidRPr="00F77A1F">
      <w:rPr>
        <w:sz w:val="16"/>
        <w:szCs w:val="16"/>
      </w:rPr>
      <w:t>VS</w:t>
    </w:r>
  </w:p>
  <w:p w:rsidR="00F77A1F" w:rsidRPr="00F77A1F" w:rsidRDefault="00F77A1F" w:rsidP="00F77A1F">
    <w:pPr>
      <w:pStyle w:val="Encabezado"/>
      <w:jc w:val="center"/>
      <w:rPr>
        <w:sz w:val="16"/>
        <w:szCs w:val="16"/>
      </w:rPr>
    </w:pPr>
    <w:r w:rsidRPr="00F77A1F">
      <w:rPr>
        <w:sz w:val="16"/>
        <w:szCs w:val="16"/>
      </w:rPr>
      <w:t>JUAN LUIS SÁNCHEZ BALTAZAR</w:t>
    </w:r>
  </w:p>
  <w:p w:rsidR="005161F6" w:rsidRDefault="000E5D28">
    <w:pPr>
      <w:pStyle w:val="Encabezado"/>
    </w:pPr>
    <w:r>
      <w:t xml:space="preserve">     </w:t>
    </w:r>
    <w:r>
      <w:tab/>
    </w:r>
    <w:r>
      <w:tab/>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57658"/>
    <w:multiLevelType w:val="hybridMultilevel"/>
    <w:tmpl w:val="C5E0B76A"/>
    <w:lvl w:ilvl="0" w:tplc="0C0A000F">
      <w:start w:val="1"/>
      <w:numFmt w:val="decimal"/>
      <w:lvlText w:val="%1."/>
      <w:lvlJc w:val="left"/>
      <w:pPr>
        <w:tabs>
          <w:tab w:val="num" w:pos="0"/>
        </w:tabs>
        <w:ind w:left="0" w:hanging="360"/>
      </w:pPr>
    </w:lvl>
    <w:lvl w:ilvl="1" w:tplc="0C0A0019" w:tentative="1">
      <w:start w:val="1"/>
      <w:numFmt w:val="lowerLetter"/>
      <w:lvlText w:val="%2."/>
      <w:lvlJc w:val="left"/>
      <w:pPr>
        <w:tabs>
          <w:tab w:val="num" w:pos="720"/>
        </w:tabs>
        <w:ind w:left="720" w:hanging="360"/>
      </w:pPr>
    </w:lvl>
    <w:lvl w:ilvl="2" w:tplc="0C0A001B" w:tentative="1">
      <w:start w:val="1"/>
      <w:numFmt w:val="lowerRoman"/>
      <w:lvlText w:val="%3."/>
      <w:lvlJc w:val="right"/>
      <w:pPr>
        <w:tabs>
          <w:tab w:val="num" w:pos="1440"/>
        </w:tabs>
        <w:ind w:left="1440" w:hanging="180"/>
      </w:pPr>
    </w:lvl>
    <w:lvl w:ilvl="3" w:tplc="0C0A000F" w:tentative="1">
      <w:start w:val="1"/>
      <w:numFmt w:val="decimal"/>
      <w:lvlText w:val="%4."/>
      <w:lvlJc w:val="left"/>
      <w:pPr>
        <w:tabs>
          <w:tab w:val="num" w:pos="2160"/>
        </w:tabs>
        <w:ind w:left="2160" w:hanging="360"/>
      </w:pPr>
    </w:lvl>
    <w:lvl w:ilvl="4" w:tplc="0C0A0019" w:tentative="1">
      <w:start w:val="1"/>
      <w:numFmt w:val="lowerLetter"/>
      <w:lvlText w:val="%5."/>
      <w:lvlJc w:val="left"/>
      <w:pPr>
        <w:tabs>
          <w:tab w:val="num" w:pos="2880"/>
        </w:tabs>
        <w:ind w:left="2880" w:hanging="360"/>
      </w:pPr>
    </w:lvl>
    <w:lvl w:ilvl="5" w:tplc="0C0A001B" w:tentative="1">
      <w:start w:val="1"/>
      <w:numFmt w:val="lowerRoman"/>
      <w:lvlText w:val="%6."/>
      <w:lvlJc w:val="right"/>
      <w:pPr>
        <w:tabs>
          <w:tab w:val="num" w:pos="3600"/>
        </w:tabs>
        <w:ind w:left="3600" w:hanging="180"/>
      </w:pPr>
    </w:lvl>
    <w:lvl w:ilvl="6" w:tplc="0C0A000F" w:tentative="1">
      <w:start w:val="1"/>
      <w:numFmt w:val="decimal"/>
      <w:lvlText w:val="%7."/>
      <w:lvlJc w:val="left"/>
      <w:pPr>
        <w:tabs>
          <w:tab w:val="num" w:pos="4320"/>
        </w:tabs>
        <w:ind w:left="4320" w:hanging="360"/>
      </w:pPr>
    </w:lvl>
    <w:lvl w:ilvl="7" w:tplc="0C0A0019" w:tentative="1">
      <w:start w:val="1"/>
      <w:numFmt w:val="lowerLetter"/>
      <w:lvlText w:val="%8."/>
      <w:lvlJc w:val="left"/>
      <w:pPr>
        <w:tabs>
          <w:tab w:val="num" w:pos="5040"/>
        </w:tabs>
        <w:ind w:left="5040" w:hanging="360"/>
      </w:pPr>
    </w:lvl>
    <w:lvl w:ilvl="8" w:tplc="0C0A001B" w:tentative="1">
      <w:start w:val="1"/>
      <w:numFmt w:val="lowerRoman"/>
      <w:lvlText w:val="%9."/>
      <w:lvlJc w:val="right"/>
      <w:pPr>
        <w:tabs>
          <w:tab w:val="num" w:pos="5760"/>
        </w:tabs>
        <w:ind w:left="5760" w:hanging="180"/>
      </w:pPr>
    </w:lvl>
  </w:abstractNum>
  <w:abstractNum w:abstractNumId="1" w15:restartNumberingAfterBreak="0">
    <w:nsid w:val="0A186131"/>
    <w:multiLevelType w:val="hybridMultilevel"/>
    <w:tmpl w:val="D75A2C3A"/>
    <w:lvl w:ilvl="0" w:tplc="080A0017">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E6E3494"/>
    <w:multiLevelType w:val="hybridMultilevel"/>
    <w:tmpl w:val="D2CEA1DC"/>
    <w:lvl w:ilvl="0" w:tplc="0C0A000F">
      <w:start w:val="1"/>
      <w:numFmt w:val="decimal"/>
      <w:lvlText w:val="%1."/>
      <w:lvlJc w:val="left"/>
      <w:pPr>
        <w:tabs>
          <w:tab w:val="num" w:pos="1069"/>
        </w:tabs>
        <w:ind w:left="1069" w:hanging="360"/>
      </w:pPr>
    </w:lvl>
    <w:lvl w:ilvl="1" w:tplc="0C0A0019" w:tentative="1">
      <w:start w:val="1"/>
      <w:numFmt w:val="lowerLetter"/>
      <w:lvlText w:val="%2."/>
      <w:lvlJc w:val="left"/>
      <w:pPr>
        <w:tabs>
          <w:tab w:val="num" w:pos="1789"/>
        </w:tabs>
        <w:ind w:left="1789" w:hanging="360"/>
      </w:pPr>
    </w:lvl>
    <w:lvl w:ilvl="2" w:tplc="0C0A001B" w:tentative="1">
      <w:start w:val="1"/>
      <w:numFmt w:val="lowerRoman"/>
      <w:lvlText w:val="%3."/>
      <w:lvlJc w:val="right"/>
      <w:pPr>
        <w:tabs>
          <w:tab w:val="num" w:pos="2509"/>
        </w:tabs>
        <w:ind w:left="2509" w:hanging="180"/>
      </w:pPr>
    </w:lvl>
    <w:lvl w:ilvl="3" w:tplc="0C0A000F" w:tentative="1">
      <w:start w:val="1"/>
      <w:numFmt w:val="decimal"/>
      <w:lvlText w:val="%4."/>
      <w:lvlJc w:val="left"/>
      <w:pPr>
        <w:tabs>
          <w:tab w:val="num" w:pos="3229"/>
        </w:tabs>
        <w:ind w:left="3229" w:hanging="360"/>
      </w:pPr>
    </w:lvl>
    <w:lvl w:ilvl="4" w:tplc="0C0A0019" w:tentative="1">
      <w:start w:val="1"/>
      <w:numFmt w:val="lowerLetter"/>
      <w:lvlText w:val="%5."/>
      <w:lvlJc w:val="left"/>
      <w:pPr>
        <w:tabs>
          <w:tab w:val="num" w:pos="3949"/>
        </w:tabs>
        <w:ind w:left="3949" w:hanging="360"/>
      </w:pPr>
    </w:lvl>
    <w:lvl w:ilvl="5" w:tplc="0C0A001B" w:tentative="1">
      <w:start w:val="1"/>
      <w:numFmt w:val="lowerRoman"/>
      <w:lvlText w:val="%6."/>
      <w:lvlJc w:val="right"/>
      <w:pPr>
        <w:tabs>
          <w:tab w:val="num" w:pos="4669"/>
        </w:tabs>
        <w:ind w:left="4669" w:hanging="180"/>
      </w:pPr>
    </w:lvl>
    <w:lvl w:ilvl="6" w:tplc="0C0A000F" w:tentative="1">
      <w:start w:val="1"/>
      <w:numFmt w:val="decimal"/>
      <w:lvlText w:val="%7."/>
      <w:lvlJc w:val="left"/>
      <w:pPr>
        <w:tabs>
          <w:tab w:val="num" w:pos="5389"/>
        </w:tabs>
        <w:ind w:left="5389" w:hanging="360"/>
      </w:pPr>
    </w:lvl>
    <w:lvl w:ilvl="7" w:tplc="0C0A0019" w:tentative="1">
      <w:start w:val="1"/>
      <w:numFmt w:val="lowerLetter"/>
      <w:lvlText w:val="%8."/>
      <w:lvlJc w:val="left"/>
      <w:pPr>
        <w:tabs>
          <w:tab w:val="num" w:pos="6109"/>
        </w:tabs>
        <w:ind w:left="6109" w:hanging="360"/>
      </w:pPr>
    </w:lvl>
    <w:lvl w:ilvl="8" w:tplc="0C0A001B" w:tentative="1">
      <w:start w:val="1"/>
      <w:numFmt w:val="lowerRoman"/>
      <w:lvlText w:val="%9."/>
      <w:lvlJc w:val="right"/>
      <w:pPr>
        <w:tabs>
          <w:tab w:val="num" w:pos="6829"/>
        </w:tabs>
        <w:ind w:left="6829" w:hanging="180"/>
      </w:pPr>
    </w:lvl>
  </w:abstractNum>
  <w:abstractNum w:abstractNumId="3" w15:restartNumberingAfterBreak="0">
    <w:nsid w:val="14384DBF"/>
    <w:multiLevelType w:val="hybridMultilevel"/>
    <w:tmpl w:val="94B433A6"/>
    <w:lvl w:ilvl="0" w:tplc="EB9074AE">
      <w:start w:val="1"/>
      <w:numFmt w:val="decimal"/>
      <w:lvlText w:val="%1."/>
      <w:lvlJc w:val="left"/>
      <w:pPr>
        <w:tabs>
          <w:tab w:val="num" w:pos="1069"/>
        </w:tabs>
        <w:ind w:left="1069" w:hanging="360"/>
      </w:pPr>
      <w:rPr>
        <w:b/>
        <w:sz w:val="24"/>
        <w:szCs w:val="24"/>
      </w:rPr>
    </w:lvl>
    <w:lvl w:ilvl="1" w:tplc="0C0A0019" w:tentative="1">
      <w:start w:val="1"/>
      <w:numFmt w:val="lowerLetter"/>
      <w:lvlText w:val="%2."/>
      <w:lvlJc w:val="left"/>
      <w:pPr>
        <w:tabs>
          <w:tab w:val="num" w:pos="1789"/>
        </w:tabs>
        <w:ind w:left="1789" w:hanging="360"/>
      </w:pPr>
    </w:lvl>
    <w:lvl w:ilvl="2" w:tplc="0C0A001B" w:tentative="1">
      <w:start w:val="1"/>
      <w:numFmt w:val="lowerRoman"/>
      <w:lvlText w:val="%3."/>
      <w:lvlJc w:val="right"/>
      <w:pPr>
        <w:tabs>
          <w:tab w:val="num" w:pos="2509"/>
        </w:tabs>
        <w:ind w:left="2509" w:hanging="180"/>
      </w:pPr>
    </w:lvl>
    <w:lvl w:ilvl="3" w:tplc="0C0A000F" w:tentative="1">
      <w:start w:val="1"/>
      <w:numFmt w:val="decimal"/>
      <w:lvlText w:val="%4."/>
      <w:lvlJc w:val="left"/>
      <w:pPr>
        <w:tabs>
          <w:tab w:val="num" w:pos="3229"/>
        </w:tabs>
        <w:ind w:left="3229" w:hanging="360"/>
      </w:pPr>
    </w:lvl>
    <w:lvl w:ilvl="4" w:tplc="0C0A0019" w:tentative="1">
      <w:start w:val="1"/>
      <w:numFmt w:val="lowerLetter"/>
      <w:lvlText w:val="%5."/>
      <w:lvlJc w:val="left"/>
      <w:pPr>
        <w:tabs>
          <w:tab w:val="num" w:pos="3949"/>
        </w:tabs>
        <w:ind w:left="3949" w:hanging="360"/>
      </w:pPr>
    </w:lvl>
    <w:lvl w:ilvl="5" w:tplc="0C0A001B" w:tentative="1">
      <w:start w:val="1"/>
      <w:numFmt w:val="lowerRoman"/>
      <w:lvlText w:val="%6."/>
      <w:lvlJc w:val="right"/>
      <w:pPr>
        <w:tabs>
          <w:tab w:val="num" w:pos="4669"/>
        </w:tabs>
        <w:ind w:left="4669" w:hanging="180"/>
      </w:pPr>
    </w:lvl>
    <w:lvl w:ilvl="6" w:tplc="0C0A000F" w:tentative="1">
      <w:start w:val="1"/>
      <w:numFmt w:val="decimal"/>
      <w:lvlText w:val="%7."/>
      <w:lvlJc w:val="left"/>
      <w:pPr>
        <w:tabs>
          <w:tab w:val="num" w:pos="5389"/>
        </w:tabs>
        <w:ind w:left="5389" w:hanging="360"/>
      </w:pPr>
    </w:lvl>
    <w:lvl w:ilvl="7" w:tplc="0C0A0019" w:tentative="1">
      <w:start w:val="1"/>
      <w:numFmt w:val="lowerLetter"/>
      <w:lvlText w:val="%8."/>
      <w:lvlJc w:val="left"/>
      <w:pPr>
        <w:tabs>
          <w:tab w:val="num" w:pos="6109"/>
        </w:tabs>
        <w:ind w:left="6109" w:hanging="360"/>
      </w:pPr>
    </w:lvl>
    <w:lvl w:ilvl="8" w:tplc="0C0A001B" w:tentative="1">
      <w:start w:val="1"/>
      <w:numFmt w:val="lowerRoman"/>
      <w:lvlText w:val="%9."/>
      <w:lvlJc w:val="right"/>
      <w:pPr>
        <w:tabs>
          <w:tab w:val="num" w:pos="6829"/>
        </w:tabs>
        <w:ind w:left="6829" w:hanging="180"/>
      </w:pPr>
    </w:lvl>
  </w:abstractNum>
  <w:abstractNum w:abstractNumId="4" w15:restartNumberingAfterBreak="0">
    <w:nsid w:val="1A4A4F2E"/>
    <w:multiLevelType w:val="multilevel"/>
    <w:tmpl w:val="FFFFFFFF"/>
    <w:lvl w:ilvl="0">
      <w:start w:val="1"/>
      <w:numFmt w:val="decimal"/>
      <w:lvlText w:val="Artículo %1."/>
      <w:lvlJc w:val="left"/>
      <w:pPr>
        <w:tabs>
          <w:tab w:val="num" w:pos="1440"/>
        </w:tabs>
      </w:pPr>
      <w:rPr>
        <w:rFonts w:cs="Times New Roman"/>
        <w:b/>
        <w:i w:val="0"/>
        <w:caps w:val="0"/>
        <w:smallCaps w:val="0"/>
        <w:color w:val="00000A"/>
        <w:sz w:val="20"/>
        <w:szCs w:val="20"/>
      </w:rPr>
    </w:lvl>
    <w:lvl w:ilvl="1">
      <w:start w:val="1"/>
      <w:numFmt w:val="decimal"/>
      <w:lvlText w:val="Secció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5" w15:restartNumberingAfterBreak="0">
    <w:nsid w:val="1AE33FE3"/>
    <w:multiLevelType w:val="hybridMultilevel"/>
    <w:tmpl w:val="09FC67C8"/>
    <w:lvl w:ilvl="0" w:tplc="080A0017">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CA04C77"/>
    <w:multiLevelType w:val="hybridMultilevel"/>
    <w:tmpl w:val="4AB8D996"/>
    <w:lvl w:ilvl="0" w:tplc="0C0A000F">
      <w:start w:val="1"/>
      <w:numFmt w:val="decimal"/>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7" w15:restartNumberingAfterBreak="0">
    <w:nsid w:val="210D3A59"/>
    <w:multiLevelType w:val="multilevel"/>
    <w:tmpl w:val="FFFFFFFF"/>
    <w:lvl w:ilvl="0">
      <w:start w:val="1"/>
      <w:numFmt w:val="upperRoman"/>
      <w:lvlText w:val="%1."/>
      <w:lvlJc w:val="left"/>
      <w:pPr>
        <w:ind w:left="720" w:hanging="18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8" w15:restartNumberingAfterBreak="0">
    <w:nsid w:val="222D5904"/>
    <w:multiLevelType w:val="hybridMultilevel"/>
    <w:tmpl w:val="5C9AE5CA"/>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271D39E3"/>
    <w:multiLevelType w:val="hybridMultilevel"/>
    <w:tmpl w:val="2DFC9E0C"/>
    <w:lvl w:ilvl="0" w:tplc="7A600FC2">
      <w:start w:val="1"/>
      <w:numFmt w:val="decimal"/>
      <w:lvlText w:val="%1."/>
      <w:lvlJc w:val="left"/>
      <w:pPr>
        <w:tabs>
          <w:tab w:val="num" w:pos="360"/>
        </w:tabs>
        <w:ind w:left="360" w:hanging="360"/>
      </w:pPr>
      <w:rPr>
        <w:b w:val="0"/>
        <w:i w:val="0"/>
        <w:sz w:val="24"/>
        <w:szCs w:val="24"/>
      </w:rPr>
    </w:lvl>
    <w:lvl w:ilvl="1" w:tplc="0C0A0019" w:tentative="1">
      <w:start w:val="1"/>
      <w:numFmt w:val="lowerLetter"/>
      <w:lvlText w:val="%2."/>
      <w:lvlJc w:val="left"/>
      <w:pPr>
        <w:tabs>
          <w:tab w:val="num" w:pos="371"/>
        </w:tabs>
        <w:ind w:left="371" w:hanging="360"/>
      </w:pPr>
    </w:lvl>
    <w:lvl w:ilvl="2" w:tplc="0C0A001B" w:tentative="1">
      <w:start w:val="1"/>
      <w:numFmt w:val="lowerRoman"/>
      <w:lvlText w:val="%3."/>
      <w:lvlJc w:val="right"/>
      <w:pPr>
        <w:tabs>
          <w:tab w:val="num" w:pos="1091"/>
        </w:tabs>
        <w:ind w:left="1091" w:hanging="180"/>
      </w:pPr>
    </w:lvl>
    <w:lvl w:ilvl="3" w:tplc="0C0A000F" w:tentative="1">
      <w:start w:val="1"/>
      <w:numFmt w:val="decimal"/>
      <w:lvlText w:val="%4."/>
      <w:lvlJc w:val="left"/>
      <w:pPr>
        <w:tabs>
          <w:tab w:val="num" w:pos="1811"/>
        </w:tabs>
        <w:ind w:left="1811" w:hanging="360"/>
      </w:pPr>
    </w:lvl>
    <w:lvl w:ilvl="4" w:tplc="0C0A0019" w:tentative="1">
      <w:start w:val="1"/>
      <w:numFmt w:val="lowerLetter"/>
      <w:lvlText w:val="%5."/>
      <w:lvlJc w:val="left"/>
      <w:pPr>
        <w:tabs>
          <w:tab w:val="num" w:pos="2531"/>
        </w:tabs>
        <w:ind w:left="2531" w:hanging="360"/>
      </w:pPr>
    </w:lvl>
    <w:lvl w:ilvl="5" w:tplc="0C0A001B" w:tentative="1">
      <w:start w:val="1"/>
      <w:numFmt w:val="lowerRoman"/>
      <w:lvlText w:val="%6."/>
      <w:lvlJc w:val="right"/>
      <w:pPr>
        <w:tabs>
          <w:tab w:val="num" w:pos="3251"/>
        </w:tabs>
        <w:ind w:left="3251" w:hanging="180"/>
      </w:pPr>
    </w:lvl>
    <w:lvl w:ilvl="6" w:tplc="0C0A000F" w:tentative="1">
      <w:start w:val="1"/>
      <w:numFmt w:val="decimal"/>
      <w:lvlText w:val="%7."/>
      <w:lvlJc w:val="left"/>
      <w:pPr>
        <w:tabs>
          <w:tab w:val="num" w:pos="3971"/>
        </w:tabs>
        <w:ind w:left="3971" w:hanging="360"/>
      </w:pPr>
    </w:lvl>
    <w:lvl w:ilvl="7" w:tplc="0C0A0019" w:tentative="1">
      <w:start w:val="1"/>
      <w:numFmt w:val="lowerLetter"/>
      <w:lvlText w:val="%8."/>
      <w:lvlJc w:val="left"/>
      <w:pPr>
        <w:tabs>
          <w:tab w:val="num" w:pos="4691"/>
        </w:tabs>
        <w:ind w:left="4691" w:hanging="360"/>
      </w:pPr>
    </w:lvl>
    <w:lvl w:ilvl="8" w:tplc="0C0A001B" w:tentative="1">
      <w:start w:val="1"/>
      <w:numFmt w:val="lowerRoman"/>
      <w:lvlText w:val="%9."/>
      <w:lvlJc w:val="right"/>
      <w:pPr>
        <w:tabs>
          <w:tab w:val="num" w:pos="5411"/>
        </w:tabs>
        <w:ind w:left="5411" w:hanging="180"/>
      </w:pPr>
    </w:lvl>
  </w:abstractNum>
  <w:abstractNum w:abstractNumId="10" w15:restartNumberingAfterBreak="0">
    <w:nsid w:val="279B0F36"/>
    <w:multiLevelType w:val="hybridMultilevel"/>
    <w:tmpl w:val="5F281E90"/>
    <w:lvl w:ilvl="0" w:tplc="617C3616">
      <w:start w:val="1"/>
      <w:numFmt w:val="lowerLetter"/>
      <w:lvlText w:val="%1)"/>
      <w:lvlJc w:val="left"/>
      <w:pPr>
        <w:ind w:left="1785" w:hanging="360"/>
      </w:pPr>
      <w:rPr>
        <w:rFonts w:hint="default"/>
      </w:rPr>
    </w:lvl>
    <w:lvl w:ilvl="1" w:tplc="080A0019" w:tentative="1">
      <w:start w:val="1"/>
      <w:numFmt w:val="lowerLetter"/>
      <w:lvlText w:val="%2."/>
      <w:lvlJc w:val="left"/>
      <w:pPr>
        <w:ind w:left="2505" w:hanging="360"/>
      </w:pPr>
    </w:lvl>
    <w:lvl w:ilvl="2" w:tplc="080A001B" w:tentative="1">
      <w:start w:val="1"/>
      <w:numFmt w:val="lowerRoman"/>
      <w:lvlText w:val="%3."/>
      <w:lvlJc w:val="right"/>
      <w:pPr>
        <w:ind w:left="3225" w:hanging="180"/>
      </w:pPr>
    </w:lvl>
    <w:lvl w:ilvl="3" w:tplc="080A000F" w:tentative="1">
      <w:start w:val="1"/>
      <w:numFmt w:val="decimal"/>
      <w:lvlText w:val="%4."/>
      <w:lvlJc w:val="left"/>
      <w:pPr>
        <w:ind w:left="3945" w:hanging="360"/>
      </w:pPr>
    </w:lvl>
    <w:lvl w:ilvl="4" w:tplc="080A0019" w:tentative="1">
      <w:start w:val="1"/>
      <w:numFmt w:val="lowerLetter"/>
      <w:lvlText w:val="%5."/>
      <w:lvlJc w:val="left"/>
      <w:pPr>
        <w:ind w:left="4665" w:hanging="360"/>
      </w:pPr>
    </w:lvl>
    <w:lvl w:ilvl="5" w:tplc="080A001B" w:tentative="1">
      <w:start w:val="1"/>
      <w:numFmt w:val="lowerRoman"/>
      <w:lvlText w:val="%6."/>
      <w:lvlJc w:val="right"/>
      <w:pPr>
        <w:ind w:left="5385" w:hanging="180"/>
      </w:pPr>
    </w:lvl>
    <w:lvl w:ilvl="6" w:tplc="080A000F" w:tentative="1">
      <w:start w:val="1"/>
      <w:numFmt w:val="decimal"/>
      <w:lvlText w:val="%7."/>
      <w:lvlJc w:val="left"/>
      <w:pPr>
        <w:ind w:left="6105" w:hanging="360"/>
      </w:pPr>
    </w:lvl>
    <w:lvl w:ilvl="7" w:tplc="080A0019" w:tentative="1">
      <w:start w:val="1"/>
      <w:numFmt w:val="lowerLetter"/>
      <w:lvlText w:val="%8."/>
      <w:lvlJc w:val="left"/>
      <w:pPr>
        <w:ind w:left="6825" w:hanging="360"/>
      </w:pPr>
    </w:lvl>
    <w:lvl w:ilvl="8" w:tplc="080A001B" w:tentative="1">
      <w:start w:val="1"/>
      <w:numFmt w:val="lowerRoman"/>
      <w:lvlText w:val="%9."/>
      <w:lvlJc w:val="right"/>
      <w:pPr>
        <w:ind w:left="7545" w:hanging="180"/>
      </w:pPr>
    </w:lvl>
  </w:abstractNum>
  <w:abstractNum w:abstractNumId="11" w15:restartNumberingAfterBreak="0">
    <w:nsid w:val="2E813B7A"/>
    <w:multiLevelType w:val="multilevel"/>
    <w:tmpl w:val="2DFC9E0C"/>
    <w:lvl w:ilvl="0">
      <w:start w:val="1"/>
      <w:numFmt w:val="decimal"/>
      <w:lvlText w:val="%1."/>
      <w:lvlJc w:val="left"/>
      <w:pPr>
        <w:tabs>
          <w:tab w:val="num" w:pos="1069"/>
        </w:tabs>
        <w:ind w:left="1069" w:hanging="360"/>
      </w:pPr>
      <w:rPr>
        <w:b w:val="0"/>
        <w:i w:val="0"/>
        <w:sz w:val="24"/>
        <w:szCs w:val="24"/>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2" w15:restartNumberingAfterBreak="0">
    <w:nsid w:val="30264D73"/>
    <w:multiLevelType w:val="hybridMultilevel"/>
    <w:tmpl w:val="59C8BEEC"/>
    <w:lvl w:ilvl="0" w:tplc="39F61C2E">
      <w:start w:val="1"/>
      <w:numFmt w:val="decimal"/>
      <w:lvlText w:val="%1."/>
      <w:lvlJc w:val="left"/>
      <w:pPr>
        <w:ind w:left="5604" w:hanging="360"/>
      </w:pPr>
      <w:rPr>
        <w:rFonts w:hint="default"/>
      </w:rPr>
    </w:lvl>
    <w:lvl w:ilvl="1" w:tplc="080A0019">
      <w:start w:val="1"/>
      <w:numFmt w:val="lowerLetter"/>
      <w:lvlText w:val="%2."/>
      <w:lvlJc w:val="left"/>
      <w:pPr>
        <w:ind w:left="6324" w:hanging="360"/>
      </w:pPr>
    </w:lvl>
    <w:lvl w:ilvl="2" w:tplc="080A001B" w:tentative="1">
      <w:start w:val="1"/>
      <w:numFmt w:val="lowerRoman"/>
      <w:lvlText w:val="%3."/>
      <w:lvlJc w:val="right"/>
      <w:pPr>
        <w:ind w:left="7044" w:hanging="180"/>
      </w:pPr>
    </w:lvl>
    <w:lvl w:ilvl="3" w:tplc="080A000F" w:tentative="1">
      <w:start w:val="1"/>
      <w:numFmt w:val="decimal"/>
      <w:lvlText w:val="%4."/>
      <w:lvlJc w:val="left"/>
      <w:pPr>
        <w:ind w:left="7764" w:hanging="360"/>
      </w:pPr>
    </w:lvl>
    <w:lvl w:ilvl="4" w:tplc="080A0019" w:tentative="1">
      <w:start w:val="1"/>
      <w:numFmt w:val="lowerLetter"/>
      <w:lvlText w:val="%5."/>
      <w:lvlJc w:val="left"/>
      <w:pPr>
        <w:ind w:left="8484" w:hanging="360"/>
      </w:pPr>
    </w:lvl>
    <w:lvl w:ilvl="5" w:tplc="080A001B" w:tentative="1">
      <w:start w:val="1"/>
      <w:numFmt w:val="lowerRoman"/>
      <w:lvlText w:val="%6."/>
      <w:lvlJc w:val="right"/>
      <w:pPr>
        <w:ind w:left="9204" w:hanging="180"/>
      </w:pPr>
    </w:lvl>
    <w:lvl w:ilvl="6" w:tplc="080A000F" w:tentative="1">
      <w:start w:val="1"/>
      <w:numFmt w:val="decimal"/>
      <w:lvlText w:val="%7."/>
      <w:lvlJc w:val="left"/>
      <w:pPr>
        <w:ind w:left="9924" w:hanging="360"/>
      </w:pPr>
    </w:lvl>
    <w:lvl w:ilvl="7" w:tplc="080A0019" w:tentative="1">
      <w:start w:val="1"/>
      <w:numFmt w:val="lowerLetter"/>
      <w:lvlText w:val="%8."/>
      <w:lvlJc w:val="left"/>
      <w:pPr>
        <w:ind w:left="10644" w:hanging="360"/>
      </w:pPr>
    </w:lvl>
    <w:lvl w:ilvl="8" w:tplc="080A001B" w:tentative="1">
      <w:start w:val="1"/>
      <w:numFmt w:val="lowerRoman"/>
      <w:lvlText w:val="%9."/>
      <w:lvlJc w:val="right"/>
      <w:pPr>
        <w:ind w:left="11364" w:hanging="180"/>
      </w:pPr>
    </w:lvl>
  </w:abstractNum>
  <w:abstractNum w:abstractNumId="13" w15:restartNumberingAfterBreak="0">
    <w:nsid w:val="33F57940"/>
    <w:multiLevelType w:val="hybridMultilevel"/>
    <w:tmpl w:val="A84C1050"/>
    <w:lvl w:ilvl="0" w:tplc="0C0A0001">
      <w:start w:val="1"/>
      <w:numFmt w:val="bullet"/>
      <w:lvlText w:val=""/>
      <w:lvlJc w:val="left"/>
      <w:pPr>
        <w:tabs>
          <w:tab w:val="num" w:pos="1429"/>
        </w:tabs>
        <w:ind w:left="1429" w:hanging="360"/>
      </w:pPr>
      <w:rPr>
        <w:rFonts w:ascii="Symbol" w:hAnsi="Symbol" w:hint="default"/>
      </w:rPr>
    </w:lvl>
    <w:lvl w:ilvl="1" w:tplc="0C0A0003" w:tentative="1">
      <w:start w:val="1"/>
      <w:numFmt w:val="bullet"/>
      <w:lvlText w:val="o"/>
      <w:lvlJc w:val="left"/>
      <w:pPr>
        <w:tabs>
          <w:tab w:val="num" w:pos="2149"/>
        </w:tabs>
        <w:ind w:left="2149" w:hanging="360"/>
      </w:pPr>
      <w:rPr>
        <w:rFonts w:ascii="Courier New" w:hAnsi="Courier New" w:cs="Courier New" w:hint="default"/>
      </w:rPr>
    </w:lvl>
    <w:lvl w:ilvl="2" w:tplc="0C0A0005" w:tentative="1">
      <w:start w:val="1"/>
      <w:numFmt w:val="bullet"/>
      <w:lvlText w:val=""/>
      <w:lvlJc w:val="left"/>
      <w:pPr>
        <w:tabs>
          <w:tab w:val="num" w:pos="2869"/>
        </w:tabs>
        <w:ind w:left="2869" w:hanging="360"/>
      </w:pPr>
      <w:rPr>
        <w:rFonts w:ascii="Wingdings" w:hAnsi="Wingdings" w:hint="default"/>
      </w:rPr>
    </w:lvl>
    <w:lvl w:ilvl="3" w:tplc="0C0A0001" w:tentative="1">
      <w:start w:val="1"/>
      <w:numFmt w:val="bullet"/>
      <w:lvlText w:val=""/>
      <w:lvlJc w:val="left"/>
      <w:pPr>
        <w:tabs>
          <w:tab w:val="num" w:pos="3589"/>
        </w:tabs>
        <w:ind w:left="3589" w:hanging="360"/>
      </w:pPr>
      <w:rPr>
        <w:rFonts w:ascii="Symbol" w:hAnsi="Symbol" w:hint="default"/>
      </w:rPr>
    </w:lvl>
    <w:lvl w:ilvl="4" w:tplc="0C0A0003" w:tentative="1">
      <w:start w:val="1"/>
      <w:numFmt w:val="bullet"/>
      <w:lvlText w:val="o"/>
      <w:lvlJc w:val="left"/>
      <w:pPr>
        <w:tabs>
          <w:tab w:val="num" w:pos="4309"/>
        </w:tabs>
        <w:ind w:left="4309" w:hanging="360"/>
      </w:pPr>
      <w:rPr>
        <w:rFonts w:ascii="Courier New" w:hAnsi="Courier New" w:cs="Courier New" w:hint="default"/>
      </w:rPr>
    </w:lvl>
    <w:lvl w:ilvl="5" w:tplc="0C0A0005" w:tentative="1">
      <w:start w:val="1"/>
      <w:numFmt w:val="bullet"/>
      <w:lvlText w:val=""/>
      <w:lvlJc w:val="left"/>
      <w:pPr>
        <w:tabs>
          <w:tab w:val="num" w:pos="5029"/>
        </w:tabs>
        <w:ind w:left="5029" w:hanging="360"/>
      </w:pPr>
      <w:rPr>
        <w:rFonts w:ascii="Wingdings" w:hAnsi="Wingdings" w:hint="default"/>
      </w:rPr>
    </w:lvl>
    <w:lvl w:ilvl="6" w:tplc="0C0A0001" w:tentative="1">
      <w:start w:val="1"/>
      <w:numFmt w:val="bullet"/>
      <w:lvlText w:val=""/>
      <w:lvlJc w:val="left"/>
      <w:pPr>
        <w:tabs>
          <w:tab w:val="num" w:pos="5749"/>
        </w:tabs>
        <w:ind w:left="5749" w:hanging="360"/>
      </w:pPr>
      <w:rPr>
        <w:rFonts w:ascii="Symbol" w:hAnsi="Symbol" w:hint="default"/>
      </w:rPr>
    </w:lvl>
    <w:lvl w:ilvl="7" w:tplc="0C0A0003" w:tentative="1">
      <w:start w:val="1"/>
      <w:numFmt w:val="bullet"/>
      <w:lvlText w:val="o"/>
      <w:lvlJc w:val="left"/>
      <w:pPr>
        <w:tabs>
          <w:tab w:val="num" w:pos="6469"/>
        </w:tabs>
        <w:ind w:left="6469" w:hanging="360"/>
      </w:pPr>
      <w:rPr>
        <w:rFonts w:ascii="Courier New" w:hAnsi="Courier New" w:cs="Courier New" w:hint="default"/>
      </w:rPr>
    </w:lvl>
    <w:lvl w:ilvl="8" w:tplc="0C0A0005" w:tentative="1">
      <w:start w:val="1"/>
      <w:numFmt w:val="bullet"/>
      <w:lvlText w:val=""/>
      <w:lvlJc w:val="left"/>
      <w:pPr>
        <w:tabs>
          <w:tab w:val="num" w:pos="7189"/>
        </w:tabs>
        <w:ind w:left="7189" w:hanging="360"/>
      </w:pPr>
      <w:rPr>
        <w:rFonts w:ascii="Wingdings" w:hAnsi="Wingdings" w:hint="default"/>
      </w:rPr>
    </w:lvl>
  </w:abstractNum>
  <w:abstractNum w:abstractNumId="14" w15:restartNumberingAfterBreak="0">
    <w:nsid w:val="361465F1"/>
    <w:multiLevelType w:val="hybridMultilevel"/>
    <w:tmpl w:val="515A3DC2"/>
    <w:lvl w:ilvl="0" w:tplc="C5A26536">
      <w:start w:val="1"/>
      <w:numFmt w:val="decimal"/>
      <w:lvlText w:val="%1."/>
      <w:lvlJc w:val="left"/>
      <w:pPr>
        <w:tabs>
          <w:tab w:val="num" w:pos="720"/>
        </w:tabs>
        <w:ind w:left="720" w:hanging="360"/>
      </w:pPr>
      <w:rPr>
        <w:b/>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15:restartNumberingAfterBreak="0">
    <w:nsid w:val="3B1B4CEC"/>
    <w:multiLevelType w:val="hybridMultilevel"/>
    <w:tmpl w:val="8F80961C"/>
    <w:lvl w:ilvl="0" w:tplc="C5A26536">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15:restartNumberingAfterBreak="0">
    <w:nsid w:val="3EAD31A6"/>
    <w:multiLevelType w:val="hybridMultilevel"/>
    <w:tmpl w:val="C8168E6E"/>
    <w:lvl w:ilvl="0" w:tplc="112C339C">
      <w:start w:val="1"/>
      <w:numFmt w:val="lowerLetter"/>
      <w:lvlText w:val="%1)"/>
      <w:lvlJc w:val="left"/>
      <w:pPr>
        <w:tabs>
          <w:tab w:val="num" w:pos="1080"/>
        </w:tabs>
        <w:ind w:left="1080" w:hanging="360"/>
      </w:pPr>
      <w:rPr>
        <w:b/>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7" w15:restartNumberingAfterBreak="0">
    <w:nsid w:val="41B1744A"/>
    <w:multiLevelType w:val="hybridMultilevel"/>
    <w:tmpl w:val="741A81A2"/>
    <w:lvl w:ilvl="0" w:tplc="080A0017">
      <w:start w:val="1"/>
      <w:numFmt w:val="lowerLetter"/>
      <w:lvlText w:val="%1)"/>
      <w:lvlJc w:val="left"/>
      <w:pPr>
        <w:ind w:left="1785" w:hanging="360"/>
      </w:pPr>
      <w:rPr>
        <w:b/>
      </w:rPr>
    </w:lvl>
    <w:lvl w:ilvl="1" w:tplc="080A0019" w:tentative="1">
      <w:start w:val="1"/>
      <w:numFmt w:val="lowerLetter"/>
      <w:lvlText w:val="%2."/>
      <w:lvlJc w:val="left"/>
      <w:pPr>
        <w:ind w:left="2505" w:hanging="360"/>
      </w:pPr>
    </w:lvl>
    <w:lvl w:ilvl="2" w:tplc="080A001B" w:tentative="1">
      <w:start w:val="1"/>
      <w:numFmt w:val="lowerRoman"/>
      <w:lvlText w:val="%3."/>
      <w:lvlJc w:val="right"/>
      <w:pPr>
        <w:ind w:left="3225" w:hanging="180"/>
      </w:pPr>
    </w:lvl>
    <w:lvl w:ilvl="3" w:tplc="080A000F" w:tentative="1">
      <w:start w:val="1"/>
      <w:numFmt w:val="decimal"/>
      <w:lvlText w:val="%4."/>
      <w:lvlJc w:val="left"/>
      <w:pPr>
        <w:ind w:left="3945" w:hanging="360"/>
      </w:pPr>
    </w:lvl>
    <w:lvl w:ilvl="4" w:tplc="080A0019" w:tentative="1">
      <w:start w:val="1"/>
      <w:numFmt w:val="lowerLetter"/>
      <w:lvlText w:val="%5."/>
      <w:lvlJc w:val="left"/>
      <w:pPr>
        <w:ind w:left="4665" w:hanging="360"/>
      </w:pPr>
    </w:lvl>
    <w:lvl w:ilvl="5" w:tplc="080A001B" w:tentative="1">
      <w:start w:val="1"/>
      <w:numFmt w:val="lowerRoman"/>
      <w:lvlText w:val="%6."/>
      <w:lvlJc w:val="right"/>
      <w:pPr>
        <w:ind w:left="5385" w:hanging="180"/>
      </w:pPr>
    </w:lvl>
    <w:lvl w:ilvl="6" w:tplc="080A000F" w:tentative="1">
      <w:start w:val="1"/>
      <w:numFmt w:val="decimal"/>
      <w:lvlText w:val="%7."/>
      <w:lvlJc w:val="left"/>
      <w:pPr>
        <w:ind w:left="6105" w:hanging="360"/>
      </w:pPr>
    </w:lvl>
    <w:lvl w:ilvl="7" w:tplc="080A0019" w:tentative="1">
      <w:start w:val="1"/>
      <w:numFmt w:val="lowerLetter"/>
      <w:lvlText w:val="%8."/>
      <w:lvlJc w:val="left"/>
      <w:pPr>
        <w:ind w:left="6825" w:hanging="360"/>
      </w:pPr>
    </w:lvl>
    <w:lvl w:ilvl="8" w:tplc="080A001B" w:tentative="1">
      <w:start w:val="1"/>
      <w:numFmt w:val="lowerRoman"/>
      <w:lvlText w:val="%9."/>
      <w:lvlJc w:val="right"/>
      <w:pPr>
        <w:ind w:left="7545" w:hanging="180"/>
      </w:pPr>
    </w:lvl>
  </w:abstractNum>
  <w:abstractNum w:abstractNumId="18" w15:restartNumberingAfterBreak="0">
    <w:nsid w:val="46F325BD"/>
    <w:multiLevelType w:val="hybridMultilevel"/>
    <w:tmpl w:val="39DABEF2"/>
    <w:lvl w:ilvl="0" w:tplc="FD78AF4A">
      <w:start w:val="1"/>
      <w:numFmt w:val="upperRoman"/>
      <w:lvlText w:val="%1."/>
      <w:lvlJc w:val="right"/>
      <w:pPr>
        <w:tabs>
          <w:tab w:val="num" w:pos="889"/>
        </w:tabs>
        <w:ind w:left="889" w:hanging="180"/>
      </w:pPr>
      <w:rPr>
        <w:b/>
      </w:rPr>
    </w:lvl>
    <w:lvl w:ilvl="1" w:tplc="0C0A0019" w:tentative="1">
      <w:start w:val="1"/>
      <w:numFmt w:val="lowerLetter"/>
      <w:lvlText w:val="%2."/>
      <w:lvlJc w:val="left"/>
      <w:pPr>
        <w:tabs>
          <w:tab w:val="num" w:pos="1609"/>
        </w:tabs>
        <w:ind w:left="1609" w:hanging="360"/>
      </w:pPr>
    </w:lvl>
    <w:lvl w:ilvl="2" w:tplc="0C0A001B" w:tentative="1">
      <w:start w:val="1"/>
      <w:numFmt w:val="lowerRoman"/>
      <w:lvlText w:val="%3."/>
      <w:lvlJc w:val="right"/>
      <w:pPr>
        <w:tabs>
          <w:tab w:val="num" w:pos="2329"/>
        </w:tabs>
        <w:ind w:left="2329" w:hanging="180"/>
      </w:pPr>
    </w:lvl>
    <w:lvl w:ilvl="3" w:tplc="0C0A000F" w:tentative="1">
      <w:start w:val="1"/>
      <w:numFmt w:val="decimal"/>
      <w:lvlText w:val="%4."/>
      <w:lvlJc w:val="left"/>
      <w:pPr>
        <w:tabs>
          <w:tab w:val="num" w:pos="3049"/>
        </w:tabs>
        <w:ind w:left="3049" w:hanging="360"/>
      </w:pPr>
    </w:lvl>
    <w:lvl w:ilvl="4" w:tplc="0C0A0019" w:tentative="1">
      <w:start w:val="1"/>
      <w:numFmt w:val="lowerLetter"/>
      <w:lvlText w:val="%5."/>
      <w:lvlJc w:val="left"/>
      <w:pPr>
        <w:tabs>
          <w:tab w:val="num" w:pos="3769"/>
        </w:tabs>
        <w:ind w:left="3769" w:hanging="360"/>
      </w:pPr>
    </w:lvl>
    <w:lvl w:ilvl="5" w:tplc="0C0A001B" w:tentative="1">
      <w:start w:val="1"/>
      <w:numFmt w:val="lowerRoman"/>
      <w:lvlText w:val="%6."/>
      <w:lvlJc w:val="right"/>
      <w:pPr>
        <w:tabs>
          <w:tab w:val="num" w:pos="4489"/>
        </w:tabs>
        <w:ind w:left="4489" w:hanging="180"/>
      </w:pPr>
    </w:lvl>
    <w:lvl w:ilvl="6" w:tplc="0C0A000F" w:tentative="1">
      <w:start w:val="1"/>
      <w:numFmt w:val="decimal"/>
      <w:lvlText w:val="%7."/>
      <w:lvlJc w:val="left"/>
      <w:pPr>
        <w:tabs>
          <w:tab w:val="num" w:pos="5209"/>
        </w:tabs>
        <w:ind w:left="5209" w:hanging="360"/>
      </w:pPr>
    </w:lvl>
    <w:lvl w:ilvl="7" w:tplc="0C0A0019" w:tentative="1">
      <w:start w:val="1"/>
      <w:numFmt w:val="lowerLetter"/>
      <w:lvlText w:val="%8."/>
      <w:lvlJc w:val="left"/>
      <w:pPr>
        <w:tabs>
          <w:tab w:val="num" w:pos="5929"/>
        </w:tabs>
        <w:ind w:left="5929" w:hanging="360"/>
      </w:pPr>
    </w:lvl>
    <w:lvl w:ilvl="8" w:tplc="0C0A001B" w:tentative="1">
      <w:start w:val="1"/>
      <w:numFmt w:val="lowerRoman"/>
      <w:lvlText w:val="%9."/>
      <w:lvlJc w:val="right"/>
      <w:pPr>
        <w:tabs>
          <w:tab w:val="num" w:pos="6649"/>
        </w:tabs>
        <w:ind w:left="6649" w:hanging="180"/>
      </w:pPr>
    </w:lvl>
  </w:abstractNum>
  <w:abstractNum w:abstractNumId="19" w15:restartNumberingAfterBreak="0">
    <w:nsid w:val="4C4C50B0"/>
    <w:multiLevelType w:val="multilevel"/>
    <w:tmpl w:val="82E4051C"/>
    <w:lvl w:ilvl="0">
      <w:start w:val="1"/>
      <w:numFmt w:val="decimal"/>
      <w:lvlText w:val="%1."/>
      <w:lvlJc w:val="left"/>
      <w:pPr>
        <w:tabs>
          <w:tab w:val="num" w:pos="1429"/>
        </w:tabs>
        <w:ind w:left="1429" w:hanging="360"/>
      </w:pPr>
      <w:rPr>
        <w:b w:val="0"/>
      </w:rPr>
    </w:lvl>
    <w:lvl w:ilvl="1">
      <w:start w:val="1"/>
      <w:numFmt w:val="lowerLetter"/>
      <w:lvlText w:val="%2."/>
      <w:lvlJc w:val="left"/>
      <w:pPr>
        <w:tabs>
          <w:tab w:val="num" w:pos="2149"/>
        </w:tabs>
        <w:ind w:left="2149" w:hanging="360"/>
      </w:pPr>
    </w:lvl>
    <w:lvl w:ilvl="2">
      <w:start w:val="1"/>
      <w:numFmt w:val="lowerRoman"/>
      <w:lvlText w:val="%3."/>
      <w:lvlJc w:val="right"/>
      <w:pPr>
        <w:tabs>
          <w:tab w:val="num" w:pos="2869"/>
        </w:tabs>
        <w:ind w:left="2869" w:hanging="180"/>
      </w:pPr>
    </w:lvl>
    <w:lvl w:ilvl="3">
      <w:start w:val="1"/>
      <w:numFmt w:val="decimal"/>
      <w:lvlText w:val="%4."/>
      <w:lvlJc w:val="left"/>
      <w:pPr>
        <w:tabs>
          <w:tab w:val="num" w:pos="3589"/>
        </w:tabs>
        <w:ind w:left="3589" w:hanging="360"/>
      </w:pPr>
    </w:lvl>
    <w:lvl w:ilvl="4">
      <w:start w:val="1"/>
      <w:numFmt w:val="lowerLetter"/>
      <w:lvlText w:val="%5."/>
      <w:lvlJc w:val="left"/>
      <w:pPr>
        <w:tabs>
          <w:tab w:val="num" w:pos="4309"/>
        </w:tabs>
        <w:ind w:left="4309" w:hanging="360"/>
      </w:pPr>
    </w:lvl>
    <w:lvl w:ilvl="5">
      <w:start w:val="1"/>
      <w:numFmt w:val="lowerRoman"/>
      <w:lvlText w:val="%6."/>
      <w:lvlJc w:val="right"/>
      <w:pPr>
        <w:tabs>
          <w:tab w:val="num" w:pos="5029"/>
        </w:tabs>
        <w:ind w:left="5029" w:hanging="180"/>
      </w:pPr>
    </w:lvl>
    <w:lvl w:ilvl="6">
      <w:start w:val="1"/>
      <w:numFmt w:val="decimal"/>
      <w:lvlText w:val="%7."/>
      <w:lvlJc w:val="left"/>
      <w:pPr>
        <w:tabs>
          <w:tab w:val="num" w:pos="5749"/>
        </w:tabs>
        <w:ind w:left="5749" w:hanging="360"/>
      </w:pPr>
    </w:lvl>
    <w:lvl w:ilvl="7">
      <w:start w:val="1"/>
      <w:numFmt w:val="lowerLetter"/>
      <w:lvlText w:val="%8."/>
      <w:lvlJc w:val="left"/>
      <w:pPr>
        <w:tabs>
          <w:tab w:val="num" w:pos="6469"/>
        </w:tabs>
        <w:ind w:left="6469" w:hanging="360"/>
      </w:pPr>
    </w:lvl>
    <w:lvl w:ilvl="8">
      <w:start w:val="1"/>
      <w:numFmt w:val="lowerRoman"/>
      <w:lvlText w:val="%9."/>
      <w:lvlJc w:val="right"/>
      <w:pPr>
        <w:tabs>
          <w:tab w:val="num" w:pos="7189"/>
        </w:tabs>
        <w:ind w:left="7189" w:hanging="180"/>
      </w:pPr>
    </w:lvl>
  </w:abstractNum>
  <w:abstractNum w:abstractNumId="20" w15:restartNumberingAfterBreak="0">
    <w:nsid w:val="4CC557B3"/>
    <w:multiLevelType w:val="hybridMultilevel"/>
    <w:tmpl w:val="24DA30DC"/>
    <w:lvl w:ilvl="0" w:tplc="023AE66A">
      <w:start w:val="1"/>
      <w:numFmt w:val="decimal"/>
      <w:lvlText w:val="%1."/>
      <w:lvlJc w:val="left"/>
      <w:pPr>
        <w:tabs>
          <w:tab w:val="num" w:pos="1069"/>
        </w:tabs>
        <w:ind w:left="1069" w:hanging="360"/>
      </w:pPr>
      <w:rPr>
        <w:b w:val="0"/>
      </w:rPr>
    </w:lvl>
    <w:lvl w:ilvl="1" w:tplc="0C0A0019" w:tentative="1">
      <w:start w:val="1"/>
      <w:numFmt w:val="lowerLetter"/>
      <w:lvlText w:val="%2."/>
      <w:lvlJc w:val="left"/>
      <w:pPr>
        <w:tabs>
          <w:tab w:val="num" w:pos="1789"/>
        </w:tabs>
        <w:ind w:left="1789" w:hanging="360"/>
      </w:pPr>
    </w:lvl>
    <w:lvl w:ilvl="2" w:tplc="0C0A001B" w:tentative="1">
      <w:start w:val="1"/>
      <w:numFmt w:val="lowerRoman"/>
      <w:lvlText w:val="%3."/>
      <w:lvlJc w:val="right"/>
      <w:pPr>
        <w:tabs>
          <w:tab w:val="num" w:pos="2509"/>
        </w:tabs>
        <w:ind w:left="2509" w:hanging="180"/>
      </w:pPr>
    </w:lvl>
    <w:lvl w:ilvl="3" w:tplc="0C0A000F" w:tentative="1">
      <w:start w:val="1"/>
      <w:numFmt w:val="decimal"/>
      <w:lvlText w:val="%4."/>
      <w:lvlJc w:val="left"/>
      <w:pPr>
        <w:tabs>
          <w:tab w:val="num" w:pos="3229"/>
        </w:tabs>
        <w:ind w:left="3229" w:hanging="360"/>
      </w:pPr>
    </w:lvl>
    <w:lvl w:ilvl="4" w:tplc="0C0A0019" w:tentative="1">
      <w:start w:val="1"/>
      <w:numFmt w:val="lowerLetter"/>
      <w:lvlText w:val="%5."/>
      <w:lvlJc w:val="left"/>
      <w:pPr>
        <w:tabs>
          <w:tab w:val="num" w:pos="3949"/>
        </w:tabs>
        <w:ind w:left="3949" w:hanging="360"/>
      </w:pPr>
    </w:lvl>
    <w:lvl w:ilvl="5" w:tplc="0C0A001B" w:tentative="1">
      <w:start w:val="1"/>
      <w:numFmt w:val="lowerRoman"/>
      <w:lvlText w:val="%6."/>
      <w:lvlJc w:val="right"/>
      <w:pPr>
        <w:tabs>
          <w:tab w:val="num" w:pos="4669"/>
        </w:tabs>
        <w:ind w:left="4669" w:hanging="180"/>
      </w:pPr>
    </w:lvl>
    <w:lvl w:ilvl="6" w:tplc="0C0A000F" w:tentative="1">
      <w:start w:val="1"/>
      <w:numFmt w:val="decimal"/>
      <w:lvlText w:val="%7."/>
      <w:lvlJc w:val="left"/>
      <w:pPr>
        <w:tabs>
          <w:tab w:val="num" w:pos="5389"/>
        </w:tabs>
        <w:ind w:left="5389" w:hanging="360"/>
      </w:pPr>
    </w:lvl>
    <w:lvl w:ilvl="7" w:tplc="0C0A0019" w:tentative="1">
      <w:start w:val="1"/>
      <w:numFmt w:val="lowerLetter"/>
      <w:lvlText w:val="%8."/>
      <w:lvlJc w:val="left"/>
      <w:pPr>
        <w:tabs>
          <w:tab w:val="num" w:pos="6109"/>
        </w:tabs>
        <w:ind w:left="6109" w:hanging="360"/>
      </w:pPr>
    </w:lvl>
    <w:lvl w:ilvl="8" w:tplc="0C0A001B" w:tentative="1">
      <w:start w:val="1"/>
      <w:numFmt w:val="lowerRoman"/>
      <w:lvlText w:val="%9."/>
      <w:lvlJc w:val="right"/>
      <w:pPr>
        <w:tabs>
          <w:tab w:val="num" w:pos="6829"/>
        </w:tabs>
        <w:ind w:left="6829" w:hanging="180"/>
      </w:pPr>
    </w:lvl>
  </w:abstractNum>
  <w:abstractNum w:abstractNumId="21" w15:restartNumberingAfterBreak="0">
    <w:nsid w:val="56681EF1"/>
    <w:multiLevelType w:val="multilevel"/>
    <w:tmpl w:val="1ED41698"/>
    <w:lvl w:ilvl="0">
      <w:start w:val="1"/>
      <w:numFmt w:val="decimal"/>
      <w:lvlText w:val="%1."/>
      <w:lvlJc w:val="left"/>
      <w:pPr>
        <w:tabs>
          <w:tab w:val="num" w:pos="1069"/>
        </w:tabs>
        <w:ind w:left="1069" w:hanging="360"/>
      </w:p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22" w15:restartNumberingAfterBreak="0">
    <w:nsid w:val="58D6606A"/>
    <w:multiLevelType w:val="multilevel"/>
    <w:tmpl w:val="B5925754"/>
    <w:lvl w:ilvl="0">
      <w:start w:val="1"/>
      <w:numFmt w:val="decimal"/>
      <w:lvlText w:val="%1."/>
      <w:lvlJc w:val="left"/>
      <w:pPr>
        <w:tabs>
          <w:tab w:val="num" w:pos="1080"/>
        </w:tabs>
        <w:ind w:left="1080" w:hanging="360"/>
      </w:pPr>
      <w:rPr>
        <w:b/>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3" w15:restartNumberingAfterBreak="0">
    <w:nsid w:val="60667B6E"/>
    <w:multiLevelType w:val="hybridMultilevel"/>
    <w:tmpl w:val="741A81A2"/>
    <w:lvl w:ilvl="0" w:tplc="080A0017">
      <w:start w:val="1"/>
      <w:numFmt w:val="lowerLetter"/>
      <w:lvlText w:val="%1)"/>
      <w:lvlJc w:val="left"/>
      <w:pPr>
        <w:ind w:left="1785" w:hanging="360"/>
      </w:pPr>
      <w:rPr>
        <w:b/>
      </w:rPr>
    </w:lvl>
    <w:lvl w:ilvl="1" w:tplc="080A0019" w:tentative="1">
      <w:start w:val="1"/>
      <w:numFmt w:val="lowerLetter"/>
      <w:lvlText w:val="%2."/>
      <w:lvlJc w:val="left"/>
      <w:pPr>
        <w:ind w:left="2505" w:hanging="360"/>
      </w:pPr>
    </w:lvl>
    <w:lvl w:ilvl="2" w:tplc="080A001B" w:tentative="1">
      <w:start w:val="1"/>
      <w:numFmt w:val="lowerRoman"/>
      <w:lvlText w:val="%3."/>
      <w:lvlJc w:val="right"/>
      <w:pPr>
        <w:ind w:left="3225" w:hanging="180"/>
      </w:pPr>
    </w:lvl>
    <w:lvl w:ilvl="3" w:tplc="080A000F" w:tentative="1">
      <w:start w:val="1"/>
      <w:numFmt w:val="decimal"/>
      <w:lvlText w:val="%4."/>
      <w:lvlJc w:val="left"/>
      <w:pPr>
        <w:ind w:left="3945" w:hanging="360"/>
      </w:pPr>
    </w:lvl>
    <w:lvl w:ilvl="4" w:tplc="080A0019" w:tentative="1">
      <w:start w:val="1"/>
      <w:numFmt w:val="lowerLetter"/>
      <w:lvlText w:val="%5."/>
      <w:lvlJc w:val="left"/>
      <w:pPr>
        <w:ind w:left="4665" w:hanging="360"/>
      </w:pPr>
    </w:lvl>
    <w:lvl w:ilvl="5" w:tplc="080A001B" w:tentative="1">
      <w:start w:val="1"/>
      <w:numFmt w:val="lowerRoman"/>
      <w:lvlText w:val="%6."/>
      <w:lvlJc w:val="right"/>
      <w:pPr>
        <w:ind w:left="5385" w:hanging="180"/>
      </w:pPr>
    </w:lvl>
    <w:lvl w:ilvl="6" w:tplc="080A000F" w:tentative="1">
      <w:start w:val="1"/>
      <w:numFmt w:val="decimal"/>
      <w:lvlText w:val="%7."/>
      <w:lvlJc w:val="left"/>
      <w:pPr>
        <w:ind w:left="6105" w:hanging="360"/>
      </w:pPr>
    </w:lvl>
    <w:lvl w:ilvl="7" w:tplc="080A0019" w:tentative="1">
      <w:start w:val="1"/>
      <w:numFmt w:val="lowerLetter"/>
      <w:lvlText w:val="%8."/>
      <w:lvlJc w:val="left"/>
      <w:pPr>
        <w:ind w:left="6825" w:hanging="360"/>
      </w:pPr>
    </w:lvl>
    <w:lvl w:ilvl="8" w:tplc="080A001B" w:tentative="1">
      <w:start w:val="1"/>
      <w:numFmt w:val="lowerRoman"/>
      <w:lvlText w:val="%9."/>
      <w:lvlJc w:val="right"/>
      <w:pPr>
        <w:ind w:left="7545" w:hanging="180"/>
      </w:pPr>
    </w:lvl>
  </w:abstractNum>
  <w:abstractNum w:abstractNumId="24" w15:restartNumberingAfterBreak="0">
    <w:nsid w:val="61D61AED"/>
    <w:multiLevelType w:val="hybridMultilevel"/>
    <w:tmpl w:val="1ED41698"/>
    <w:lvl w:ilvl="0" w:tplc="0C0A000F">
      <w:start w:val="1"/>
      <w:numFmt w:val="decimal"/>
      <w:lvlText w:val="%1."/>
      <w:lvlJc w:val="left"/>
      <w:pPr>
        <w:tabs>
          <w:tab w:val="num" w:pos="1069"/>
        </w:tabs>
        <w:ind w:left="1069" w:hanging="360"/>
      </w:pPr>
    </w:lvl>
    <w:lvl w:ilvl="1" w:tplc="0C0A0019" w:tentative="1">
      <w:start w:val="1"/>
      <w:numFmt w:val="lowerLetter"/>
      <w:lvlText w:val="%2."/>
      <w:lvlJc w:val="left"/>
      <w:pPr>
        <w:tabs>
          <w:tab w:val="num" w:pos="1789"/>
        </w:tabs>
        <w:ind w:left="1789" w:hanging="360"/>
      </w:pPr>
    </w:lvl>
    <w:lvl w:ilvl="2" w:tplc="0C0A001B" w:tentative="1">
      <w:start w:val="1"/>
      <w:numFmt w:val="lowerRoman"/>
      <w:lvlText w:val="%3."/>
      <w:lvlJc w:val="right"/>
      <w:pPr>
        <w:tabs>
          <w:tab w:val="num" w:pos="2509"/>
        </w:tabs>
        <w:ind w:left="2509" w:hanging="180"/>
      </w:pPr>
    </w:lvl>
    <w:lvl w:ilvl="3" w:tplc="0C0A000F" w:tentative="1">
      <w:start w:val="1"/>
      <w:numFmt w:val="decimal"/>
      <w:lvlText w:val="%4."/>
      <w:lvlJc w:val="left"/>
      <w:pPr>
        <w:tabs>
          <w:tab w:val="num" w:pos="3229"/>
        </w:tabs>
        <w:ind w:left="3229" w:hanging="360"/>
      </w:pPr>
    </w:lvl>
    <w:lvl w:ilvl="4" w:tplc="0C0A0019" w:tentative="1">
      <w:start w:val="1"/>
      <w:numFmt w:val="lowerLetter"/>
      <w:lvlText w:val="%5."/>
      <w:lvlJc w:val="left"/>
      <w:pPr>
        <w:tabs>
          <w:tab w:val="num" w:pos="3949"/>
        </w:tabs>
        <w:ind w:left="3949" w:hanging="360"/>
      </w:pPr>
    </w:lvl>
    <w:lvl w:ilvl="5" w:tplc="0C0A001B" w:tentative="1">
      <w:start w:val="1"/>
      <w:numFmt w:val="lowerRoman"/>
      <w:lvlText w:val="%6."/>
      <w:lvlJc w:val="right"/>
      <w:pPr>
        <w:tabs>
          <w:tab w:val="num" w:pos="4669"/>
        </w:tabs>
        <w:ind w:left="4669" w:hanging="180"/>
      </w:pPr>
    </w:lvl>
    <w:lvl w:ilvl="6" w:tplc="0C0A000F" w:tentative="1">
      <w:start w:val="1"/>
      <w:numFmt w:val="decimal"/>
      <w:lvlText w:val="%7."/>
      <w:lvlJc w:val="left"/>
      <w:pPr>
        <w:tabs>
          <w:tab w:val="num" w:pos="5389"/>
        </w:tabs>
        <w:ind w:left="5389" w:hanging="360"/>
      </w:pPr>
    </w:lvl>
    <w:lvl w:ilvl="7" w:tplc="0C0A0019" w:tentative="1">
      <w:start w:val="1"/>
      <w:numFmt w:val="lowerLetter"/>
      <w:lvlText w:val="%8."/>
      <w:lvlJc w:val="left"/>
      <w:pPr>
        <w:tabs>
          <w:tab w:val="num" w:pos="6109"/>
        </w:tabs>
        <w:ind w:left="6109" w:hanging="360"/>
      </w:pPr>
    </w:lvl>
    <w:lvl w:ilvl="8" w:tplc="0C0A001B" w:tentative="1">
      <w:start w:val="1"/>
      <w:numFmt w:val="lowerRoman"/>
      <w:lvlText w:val="%9."/>
      <w:lvlJc w:val="right"/>
      <w:pPr>
        <w:tabs>
          <w:tab w:val="num" w:pos="6829"/>
        </w:tabs>
        <w:ind w:left="6829" w:hanging="180"/>
      </w:pPr>
    </w:lvl>
  </w:abstractNum>
  <w:abstractNum w:abstractNumId="25" w15:restartNumberingAfterBreak="0">
    <w:nsid w:val="646A0A23"/>
    <w:multiLevelType w:val="hybridMultilevel"/>
    <w:tmpl w:val="747C42A2"/>
    <w:lvl w:ilvl="0" w:tplc="C9E869B0">
      <w:start w:val="1"/>
      <w:numFmt w:val="lowerLetter"/>
      <w:lvlText w:val="%1)"/>
      <w:lvlJc w:val="left"/>
      <w:pPr>
        <w:tabs>
          <w:tab w:val="num" w:pos="1425"/>
        </w:tabs>
        <w:ind w:left="1425" w:hanging="360"/>
      </w:pPr>
      <w:rPr>
        <w:rFonts w:ascii="Arial" w:eastAsia="Times New Roman" w:hAnsi="Arial" w:cs="Arial"/>
        <w:b/>
      </w:rPr>
    </w:lvl>
    <w:lvl w:ilvl="1" w:tplc="0C0A0019" w:tentative="1">
      <w:start w:val="1"/>
      <w:numFmt w:val="lowerLetter"/>
      <w:lvlText w:val="%2."/>
      <w:lvlJc w:val="left"/>
      <w:pPr>
        <w:tabs>
          <w:tab w:val="num" w:pos="2145"/>
        </w:tabs>
        <w:ind w:left="2145" w:hanging="360"/>
      </w:pPr>
    </w:lvl>
    <w:lvl w:ilvl="2" w:tplc="0C0A001B" w:tentative="1">
      <w:start w:val="1"/>
      <w:numFmt w:val="lowerRoman"/>
      <w:lvlText w:val="%3."/>
      <w:lvlJc w:val="right"/>
      <w:pPr>
        <w:tabs>
          <w:tab w:val="num" w:pos="2865"/>
        </w:tabs>
        <w:ind w:left="2865" w:hanging="180"/>
      </w:pPr>
    </w:lvl>
    <w:lvl w:ilvl="3" w:tplc="0C0A000F" w:tentative="1">
      <w:start w:val="1"/>
      <w:numFmt w:val="decimal"/>
      <w:lvlText w:val="%4."/>
      <w:lvlJc w:val="left"/>
      <w:pPr>
        <w:tabs>
          <w:tab w:val="num" w:pos="3585"/>
        </w:tabs>
        <w:ind w:left="3585" w:hanging="360"/>
      </w:pPr>
    </w:lvl>
    <w:lvl w:ilvl="4" w:tplc="0C0A0019" w:tentative="1">
      <w:start w:val="1"/>
      <w:numFmt w:val="lowerLetter"/>
      <w:lvlText w:val="%5."/>
      <w:lvlJc w:val="left"/>
      <w:pPr>
        <w:tabs>
          <w:tab w:val="num" w:pos="4305"/>
        </w:tabs>
        <w:ind w:left="4305" w:hanging="360"/>
      </w:pPr>
    </w:lvl>
    <w:lvl w:ilvl="5" w:tplc="0C0A001B" w:tentative="1">
      <w:start w:val="1"/>
      <w:numFmt w:val="lowerRoman"/>
      <w:lvlText w:val="%6."/>
      <w:lvlJc w:val="right"/>
      <w:pPr>
        <w:tabs>
          <w:tab w:val="num" w:pos="5025"/>
        </w:tabs>
        <w:ind w:left="5025" w:hanging="180"/>
      </w:pPr>
    </w:lvl>
    <w:lvl w:ilvl="6" w:tplc="0C0A000F" w:tentative="1">
      <w:start w:val="1"/>
      <w:numFmt w:val="decimal"/>
      <w:lvlText w:val="%7."/>
      <w:lvlJc w:val="left"/>
      <w:pPr>
        <w:tabs>
          <w:tab w:val="num" w:pos="5745"/>
        </w:tabs>
        <w:ind w:left="5745" w:hanging="360"/>
      </w:pPr>
    </w:lvl>
    <w:lvl w:ilvl="7" w:tplc="0C0A0019" w:tentative="1">
      <w:start w:val="1"/>
      <w:numFmt w:val="lowerLetter"/>
      <w:lvlText w:val="%8."/>
      <w:lvlJc w:val="left"/>
      <w:pPr>
        <w:tabs>
          <w:tab w:val="num" w:pos="6465"/>
        </w:tabs>
        <w:ind w:left="6465" w:hanging="360"/>
      </w:pPr>
    </w:lvl>
    <w:lvl w:ilvl="8" w:tplc="0C0A001B" w:tentative="1">
      <w:start w:val="1"/>
      <w:numFmt w:val="lowerRoman"/>
      <w:lvlText w:val="%9."/>
      <w:lvlJc w:val="right"/>
      <w:pPr>
        <w:tabs>
          <w:tab w:val="num" w:pos="7185"/>
        </w:tabs>
        <w:ind w:left="7185" w:hanging="180"/>
      </w:pPr>
    </w:lvl>
  </w:abstractNum>
  <w:abstractNum w:abstractNumId="26" w15:restartNumberingAfterBreak="0">
    <w:nsid w:val="65995F73"/>
    <w:multiLevelType w:val="hybridMultilevel"/>
    <w:tmpl w:val="82E4051C"/>
    <w:lvl w:ilvl="0" w:tplc="6BB2199C">
      <w:start w:val="1"/>
      <w:numFmt w:val="decimal"/>
      <w:lvlText w:val="%1."/>
      <w:lvlJc w:val="left"/>
      <w:pPr>
        <w:tabs>
          <w:tab w:val="num" w:pos="1429"/>
        </w:tabs>
        <w:ind w:left="1429" w:hanging="360"/>
      </w:pPr>
      <w:rPr>
        <w:b w:val="0"/>
      </w:rPr>
    </w:lvl>
    <w:lvl w:ilvl="1" w:tplc="0C0A0019" w:tentative="1">
      <w:start w:val="1"/>
      <w:numFmt w:val="lowerLetter"/>
      <w:lvlText w:val="%2."/>
      <w:lvlJc w:val="left"/>
      <w:pPr>
        <w:tabs>
          <w:tab w:val="num" w:pos="2149"/>
        </w:tabs>
        <w:ind w:left="2149" w:hanging="360"/>
      </w:pPr>
    </w:lvl>
    <w:lvl w:ilvl="2" w:tplc="0C0A001B" w:tentative="1">
      <w:start w:val="1"/>
      <w:numFmt w:val="lowerRoman"/>
      <w:lvlText w:val="%3."/>
      <w:lvlJc w:val="right"/>
      <w:pPr>
        <w:tabs>
          <w:tab w:val="num" w:pos="2869"/>
        </w:tabs>
        <w:ind w:left="2869" w:hanging="180"/>
      </w:p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abstractNum w:abstractNumId="27" w15:restartNumberingAfterBreak="0">
    <w:nsid w:val="669233DC"/>
    <w:multiLevelType w:val="hybridMultilevel"/>
    <w:tmpl w:val="2BC2243E"/>
    <w:lvl w:ilvl="0" w:tplc="BCE2A1AE">
      <w:start w:val="1"/>
      <w:numFmt w:val="decimal"/>
      <w:lvlText w:val="%1."/>
      <w:lvlJc w:val="left"/>
      <w:pPr>
        <w:tabs>
          <w:tab w:val="num" w:pos="0"/>
        </w:tabs>
        <w:ind w:left="0" w:hanging="360"/>
      </w:pPr>
      <w:rPr>
        <w:b w:val="0"/>
      </w:rPr>
    </w:lvl>
    <w:lvl w:ilvl="1" w:tplc="0C0A0019" w:tentative="1">
      <w:start w:val="1"/>
      <w:numFmt w:val="lowerLetter"/>
      <w:lvlText w:val="%2."/>
      <w:lvlJc w:val="left"/>
      <w:pPr>
        <w:tabs>
          <w:tab w:val="num" w:pos="720"/>
        </w:tabs>
        <w:ind w:left="720" w:hanging="360"/>
      </w:pPr>
    </w:lvl>
    <w:lvl w:ilvl="2" w:tplc="0C0A001B" w:tentative="1">
      <w:start w:val="1"/>
      <w:numFmt w:val="lowerRoman"/>
      <w:lvlText w:val="%3."/>
      <w:lvlJc w:val="right"/>
      <w:pPr>
        <w:tabs>
          <w:tab w:val="num" w:pos="1440"/>
        </w:tabs>
        <w:ind w:left="1440" w:hanging="180"/>
      </w:pPr>
    </w:lvl>
    <w:lvl w:ilvl="3" w:tplc="0C0A000F" w:tentative="1">
      <w:start w:val="1"/>
      <w:numFmt w:val="decimal"/>
      <w:lvlText w:val="%4."/>
      <w:lvlJc w:val="left"/>
      <w:pPr>
        <w:tabs>
          <w:tab w:val="num" w:pos="2160"/>
        </w:tabs>
        <w:ind w:left="2160" w:hanging="360"/>
      </w:pPr>
    </w:lvl>
    <w:lvl w:ilvl="4" w:tplc="0C0A0019" w:tentative="1">
      <w:start w:val="1"/>
      <w:numFmt w:val="lowerLetter"/>
      <w:lvlText w:val="%5."/>
      <w:lvlJc w:val="left"/>
      <w:pPr>
        <w:tabs>
          <w:tab w:val="num" w:pos="2880"/>
        </w:tabs>
        <w:ind w:left="2880" w:hanging="360"/>
      </w:pPr>
    </w:lvl>
    <w:lvl w:ilvl="5" w:tplc="0C0A001B" w:tentative="1">
      <w:start w:val="1"/>
      <w:numFmt w:val="lowerRoman"/>
      <w:lvlText w:val="%6."/>
      <w:lvlJc w:val="right"/>
      <w:pPr>
        <w:tabs>
          <w:tab w:val="num" w:pos="3600"/>
        </w:tabs>
        <w:ind w:left="3600" w:hanging="180"/>
      </w:pPr>
    </w:lvl>
    <w:lvl w:ilvl="6" w:tplc="0C0A000F" w:tentative="1">
      <w:start w:val="1"/>
      <w:numFmt w:val="decimal"/>
      <w:lvlText w:val="%7."/>
      <w:lvlJc w:val="left"/>
      <w:pPr>
        <w:tabs>
          <w:tab w:val="num" w:pos="4320"/>
        </w:tabs>
        <w:ind w:left="4320" w:hanging="360"/>
      </w:pPr>
    </w:lvl>
    <w:lvl w:ilvl="7" w:tplc="0C0A0019" w:tentative="1">
      <w:start w:val="1"/>
      <w:numFmt w:val="lowerLetter"/>
      <w:lvlText w:val="%8."/>
      <w:lvlJc w:val="left"/>
      <w:pPr>
        <w:tabs>
          <w:tab w:val="num" w:pos="5040"/>
        </w:tabs>
        <w:ind w:left="5040" w:hanging="360"/>
      </w:pPr>
    </w:lvl>
    <w:lvl w:ilvl="8" w:tplc="0C0A001B" w:tentative="1">
      <w:start w:val="1"/>
      <w:numFmt w:val="lowerRoman"/>
      <w:lvlText w:val="%9."/>
      <w:lvlJc w:val="right"/>
      <w:pPr>
        <w:tabs>
          <w:tab w:val="num" w:pos="5760"/>
        </w:tabs>
        <w:ind w:left="5760" w:hanging="180"/>
      </w:pPr>
    </w:lvl>
  </w:abstractNum>
  <w:abstractNum w:abstractNumId="28" w15:restartNumberingAfterBreak="0">
    <w:nsid w:val="72003050"/>
    <w:multiLevelType w:val="hybridMultilevel"/>
    <w:tmpl w:val="938626F6"/>
    <w:lvl w:ilvl="0" w:tplc="3ED03892">
      <w:start w:val="1"/>
      <w:numFmt w:val="decimal"/>
      <w:lvlText w:val="%1."/>
      <w:lvlJc w:val="left"/>
      <w:pPr>
        <w:tabs>
          <w:tab w:val="num" w:pos="1287"/>
        </w:tabs>
        <w:ind w:left="1287" w:hanging="360"/>
      </w:pPr>
      <w:rPr>
        <w:b/>
      </w:rPr>
    </w:lvl>
    <w:lvl w:ilvl="1" w:tplc="0C0A0019" w:tentative="1">
      <w:start w:val="1"/>
      <w:numFmt w:val="lowerLetter"/>
      <w:lvlText w:val="%2."/>
      <w:lvlJc w:val="left"/>
      <w:pPr>
        <w:tabs>
          <w:tab w:val="num" w:pos="2007"/>
        </w:tabs>
        <w:ind w:left="2007" w:hanging="360"/>
      </w:pPr>
    </w:lvl>
    <w:lvl w:ilvl="2" w:tplc="0C0A001B" w:tentative="1">
      <w:start w:val="1"/>
      <w:numFmt w:val="lowerRoman"/>
      <w:lvlText w:val="%3."/>
      <w:lvlJc w:val="right"/>
      <w:pPr>
        <w:tabs>
          <w:tab w:val="num" w:pos="2727"/>
        </w:tabs>
        <w:ind w:left="2727" w:hanging="180"/>
      </w:pPr>
    </w:lvl>
    <w:lvl w:ilvl="3" w:tplc="0C0A000F" w:tentative="1">
      <w:start w:val="1"/>
      <w:numFmt w:val="decimal"/>
      <w:lvlText w:val="%4."/>
      <w:lvlJc w:val="left"/>
      <w:pPr>
        <w:tabs>
          <w:tab w:val="num" w:pos="3447"/>
        </w:tabs>
        <w:ind w:left="3447" w:hanging="360"/>
      </w:pPr>
    </w:lvl>
    <w:lvl w:ilvl="4" w:tplc="0C0A0019" w:tentative="1">
      <w:start w:val="1"/>
      <w:numFmt w:val="lowerLetter"/>
      <w:lvlText w:val="%5."/>
      <w:lvlJc w:val="left"/>
      <w:pPr>
        <w:tabs>
          <w:tab w:val="num" w:pos="4167"/>
        </w:tabs>
        <w:ind w:left="4167" w:hanging="360"/>
      </w:pPr>
    </w:lvl>
    <w:lvl w:ilvl="5" w:tplc="0C0A001B" w:tentative="1">
      <w:start w:val="1"/>
      <w:numFmt w:val="lowerRoman"/>
      <w:lvlText w:val="%6."/>
      <w:lvlJc w:val="right"/>
      <w:pPr>
        <w:tabs>
          <w:tab w:val="num" w:pos="4887"/>
        </w:tabs>
        <w:ind w:left="4887" w:hanging="180"/>
      </w:pPr>
    </w:lvl>
    <w:lvl w:ilvl="6" w:tplc="0C0A000F" w:tentative="1">
      <w:start w:val="1"/>
      <w:numFmt w:val="decimal"/>
      <w:lvlText w:val="%7."/>
      <w:lvlJc w:val="left"/>
      <w:pPr>
        <w:tabs>
          <w:tab w:val="num" w:pos="5607"/>
        </w:tabs>
        <w:ind w:left="5607" w:hanging="360"/>
      </w:pPr>
    </w:lvl>
    <w:lvl w:ilvl="7" w:tplc="0C0A0019" w:tentative="1">
      <w:start w:val="1"/>
      <w:numFmt w:val="lowerLetter"/>
      <w:lvlText w:val="%8."/>
      <w:lvlJc w:val="left"/>
      <w:pPr>
        <w:tabs>
          <w:tab w:val="num" w:pos="6327"/>
        </w:tabs>
        <w:ind w:left="6327" w:hanging="360"/>
      </w:pPr>
    </w:lvl>
    <w:lvl w:ilvl="8" w:tplc="0C0A001B" w:tentative="1">
      <w:start w:val="1"/>
      <w:numFmt w:val="lowerRoman"/>
      <w:lvlText w:val="%9."/>
      <w:lvlJc w:val="right"/>
      <w:pPr>
        <w:tabs>
          <w:tab w:val="num" w:pos="7047"/>
        </w:tabs>
        <w:ind w:left="7047" w:hanging="180"/>
      </w:pPr>
    </w:lvl>
  </w:abstractNum>
  <w:abstractNum w:abstractNumId="29" w15:restartNumberingAfterBreak="0">
    <w:nsid w:val="76712A18"/>
    <w:multiLevelType w:val="hybridMultilevel"/>
    <w:tmpl w:val="394EE19E"/>
    <w:lvl w:ilvl="0" w:tplc="C046E7EE">
      <w:start w:val="4"/>
      <w:numFmt w:val="upperRoman"/>
      <w:lvlText w:val="%1."/>
      <w:lvlJc w:val="left"/>
      <w:pPr>
        <w:tabs>
          <w:tab w:val="num" w:pos="1260"/>
        </w:tabs>
        <w:ind w:left="1260" w:hanging="720"/>
      </w:pPr>
      <w:rPr>
        <w:rFonts w:hint="default"/>
      </w:rPr>
    </w:lvl>
    <w:lvl w:ilvl="1" w:tplc="0C0A0019" w:tentative="1">
      <w:start w:val="1"/>
      <w:numFmt w:val="lowerLetter"/>
      <w:lvlText w:val="%2."/>
      <w:lvlJc w:val="left"/>
      <w:pPr>
        <w:tabs>
          <w:tab w:val="num" w:pos="1620"/>
        </w:tabs>
        <w:ind w:left="1620" w:hanging="360"/>
      </w:pPr>
    </w:lvl>
    <w:lvl w:ilvl="2" w:tplc="0C0A001B" w:tentative="1">
      <w:start w:val="1"/>
      <w:numFmt w:val="lowerRoman"/>
      <w:lvlText w:val="%3."/>
      <w:lvlJc w:val="right"/>
      <w:pPr>
        <w:tabs>
          <w:tab w:val="num" w:pos="2340"/>
        </w:tabs>
        <w:ind w:left="2340" w:hanging="180"/>
      </w:pPr>
    </w:lvl>
    <w:lvl w:ilvl="3" w:tplc="0C0A000F" w:tentative="1">
      <w:start w:val="1"/>
      <w:numFmt w:val="decimal"/>
      <w:lvlText w:val="%4."/>
      <w:lvlJc w:val="left"/>
      <w:pPr>
        <w:tabs>
          <w:tab w:val="num" w:pos="3060"/>
        </w:tabs>
        <w:ind w:left="3060" w:hanging="360"/>
      </w:pPr>
    </w:lvl>
    <w:lvl w:ilvl="4" w:tplc="0C0A0019" w:tentative="1">
      <w:start w:val="1"/>
      <w:numFmt w:val="lowerLetter"/>
      <w:lvlText w:val="%5."/>
      <w:lvlJc w:val="left"/>
      <w:pPr>
        <w:tabs>
          <w:tab w:val="num" w:pos="3780"/>
        </w:tabs>
        <w:ind w:left="3780" w:hanging="360"/>
      </w:pPr>
    </w:lvl>
    <w:lvl w:ilvl="5" w:tplc="0C0A001B" w:tentative="1">
      <w:start w:val="1"/>
      <w:numFmt w:val="lowerRoman"/>
      <w:lvlText w:val="%6."/>
      <w:lvlJc w:val="right"/>
      <w:pPr>
        <w:tabs>
          <w:tab w:val="num" w:pos="4500"/>
        </w:tabs>
        <w:ind w:left="4500" w:hanging="180"/>
      </w:pPr>
    </w:lvl>
    <w:lvl w:ilvl="6" w:tplc="0C0A000F" w:tentative="1">
      <w:start w:val="1"/>
      <w:numFmt w:val="decimal"/>
      <w:lvlText w:val="%7."/>
      <w:lvlJc w:val="left"/>
      <w:pPr>
        <w:tabs>
          <w:tab w:val="num" w:pos="5220"/>
        </w:tabs>
        <w:ind w:left="5220" w:hanging="360"/>
      </w:pPr>
    </w:lvl>
    <w:lvl w:ilvl="7" w:tplc="0C0A0019" w:tentative="1">
      <w:start w:val="1"/>
      <w:numFmt w:val="lowerLetter"/>
      <w:lvlText w:val="%8."/>
      <w:lvlJc w:val="left"/>
      <w:pPr>
        <w:tabs>
          <w:tab w:val="num" w:pos="5940"/>
        </w:tabs>
        <w:ind w:left="5940" w:hanging="360"/>
      </w:pPr>
    </w:lvl>
    <w:lvl w:ilvl="8" w:tplc="0C0A001B" w:tentative="1">
      <w:start w:val="1"/>
      <w:numFmt w:val="lowerRoman"/>
      <w:lvlText w:val="%9."/>
      <w:lvlJc w:val="right"/>
      <w:pPr>
        <w:tabs>
          <w:tab w:val="num" w:pos="6660"/>
        </w:tabs>
        <w:ind w:left="6660" w:hanging="180"/>
      </w:pPr>
    </w:lvl>
  </w:abstractNum>
  <w:abstractNum w:abstractNumId="30" w15:restartNumberingAfterBreak="0">
    <w:nsid w:val="79F4588B"/>
    <w:multiLevelType w:val="hybridMultilevel"/>
    <w:tmpl w:val="B5925754"/>
    <w:lvl w:ilvl="0" w:tplc="CC6E1FCE">
      <w:start w:val="1"/>
      <w:numFmt w:val="decimal"/>
      <w:lvlText w:val="%1."/>
      <w:lvlJc w:val="left"/>
      <w:pPr>
        <w:tabs>
          <w:tab w:val="num" w:pos="1080"/>
        </w:tabs>
        <w:ind w:left="1080" w:hanging="360"/>
      </w:pPr>
      <w:rPr>
        <w:b/>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abstractNumId w:val="8"/>
  </w:num>
  <w:num w:numId="2">
    <w:abstractNumId w:val="0"/>
  </w:num>
  <w:num w:numId="3">
    <w:abstractNumId w:val="27"/>
  </w:num>
  <w:num w:numId="4">
    <w:abstractNumId w:val="13"/>
  </w:num>
  <w:num w:numId="5">
    <w:abstractNumId w:val="12"/>
  </w:num>
  <w:num w:numId="6">
    <w:abstractNumId w:val="2"/>
  </w:num>
  <w:num w:numId="7">
    <w:abstractNumId w:val="24"/>
  </w:num>
  <w:num w:numId="8">
    <w:abstractNumId w:val="30"/>
  </w:num>
  <w:num w:numId="9">
    <w:abstractNumId w:val="16"/>
  </w:num>
  <w:num w:numId="10">
    <w:abstractNumId w:val="20"/>
  </w:num>
  <w:num w:numId="11">
    <w:abstractNumId w:val="4"/>
  </w:num>
  <w:num w:numId="12">
    <w:abstractNumId w:val="7"/>
  </w:num>
  <w:num w:numId="13">
    <w:abstractNumId w:val="29"/>
  </w:num>
  <w:num w:numId="14">
    <w:abstractNumId w:val="26"/>
  </w:num>
  <w:num w:numId="15">
    <w:abstractNumId w:val="28"/>
  </w:num>
  <w:num w:numId="16">
    <w:abstractNumId w:val="9"/>
  </w:num>
  <w:num w:numId="17">
    <w:abstractNumId w:val="19"/>
  </w:num>
  <w:num w:numId="18">
    <w:abstractNumId w:val="21"/>
  </w:num>
  <w:num w:numId="19">
    <w:abstractNumId w:val="18"/>
  </w:num>
  <w:num w:numId="20">
    <w:abstractNumId w:val="3"/>
  </w:num>
  <w:num w:numId="21">
    <w:abstractNumId w:val="11"/>
  </w:num>
  <w:num w:numId="22">
    <w:abstractNumId w:val="6"/>
  </w:num>
  <w:num w:numId="23">
    <w:abstractNumId w:val="14"/>
  </w:num>
  <w:num w:numId="24">
    <w:abstractNumId w:val="15"/>
  </w:num>
  <w:num w:numId="25">
    <w:abstractNumId w:val="25"/>
  </w:num>
  <w:num w:numId="26">
    <w:abstractNumId w:val="22"/>
  </w:num>
  <w:num w:numId="27">
    <w:abstractNumId w:val="23"/>
  </w:num>
  <w:num w:numId="28">
    <w:abstractNumId w:val="17"/>
  </w:num>
  <w:num w:numId="29">
    <w:abstractNumId w:val="10"/>
  </w:num>
  <w:num w:numId="30">
    <w:abstractNumId w:val="1"/>
  </w:num>
  <w:num w:numId="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B7D"/>
    <w:rsid w:val="000312F3"/>
    <w:rsid w:val="000E0927"/>
    <w:rsid w:val="000E1E77"/>
    <w:rsid w:val="000E3AA9"/>
    <w:rsid w:val="000E5D28"/>
    <w:rsid w:val="001117B7"/>
    <w:rsid w:val="001910E9"/>
    <w:rsid w:val="00244C02"/>
    <w:rsid w:val="00250563"/>
    <w:rsid w:val="002E4EDA"/>
    <w:rsid w:val="003153E8"/>
    <w:rsid w:val="00325735"/>
    <w:rsid w:val="00383326"/>
    <w:rsid w:val="003C0753"/>
    <w:rsid w:val="003C5CD2"/>
    <w:rsid w:val="003F24B1"/>
    <w:rsid w:val="00436106"/>
    <w:rsid w:val="00446EC2"/>
    <w:rsid w:val="004817BF"/>
    <w:rsid w:val="00495992"/>
    <w:rsid w:val="004B5EC7"/>
    <w:rsid w:val="004C59AF"/>
    <w:rsid w:val="004C6608"/>
    <w:rsid w:val="004D0F89"/>
    <w:rsid w:val="004D6155"/>
    <w:rsid w:val="005161F6"/>
    <w:rsid w:val="00530627"/>
    <w:rsid w:val="005E2853"/>
    <w:rsid w:val="00604E9F"/>
    <w:rsid w:val="00654422"/>
    <w:rsid w:val="00671ECD"/>
    <w:rsid w:val="00694F45"/>
    <w:rsid w:val="0069527B"/>
    <w:rsid w:val="006D3122"/>
    <w:rsid w:val="0071552C"/>
    <w:rsid w:val="007205E4"/>
    <w:rsid w:val="00726259"/>
    <w:rsid w:val="007458B9"/>
    <w:rsid w:val="007A3969"/>
    <w:rsid w:val="007C4949"/>
    <w:rsid w:val="008674AD"/>
    <w:rsid w:val="008902B3"/>
    <w:rsid w:val="008E14AD"/>
    <w:rsid w:val="00970B13"/>
    <w:rsid w:val="00984F13"/>
    <w:rsid w:val="00A162FE"/>
    <w:rsid w:val="00A45852"/>
    <w:rsid w:val="00A51E0A"/>
    <w:rsid w:val="00AE63DF"/>
    <w:rsid w:val="00B07F7A"/>
    <w:rsid w:val="00B61244"/>
    <w:rsid w:val="00B70609"/>
    <w:rsid w:val="00B95E06"/>
    <w:rsid w:val="00C6759A"/>
    <w:rsid w:val="00C71CA9"/>
    <w:rsid w:val="00C7383A"/>
    <w:rsid w:val="00CD243D"/>
    <w:rsid w:val="00CD62C6"/>
    <w:rsid w:val="00D2135A"/>
    <w:rsid w:val="00DD35F1"/>
    <w:rsid w:val="00DF50EC"/>
    <w:rsid w:val="00E24B7D"/>
    <w:rsid w:val="00E25759"/>
    <w:rsid w:val="00E67AFC"/>
    <w:rsid w:val="00F075A9"/>
    <w:rsid w:val="00F41B4C"/>
    <w:rsid w:val="00F64A1E"/>
    <w:rsid w:val="00F77A1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5:docId w15:val="{93285EF3-FF6F-4667-9B9F-377F0EE0C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0927"/>
    <w:pPr>
      <w:spacing w:line="256" w:lineRule="auto"/>
    </w:pPr>
  </w:style>
  <w:style w:type="paragraph" w:styleId="Ttulo1">
    <w:name w:val="heading 1"/>
    <w:basedOn w:val="Encabezado"/>
    <w:next w:val="Textoindependiente"/>
    <w:link w:val="Ttulo1Car"/>
    <w:qFormat/>
    <w:rsid w:val="00F77A1F"/>
    <w:pPr>
      <w:keepNext/>
      <w:widowControl w:val="0"/>
      <w:tabs>
        <w:tab w:val="clear" w:pos="4419"/>
        <w:tab w:val="clear" w:pos="8838"/>
        <w:tab w:val="num" w:pos="432"/>
      </w:tabs>
      <w:suppressAutoHyphens/>
      <w:spacing w:before="240" w:after="120"/>
      <w:ind w:left="432" w:hanging="432"/>
      <w:outlineLvl w:val="0"/>
    </w:pPr>
    <w:rPr>
      <w:rFonts w:ascii="Liberation Sans" w:eastAsia="SimSun" w:hAnsi="Liberation Sans" w:cs="Mangal"/>
      <w:b/>
      <w:bCs/>
      <w:kern w:val="1"/>
      <w:sz w:val="36"/>
      <w:szCs w:val="36"/>
      <w:lang w:eastAsia="zh-CN" w:bidi="hi-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5161F6"/>
    <w:pPr>
      <w:tabs>
        <w:tab w:val="center" w:pos="4419"/>
        <w:tab w:val="right" w:pos="8838"/>
      </w:tabs>
      <w:spacing w:after="0" w:line="240" w:lineRule="auto"/>
    </w:pPr>
  </w:style>
  <w:style w:type="character" w:customStyle="1" w:styleId="EncabezadoCar">
    <w:name w:val="Encabezado Car"/>
    <w:basedOn w:val="Fuentedeprrafopredeter"/>
    <w:link w:val="Encabezado"/>
    <w:rsid w:val="005161F6"/>
  </w:style>
  <w:style w:type="paragraph" w:styleId="Piedepgina">
    <w:name w:val="footer"/>
    <w:basedOn w:val="Normal"/>
    <w:link w:val="PiedepginaCar"/>
    <w:unhideWhenUsed/>
    <w:rsid w:val="005161F6"/>
    <w:pPr>
      <w:tabs>
        <w:tab w:val="center" w:pos="4419"/>
        <w:tab w:val="right" w:pos="8838"/>
      </w:tabs>
      <w:spacing w:after="0" w:line="240" w:lineRule="auto"/>
    </w:pPr>
  </w:style>
  <w:style w:type="character" w:customStyle="1" w:styleId="PiedepginaCar">
    <w:name w:val="Pie de página Car"/>
    <w:basedOn w:val="Fuentedeprrafopredeter"/>
    <w:link w:val="Piedepgina"/>
    <w:rsid w:val="005161F6"/>
  </w:style>
  <w:style w:type="paragraph" w:styleId="Textodeglobo">
    <w:name w:val="Balloon Text"/>
    <w:basedOn w:val="Normal"/>
    <w:link w:val="TextodegloboCar"/>
    <w:uiPriority w:val="99"/>
    <w:semiHidden/>
    <w:unhideWhenUsed/>
    <w:rsid w:val="004B5E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5EC7"/>
    <w:rPr>
      <w:rFonts w:ascii="Segoe UI" w:hAnsi="Segoe UI" w:cs="Segoe UI"/>
      <w:sz w:val="18"/>
      <w:szCs w:val="18"/>
    </w:rPr>
  </w:style>
  <w:style w:type="character" w:customStyle="1" w:styleId="Ttulo1Car">
    <w:name w:val="Título 1 Car"/>
    <w:basedOn w:val="Fuentedeprrafopredeter"/>
    <w:link w:val="Ttulo1"/>
    <w:rsid w:val="00F77A1F"/>
    <w:rPr>
      <w:rFonts w:ascii="Liberation Sans" w:eastAsia="SimSun" w:hAnsi="Liberation Sans" w:cs="Mangal"/>
      <w:b/>
      <w:bCs/>
      <w:kern w:val="1"/>
      <w:sz w:val="36"/>
      <w:szCs w:val="36"/>
      <w:lang w:eastAsia="zh-CN" w:bidi="hi-IN"/>
    </w:rPr>
  </w:style>
  <w:style w:type="numbering" w:customStyle="1" w:styleId="Sinlista1">
    <w:name w:val="Sin lista1"/>
    <w:next w:val="Sinlista"/>
    <w:uiPriority w:val="99"/>
    <w:semiHidden/>
    <w:unhideWhenUsed/>
    <w:rsid w:val="00F77A1F"/>
  </w:style>
  <w:style w:type="paragraph" w:styleId="Textoindependiente">
    <w:name w:val="Body Text"/>
    <w:basedOn w:val="Normal"/>
    <w:link w:val="TextoindependienteCar"/>
    <w:rsid w:val="00F77A1F"/>
    <w:pPr>
      <w:widowControl w:val="0"/>
      <w:suppressAutoHyphens/>
      <w:spacing w:after="140" w:line="288" w:lineRule="auto"/>
    </w:pPr>
    <w:rPr>
      <w:rFonts w:ascii="Liberation Serif" w:eastAsia="SimSun" w:hAnsi="Liberation Serif" w:cs="Mangal"/>
      <w:kern w:val="1"/>
      <w:sz w:val="24"/>
      <w:szCs w:val="24"/>
      <w:lang w:eastAsia="zh-CN" w:bidi="hi-IN"/>
    </w:rPr>
  </w:style>
  <w:style w:type="character" w:customStyle="1" w:styleId="TextoindependienteCar">
    <w:name w:val="Texto independiente Car"/>
    <w:basedOn w:val="Fuentedeprrafopredeter"/>
    <w:link w:val="Textoindependiente"/>
    <w:rsid w:val="00F77A1F"/>
    <w:rPr>
      <w:rFonts w:ascii="Liberation Serif" w:eastAsia="SimSun" w:hAnsi="Liberation Serif" w:cs="Mangal"/>
      <w:kern w:val="1"/>
      <w:sz w:val="24"/>
      <w:szCs w:val="24"/>
      <w:lang w:eastAsia="zh-CN" w:bidi="hi-IN"/>
    </w:rPr>
  </w:style>
  <w:style w:type="paragraph" w:styleId="Sangradetextonormal">
    <w:name w:val="Body Text Indent"/>
    <w:basedOn w:val="Normal"/>
    <w:link w:val="SangradetextonormalCar"/>
    <w:rsid w:val="00F77A1F"/>
    <w:pPr>
      <w:spacing w:after="120" w:line="240" w:lineRule="auto"/>
      <w:ind w:left="283"/>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rsid w:val="00F77A1F"/>
    <w:rPr>
      <w:rFonts w:ascii="Times New Roman" w:eastAsia="Times New Roman" w:hAnsi="Times New Roman" w:cs="Times New Roman"/>
      <w:sz w:val="24"/>
      <w:szCs w:val="24"/>
      <w:lang w:eastAsia="es-ES"/>
    </w:rPr>
  </w:style>
  <w:style w:type="character" w:styleId="Nmerodepgina">
    <w:name w:val="page number"/>
    <w:basedOn w:val="Fuentedeprrafopredeter"/>
    <w:semiHidden/>
    <w:rsid w:val="00F77A1F"/>
  </w:style>
  <w:style w:type="paragraph" w:customStyle="1" w:styleId="corte4fondo">
    <w:name w:val="corte4 fondo"/>
    <w:basedOn w:val="Normal"/>
    <w:rsid w:val="00F77A1F"/>
    <w:pPr>
      <w:spacing w:after="0" w:line="360" w:lineRule="auto"/>
      <w:ind w:firstLine="709"/>
      <w:jc w:val="both"/>
    </w:pPr>
    <w:rPr>
      <w:rFonts w:ascii="Arial" w:eastAsia="Times New Roman" w:hAnsi="Arial" w:cs="Mangal"/>
      <w:sz w:val="30"/>
      <w:szCs w:val="24"/>
      <w:lang w:val="es-ES_tradnl" w:eastAsia="es-ES" w:bidi="hi-IN"/>
    </w:rPr>
  </w:style>
  <w:style w:type="paragraph" w:styleId="Sangra2detindependiente">
    <w:name w:val="Body Text Indent 2"/>
    <w:basedOn w:val="Normal"/>
    <w:link w:val="Sangra2detindependienteCar"/>
    <w:rsid w:val="00F77A1F"/>
    <w:pPr>
      <w:spacing w:after="120" w:line="480" w:lineRule="auto"/>
      <w:ind w:left="283"/>
    </w:pPr>
    <w:rPr>
      <w:rFonts w:ascii="Times New Roman" w:eastAsia="Times New Roman" w:hAnsi="Times New Roman" w:cs="Times New Roman"/>
      <w:sz w:val="24"/>
      <w:szCs w:val="24"/>
      <w:lang w:eastAsia="es-ES"/>
    </w:rPr>
  </w:style>
  <w:style w:type="character" w:customStyle="1" w:styleId="Sangra2detindependienteCar">
    <w:name w:val="Sangría 2 de t. independiente Car"/>
    <w:basedOn w:val="Fuentedeprrafopredeter"/>
    <w:link w:val="Sangra2detindependiente"/>
    <w:rsid w:val="00F77A1F"/>
    <w:rPr>
      <w:rFonts w:ascii="Times New Roman" w:eastAsia="Times New Roman" w:hAnsi="Times New Roman" w:cs="Times New Roman"/>
      <w:sz w:val="24"/>
      <w:szCs w:val="24"/>
      <w:lang w:eastAsia="es-ES"/>
    </w:rPr>
  </w:style>
  <w:style w:type="paragraph" w:styleId="Prrafodelista">
    <w:name w:val="List Paragraph"/>
    <w:basedOn w:val="Normal"/>
    <w:qFormat/>
    <w:rsid w:val="00F77A1F"/>
    <w:pPr>
      <w:widowControl w:val="0"/>
      <w:suppressAutoHyphens/>
      <w:spacing w:after="0" w:line="240" w:lineRule="auto"/>
      <w:ind w:left="708"/>
    </w:pPr>
    <w:rPr>
      <w:rFonts w:ascii="Liberation Serif" w:eastAsia="SimSun" w:hAnsi="Liberation Serif" w:cs="Mangal"/>
      <w:kern w:val="1"/>
      <w:sz w:val="24"/>
      <w:szCs w:val="21"/>
      <w:lang w:eastAsia="zh-CN" w:bidi="hi-IN"/>
    </w:rPr>
  </w:style>
  <w:style w:type="paragraph" w:customStyle="1" w:styleId="Estilo">
    <w:name w:val="Estilo"/>
    <w:link w:val="EstiloCar"/>
    <w:rsid w:val="00F77A1F"/>
    <w:pPr>
      <w:widowControl w:val="0"/>
      <w:autoSpaceDE w:val="0"/>
      <w:autoSpaceDN w:val="0"/>
      <w:adjustRightInd w:val="0"/>
      <w:spacing w:after="0" w:line="240" w:lineRule="auto"/>
    </w:pPr>
    <w:rPr>
      <w:rFonts w:ascii="Times New Roman" w:eastAsia="Times New Roman" w:hAnsi="Times New Roman" w:cs="Times New Roman"/>
      <w:sz w:val="24"/>
      <w:szCs w:val="24"/>
      <w:lang w:val="es-ES" w:eastAsia="es-ES"/>
    </w:rPr>
  </w:style>
  <w:style w:type="character" w:styleId="Hipervnculo">
    <w:name w:val="Hyperlink"/>
    <w:rsid w:val="00F77A1F"/>
    <w:rPr>
      <w:color w:val="0000FF"/>
      <w:u w:val="single"/>
    </w:rPr>
  </w:style>
  <w:style w:type="character" w:customStyle="1" w:styleId="red">
    <w:name w:val="red"/>
    <w:basedOn w:val="Fuentedeprrafopredeter"/>
    <w:rsid w:val="00F77A1F"/>
  </w:style>
  <w:style w:type="character" w:customStyle="1" w:styleId="EstiloCar">
    <w:name w:val="Estilo Car"/>
    <w:link w:val="Estilo"/>
    <w:locked/>
    <w:rsid w:val="00F77A1F"/>
    <w:rPr>
      <w:rFonts w:ascii="Times New Roman" w:eastAsia="Times New Roman" w:hAnsi="Times New Roman" w:cs="Times New Roman"/>
      <w:sz w:val="24"/>
      <w:szCs w:val="24"/>
      <w:lang w:val="es-ES" w:eastAsia="es-ES"/>
    </w:rPr>
  </w:style>
  <w:style w:type="paragraph" w:customStyle="1" w:styleId="Prrafodelista1">
    <w:name w:val="Párrafo de lista1"/>
    <w:basedOn w:val="Normal"/>
    <w:rsid w:val="00F77A1F"/>
    <w:pPr>
      <w:suppressAutoHyphens/>
      <w:spacing w:after="0" w:line="240" w:lineRule="auto"/>
      <w:ind w:left="720"/>
    </w:pPr>
    <w:rPr>
      <w:rFonts w:ascii="Times New Roman" w:eastAsia="Times New Roman" w:hAnsi="Times New Roman" w:cs="Times New Roman"/>
      <w:sz w:val="20"/>
      <w:szCs w:val="20"/>
      <w:lang w:val="en-US" w:eastAsia="es-MX"/>
    </w:rPr>
  </w:style>
  <w:style w:type="paragraph" w:styleId="Textonotapie">
    <w:name w:val="footnote text"/>
    <w:basedOn w:val="Normal"/>
    <w:link w:val="TextonotapieCar"/>
    <w:semiHidden/>
    <w:rsid w:val="00F77A1F"/>
    <w:pPr>
      <w:spacing w:after="0" w:line="240" w:lineRule="auto"/>
    </w:pPr>
    <w:rPr>
      <w:rFonts w:ascii="Times New Roman" w:eastAsia="Times New Roman" w:hAnsi="Times New Roman" w:cs="Times New Roman"/>
      <w:sz w:val="20"/>
      <w:szCs w:val="20"/>
      <w:lang w:val="es-ES" w:eastAsia="es-ES"/>
    </w:rPr>
  </w:style>
  <w:style w:type="character" w:customStyle="1" w:styleId="TextonotapieCar">
    <w:name w:val="Texto nota pie Car"/>
    <w:basedOn w:val="Fuentedeprrafopredeter"/>
    <w:link w:val="Textonotapie"/>
    <w:semiHidden/>
    <w:rsid w:val="00F77A1F"/>
    <w:rPr>
      <w:rFonts w:ascii="Times New Roman" w:eastAsia="Times New Roman" w:hAnsi="Times New Roman" w:cs="Times New Roman"/>
      <w:sz w:val="20"/>
      <w:szCs w:val="20"/>
      <w:lang w:val="es-ES" w:eastAsia="es-ES"/>
    </w:rPr>
  </w:style>
  <w:style w:type="character" w:styleId="Refdenotaalpie">
    <w:name w:val="footnote reference"/>
    <w:semiHidden/>
    <w:rsid w:val="00F77A1F"/>
    <w:rPr>
      <w:vertAlign w:val="superscript"/>
    </w:rPr>
  </w:style>
  <w:style w:type="paragraph" w:styleId="NormalWeb">
    <w:name w:val="Normal (Web)"/>
    <w:basedOn w:val="Normal"/>
    <w:rsid w:val="00F77A1F"/>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qFormat/>
    <w:rsid w:val="00F77A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8988751">
      <w:bodyDiv w:val="1"/>
      <w:marLeft w:val="0"/>
      <w:marRight w:val="0"/>
      <w:marTop w:val="0"/>
      <w:marBottom w:val="0"/>
      <w:divBdr>
        <w:top w:val="none" w:sz="0" w:space="0" w:color="auto"/>
        <w:left w:val="none" w:sz="0" w:space="0" w:color="auto"/>
        <w:bottom w:val="none" w:sz="0" w:space="0" w:color="auto"/>
        <w:right w:val="none" w:sz="0" w:space="0" w:color="auto"/>
      </w:divBdr>
    </w:div>
    <w:div w:id="132169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javascript:AbrirModal(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E:\ESC-CJ.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BC8C8A-2E2B-423C-9657-BFBEADA81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ESC-CJ</Template>
  <TotalTime>1911</TotalTime>
  <Pages>28</Pages>
  <Words>7865</Words>
  <Characters>43259</Characters>
  <Application>Microsoft Office Word</Application>
  <DocSecurity>0</DocSecurity>
  <Lines>360</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GILBERTO CORTES ESTRADA</dc:creator>
  <cp:keywords/>
  <dc:description/>
  <cp:lastModifiedBy>CHRISTIAN JOCELYN RAMOS GARCIA</cp:lastModifiedBy>
  <cp:revision>22</cp:revision>
  <cp:lastPrinted>2020-01-24T15:53:00Z</cp:lastPrinted>
  <dcterms:created xsi:type="dcterms:W3CDTF">2019-09-26T19:49:00Z</dcterms:created>
  <dcterms:modified xsi:type="dcterms:W3CDTF">2023-09-07T16:25:00Z</dcterms:modified>
</cp:coreProperties>
</file>