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BE0F5F" w14:textId="6436BBC4" w:rsidR="003A0D63" w:rsidRDefault="00EE2AB2" w:rsidP="001F7332">
      <w:pPr>
        <w:spacing w:line="276" w:lineRule="auto"/>
        <w:jc w:val="both"/>
        <w:rPr>
          <w:rFonts w:ascii="Arial" w:hAnsi="Arial" w:cs="Arial"/>
          <w:lang w:val="es-MX"/>
        </w:rPr>
      </w:pPr>
      <w:r w:rsidRPr="002513CE">
        <w:rPr>
          <w:rFonts w:ascii="Arial" w:hAnsi="Arial" w:cs="Arial"/>
          <w:lang w:val="es-MX"/>
        </w:rPr>
        <w:t xml:space="preserve">En cumplimiento al acuerdo emitido por el Comité de Transparencia de la Fiscalía General del Estado –FGE, en la </w:t>
      </w:r>
      <w:r w:rsidR="00631FA4">
        <w:rPr>
          <w:rFonts w:ascii="Arial" w:hAnsi="Arial" w:cs="Arial"/>
          <w:b/>
          <w:lang w:val="es-MX"/>
        </w:rPr>
        <w:t>sexta</w:t>
      </w:r>
      <w:r w:rsidRPr="002513CE">
        <w:rPr>
          <w:rFonts w:ascii="Arial" w:hAnsi="Arial" w:cs="Arial"/>
          <w:b/>
          <w:lang w:val="es-MX"/>
        </w:rPr>
        <w:t xml:space="preserve"> </w:t>
      </w:r>
      <w:r w:rsidRPr="00C90D83">
        <w:rPr>
          <w:rFonts w:ascii="Arial" w:hAnsi="Arial" w:cs="Arial"/>
          <w:lang w:val="es-MX"/>
        </w:rPr>
        <w:t>sesión ordinaria</w:t>
      </w:r>
      <w:r w:rsidR="00192119">
        <w:rPr>
          <w:rFonts w:ascii="Arial" w:hAnsi="Arial" w:cs="Arial"/>
          <w:lang w:val="es-MX"/>
        </w:rPr>
        <w:t xml:space="preserve"> </w:t>
      </w:r>
      <w:r w:rsidR="007E35E7">
        <w:rPr>
          <w:rFonts w:ascii="Arial" w:hAnsi="Arial" w:cs="Arial"/>
          <w:b/>
          <w:lang w:val="es-MX"/>
        </w:rPr>
        <w:t xml:space="preserve">2023 </w:t>
      </w:r>
      <w:r w:rsidR="00192119">
        <w:rPr>
          <w:rFonts w:ascii="Arial" w:hAnsi="Arial" w:cs="Arial"/>
          <w:lang w:val="es-MX"/>
        </w:rPr>
        <w:t>de este Órgano Colegiado</w:t>
      </w:r>
      <w:r w:rsidRPr="002513CE">
        <w:rPr>
          <w:rFonts w:ascii="Arial" w:hAnsi="Arial" w:cs="Arial"/>
          <w:lang w:val="es-MX"/>
        </w:rPr>
        <w:t>, en términos de lo dispuesto por los artículos 51, 52 fracción II, 127 de la Ley de Transparencia y Acceso a la Información Pública del Estado de San Luis Potosí -LTAIPSLP-</w:t>
      </w:r>
      <w:r w:rsidR="00711658">
        <w:rPr>
          <w:rFonts w:ascii="Arial" w:hAnsi="Arial" w:cs="Arial"/>
          <w:lang w:val="es-MX"/>
        </w:rPr>
        <w:t>,</w:t>
      </w:r>
      <w:r w:rsidRPr="002513CE">
        <w:rPr>
          <w:rFonts w:ascii="Arial" w:hAnsi="Arial" w:cs="Arial"/>
          <w:lang w:val="es-MX"/>
        </w:rPr>
        <w:t xml:space="preserve"> </w:t>
      </w:r>
      <w:r w:rsidR="003E03FF">
        <w:rPr>
          <w:rFonts w:ascii="Arial" w:hAnsi="Arial" w:cs="Arial"/>
          <w:lang w:val="es-MX"/>
        </w:rPr>
        <w:t>lineamiento Quincuagésimo primero de los Lineamientos Generales para la Clasificación y Desclasificación de la Información, así como para la Elaboración de Versiones Públicas</w:t>
      </w:r>
      <w:r w:rsidR="000A001A">
        <w:rPr>
          <w:rFonts w:ascii="Arial" w:hAnsi="Arial" w:cs="Arial"/>
          <w:lang w:val="es-MX"/>
        </w:rPr>
        <w:t xml:space="preserve"> –LGCDIEVP-</w:t>
      </w:r>
      <w:r w:rsidR="003E03FF">
        <w:rPr>
          <w:rFonts w:ascii="Arial" w:hAnsi="Arial" w:cs="Arial"/>
          <w:lang w:val="es-MX"/>
        </w:rPr>
        <w:t>,</w:t>
      </w:r>
      <w:r w:rsidR="003E03FF" w:rsidRPr="001943E7">
        <w:rPr>
          <w:rFonts w:ascii="Arial" w:hAnsi="Arial" w:cs="Arial"/>
          <w:lang w:val="es-MX"/>
        </w:rPr>
        <w:t xml:space="preserve"> se procede a emitir la siguiente Resolución.  </w:t>
      </w:r>
    </w:p>
    <w:p w14:paraId="12D817BB" w14:textId="77777777" w:rsidR="00C204E9" w:rsidRDefault="00C204E9" w:rsidP="001F7332">
      <w:pPr>
        <w:spacing w:line="276" w:lineRule="auto"/>
        <w:jc w:val="both"/>
        <w:rPr>
          <w:rFonts w:ascii="Arial" w:hAnsi="Arial" w:cs="Arial"/>
          <w:lang w:val="es-MX"/>
        </w:rPr>
      </w:pPr>
    </w:p>
    <w:p w14:paraId="255AF09B" w14:textId="77777777" w:rsidR="00E85015" w:rsidRPr="002513CE" w:rsidRDefault="00E85015" w:rsidP="001F7332">
      <w:pPr>
        <w:spacing w:line="276" w:lineRule="auto"/>
        <w:jc w:val="both"/>
        <w:rPr>
          <w:rFonts w:ascii="Arial" w:hAnsi="Arial" w:cs="Arial"/>
          <w:lang w:val="es-MX"/>
        </w:rPr>
      </w:pPr>
    </w:p>
    <w:p w14:paraId="69A8C248" w14:textId="0A4B24AD" w:rsidR="004F640E" w:rsidRPr="002513CE" w:rsidRDefault="004F640E" w:rsidP="001F7332">
      <w:pPr>
        <w:spacing w:line="276" w:lineRule="auto"/>
        <w:jc w:val="center"/>
        <w:rPr>
          <w:rFonts w:ascii="Arial" w:hAnsi="Arial" w:cs="Arial"/>
          <w:b/>
          <w:lang w:val="es-MX"/>
        </w:rPr>
      </w:pPr>
      <w:r w:rsidRPr="002513CE">
        <w:rPr>
          <w:rFonts w:ascii="Arial" w:hAnsi="Arial" w:cs="Arial"/>
          <w:b/>
          <w:lang w:val="es-MX"/>
        </w:rPr>
        <w:t>RESULTANDO</w:t>
      </w:r>
    </w:p>
    <w:p w14:paraId="1FE1DF16" w14:textId="77777777" w:rsidR="00342CCD" w:rsidRDefault="00342CCD" w:rsidP="001F7332">
      <w:pPr>
        <w:spacing w:line="276" w:lineRule="auto"/>
        <w:jc w:val="both"/>
        <w:rPr>
          <w:rFonts w:ascii="Arial" w:hAnsi="Arial" w:cs="Arial"/>
          <w:b/>
          <w:lang w:val="es-MX"/>
        </w:rPr>
      </w:pPr>
    </w:p>
    <w:p w14:paraId="1E8F2047" w14:textId="2473AAE9" w:rsidR="00BB6845" w:rsidRDefault="00BB6845" w:rsidP="001F7332">
      <w:pPr>
        <w:spacing w:line="276" w:lineRule="auto"/>
        <w:rPr>
          <w:rFonts w:ascii="Arial" w:hAnsi="Arial" w:cs="Arial"/>
          <w:b/>
          <w:lang w:val="es-MX"/>
        </w:rPr>
      </w:pPr>
      <w:r w:rsidRPr="002513CE">
        <w:rPr>
          <w:rFonts w:ascii="Arial" w:hAnsi="Arial" w:cs="Arial"/>
          <w:b/>
          <w:lang w:val="es-MX"/>
        </w:rPr>
        <w:t>ANTECEDENTES</w:t>
      </w:r>
    </w:p>
    <w:p w14:paraId="2B984E2A" w14:textId="77777777" w:rsidR="00954944" w:rsidRDefault="00954944" w:rsidP="001F7332">
      <w:pPr>
        <w:spacing w:line="276" w:lineRule="auto"/>
        <w:rPr>
          <w:rFonts w:ascii="Arial" w:hAnsi="Arial" w:cs="Arial"/>
          <w:b/>
          <w:lang w:val="es-MX"/>
        </w:rPr>
      </w:pPr>
    </w:p>
    <w:p w14:paraId="2CCD2581" w14:textId="77777777" w:rsidR="00E85015" w:rsidRPr="002513CE" w:rsidRDefault="00E85015" w:rsidP="001F7332">
      <w:pPr>
        <w:spacing w:line="276" w:lineRule="auto"/>
        <w:rPr>
          <w:rFonts w:ascii="Arial" w:hAnsi="Arial" w:cs="Arial"/>
          <w:b/>
          <w:lang w:val="es-MX"/>
        </w:rPr>
      </w:pPr>
    </w:p>
    <w:p w14:paraId="42C6CBA7" w14:textId="646EB34E" w:rsidR="003E03FF" w:rsidRDefault="004F640E" w:rsidP="001F7332">
      <w:pPr>
        <w:spacing w:line="276" w:lineRule="auto"/>
        <w:jc w:val="both"/>
        <w:rPr>
          <w:rFonts w:ascii="Arial" w:hAnsi="Arial" w:cs="Arial"/>
          <w:lang w:val="es-MX"/>
        </w:rPr>
      </w:pPr>
      <w:r w:rsidRPr="002513CE">
        <w:rPr>
          <w:rFonts w:ascii="Arial" w:hAnsi="Arial" w:cs="Arial"/>
          <w:b/>
          <w:lang w:val="es-MX"/>
        </w:rPr>
        <w:t>I</w:t>
      </w:r>
      <w:r w:rsidR="00137B6F" w:rsidRPr="002513CE">
        <w:rPr>
          <w:rFonts w:ascii="Arial" w:hAnsi="Arial" w:cs="Arial"/>
          <w:lang w:val="es-MX"/>
        </w:rPr>
        <w:t>.</w:t>
      </w:r>
      <w:r w:rsidRPr="002513CE">
        <w:rPr>
          <w:rFonts w:ascii="Arial" w:hAnsi="Arial" w:cs="Arial"/>
          <w:lang w:val="es-MX"/>
        </w:rPr>
        <w:t xml:space="preserve"> </w:t>
      </w:r>
      <w:r w:rsidR="00842365">
        <w:rPr>
          <w:rFonts w:ascii="Arial" w:hAnsi="Arial" w:cs="Arial"/>
          <w:lang w:val="es-MX"/>
        </w:rPr>
        <w:t xml:space="preserve">El Director </w:t>
      </w:r>
      <w:r w:rsidR="00004EA9">
        <w:rPr>
          <w:rFonts w:ascii="Arial" w:hAnsi="Arial" w:cs="Arial"/>
          <w:lang w:val="es-MX"/>
        </w:rPr>
        <w:t>General de Administración Contador Público Cesar Isidro Cruz</w:t>
      </w:r>
      <w:r w:rsidR="003E03FF" w:rsidRPr="003E03FF">
        <w:rPr>
          <w:rFonts w:ascii="Arial" w:hAnsi="Arial" w:cs="Arial"/>
          <w:lang w:val="es-MX"/>
        </w:rPr>
        <w:t xml:space="preserve">, manifiesta </w:t>
      </w:r>
      <w:r w:rsidR="00631FA4">
        <w:rPr>
          <w:rFonts w:ascii="Arial" w:hAnsi="Arial" w:cs="Arial"/>
          <w:lang w:val="es-MX"/>
        </w:rPr>
        <w:t xml:space="preserve">haber recibido la solicitud de información número </w:t>
      </w:r>
      <w:r w:rsidR="00842365" w:rsidRPr="005C39FD">
        <w:rPr>
          <w:rFonts w:ascii="Arial" w:hAnsi="Arial" w:cs="Arial"/>
          <w:b/>
          <w:lang w:val="es-MX"/>
        </w:rPr>
        <w:t>UT-SI-</w:t>
      </w:r>
      <w:r w:rsidR="00004EA9">
        <w:rPr>
          <w:rFonts w:ascii="Arial" w:hAnsi="Arial" w:cs="Arial"/>
          <w:b/>
          <w:lang w:val="es-MX"/>
        </w:rPr>
        <w:t>369-presencial-2023</w:t>
      </w:r>
      <w:r w:rsidR="003E03FF" w:rsidRPr="003E03FF">
        <w:rPr>
          <w:rFonts w:ascii="Arial" w:hAnsi="Arial" w:cs="Arial"/>
          <w:lang w:val="es-MX"/>
        </w:rPr>
        <w:t>.</w:t>
      </w:r>
    </w:p>
    <w:p w14:paraId="3E5EECAA" w14:textId="77777777" w:rsidR="003E03FF" w:rsidRDefault="003E03FF" w:rsidP="001F7332">
      <w:pPr>
        <w:spacing w:line="276" w:lineRule="auto"/>
        <w:jc w:val="both"/>
        <w:rPr>
          <w:rFonts w:ascii="Arial" w:hAnsi="Arial" w:cs="Arial"/>
          <w:lang w:val="es-MX"/>
        </w:rPr>
      </w:pPr>
    </w:p>
    <w:p w14:paraId="55248C5F" w14:textId="77777777" w:rsidR="00E85015" w:rsidRDefault="00E85015" w:rsidP="001F7332">
      <w:pPr>
        <w:spacing w:line="276" w:lineRule="auto"/>
        <w:jc w:val="both"/>
        <w:rPr>
          <w:rFonts w:ascii="Arial" w:hAnsi="Arial" w:cs="Arial"/>
          <w:lang w:val="es-MX"/>
        </w:rPr>
      </w:pPr>
    </w:p>
    <w:p w14:paraId="36D49CAA" w14:textId="10BC51E9" w:rsidR="003E03FF" w:rsidRPr="003E03FF" w:rsidRDefault="00E974C6" w:rsidP="003E03FF">
      <w:pPr>
        <w:jc w:val="both"/>
        <w:rPr>
          <w:rFonts w:ascii="Arial" w:hAnsi="Arial" w:cs="Arial"/>
          <w:lang w:val="es-MX"/>
        </w:rPr>
      </w:pPr>
      <w:r w:rsidRPr="002513CE">
        <w:rPr>
          <w:rFonts w:ascii="Arial" w:hAnsi="Arial" w:cs="Arial"/>
          <w:b/>
          <w:lang w:val="es-MX"/>
        </w:rPr>
        <w:t>II.</w:t>
      </w:r>
      <w:r w:rsidRPr="002513CE">
        <w:rPr>
          <w:rFonts w:ascii="Arial" w:hAnsi="Arial" w:cs="Arial"/>
          <w:lang w:val="es-MX"/>
        </w:rPr>
        <w:t xml:space="preserve"> </w:t>
      </w:r>
      <w:r w:rsidR="00E13AAA">
        <w:rPr>
          <w:rFonts w:ascii="Arial" w:hAnsi="Arial" w:cs="Arial"/>
          <w:lang w:val="es-MX"/>
        </w:rPr>
        <w:t>El Director General de Administración Contador Público Cesar Isidro Cruz</w:t>
      </w:r>
      <w:r w:rsidR="003E03FF" w:rsidRPr="003E03FF">
        <w:rPr>
          <w:rFonts w:ascii="Arial" w:hAnsi="Arial" w:cs="Arial"/>
          <w:lang w:val="es-MX"/>
        </w:rPr>
        <w:t>, advierte que</w:t>
      </w:r>
      <w:r w:rsidR="00631FA4">
        <w:rPr>
          <w:rFonts w:ascii="Arial" w:hAnsi="Arial" w:cs="Arial"/>
          <w:lang w:val="es-MX"/>
        </w:rPr>
        <w:t xml:space="preserve"> </w:t>
      </w:r>
      <w:r w:rsidR="003E03FF" w:rsidRPr="003E03FF">
        <w:rPr>
          <w:rFonts w:ascii="Arial" w:hAnsi="Arial" w:cs="Arial"/>
          <w:lang w:val="es-MX"/>
        </w:rPr>
        <w:t xml:space="preserve">la información que </w:t>
      </w:r>
      <w:r w:rsidR="00631FA4">
        <w:rPr>
          <w:rFonts w:ascii="Arial" w:hAnsi="Arial" w:cs="Arial"/>
          <w:lang w:val="es-MX"/>
        </w:rPr>
        <w:t xml:space="preserve">le solicitan </w:t>
      </w:r>
      <w:r w:rsidR="003E03FF" w:rsidRPr="003E03FF">
        <w:rPr>
          <w:rFonts w:ascii="Arial" w:hAnsi="Arial" w:cs="Arial"/>
          <w:lang w:val="es-MX"/>
        </w:rPr>
        <w:t>es información susceptible de clasificar como reservada, de conformidad con el artículo 129 fracci</w:t>
      </w:r>
      <w:r w:rsidR="00E13AAA">
        <w:rPr>
          <w:rFonts w:ascii="Arial" w:hAnsi="Arial" w:cs="Arial"/>
          <w:lang w:val="es-MX"/>
        </w:rPr>
        <w:t xml:space="preserve">ones I, IV, VI, XI y </w:t>
      </w:r>
      <w:r w:rsidR="003E03FF" w:rsidRPr="003E03FF">
        <w:rPr>
          <w:rFonts w:ascii="Arial" w:hAnsi="Arial" w:cs="Arial"/>
          <w:lang w:val="es-MX"/>
        </w:rPr>
        <w:t>XII de la -LTAIPSLP-.</w:t>
      </w:r>
    </w:p>
    <w:p w14:paraId="715EFA72" w14:textId="581EF61D" w:rsidR="003E03FF" w:rsidRDefault="003E03FF" w:rsidP="001F7332">
      <w:pPr>
        <w:spacing w:line="276" w:lineRule="auto"/>
        <w:jc w:val="both"/>
        <w:rPr>
          <w:rFonts w:ascii="Arial" w:hAnsi="Arial" w:cs="Arial"/>
          <w:lang w:val="es-MX"/>
        </w:rPr>
      </w:pPr>
    </w:p>
    <w:p w14:paraId="7629EF6D" w14:textId="77777777" w:rsidR="00E85015" w:rsidRDefault="00E85015" w:rsidP="001F7332">
      <w:pPr>
        <w:spacing w:line="276" w:lineRule="auto"/>
        <w:jc w:val="both"/>
        <w:rPr>
          <w:rFonts w:ascii="Arial" w:hAnsi="Arial" w:cs="Arial"/>
          <w:lang w:val="es-MX"/>
        </w:rPr>
      </w:pPr>
    </w:p>
    <w:p w14:paraId="1658CBB8" w14:textId="1B317112" w:rsidR="00FD1CEE" w:rsidRDefault="00FD1CEE" w:rsidP="001F7332">
      <w:pPr>
        <w:spacing w:line="276" w:lineRule="auto"/>
        <w:jc w:val="both"/>
        <w:rPr>
          <w:rFonts w:ascii="Arial" w:hAnsi="Arial" w:cs="Arial"/>
          <w:lang w:val="es-MX"/>
        </w:rPr>
      </w:pPr>
      <w:r w:rsidRPr="00FD1CEE">
        <w:rPr>
          <w:rFonts w:ascii="Arial" w:hAnsi="Arial" w:cs="Arial"/>
          <w:b/>
          <w:lang w:val="es-MX"/>
        </w:rPr>
        <w:t>III.</w:t>
      </w:r>
      <w:r w:rsidRPr="00FD1CEE">
        <w:rPr>
          <w:rFonts w:ascii="Arial" w:hAnsi="Arial" w:cs="Arial"/>
          <w:lang w:val="es-MX"/>
        </w:rPr>
        <w:t xml:space="preserve"> Al encontrarse en </w:t>
      </w:r>
      <w:r>
        <w:rPr>
          <w:rFonts w:ascii="Arial" w:hAnsi="Arial" w:cs="Arial"/>
          <w:lang w:val="es-MX"/>
        </w:rPr>
        <w:t xml:space="preserve">la hipótesis establecida en </w:t>
      </w:r>
      <w:r w:rsidRPr="00FD1CEE">
        <w:rPr>
          <w:rFonts w:ascii="Arial" w:hAnsi="Arial" w:cs="Arial"/>
          <w:lang w:val="es-MX"/>
        </w:rPr>
        <w:t xml:space="preserve">el artículo 120 fracción I de la –LTAIPSLP-, </w:t>
      </w:r>
      <w:r w:rsidR="00BA75D4">
        <w:rPr>
          <w:rFonts w:ascii="Arial" w:hAnsi="Arial" w:cs="Arial"/>
          <w:lang w:val="es-MX"/>
        </w:rPr>
        <w:t xml:space="preserve">el </w:t>
      </w:r>
      <w:r w:rsidR="00E13AAA">
        <w:rPr>
          <w:rFonts w:ascii="Arial" w:hAnsi="Arial" w:cs="Arial"/>
          <w:lang w:val="es-MX"/>
        </w:rPr>
        <w:t>Director General de Administración Contador Público Cesar Isidro Cruz</w:t>
      </w:r>
      <w:r w:rsidRPr="00FD1CEE">
        <w:rPr>
          <w:rFonts w:ascii="Arial" w:hAnsi="Arial" w:cs="Arial"/>
          <w:lang w:val="es-MX"/>
        </w:rPr>
        <w:t xml:space="preserve">, </w:t>
      </w:r>
      <w:r>
        <w:rPr>
          <w:rFonts w:ascii="Arial" w:hAnsi="Arial" w:cs="Arial"/>
          <w:lang w:val="es-MX"/>
        </w:rPr>
        <w:t>emite el Acuerdo de Reserva</w:t>
      </w:r>
      <w:r w:rsidR="00BA75D4">
        <w:rPr>
          <w:rFonts w:ascii="Arial" w:hAnsi="Arial" w:cs="Arial"/>
          <w:lang w:val="es-MX"/>
        </w:rPr>
        <w:t xml:space="preserve"> Total</w:t>
      </w:r>
      <w:r>
        <w:rPr>
          <w:rFonts w:ascii="Arial" w:hAnsi="Arial" w:cs="Arial"/>
          <w:lang w:val="es-MX"/>
        </w:rPr>
        <w:t xml:space="preserve"> número </w:t>
      </w:r>
      <w:r w:rsidR="00E13AAA">
        <w:rPr>
          <w:rFonts w:ascii="Arial" w:hAnsi="Arial" w:cs="Arial"/>
          <w:b/>
          <w:lang w:val="es-MX"/>
        </w:rPr>
        <w:t>AR/21/2023</w:t>
      </w:r>
      <w:r>
        <w:rPr>
          <w:rFonts w:ascii="Arial" w:hAnsi="Arial" w:cs="Arial"/>
          <w:lang w:val="es-MX"/>
        </w:rPr>
        <w:t xml:space="preserve"> fechado el </w:t>
      </w:r>
      <w:r w:rsidR="00BA75D4">
        <w:rPr>
          <w:rFonts w:ascii="Arial" w:hAnsi="Arial" w:cs="Arial"/>
          <w:lang w:val="es-MX"/>
        </w:rPr>
        <w:t>0</w:t>
      </w:r>
      <w:r w:rsidR="00E13AAA">
        <w:rPr>
          <w:rFonts w:ascii="Arial" w:hAnsi="Arial" w:cs="Arial"/>
          <w:lang w:val="es-MX"/>
        </w:rPr>
        <w:t>5</w:t>
      </w:r>
      <w:r>
        <w:rPr>
          <w:rFonts w:ascii="Arial" w:hAnsi="Arial" w:cs="Arial"/>
          <w:lang w:val="es-MX"/>
        </w:rPr>
        <w:t xml:space="preserve"> de </w:t>
      </w:r>
      <w:r w:rsidR="00BA75D4">
        <w:rPr>
          <w:rFonts w:ascii="Arial" w:hAnsi="Arial" w:cs="Arial"/>
          <w:lang w:val="es-MX"/>
        </w:rPr>
        <w:t>junio</w:t>
      </w:r>
      <w:r>
        <w:rPr>
          <w:rFonts w:ascii="Arial" w:hAnsi="Arial" w:cs="Arial"/>
          <w:lang w:val="es-MX"/>
        </w:rPr>
        <w:t xml:space="preserve"> 2023, el cual hace llegar al Comité de Transparencia mediante consecutivo número </w:t>
      </w:r>
      <w:r w:rsidR="00E13AAA">
        <w:rPr>
          <w:rFonts w:ascii="Arial" w:hAnsi="Arial" w:cs="Arial"/>
          <w:b/>
          <w:lang w:val="es-MX"/>
        </w:rPr>
        <w:t>DGA/DRH/2522/2023</w:t>
      </w:r>
      <w:r w:rsidR="00E24478">
        <w:rPr>
          <w:rFonts w:ascii="Arial" w:hAnsi="Arial" w:cs="Arial"/>
          <w:lang w:val="es-MX"/>
        </w:rPr>
        <w:t xml:space="preserve"> el día </w:t>
      </w:r>
      <w:r w:rsidR="00BA75D4">
        <w:rPr>
          <w:rFonts w:ascii="Arial" w:hAnsi="Arial" w:cs="Arial"/>
          <w:lang w:val="es-MX"/>
        </w:rPr>
        <w:t>0</w:t>
      </w:r>
      <w:r w:rsidR="00E13AAA">
        <w:rPr>
          <w:rFonts w:ascii="Arial" w:hAnsi="Arial" w:cs="Arial"/>
          <w:lang w:val="es-MX"/>
        </w:rPr>
        <w:t>5</w:t>
      </w:r>
      <w:r>
        <w:rPr>
          <w:rFonts w:ascii="Arial" w:hAnsi="Arial" w:cs="Arial"/>
          <w:lang w:val="es-MX"/>
        </w:rPr>
        <w:t xml:space="preserve"> de </w:t>
      </w:r>
      <w:r w:rsidR="00E24478">
        <w:rPr>
          <w:rFonts w:ascii="Arial" w:hAnsi="Arial" w:cs="Arial"/>
          <w:lang w:val="es-MX"/>
        </w:rPr>
        <w:t>junio</w:t>
      </w:r>
      <w:r>
        <w:rPr>
          <w:rFonts w:ascii="Arial" w:hAnsi="Arial" w:cs="Arial"/>
          <w:lang w:val="es-MX"/>
        </w:rPr>
        <w:t xml:space="preserve"> 2023, solicitando la confirmación del mismo.</w:t>
      </w:r>
    </w:p>
    <w:p w14:paraId="157AC09B" w14:textId="77777777" w:rsidR="00FD1CEE" w:rsidRDefault="00FD1CEE" w:rsidP="001F7332">
      <w:pPr>
        <w:spacing w:line="276" w:lineRule="auto"/>
        <w:jc w:val="both"/>
        <w:rPr>
          <w:rFonts w:ascii="Arial" w:hAnsi="Arial" w:cs="Arial"/>
          <w:lang w:val="es-MX"/>
        </w:rPr>
      </w:pPr>
    </w:p>
    <w:p w14:paraId="41D31D69" w14:textId="77777777" w:rsidR="00E85015" w:rsidRDefault="00E85015" w:rsidP="001F7332">
      <w:pPr>
        <w:spacing w:line="276" w:lineRule="auto"/>
        <w:jc w:val="both"/>
        <w:rPr>
          <w:rFonts w:ascii="Arial" w:hAnsi="Arial" w:cs="Arial"/>
          <w:lang w:val="es-MX"/>
        </w:rPr>
      </w:pPr>
    </w:p>
    <w:p w14:paraId="14086073" w14:textId="0C6B4ED4" w:rsidR="004F640E" w:rsidRDefault="00885156" w:rsidP="00E85015">
      <w:pPr>
        <w:spacing w:line="276" w:lineRule="auto"/>
        <w:jc w:val="center"/>
        <w:rPr>
          <w:rFonts w:ascii="Arial" w:hAnsi="Arial" w:cs="Arial"/>
          <w:b/>
          <w:lang w:val="es-MX"/>
        </w:rPr>
      </w:pPr>
      <w:r w:rsidRPr="001F7332">
        <w:rPr>
          <w:rFonts w:ascii="Arial" w:hAnsi="Arial" w:cs="Arial"/>
          <w:b/>
          <w:lang w:val="es-MX"/>
        </w:rPr>
        <w:t>CONSIDERANDO</w:t>
      </w:r>
    </w:p>
    <w:p w14:paraId="57CFE810" w14:textId="77777777" w:rsidR="00BA75D4" w:rsidRPr="001F7332" w:rsidRDefault="00BA75D4" w:rsidP="001F7332">
      <w:pPr>
        <w:spacing w:line="276" w:lineRule="auto"/>
        <w:rPr>
          <w:rFonts w:ascii="Arial" w:hAnsi="Arial" w:cs="Arial"/>
          <w:b/>
          <w:lang w:val="es-MX"/>
        </w:rPr>
      </w:pPr>
    </w:p>
    <w:p w14:paraId="355A15D9" w14:textId="77777777" w:rsidR="006C0831" w:rsidRPr="001F7332" w:rsidRDefault="00885156" w:rsidP="001F7332">
      <w:pPr>
        <w:spacing w:line="276" w:lineRule="auto"/>
        <w:jc w:val="both"/>
        <w:rPr>
          <w:rFonts w:ascii="Arial" w:hAnsi="Arial" w:cs="Arial"/>
          <w:lang w:val="es-MX"/>
        </w:rPr>
      </w:pPr>
      <w:r w:rsidRPr="001F7332">
        <w:rPr>
          <w:rFonts w:ascii="Arial" w:hAnsi="Arial" w:cs="Arial"/>
          <w:b/>
          <w:lang w:val="es-MX"/>
        </w:rPr>
        <w:t>PRIMERO.</w:t>
      </w:r>
      <w:r w:rsidR="00BB6845" w:rsidRPr="001F7332">
        <w:rPr>
          <w:rFonts w:ascii="Arial" w:hAnsi="Arial" w:cs="Arial"/>
          <w:lang w:val="es-MX"/>
        </w:rPr>
        <w:t xml:space="preserve"> </w:t>
      </w:r>
      <w:r w:rsidR="00BB6845" w:rsidRPr="001F7332">
        <w:rPr>
          <w:rFonts w:ascii="Arial" w:hAnsi="Arial" w:cs="Arial"/>
          <w:b/>
          <w:lang w:val="es-MX"/>
        </w:rPr>
        <w:t>Competencia.</w:t>
      </w:r>
      <w:r w:rsidR="004F640E" w:rsidRPr="001F7332">
        <w:rPr>
          <w:rFonts w:ascii="Arial" w:hAnsi="Arial" w:cs="Arial"/>
          <w:lang w:val="es-MX"/>
        </w:rPr>
        <w:t xml:space="preserve"> </w:t>
      </w:r>
    </w:p>
    <w:p w14:paraId="1BB5AF5F" w14:textId="77777777" w:rsidR="00EE7E2B" w:rsidRDefault="00EE7E2B" w:rsidP="001F7332">
      <w:pPr>
        <w:spacing w:line="276" w:lineRule="auto"/>
        <w:jc w:val="both"/>
        <w:rPr>
          <w:rFonts w:ascii="Arial" w:hAnsi="Arial" w:cs="Arial"/>
          <w:lang w:val="es-MX"/>
        </w:rPr>
      </w:pPr>
    </w:p>
    <w:p w14:paraId="311ECE90" w14:textId="62CBA954" w:rsidR="006C25A9" w:rsidRPr="001F7332" w:rsidRDefault="00BB6845" w:rsidP="001F7332">
      <w:pPr>
        <w:spacing w:line="276" w:lineRule="auto"/>
        <w:jc w:val="both"/>
        <w:rPr>
          <w:rFonts w:ascii="Arial" w:hAnsi="Arial" w:cs="Arial"/>
          <w:lang w:val="es-MX"/>
        </w:rPr>
      </w:pPr>
      <w:r w:rsidRPr="001F7332">
        <w:rPr>
          <w:rFonts w:ascii="Arial" w:hAnsi="Arial" w:cs="Arial"/>
          <w:lang w:val="es-MX"/>
        </w:rPr>
        <w:lastRenderedPageBreak/>
        <w:t>E</w:t>
      </w:r>
      <w:r w:rsidR="004F640E" w:rsidRPr="001F7332">
        <w:rPr>
          <w:rFonts w:ascii="Arial" w:hAnsi="Arial" w:cs="Arial"/>
          <w:lang w:val="es-MX"/>
        </w:rPr>
        <w:t xml:space="preserve">ste Comité de Transparencia de la </w:t>
      </w:r>
      <w:r w:rsidR="00FF0343" w:rsidRPr="001F7332">
        <w:rPr>
          <w:rFonts w:ascii="Arial" w:hAnsi="Arial" w:cs="Arial"/>
          <w:lang w:val="es-MX"/>
        </w:rPr>
        <w:t xml:space="preserve">Fiscalía General del Estado </w:t>
      </w:r>
      <w:r w:rsidR="004F640E" w:rsidRPr="001F7332">
        <w:rPr>
          <w:rFonts w:ascii="Arial" w:hAnsi="Arial" w:cs="Arial"/>
          <w:lang w:val="es-MX"/>
        </w:rPr>
        <w:t xml:space="preserve">de San Luis Potosí; es competente para determinar sobre la confirmación, modificación o </w:t>
      </w:r>
      <w:r w:rsidR="009F7723" w:rsidRPr="001F7332">
        <w:rPr>
          <w:rFonts w:ascii="Arial" w:hAnsi="Arial" w:cs="Arial"/>
          <w:lang w:val="es-MX"/>
        </w:rPr>
        <w:t>revocación</w:t>
      </w:r>
      <w:r w:rsidR="00122709">
        <w:rPr>
          <w:rFonts w:ascii="Arial" w:hAnsi="Arial" w:cs="Arial"/>
          <w:lang w:val="es-MX"/>
        </w:rPr>
        <w:t xml:space="preserve"> del acuerdo de reserva </w:t>
      </w:r>
      <w:r w:rsidR="00122709" w:rsidRPr="00122709">
        <w:rPr>
          <w:rFonts w:ascii="Arial" w:hAnsi="Arial" w:cs="Arial"/>
          <w:lang w:val="es-MX"/>
        </w:rPr>
        <w:t>p</w:t>
      </w:r>
      <w:r w:rsidR="00BA75D4">
        <w:rPr>
          <w:rFonts w:ascii="Arial" w:hAnsi="Arial" w:cs="Arial"/>
          <w:lang w:val="es-MX"/>
        </w:rPr>
        <w:t xml:space="preserve">arcial </w:t>
      </w:r>
      <w:r w:rsidR="00E13AAA">
        <w:rPr>
          <w:rFonts w:ascii="Arial" w:hAnsi="Arial" w:cs="Arial"/>
          <w:b/>
          <w:lang w:val="es-MX"/>
        </w:rPr>
        <w:t>AR/21/2023</w:t>
      </w:r>
      <w:r w:rsidR="004F640E" w:rsidRPr="001F7332">
        <w:rPr>
          <w:rFonts w:ascii="Arial" w:hAnsi="Arial" w:cs="Arial"/>
          <w:lang w:val="es-MX"/>
        </w:rPr>
        <w:t xml:space="preserve">, que se somete a consideración en términos de lo dispuesto por los artículos 51, 52, fracción II de la </w:t>
      </w:r>
      <w:r w:rsidRPr="001F7332">
        <w:rPr>
          <w:rFonts w:ascii="Arial" w:hAnsi="Arial" w:cs="Arial"/>
          <w:lang w:val="es-MX"/>
        </w:rPr>
        <w:t>-LTAIPSLP-,</w:t>
      </w:r>
      <w:r w:rsidR="006A44DB">
        <w:rPr>
          <w:rFonts w:ascii="Arial" w:hAnsi="Arial" w:cs="Arial"/>
          <w:lang w:val="es-MX"/>
        </w:rPr>
        <w:t xml:space="preserve"> Lineamiento segundo fracción III de los –LGCDIEVP-,</w:t>
      </w:r>
      <w:r w:rsidRPr="001F7332">
        <w:rPr>
          <w:rFonts w:ascii="Arial" w:hAnsi="Arial" w:cs="Arial"/>
          <w:lang w:val="es-MX"/>
        </w:rPr>
        <w:t xml:space="preserve"> </w:t>
      </w:r>
      <w:r w:rsidR="004F640E" w:rsidRPr="001F7332">
        <w:rPr>
          <w:rFonts w:ascii="Arial" w:hAnsi="Arial" w:cs="Arial"/>
          <w:lang w:val="es-MX"/>
        </w:rPr>
        <w:t xml:space="preserve">artículo </w:t>
      </w:r>
      <w:r w:rsidR="00440E63" w:rsidRPr="001F7332">
        <w:rPr>
          <w:rFonts w:ascii="Arial" w:hAnsi="Arial" w:cs="Arial"/>
          <w:lang w:val="es-MX"/>
        </w:rPr>
        <w:t xml:space="preserve">Tercero del </w:t>
      </w:r>
      <w:r w:rsidR="00711658" w:rsidRPr="006C227B">
        <w:rPr>
          <w:rFonts w:ascii="Arial" w:hAnsi="Arial" w:cs="Arial"/>
        </w:rPr>
        <w:t>“Acuerdo General número AG/003/2023 del Fiscal General del Estado de San Luis Potosí, por el que se modifica el Comité de Transparencia de la Fiscalía General del Estado de San Luis Potosí”</w:t>
      </w:r>
      <w:r w:rsidR="00440E63" w:rsidRPr="001F7332">
        <w:rPr>
          <w:rFonts w:ascii="Arial" w:hAnsi="Arial" w:cs="Arial"/>
        </w:rPr>
        <w:t xml:space="preserve">, </w:t>
      </w:r>
      <w:r w:rsidR="003003C1" w:rsidRPr="001F7332">
        <w:rPr>
          <w:rFonts w:ascii="Arial" w:hAnsi="Arial" w:cs="Arial"/>
        </w:rPr>
        <w:t xml:space="preserve">así como </w:t>
      </w:r>
      <w:r w:rsidR="00711658">
        <w:rPr>
          <w:rFonts w:ascii="Arial" w:hAnsi="Arial" w:cs="Arial"/>
        </w:rPr>
        <w:t xml:space="preserve">en el acuerdo general AG/011/2020 en el que se establecen </w:t>
      </w:r>
      <w:r w:rsidR="003003C1" w:rsidRPr="001F7332">
        <w:rPr>
          <w:rFonts w:ascii="Arial" w:hAnsi="Arial" w:cs="Arial"/>
        </w:rPr>
        <w:t>los lineamientos para su funcionamiento.</w:t>
      </w:r>
    </w:p>
    <w:p w14:paraId="012DCBBB" w14:textId="77777777" w:rsidR="00DB2030" w:rsidRDefault="00DB2030" w:rsidP="001F7332">
      <w:pPr>
        <w:spacing w:line="276" w:lineRule="auto"/>
        <w:jc w:val="both"/>
        <w:rPr>
          <w:rFonts w:ascii="Arial" w:hAnsi="Arial" w:cs="Arial"/>
          <w:b/>
          <w:lang w:val="es-MX"/>
        </w:rPr>
      </w:pPr>
    </w:p>
    <w:p w14:paraId="680B3325" w14:textId="77777777" w:rsidR="00185709" w:rsidRPr="001F7332" w:rsidRDefault="00185709" w:rsidP="001F7332">
      <w:pPr>
        <w:spacing w:line="276" w:lineRule="auto"/>
        <w:jc w:val="both"/>
        <w:rPr>
          <w:rFonts w:ascii="Arial" w:hAnsi="Arial" w:cs="Arial"/>
          <w:b/>
          <w:lang w:val="es-MX"/>
        </w:rPr>
      </w:pPr>
    </w:p>
    <w:p w14:paraId="03E745D3" w14:textId="28A4370B" w:rsidR="00134A88" w:rsidRPr="001F7332" w:rsidRDefault="00885156" w:rsidP="001F7332">
      <w:pPr>
        <w:spacing w:line="276" w:lineRule="auto"/>
        <w:jc w:val="both"/>
        <w:rPr>
          <w:rFonts w:ascii="Arial" w:hAnsi="Arial" w:cs="Arial"/>
          <w:lang w:val="es-MX"/>
        </w:rPr>
      </w:pPr>
      <w:r w:rsidRPr="001F7332">
        <w:rPr>
          <w:rFonts w:ascii="Arial" w:hAnsi="Arial" w:cs="Arial"/>
          <w:b/>
          <w:lang w:val="es-MX"/>
        </w:rPr>
        <w:t>SEGUNDO.</w:t>
      </w:r>
      <w:r w:rsidR="00BB6845" w:rsidRPr="001F7332">
        <w:rPr>
          <w:rFonts w:ascii="Arial" w:hAnsi="Arial" w:cs="Arial"/>
          <w:b/>
          <w:lang w:val="es-MX"/>
        </w:rPr>
        <w:t xml:space="preserve"> Análisis. </w:t>
      </w:r>
    </w:p>
    <w:p w14:paraId="2E680817" w14:textId="77777777" w:rsidR="00185709" w:rsidRDefault="00185709" w:rsidP="001F7332">
      <w:pPr>
        <w:spacing w:line="276" w:lineRule="auto"/>
        <w:jc w:val="both"/>
        <w:rPr>
          <w:rFonts w:ascii="Arial" w:hAnsi="Arial" w:cs="Arial"/>
          <w:lang w:val="es-MX"/>
        </w:rPr>
      </w:pPr>
    </w:p>
    <w:p w14:paraId="29C9F291" w14:textId="4292E877" w:rsidR="00814012" w:rsidRPr="001F7332" w:rsidRDefault="00A80CA3" w:rsidP="001F7332">
      <w:pPr>
        <w:spacing w:line="276" w:lineRule="auto"/>
        <w:jc w:val="both"/>
        <w:rPr>
          <w:rFonts w:ascii="Arial" w:hAnsi="Arial" w:cs="Arial"/>
          <w:lang w:val="es-MX"/>
        </w:rPr>
      </w:pPr>
      <w:r w:rsidRPr="001F7332">
        <w:rPr>
          <w:rFonts w:ascii="Arial" w:hAnsi="Arial" w:cs="Arial"/>
          <w:lang w:val="es-MX"/>
        </w:rPr>
        <w:t xml:space="preserve">Del </w:t>
      </w:r>
      <w:r w:rsidR="004B475C">
        <w:rPr>
          <w:rFonts w:ascii="Arial" w:hAnsi="Arial" w:cs="Arial"/>
          <w:lang w:val="es-MX"/>
        </w:rPr>
        <w:t>acuerdo de reserva p</w:t>
      </w:r>
      <w:r w:rsidR="004F640E" w:rsidRPr="001F7332">
        <w:rPr>
          <w:rFonts w:ascii="Arial" w:hAnsi="Arial" w:cs="Arial"/>
          <w:lang w:val="es-MX"/>
        </w:rPr>
        <w:t xml:space="preserve">arcial </w:t>
      </w:r>
      <w:r w:rsidR="00E13AAA">
        <w:rPr>
          <w:rFonts w:ascii="Arial" w:hAnsi="Arial" w:cs="Arial"/>
          <w:b/>
          <w:lang w:val="es-MX"/>
        </w:rPr>
        <w:t>AR/21/2023</w:t>
      </w:r>
      <w:r w:rsidR="004F640E" w:rsidRPr="001F7332">
        <w:rPr>
          <w:rFonts w:ascii="Arial" w:hAnsi="Arial" w:cs="Arial"/>
          <w:lang w:val="es-MX"/>
        </w:rPr>
        <w:t xml:space="preserve">, se advierte que el mismo contiene los requisitos mínimos establecidos por el artículo 128 de </w:t>
      </w:r>
      <w:r w:rsidR="00EE2AB2" w:rsidRPr="001F7332">
        <w:rPr>
          <w:rFonts w:ascii="Arial" w:hAnsi="Arial" w:cs="Arial"/>
          <w:lang w:val="es-MX"/>
        </w:rPr>
        <w:t>–LTAIPSLP-,</w:t>
      </w:r>
      <w:r w:rsidR="004F640E" w:rsidRPr="001F7332">
        <w:rPr>
          <w:rFonts w:ascii="Arial" w:hAnsi="Arial" w:cs="Arial"/>
          <w:lang w:val="es-MX"/>
        </w:rPr>
        <w:t xml:space="preserve"> y que a sabed son: </w:t>
      </w:r>
    </w:p>
    <w:p w14:paraId="4095B24F" w14:textId="26349AE2"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fuente y el archivo donde se encuentra la información;</w:t>
      </w:r>
    </w:p>
    <w:p w14:paraId="6E50761A" w14:textId="00F2F318"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fundamentación y motivación del acuerdo;</w:t>
      </w:r>
    </w:p>
    <w:p w14:paraId="49AFF3BA" w14:textId="535A59F2"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El documento, la parte o las partes de los mismos, que se reservan; </w:t>
      </w:r>
    </w:p>
    <w:p w14:paraId="1D8DA5AE" w14:textId="602902EE"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El plazo por el que se reserva la información; </w:t>
      </w:r>
    </w:p>
    <w:p w14:paraId="16BD088E" w14:textId="24119C76"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La designación de la autoridad responsable de su protección;</w:t>
      </w:r>
    </w:p>
    <w:p w14:paraId="26947860" w14:textId="278CAF6D"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Número de identificación del acuerdo de reserva; </w:t>
      </w:r>
    </w:p>
    <w:p w14:paraId="5C5877EA" w14:textId="1D930E28" w:rsidR="00814012"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 xml:space="preserve">La aplicación de la prueba del daño; </w:t>
      </w:r>
    </w:p>
    <w:p w14:paraId="6BEB46DC" w14:textId="04E5F236" w:rsidR="004F640E" w:rsidRPr="001F7332" w:rsidRDefault="004F640E" w:rsidP="001F7332">
      <w:pPr>
        <w:pStyle w:val="Prrafodelista"/>
        <w:numPr>
          <w:ilvl w:val="0"/>
          <w:numId w:val="5"/>
        </w:numPr>
        <w:spacing w:line="276" w:lineRule="auto"/>
        <w:jc w:val="both"/>
        <w:rPr>
          <w:rFonts w:ascii="Arial" w:hAnsi="Arial" w:cs="Arial"/>
          <w:lang w:val="es-MX"/>
        </w:rPr>
      </w:pPr>
      <w:r w:rsidRPr="001F7332">
        <w:rPr>
          <w:rFonts w:ascii="Arial" w:hAnsi="Arial" w:cs="Arial"/>
          <w:lang w:val="es-MX"/>
        </w:rPr>
        <w:t>Fecha del acuerdo de clasificación.</w:t>
      </w:r>
    </w:p>
    <w:p w14:paraId="526E007F" w14:textId="1DFAAB79" w:rsidR="00DB2030" w:rsidRDefault="00DB2030" w:rsidP="001F7332">
      <w:pPr>
        <w:spacing w:line="276" w:lineRule="auto"/>
        <w:jc w:val="both"/>
        <w:rPr>
          <w:rFonts w:ascii="Arial" w:hAnsi="Arial" w:cs="Arial"/>
          <w:lang w:val="es-MX"/>
        </w:rPr>
      </w:pPr>
    </w:p>
    <w:p w14:paraId="63D28A43" w14:textId="77777777" w:rsidR="00E85015" w:rsidRPr="001F7332" w:rsidRDefault="00E85015" w:rsidP="001F7332">
      <w:pPr>
        <w:spacing w:line="276" w:lineRule="auto"/>
        <w:jc w:val="both"/>
        <w:rPr>
          <w:rFonts w:ascii="Arial" w:hAnsi="Arial" w:cs="Arial"/>
          <w:lang w:val="es-MX"/>
        </w:rPr>
      </w:pPr>
    </w:p>
    <w:p w14:paraId="7F52DAE3" w14:textId="6939E1D1" w:rsidR="006A44DB" w:rsidRDefault="006A44DB" w:rsidP="006A44DB">
      <w:pPr>
        <w:spacing w:line="276" w:lineRule="auto"/>
        <w:jc w:val="both"/>
        <w:rPr>
          <w:rFonts w:ascii="Arial" w:hAnsi="Arial" w:cs="Arial"/>
          <w:lang w:val="es-MX"/>
        </w:rPr>
      </w:pPr>
      <w:r>
        <w:rPr>
          <w:rFonts w:ascii="Arial" w:hAnsi="Arial" w:cs="Arial"/>
          <w:lang w:val="es-MX"/>
        </w:rPr>
        <w:t>Dichos requisitos se encuentran concatenados a</w:t>
      </w:r>
      <w:r w:rsidR="0055658F">
        <w:rPr>
          <w:rFonts w:ascii="Arial" w:hAnsi="Arial" w:cs="Arial"/>
          <w:lang w:val="es-MX"/>
        </w:rPr>
        <w:t xml:space="preserve">l </w:t>
      </w:r>
      <w:r>
        <w:rPr>
          <w:rFonts w:ascii="Arial" w:hAnsi="Arial" w:cs="Arial"/>
          <w:lang w:val="es-MX"/>
        </w:rPr>
        <w:t>lineamiento</w:t>
      </w:r>
      <w:r w:rsidR="0055658F">
        <w:rPr>
          <w:rFonts w:ascii="Arial" w:hAnsi="Arial" w:cs="Arial"/>
          <w:lang w:val="es-MX"/>
        </w:rPr>
        <w:t xml:space="preserve"> </w:t>
      </w:r>
      <w:r>
        <w:rPr>
          <w:rFonts w:ascii="Arial" w:hAnsi="Arial" w:cs="Arial"/>
          <w:lang w:val="es-MX"/>
        </w:rPr>
        <w:t xml:space="preserve">Trigésimo </w:t>
      </w:r>
      <w:r w:rsidR="00E24478">
        <w:rPr>
          <w:rFonts w:ascii="Arial" w:hAnsi="Arial" w:cs="Arial"/>
          <w:lang w:val="es-MX"/>
        </w:rPr>
        <w:t>tercero</w:t>
      </w:r>
      <w:r>
        <w:rPr>
          <w:rFonts w:ascii="Arial" w:hAnsi="Arial" w:cs="Arial"/>
          <w:lang w:val="es-MX"/>
        </w:rPr>
        <w:t xml:space="preserve">, de los </w:t>
      </w:r>
      <w:r w:rsidR="00597895">
        <w:rPr>
          <w:rFonts w:ascii="Arial" w:hAnsi="Arial" w:cs="Arial"/>
          <w:lang w:val="es-MX"/>
        </w:rPr>
        <w:t>–LGCDIEVP-</w:t>
      </w:r>
      <w:r>
        <w:rPr>
          <w:rFonts w:ascii="Arial" w:hAnsi="Arial" w:cs="Arial"/>
          <w:lang w:val="es-MX"/>
        </w:rPr>
        <w:t>.</w:t>
      </w:r>
    </w:p>
    <w:p w14:paraId="61E5EF52" w14:textId="77777777" w:rsidR="00E85015" w:rsidRDefault="00E85015" w:rsidP="00E85015">
      <w:pPr>
        <w:spacing w:line="276" w:lineRule="auto"/>
        <w:jc w:val="both"/>
        <w:rPr>
          <w:rFonts w:ascii="Arial" w:hAnsi="Arial" w:cs="Arial"/>
          <w:lang w:val="es-MX"/>
        </w:rPr>
      </w:pPr>
    </w:p>
    <w:p w14:paraId="1F0F27F9" w14:textId="77777777" w:rsidR="00E85015" w:rsidRDefault="00E85015" w:rsidP="00E85015">
      <w:pPr>
        <w:spacing w:line="276" w:lineRule="auto"/>
        <w:jc w:val="both"/>
        <w:rPr>
          <w:rFonts w:ascii="Arial" w:hAnsi="Arial" w:cs="Arial"/>
          <w:lang w:val="es-MX"/>
        </w:rPr>
      </w:pPr>
    </w:p>
    <w:p w14:paraId="4D1AFAAC" w14:textId="77777777" w:rsidR="00E85015" w:rsidRDefault="00E85015" w:rsidP="00E85015">
      <w:pPr>
        <w:spacing w:line="276" w:lineRule="auto"/>
        <w:jc w:val="both"/>
        <w:rPr>
          <w:rFonts w:ascii="Arial" w:hAnsi="Arial" w:cs="Arial"/>
          <w:lang w:val="es-MX"/>
        </w:rPr>
      </w:pPr>
      <w:r>
        <w:rPr>
          <w:rFonts w:ascii="Arial" w:hAnsi="Arial" w:cs="Arial"/>
          <w:lang w:val="es-MX"/>
        </w:rPr>
        <w:t xml:space="preserve">Respecto al punto número I, es preciso señalar que resulta también aplicable lo establecido en el numeral 129 fracción XII, las que por disposición expresa de una ley tenga tal carácter, concatenado con la </w:t>
      </w:r>
      <w:r w:rsidRPr="00A2679D">
        <w:rPr>
          <w:rFonts w:ascii="Arial" w:hAnsi="Arial" w:cs="Arial"/>
          <w:lang w:val="es-MX"/>
        </w:rPr>
        <w:t>L</w:t>
      </w:r>
      <w:r>
        <w:rPr>
          <w:rFonts w:ascii="Arial" w:hAnsi="Arial" w:cs="Arial"/>
          <w:lang w:val="es-MX"/>
        </w:rPr>
        <w:t>ey del Sistema d</w:t>
      </w:r>
      <w:r w:rsidRPr="00A2679D">
        <w:rPr>
          <w:rFonts w:ascii="Arial" w:hAnsi="Arial" w:cs="Arial"/>
          <w:lang w:val="es-MX"/>
        </w:rPr>
        <w:t>e Seguridad Pública</w:t>
      </w:r>
      <w:r>
        <w:rPr>
          <w:rFonts w:ascii="Arial" w:hAnsi="Arial" w:cs="Arial"/>
          <w:lang w:val="es-MX"/>
        </w:rPr>
        <w:t xml:space="preserve"> del Estado d</w:t>
      </w:r>
      <w:r w:rsidRPr="00A2679D">
        <w:rPr>
          <w:rFonts w:ascii="Arial" w:hAnsi="Arial" w:cs="Arial"/>
          <w:lang w:val="es-MX"/>
        </w:rPr>
        <w:t>e San Luis Potosí</w:t>
      </w:r>
      <w:r>
        <w:rPr>
          <w:rFonts w:ascii="Arial" w:hAnsi="Arial" w:cs="Arial"/>
          <w:lang w:val="es-MX"/>
        </w:rPr>
        <w:t xml:space="preserve"> en sus numerales:</w:t>
      </w:r>
    </w:p>
    <w:p w14:paraId="1F0F892E" w14:textId="77777777" w:rsidR="00E85015" w:rsidRDefault="00E85015" w:rsidP="00E85015">
      <w:pPr>
        <w:spacing w:line="276" w:lineRule="auto"/>
        <w:jc w:val="both"/>
        <w:rPr>
          <w:rFonts w:ascii="Arial" w:hAnsi="Arial" w:cs="Arial"/>
          <w:lang w:val="es-MX"/>
        </w:rPr>
      </w:pPr>
    </w:p>
    <w:p w14:paraId="320E6462" w14:textId="77777777" w:rsidR="00E85015" w:rsidRDefault="00E85015" w:rsidP="00E85015">
      <w:pPr>
        <w:spacing w:line="276" w:lineRule="auto"/>
        <w:jc w:val="both"/>
        <w:rPr>
          <w:rFonts w:ascii="Arial" w:hAnsi="Arial" w:cs="Arial"/>
          <w:lang w:val="es-MX"/>
        </w:rPr>
      </w:pPr>
      <w:r>
        <w:rPr>
          <w:rFonts w:ascii="Arial" w:hAnsi="Arial" w:cs="Arial"/>
          <w:lang w:val="es-MX"/>
        </w:rPr>
        <w:lastRenderedPageBreak/>
        <w:t>93 BIS: “</w:t>
      </w:r>
      <w:r w:rsidRPr="00A2679D">
        <w:rPr>
          <w:rFonts w:ascii="Arial" w:hAnsi="Arial" w:cs="Arial"/>
          <w:i/>
          <w:lang w:val="es-MX"/>
        </w:rPr>
        <w:t xml:space="preserve">Se clasifica como reservada la información contenida en todas y cada una de las bases de datos del sistema, y la información contenida en ellos, en materia de detenciones, información criminal, </w:t>
      </w:r>
      <w:r w:rsidRPr="009650C8">
        <w:rPr>
          <w:rFonts w:ascii="Arial" w:hAnsi="Arial" w:cs="Arial"/>
          <w:b/>
          <w:i/>
          <w:lang w:val="es-MX"/>
        </w:rPr>
        <w:t>personal de seguridad pública</w:t>
      </w:r>
      <w:r w:rsidRPr="00A2679D">
        <w:rPr>
          <w:rFonts w:ascii="Arial" w:hAnsi="Arial" w:cs="Arial"/>
          <w:i/>
          <w:lang w:val="es-MX"/>
        </w:rPr>
        <w:t xml:space="preserve">, personal y equipo de los servicios de seguridad privada, armamento y equipo, vehículos, huellas dactilares, teléfonos celulares, medidas cautelares, soluciones alternas y formas de terminación anticipada, sentenciados, y las demás necesarias para la operación del Sistema, cuya consulta es exclusiva de las instituciones de seguridad pública que estén facultadas en cada caso, a través de </w:t>
      </w:r>
      <w:r w:rsidRPr="009650C8">
        <w:rPr>
          <w:rFonts w:ascii="Arial" w:hAnsi="Arial" w:cs="Arial"/>
          <w:b/>
          <w:i/>
          <w:lang w:val="es-MX"/>
        </w:rPr>
        <w:t>los servidores públicos</w:t>
      </w:r>
      <w:r w:rsidRPr="00A2679D">
        <w:rPr>
          <w:rFonts w:ascii="Arial" w:hAnsi="Arial" w:cs="Arial"/>
          <w:i/>
          <w:lang w:val="es-MX"/>
        </w:rPr>
        <w:t xml:space="preserve"> que cada institución designe, por lo que el </w:t>
      </w:r>
      <w:r w:rsidRPr="009650C8">
        <w:rPr>
          <w:rFonts w:ascii="Arial" w:hAnsi="Arial" w:cs="Arial"/>
          <w:b/>
          <w:i/>
          <w:lang w:val="es-MX"/>
        </w:rPr>
        <w:t>público no tendrá acceso a la información que en ellos se contenga</w:t>
      </w:r>
      <w:r>
        <w:rPr>
          <w:rFonts w:ascii="Arial" w:hAnsi="Arial" w:cs="Arial"/>
          <w:lang w:val="es-MX"/>
        </w:rPr>
        <w:t>”</w:t>
      </w:r>
      <w:r w:rsidRPr="00A2679D">
        <w:rPr>
          <w:rFonts w:ascii="Arial" w:hAnsi="Arial" w:cs="Arial"/>
          <w:lang w:val="es-MX"/>
        </w:rPr>
        <w:t>.</w:t>
      </w:r>
      <w:r w:rsidRPr="00A2679D">
        <w:rPr>
          <w:rFonts w:ascii="Arial" w:hAnsi="Arial" w:cs="Arial"/>
          <w:lang w:val="es-MX"/>
        </w:rPr>
        <w:cr/>
      </w:r>
    </w:p>
    <w:p w14:paraId="237D4A0F" w14:textId="77777777" w:rsidR="00E85015" w:rsidRDefault="00E85015" w:rsidP="00E85015">
      <w:pPr>
        <w:spacing w:line="276" w:lineRule="auto"/>
        <w:jc w:val="both"/>
        <w:rPr>
          <w:rFonts w:ascii="Arial" w:hAnsi="Arial" w:cs="Arial"/>
          <w:lang w:val="es-MX"/>
        </w:rPr>
      </w:pPr>
    </w:p>
    <w:p w14:paraId="6D2DBFB1" w14:textId="77777777" w:rsidR="00E85015" w:rsidRDefault="00E85015" w:rsidP="00E85015">
      <w:pPr>
        <w:spacing w:line="276" w:lineRule="auto"/>
        <w:jc w:val="both"/>
        <w:rPr>
          <w:rFonts w:ascii="Arial" w:hAnsi="Arial" w:cs="Arial"/>
          <w:lang w:val="es-MX"/>
        </w:rPr>
      </w:pPr>
      <w:r w:rsidRPr="00694B4E">
        <w:rPr>
          <w:rFonts w:ascii="Arial" w:hAnsi="Arial" w:cs="Arial"/>
          <w:i/>
          <w:lang w:val="es-MX"/>
        </w:rPr>
        <w:t xml:space="preserve">107. </w:t>
      </w:r>
      <w:r>
        <w:rPr>
          <w:rFonts w:ascii="Arial" w:hAnsi="Arial" w:cs="Arial"/>
          <w:i/>
          <w:lang w:val="es-MX"/>
        </w:rPr>
        <w:t>“</w:t>
      </w:r>
      <w:r w:rsidRPr="00694B4E">
        <w:rPr>
          <w:rFonts w:ascii="Arial" w:hAnsi="Arial" w:cs="Arial"/>
          <w:i/>
          <w:lang w:val="es-MX"/>
        </w:rPr>
        <w:t xml:space="preserve">La Fiscalía General del Estado </w:t>
      </w:r>
      <w:r w:rsidRPr="00694B4E">
        <w:rPr>
          <w:rFonts w:ascii="Arial" w:hAnsi="Arial" w:cs="Arial"/>
          <w:b/>
          <w:i/>
          <w:lang w:val="es-MX"/>
        </w:rPr>
        <w:t>podrá reservarse la información que ponga en riesgo alguna investigación</w:t>
      </w:r>
      <w:r w:rsidRPr="00694B4E">
        <w:rPr>
          <w:rFonts w:ascii="Arial" w:hAnsi="Arial" w:cs="Arial"/>
          <w:i/>
          <w:lang w:val="es-MX"/>
        </w:rPr>
        <w:t>, conforme a las disposiciones aplicables, pero la proporcionará al Sistema Único de Información Criminal, inmediatamente después que deje de existir tal condición</w:t>
      </w:r>
      <w:r>
        <w:rPr>
          <w:rFonts w:ascii="Arial" w:hAnsi="Arial" w:cs="Arial"/>
          <w:i/>
          <w:lang w:val="es-MX"/>
        </w:rPr>
        <w:t>”</w:t>
      </w:r>
    </w:p>
    <w:p w14:paraId="0F1FDD11" w14:textId="77777777" w:rsidR="00E85015" w:rsidRDefault="00E85015" w:rsidP="00E85015">
      <w:pPr>
        <w:spacing w:line="276" w:lineRule="auto"/>
        <w:jc w:val="both"/>
        <w:rPr>
          <w:rFonts w:ascii="Arial" w:hAnsi="Arial" w:cs="Arial"/>
          <w:lang w:val="es-MX"/>
        </w:rPr>
      </w:pPr>
    </w:p>
    <w:p w14:paraId="24BB85F4" w14:textId="77777777" w:rsidR="00DE7DFD" w:rsidRDefault="00DE7DFD" w:rsidP="006A44DB">
      <w:pPr>
        <w:spacing w:line="276" w:lineRule="auto"/>
        <w:jc w:val="both"/>
        <w:rPr>
          <w:rFonts w:ascii="Arial" w:hAnsi="Arial" w:cs="Arial"/>
          <w:lang w:val="es-MX"/>
        </w:rPr>
      </w:pPr>
    </w:p>
    <w:p w14:paraId="7AD8C596" w14:textId="77777777" w:rsidR="006A44DB" w:rsidRPr="00C206BC" w:rsidRDefault="006A44DB" w:rsidP="006A44DB">
      <w:pPr>
        <w:spacing w:line="276" w:lineRule="auto"/>
        <w:jc w:val="both"/>
        <w:rPr>
          <w:rFonts w:ascii="Arial" w:hAnsi="Arial" w:cs="Arial"/>
          <w:b/>
          <w:lang w:val="es-MX"/>
        </w:rPr>
      </w:pPr>
      <w:r w:rsidRPr="00C206BC">
        <w:rPr>
          <w:rFonts w:ascii="Arial" w:hAnsi="Arial" w:cs="Arial"/>
          <w:b/>
          <w:lang w:val="es-MX"/>
        </w:rPr>
        <w:t>TERCERO. Sentido de la resolución.</w:t>
      </w:r>
    </w:p>
    <w:p w14:paraId="6920FECE" w14:textId="77777777" w:rsidR="006A44DB" w:rsidRDefault="006A44DB" w:rsidP="006A44DB">
      <w:pPr>
        <w:spacing w:line="276" w:lineRule="auto"/>
        <w:jc w:val="both"/>
        <w:rPr>
          <w:rFonts w:ascii="Arial" w:hAnsi="Arial" w:cs="Arial"/>
          <w:lang w:val="es-MX"/>
        </w:rPr>
      </w:pPr>
    </w:p>
    <w:p w14:paraId="31DC13A8" w14:textId="77777777" w:rsidR="006A44DB" w:rsidRPr="003B22C5" w:rsidRDefault="006A44DB" w:rsidP="006A44DB">
      <w:pPr>
        <w:pStyle w:val="Prrafodelista"/>
        <w:numPr>
          <w:ilvl w:val="0"/>
          <w:numId w:val="13"/>
        </w:numPr>
        <w:spacing w:line="276" w:lineRule="auto"/>
        <w:jc w:val="both"/>
        <w:rPr>
          <w:rFonts w:ascii="Arial" w:hAnsi="Arial" w:cs="Arial"/>
          <w:b/>
          <w:lang w:val="es-MX"/>
        </w:rPr>
      </w:pPr>
      <w:r w:rsidRPr="003B22C5">
        <w:rPr>
          <w:rFonts w:ascii="Arial" w:hAnsi="Arial" w:cs="Arial"/>
          <w:b/>
          <w:lang w:val="es-MX"/>
        </w:rPr>
        <w:t>Los motivos y razonamientos que sustenten la confirmación o modificación de la prueba de daño.</w:t>
      </w:r>
    </w:p>
    <w:p w14:paraId="5CA0FF55" w14:textId="77777777" w:rsidR="00D03C66" w:rsidRDefault="00D03C66" w:rsidP="002D4E8D">
      <w:pPr>
        <w:spacing w:line="276" w:lineRule="auto"/>
        <w:jc w:val="both"/>
        <w:rPr>
          <w:rFonts w:ascii="Arial" w:hAnsi="Arial" w:cs="Arial"/>
          <w:lang w:val="es-MX"/>
        </w:rPr>
      </w:pPr>
    </w:p>
    <w:p w14:paraId="67A01F1C" w14:textId="31BB8E24" w:rsidR="002D4E8D" w:rsidRDefault="00BA75D4" w:rsidP="002D4E8D">
      <w:pPr>
        <w:spacing w:line="276" w:lineRule="auto"/>
        <w:jc w:val="both"/>
        <w:rPr>
          <w:rFonts w:ascii="Arial" w:hAnsi="Arial" w:cs="Arial"/>
          <w:lang w:val="es-MX"/>
        </w:rPr>
      </w:pPr>
      <w:r>
        <w:rPr>
          <w:rFonts w:ascii="Arial" w:hAnsi="Arial" w:cs="Arial"/>
          <w:lang w:val="es-MX"/>
        </w:rPr>
        <w:t xml:space="preserve">El </w:t>
      </w:r>
      <w:r w:rsidR="00E13AAA">
        <w:rPr>
          <w:rFonts w:ascii="Arial" w:hAnsi="Arial" w:cs="Arial"/>
          <w:lang w:val="es-MX"/>
        </w:rPr>
        <w:t>Director General de Administración Contador Público Cesar Isidro Cruz</w:t>
      </w:r>
      <w:r w:rsidR="00E13AAA" w:rsidRPr="00BE74B9">
        <w:rPr>
          <w:rFonts w:ascii="Arial" w:hAnsi="Arial" w:cs="Arial"/>
          <w:lang w:val="es-MX"/>
        </w:rPr>
        <w:t xml:space="preserve"> </w:t>
      </w:r>
      <w:r w:rsidR="006A44DB" w:rsidRPr="00BE74B9">
        <w:rPr>
          <w:rFonts w:ascii="Arial" w:hAnsi="Arial" w:cs="Arial"/>
          <w:lang w:val="es-MX"/>
        </w:rPr>
        <w:t>adminicula las causales de procedencia de la reserva con las justificaciones en la aplicación de la prueba de daño en las tres hipótesis aplicables</w:t>
      </w:r>
      <w:r w:rsidR="002D4E8D">
        <w:rPr>
          <w:rFonts w:ascii="Arial" w:hAnsi="Arial" w:cs="Arial"/>
          <w:lang w:val="es-MX"/>
        </w:rPr>
        <w:t xml:space="preserve"> de acuerdo a la –LTAIPSLP-, concatena con lo establecido en el lineamiento Trigésimo tercero de los </w:t>
      </w:r>
      <w:r w:rsidR="003E7A82">
        <w:rPr>
          <w:rFonts w:ascii="Arial" w:hAnsi="Arial" w:cs="Arial"/>
          <w:lang w:val="es-MX"/>
        </w:rPr>
        <w:t>–LGCDIEVP-, los que a la letra establecen</w:t>
      </w:r>
      <w:r w:rsidR="002D4E8D">
        <w:rPr>
          <w:rFonts w:ascii="Arial" w:hAnsi="Arial" w:cs="Arial"/>
          <w:lang w:val="es-MX"/>
        </w:rPr>
        <w:t>;</w:t>
      </w:r>
    </w:p>
    <w:p w14:paraId="0DCB8D38" w14:textId="77777777" w:rsidR="002D4E8D" w:rsidRDefault="002D4E8D" w:rsidP="006A44DB">
      <w:pPr>
        <w:spacing w:line="276" w:lineRule="auto"/>
        <w:ind w:left="567" w:right="616"/>
        <w:jc w:val="both"/>
        <w:rPr>
          <w:rFonts w:ascii="Arial" w:hAnsi="Arial" w:cs="Arial"/>
          <w:i/>
          <w:sz w:val="16"/>
          <w:szCs w:val="16"/>
          <w:lang w:val="es-MX"/>
        </w:rPr>
      </w:pPr>
    </w:p>
    <w:p w14:paraId="7C726440" w14:textId="01FE8FCF" w:rsidR="006A44DB" w:rsidRPr="007661F8" w:rsidRDefault="009E0009" w:rsidP="006A44DB">
      <w:pPr>
        <w:spacing w:line="276" w:lineRule="auto"/>
        <w:ind w:left="567" w:right="616"/>
        <w:jc w:val="both"/>
        <w:rPr>
          <w:rFonts w:ascii="Arial" w:hAnsi="Arial" w:cs="Arial"/>
          <w:i/>
          <w:sz w:val="16"/>
          <w:szCs w:val="16"/>
          <w:lang w:val="es-MX"/>
        </w:rPr>
      </w:pPr>
      <w:r w:rsidRPr="009E0009">
        <w:rPr>
          <w:rFonts w:ascii="Arial" w:hAnsi="Arial" w:cs="Arial"/>
          <w:b/>
          <w:i/>
          <w:sz w:val="16"/>
          <w:szCs w:val="16"/>
          <w:lang w:val="es-MX"/>
        </w:rPr>
        <w:t>Artículo 118.</w:t>
      </w:r>
      <w:r w:rsidRPr="007661F8">
        <w:rPr>
          <w:rFonts w:ascii="Arial" w:hAnsi="Arial" w:cs="Arial"/>
          <w:i/>
          <w:sz w:val="16"/>
          <w:szCs w:val="16"/>
          <w:lang w:val="es-MX"/>
        </w:rPr>
        <w:t xml:space="preserve"> </w:t>
      </w:r>
      <w:r w:rsidR="006A44DB" w:rsidRPr="007661F8">
        <w:rPr>
          <w:rFonts w:ascii="Arial" w:hAnsi="Arial" w:cs="Arial"/>
          <w:i/>
          <w:sz w:val="16"/>
          <w:szCs w:val="16"/>
          <w:lang w:val="es-MX"/>
        </w:rPr>
        <w:t>En la aplicación de la prueba de daño, el sujeto obligado deberá justificar que:</w:t>
      </w:r>
    </w:p>
    <w:p w14:paraId="4B7CF4F8" w14:textId="77777777" w:rsidR="006A44DB" w:rsidRPr="007661F8" w:rsidRDefault="006A44DB" w:rsidP="006A44DB">
      <w:pPr>
        <w:spacing w:line="276" w:lineRule="auto"/>
        <w:ind w:left="567" w:right="616"/>
        <w:jc w:val="both"/>
        <w:rPr>
          <w:rFonts w:ascii="Arial" w:hAnsi="Arial" w:cs="Arial"/>
          <w:i/>
          <w:sz w:val="16"/>
          <w:szCs w:val="16"/>
          <w:lang w:val="es-MX"/>
        </w:rPr>
      </w:pPr>
    </w:p>
    <w:p w14:paraId="13CEA28A" w14:textId="77777777" w:rsidR="006A44DB" w:rsidRPr="007661F8" w:rsidRDefault="006A44DB" w:rsidP="006A44DB">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 La divulgación de la información representa un riesgo real, demostrable e identificable de perjuicio significativo al interés público;</w:t>
      </w:r>
    </w:p>
    <w:p w14:paraId="793E56CE" w14:textId="77777777" w:rsidR="006A44DB" w:rsidRPr="007661F8" w:rsidRDefault="006A44DB" w:rsidP="006A44DB">
      <w:pPr>
        <w:spacing w:line="276" w:lineRule="auto"/>
        <w:ind w:left="567" w:right="616"/>
        <w:jc w:val="both"/>
        <w:rPr>
          <w:rFonts w:ascii="Arial" w:hAnsi="Arial" w:cs="Arial"/>
          <w:i/>
          <w:sz w:val="16"/>
          <w:szCs w:val="16"/>
          <w:lang w:val="es-MX"/>
        </w:rPr>
      </w:pPr>
    </w:p>
    <w:p w14:paraId="67951265" w14:textId="77777777" w:rsidR="006A44DB" w:rsidRPr="007661F8" w:rsidRDefault="006A44DB" w:rsidP="006A44DB">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II. El riesgo de perjuicio que supondría la divulgación supera el interés público general de que se difunda, y</w:t>
      </w:r>
    </w:p>
    <w:p w14:paraId="5CEFACBE" w14:textId="77777777" w:rsidR="006A44DB" w:rsidRPr="007661F8" w:rsidRDefault="006A44DB" w:rsidP="006A44DB">
      <w:pPr>
        <w:spacing w:line="276" w:lineRule="auto"/>
        <w:ind w:left="567" w:right="616"/>
        <w:jc w:val="both"/>
        <w:rPr>
          <w:rFonts w:ascii="Arial" w:hAnsi="Arial" w:cs="Arial"/>
          <w:i/>
          <w:sz w:val="16"/>
          <w:szCs w:val="16"/>
          <w:lang w:val="es-MX"/>
        </w:rPr>
      </w:pPr>
    </w:p>
    <w:p w14:paraId="71C2DF1F" w14:textId="77777777" w:rsidR="006A44DB" w:rsidRPr="007661F8" w:rsidRDefault="006A44DB" w:rsidP="006A44DB">
      <w:pPr>
        <w:spacing w:line="276" w:lineRule="auto"/>
        <w:ind w:left="567" w:right="616"/>
        <w:jc w:val="both"/>
        <w:rPr>
          <w:rFonts w:ascii="Arial" w:hAnsi="Arial" w:cs="Arial"/>
          <w:i/>
          <w:sz w:val="16"/>
          <w:szCs w:val="16"/>
          <w:lang w:val="es-MX"/>
        </w:rPr>
      </w:pPr>
      <w:r w:rsidRPr="007661F8">
        <w:rPr>
          <w:rFonts w:ascii="Arial" w:hAnsi="Arial" w:cs="Arial"/>
          <w:i/>
          <w:sz w:val="16"/>
          <w:szCs w:val="16"/>
          <w:lang w:val="es-MX"/>
        </w:rPr>
        <w:t>III. La limitación se adecua al principio de proporcionalidad y representa el medio menos restrictivo disponible para evitar el perjuicio.</w:t>
      </w:r>
    </w:p>
    <w:p w14:paraId="5BF689E4" w14:textId="77777777" w:rsidR="006A44DB" w:rsidRDefault="006A44DB" w:rsidP="006A44DB">
      <w:pPr>
        <w:spacing w:line="276" w:lineRule="auto"/>
        <w:ind w:left="567" w:right="616"/>
        <w:jc w:val="both"/>
        <w:rPr>
          <w:rFonts w:ascii="Arial" w:hAnsi="Arial" w:cs="Arial"/>
          <w:i/>
          <w:sz w:val="16"/>
          <w:szCs w:val="16"/>
          <w:lang w:val="es-MX"/>
        </w:rPr>
      </w:pPr>
    </w:p>
    <w:p w14:paraId="13FA0564" w14:textId="77777777" w:rsidR="002D4E8D" w:rsidRDefault="002D4E8D" w:rsidP="006A44DB">
      <w:pPr>
        <w:spacing w:line="276" w:lineRule="auto"/>
        <w:ind w:left="567" w:right="616"/>
        <w:jc w:val="both"/>
        <w:rPr>
          <w:rFonts w:ascii="Arial" w:hAnsi="Arial" w:cs="Arial"/>
          <w:i/>
          <w:sz w:val="16"/>
          <w:szCs w:val="16"/>
          <w:lang w:val="es-MX"/>
        </w:rPr>
      </w:pPr>
    </w:p>
    <w:p w14:paraId="2DE72675" w14:textId="28409EEF" w:rsidR="002D4E8D" w:rsidRDefault="002D4E8D" w:rsidP="009E0009">
      <w:pPr>
        <w:spacing w:line="276" w:lineRule="auto"/>
        <w:ind w:left="567" w:right="616"/>
        <w:jc w:val="both"/>
        <w:rPr>
          <w:rFonts w:ascii="Arial" w:hAnsi="Arial" w:cs="Arial"/>
          <w:sz w:val="16"/>
          <w:szCs w:val="16"/>
          <w:lang w:val="es-MX"/>
        </w:rPr>
      </w:pPr>
      <w:r w:rsidRPr="002D4E8D">
        <w:rPr>
          <w:rFonts w:ascii="Arial" w:hAnsi="Arial" w:cs="Arial"/>
          <w:b/>
          <w:sz w:val="16"/>
          <w:szCs w:val="16"/>
          <w:lang w:val="es-MX"/>
        </w:rPr>
        <w:lastRenderedPageBreak/>
        <w:t>Trigésimo tercero</w:t>
      </w:r>
      <w:r>
        <w:rPr>
          <w:rFonts w:ascii="Arial" w:hAnsi="Arial" w:cs="Arial"/>
          <w:sz w:val="16"/>
          <w:szCs w:val="16"/>
          <w:lang w:val="es-MX"/>
        </w:rPr>
        <w:t>.</w:t>
      </w:r>
      <w:r w:rsidR="009E0009" w:rsidRPr="009E0009">
        <w:rPr>
          <w:rFonts w:ascii="Arial" w:hAnsi="Arial" w:cs="Arial"/>
          <w:sz w:val="16"/>
          <w:szCs w:val="16"/>
          <w:lang w:val="es-MX"/>
        </w:rPr>
        <w:t xml:space="preserve"> Para la aplicación de la prueba de daño a la que hace referencia el</w:t>
      </w:r>
      <w:r w:rsidR="009E0009">
        <w:rPr>
          <w:rFonts w:ascii="Arial" w:hAnsi="Arial" w:cs="Arial"/>
          <w:sz w:val="16"/>
          <w:szCs w:val="16"/>
          <w:lang w:val="es-MX"/>
        </w:rPr>
        <w:t xml:space="preserve"> </w:t>
      </w:r>
      <w:r w:rsidR="009E0009" w:rsidRPr="009E0009">
        <w:rPr>
          <w:rFonts w:ascii="Arial" w:hAnsi="Arial" w:cs="Arial"/>
          <w:sz w:val="16"/>
          <w:szCs w:val="16"/>
          <w:lang w:val="es-MX"/>
        </w:rPr>
        <w:t>artículo 104 de la Ley General, los sujetos obligados atenderán lo siguiente:</w:t>
      </w:r>
    </w:p>
    <w:p w14:paraId="521E0353" w14:textId="77777777" w:rsidR="009E0009" w:rsidRPr="002D4E8D" w:rsidRDefault="009E0009" w:rsidP="009E0009">
      <w:pPr>
        <w:spacing w:line="276" w:lineRule="auto"/>
        <w:ind w:left="567"/>
        <w:jc w:val="both"/>
        <w:rPr>
          <w:rFonts w:ascii="Arial" w:hAnsi="Arial" w:cs="Arial"/>
          <w:sz w:val="16"/>
          <w:szCs w:val="16"/>
          <w:lang w:val="es-MX"/>
        </w:rPr>
      </w:pPr>
    </w:p>
    <w:p w14:paraId="74285867" w14:textId="77777777" w:rsidR="002D4E8D" w:rsidRPr="002D4E8D"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14:paraId="291C62B3" w14:textId="77777777" w:rsidR="002D4E8D" w:rsidRPr="002D4E8D" w:rsidRDefault="002D4E8D" w:rsidP="009E0009">
      <w:pPr>
        <w:spacing w:line="276" w:lineRule="auto"/>
        <w:ind w:left="567" w:right="616"/>
        <w:jc w:val="both"/>
        <w:rPr>
          <w:rFonts w:ascii="Arial" w:hAnsi="Arial" w:cs="Arial"/>
          <w:i/>
          <w:sz w:val="16"/>
          <w:szCs w:val="16"/>
          <w:lang w:val="es-MX"/>
        </w:rPr>
      </w:pPr>
    </w:p>
    <w:p w14:paraId="35948664" w14:textId="77777777" w:rsidR="002D4E8D" w:rsidRPr="002D4E8D"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 motivar la clasificación, señalando las circunstancias de modo, tiempo y lugar que acrediten el vínculo entre la difusión de la información y la afectación al interés público o a la seguridad nacional;</w:t>
      </w:r>
    </w:p>
    <w:p w14:paraId="410345AB" w14:textId="77777777" w:rsidR="002D4E8D" w:rsidRPr="002D4E8D" w:rsidRDefault="002D4E8D" w:rsidP="009E0009">
      <w:pPr>
        <w:spacing w:line="276" w:lineRule="auto"/>
        <w:ind w:left="567" w:right="616"/>
        <w:jc w:val="both"/>
        <w:rPr>
          <w:rFonts w:ascii="Arial" w:hAnsi="Arial" w:cs="Arial"/>
          <w:i/>
          <w:sz w:val="16"/>
          <w:szCs w:val="16"/>
          <w:lang w:val="es-MX"/>
        </w:rPr>
      </w:pPr>
    </w:p>
    <w:p w14:paraId="61EC6DBA" w14:textId="77777777" w:rsidR="002D4E8D" w:rsidRPr="002D4E8D"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Se deberán precisar las razones objetivas por las que la apertura de la información generaría un riesgo de perjuicio real, demostrable e identificable al interés jurídico tutelado de que se trate;</w:t>
      </w:r>
    </w:p>
    <w:p w14:paraId="262A6100" w14:textId="77777777" w:rsidR="002D4E8D" w:rsidRPr="002D4E8D" w:rsidRDefault="002D4E8D" w:rsidP="009E0009">
      <w:pPr>
        <w:spacing w:line="276" w:lineRule="auto"/>
        <w:ind w:left="567" w:right="616"/>
        <w:jc w:val="both"/>
        <w:rPr>
          <w:rFonts w:ascii="Arial" w:hAnsi="Arial" w:cs="Arial"/>
          <w:i/>
          <w:sz w:val="16"/>
          <w:szCs w:val="16"/>
          <w:lang w:val="es-MX"/>
        </w:rPr>
      </w:pPr>
    </w:p>
    <w:p w14:paraId="42D803CF" w14:textId="77777777" w:rsidR="002D4E8D" w:rsidRPr="002D4E8D"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14:paraId="40AFCEF3" w14:textId="77777777" w:rsidR="002D4E8D" w:rsidRPr="002D4E8D" w:rsidRDefault="002D4E8D" w:rsidP="009E0009">
      <w:pPr>
        <w:spacing w:line="276" w:lineRule="auto"/>
        <w:ind w:left="567" w:right="616"/>
        <w:jc w:val="both"/>
        <w:rPr>
          <w:rFonts w:ascii="Arial" w:hAnsi="Arial" w:cs="Arial"/>
          <w:i/>
          <w:sz w:val="16"/>
          <w:szCs w:val="16"/>
          <w:lang w:val="es-MX"/>
        </w:rPr>
      </w:pPr>
    </w:p>
    <w:p w14:paraId="2C9E2C50" w14:textId="524F575D" w:rsidR="002D4E8D" w:rsidRPr="002D4E8D"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14:paraId="6BEF2CCD" w14:textId="77777777" w:rsidR="002D4E8D" w:rsidRPr="002D4E8D" w:rsidRDefault="002D4E8D" w:rsidP="009E0009">
      <w:pPr>
        <w:spacing w:line="276" w:lineRule="auto"/>
        <w:ind w:left="567" w:right="616"/>
        <w:jc w:val="both"/>
        <w:rPr>
          <w:rFonts w:ascii="Arial" w:hAnsi="Arial" w:cs="Arial"/>
          <w:i/>
          <w:sz w:val="16"/>
          <w:szCs w:val="16"/>
          <w:lang w:val="es-MX"/>
        </w:rPr>
      </w:pPr>
    </w:p>
    <w:p w14:paraId="7416E8A0" w14:textId="199693C6" w:rsidR="002D4E8D" w:rsidRPr="009E0009" w:rsidRDefault="002D4E8D" w:rsidP="009E0009">
      <w:pPr>
        <w:pStyle w:val="Prrafodelista"/>
        <w:numPr>
          <w:ilvl w:val="0"/>
          <w:numId w:val="17"/>
        </w:numPr>
        <w:spacing w:line="276" w:lineRule="auto"/>
        <w:ind w:left="567" w:right="616" w:firstLine="0"/>
        <w:jc w:val="both"/>
        <w:rPr>
          <w:rFonts w:ascii="Arial" w:hAnsi="Arial" w:cs="Arial"/>
          <w:i/>
          <w:sz w:val="16"/>
          <w:szCs w:val="16"/>
          <w:lang w:val="es-MX"/>
        </w:rPr>
      </w:pPr>
      <w:r w:rsidRPr="002D4E8D">
        <w:rPr>
          <w:rFonts w:ascii="Arial" w:hAnsi="Arial" w:cs="Arial"/>
          <w:i/>
          <w:sz w:val="16"/>
          <w:szCs w:val="16"/>
          <w:lang w:val="es-MX"/>
        </w:rPr>
        <w:t>En los casos en que se determine la clasificación total de la información, se deberán especificar en la prueba de daño, con la mayor claridad y precisión posible, los aspectos relevantes de la información</w:t>
      </w:r>
      <w:r w:rsidRPr="009E0009">
        <w:rPr>
          <w:rFonts w:ascii="Arial" w:hAnsi="Arial" w:cs="Arial"/>
          <w:i/>
          <w:sz w:val="16"/>
          <w:szCs w:val="16"/>
          <w:lang w:val="es-MX"/>
        </w:rPr>
        <w:t xml:space="preserve"> clasificada que ayuden a cumplir con el objetivo de brindar certeza al solicitante.</w:t>
      </w:r>
    </w:p>
    <w:p w14:paraId="11CB5E26" w14:textId="77777777" w:rsidR="002D4E8D" w:rsidRPr="002D4E8D" w:rsidRDefault="002D4E8D" w:rsidP="009E0009">
      <w:pPr>
        <w:spacing w:line="276" w:lineRule="auto"/>
        <w:ind w:left="567" w:right="616"/>
        <w:jc w:val="both"/>
        <w:rPr>
          <w:rFonts w:ascii="Arial" w:hAnsi="Arial" w:cs="Arial"/>
          <w:i/>
          <w:sz w:val="16"/>
          <w:szCs w:val="16"/>
          <w:lang w:val="es-MX"/>
        </w:rPr>
      </w:pPr>
    </w:p>
    <w:p w14:paraId="41E78117" w14:textId="77777777" w:rsidR="002D4E8D" w:rsidRPr="002D4E8D" w:rsidRDefault="002D4E8D" w:rsidP="006A44DB">
      <w:pPr>
        <w:spacing w:line="276" w:lineRule="auto"/>
        <w:ind w:left="567" w:right="616"/>
        <w:jc w:val="both"/>
        <w:rPr>
          <w:rFonts w:ascii="Arial" w:hAnsi="Arial" w:cs="Arial"/>
          <w:i/>
          <w:sz w:val="16"/>
          <w:szCs w:val="16"/>
          <w:lang w:val="es-MX"/>
        </w:rPr>
      </w:pPr>
    </w:p>
    <w:p w14:paraId="2B144A9E" w14:textId="08EE75D1" w:rsidR="00625938" w:rsidRDefault="00625938" w:rsidP="006A44DB">
      <w:pPr>
        <w:spacing w:line="276" w:lineRule="auto"/>
        <w:jc w:val="both"/>
        <w:rPr>
          <w:rFonts w:ascii="Arial" w:hAnsi="Arial" w:cs="Arial"/>
          <w:lang w:val="es-MX"/>
        </w:rPr>
      </w:pPr>
      <w:r>
        <w:rPr>
          <w:rFonts w:ascii="Arial" w:hAnsi="Arial" w:cs="Arial"/>
          <w:lang w:val="es-MX"/>
        </w:rPr>
        <w:t xml:space="preserve">Por lo que se confirma la prueba de daño que realiza </w:t>
      </w:r>
      <w:r w:rsidR="00BA75D4">
        <w:rPr>
          <w:rFonts w:ascii="Arial" w:hAnsi="Arial" w:cs="Arial"/>
          <w:lang w:val="es-MX"/>
        </w:rPr>
        <w:t xml:space="preserve">el </w:t>
      </w:r>
      <w:r w:rsidR="00E13AAA">
        <w:rPr>
          <w:rFonts w:ascii="Arial" w:hAnsi="Arial" w:cs="Arial"/>
          <w:lang w:val="es-MX"/>
        </w:rPr>
        <w:t>Director General de Administración Contador Público Cesar Isidro Cruz</w:t>
      </w:r>
      <w:r>
        <w:rPr>
          <w:rFonts w:ascii="Arial" w:hAnsi="Arial" w:cs="Arial"/>
          <w:lang w:val="es-MX"/>
        </w:rPr>
        <w:t>, debido a que es clar</w:t>
      </w:r>
      <w:r w:rsidR="00BA75D4">
        <w:rPr>
          <w:rFonts w:ascii="Arial" w:hAnsi="Arial" w:cs="Arial"/>
          <w:lang w:val="es-MX"/>
        </w:rPr>
        <w:t>o</w:t>
      </w:r>
      <w:r>
        <w:rPr>
          <w:rFonts w:ascii="Arial" w:hAnsi="Arial" w:cs="Arial"/>
          <w:lang w:val="es-MX"/>
        </w:rPr>
        <w:t xml:space="preserve"> y precis</w:t>
      </w:r>
      <w:r w:rsidR="00BA75D4">
        <w:rPr>
          <w:rFonts w:ascii="Arial" w:hAnsi="Arial" w:cs="Arial"/>
          <w:lang w:val="es-MX"/>
        </w:rPr>
        <w:t>o</w:t>
      </w:r>
      <w:r>
        <w:rPr>
          <w:rFonts w:ascii="Arial" w:hAnsi="Arial" w:cs="Arial"/>
          <w:lang w:val="es-MX"/>
        </w:rPr>
        <w:t xml:space="preserve"> al citar que </w:t>
      </w:r>
      <w:r w:rsidRPr="00625938">
        <w:rPr>
          <w:rFonts w:ascii="Arial" w:hAnsi="Arial" w:cs="Arial"/>
          <w:i/>
          <w:lang w:val="es-MX"/>
        </w:rPr>
        <w:t>la divulgación de la información representa un riesgo real, demostrable e identificable, de perjuicio significativo al interés público</w:t>
      </w:r>
      <w:r>
        <w:rPr>
          <w:rFonts w:ascii="Arial" w:hAnsi="Arial" w:cs="Arial"/>
          <w:lang w:val="es-MX"/>
        </w:rPr>
        <w:t xml:space="preserve">, lo anterior al demostrar que </w:t>
      </w:r>
      <w:r w:rsidR="00A11546">
        <w:rPr>
          <w:rFonts w:ascii="Arial" w:hAnsi="Arial" w:cs="Arial"/>
          <w:lang w:val="es-MX"/>
        </w:rPr>
        <w:t xml:space="preserve">la información </w:t>
      </w:r>
      <w:r w:rsidR="00CF7206">
        <w:rPr>
          <w:rFonts w:ascii="Arial" w:hAnsi="Arial" w:cs="Arial"/>
          <w:lang w:val="es-MX"/>
        </w:rPr>
        <w:t xml:space="preserve">reservada </w:t>
      </w:r>
      <w:r w:rsidR="00A11546" w:rsidRPr="00A11546">
        <w:rPr>
          <w:rFonts w:ascii="Arial" w:hAnsi="Arial" w:cs="Arial"/>
          <w:lang w:val="es-MX"/>
        </w:rPr>
        <w:t>forma parte de los actos de investigación, y a la cual solamente pueden acceder las personas legitimadas para ello, es decir, los sujetos del procedimiento penal</w:t>
      </w:r>
      <w:r w:rsidR="00A11546">
        <w:rPr>
          <w:rFonts w:ascii="Arial" w:hAnsi="Arial" w:cs="Arial"/>
          <w:lang w:val="es-MX"/>
        </w:rPr>
        <w:t>, lo que resulta acorde con lo establecido en el artículo 105, y 218 del Código Nacional de Procedimientos Penales</w:t>
      </w:r>
      <w:r w:rsidR="00A11546" w:rsidRPr="00A11546">
        <w:rPr>
          <w:rFonts w:ascii="Arial" w:hAnsi="Arial" w:cs="Arial"/>
          <w:lang w:val="es-MX"/>
        </w:rPr>
        <w:t xml:space="preserve">. </w:t>
      </w:r>
      <w:r>
        <w:rPr>
          <w:rFonts w:ascii="Arial" w:hAnsi="Arial" w:cs="Arial"/>
          <w:lang w:val="es-MX"/>
        </w:rPr>
        <w:t xml:space="preserve"> </w:t>
      </w:r>
    </w:p>
    <w:p w14:paraId="6770B545" w14:textId="77777777" w:rsidR="00625938" w:rsidRDefault="00625938" w:rsidP="006A44DB">
      <w:pPr>
        <w:spacing w:line="276" w:lineRule="auto"/>
        <w:jc w:val="both"/>
        <w:rPr>
          <w:rFonts w:ascii="Arial" w:hAnsi="Arial" w:cs="Arial"/>
          <w:lang w:val="es-MX"/>
        </w:rPr>
      </w:pPr>
    </w:p>
    <w:p w14:paraId="188EE9AF" w14:textId="77777777" w:rsidR="00E85015" w:rsidRDefault="00E85015" w:rsidP="006A44DB">
      <w:pPr>
        <w:spacing w:line="276" w:lineRule="auto"/>
        <w:jc w:val="both"/>
        <w:rPr>
          <w:rFonts w:ascii="Arial" w:hAnsi="Arial" w:cs="Arial"/>
          <w:lang w:val="es-MX"/>
        </w:rPr>
      </w:pPr>
    </w:p>
    <w:p w14:paraId="5566AC18" w14:textId="4AE33683" w:rsidR="001A7172" w:rsidRDefault="001A7172" w:rsidP="001A7172">
      <w:pPr>
        <w:spacing w:line="276" w:lineRule="auto"/>
        <w:jc w:val="both"/>
        <w:rPr>
          <w:rFonts w:ascii="Arial" w:hAnsi="Arial" w:cs="Arial"/>
          <w:lang w:val="es-MX"/>
        </w:rPr>
      </w:pPr>
      <w:r>
        <w:rPr>
          <w:rFonts w:ascii="Arial" w:hAnsi="Arial" w:cs="Arial"/>
          <w:lang w:val="es-MX"/>
        </w:rPr>
        <w:t xml:space="preserve">Resultando entonces que la Fiscalía General del Estado es el órgano constitucional autónomo </w:t>
      </w:r>
      <w:r w:rsidR="00A11546">
        <w:rPr>
          <w:rFonts w:ascii="Arial" w:hAnsi="Arial" w:cs="Arial"/>
          <w:lang w:val="es-MX"/>
        </w:rPr>
        <w:t>cuya función preponderante es la conducción jurídica de la investigación y el ejercicio de la acción penal respecto de los delitos de su competencia, por lo que al proporcionar la información relativa a</w:t>
      </w:r>
      <w:r w:rsidR="00C424AB">
        <w:rPr>
          <w:rFonts w:ascii="Arial" w:hAnsi="Arial" w:cs="Arial"/>
          <w:lang w:val="es-MX"/>
        </w:rPr>
        <w:t>;</w:t>
      </w:r>
      <w:r w:rsidR="00CF7206">
        <w:rPr>
          <w:rFonts w:ascii="Arial" w:hAnsi="Arial" w:cs="Arial"/>
          <w:lang w:val="es-MX"/>
        </w:rPr>
        <w:t xml:space="preserve"> </w:t>
      </w:r>
      <w:r w:rsidR="00CF7206">
        <w:rPr>
          <w:rFonts w:ascii="Arial" w:hAnsi="Arial" w:cs="Arial"/>
          <w:i/>
          <w:lang w:val="es-MX"/>
        </w:rPr>
        <w:t>nombres y apellidos, así como áreas de adscripción del personal con nombramiento de Agente del Ministerio Público en los años 2015 y 2016</w:t>
      </w:r>
      <w:r w:rsidR="00C424AB">
        <w:rPr>
          <w:rFonts w:ascii="Arial" w:hAnsi="Arial" w:cs="Arial"/>
        </w:rPr>
        <w:t xml:space="preserve">, </w:t>
      </w:r>
      <w:r w:rsidR="00E57A6F">
        <w:rPr>
          <w:rFonts w:ascii="Arial" w:hAnsi="Arial" w:cs="Arial"/>
          <w:lang w:val="es-MX"/>
        </w:rPr>
        <w:t xml:space="preserve">provocaría afectaciones en el cumplimiento de sus obligaciones constitucionales, es decir, afectaría la conducción de las investigaciones, la coordinación </w:t>
      </w:r>
      <w:r w:rsidR="00E57A6F">
        <w:rPr>
          <w:rFonts w:ascii="Arial" w:hAnsi="Arial" w:cs="Arial"/>
          <w:lang w:val="es-MX"/>
        </w:rPr>
        <w:lastRenderedPageBreak/>
        <w:t>de las policías y los servicios periciales, la ejecución de diligencias para recabar datos de prueba, y por consecuencia, la resolución sobre el ejercicio de la acción penal, así como la acreditación de la existencia de delitos y la responsabilidad de quien lo cometió o quienes participaron en su consumo.</w:t>
      </w:r>
    </w:p>
    <w:p w14:paraId="1447D78C" w14:textId="77777777" w:rsidR="001A7172" w:rsidRDefault="001A7172" w:rsidP="001A7172">
      <w:pPr>
        <w:spacing w:line="276" w:lineRule="auto"/>
        <w:jc w:val="both"/>
        <w:rPr>
          <w:rFonts w:ascii="Arial" w:hAnsi="Arial" w:cs="Arial"/>
          <w:lang w:val="es-MX"/>
        </w:rPr>
      </w:pPr>
    </w:p>
    <w:p w14:paraId="3DA795F2" w14:textId="77777777" w:rsidR="00E85015" w:rsidRDefault="00E85015" w:rsidP="001A7172">
      <w:pPr>
        <w:spacing w:line="276" w:lineRule="auto"/>
        <w:jc w:val="both"/>
        <w:rPr>
          <w:rFonts w:ascii="Arial" w:hAnsi="Arial" w:cs="Arial"/>
          <w:lang w:val="es-MX"/>
        </w:rPr>
      </w:pPr>
    </w:p>
    <w:p w14:paraId="0FF5810B" w14:textId="77777777" w:rsidR="00E85015" w:rsidRDefault="00E85015" w:rsidP="00E85015">
      <w:pPr>
        <w:spacing w:line="276" w:lineRule="auto"/>
        <w:jc w:val="both"/>
        <w:rPr>
          <w:rFonts w:ascii="Arial" w:hAnsi="Arial" w:cs="Arial"/>
          <w:lang w:val="es-MX"/>
        </w:rPr>
      </w:pPr>
      <w:r>
        <w:rPr>
          <w:rFonts w:ascii="Arial" w:hAnsi="Arial" w:cs="Arial"/>
          <w:lang w:val="es-MX"/>
        </w:rPr>
        <w:t>Robustece lo anterior lo señalado por la Ley d</w:t>
      </w:r>
      <w:r w:rsidRPr="002B2568">
        <w:rPr>
          <w:rFonts w:ascii="Arial" w:hAnsi="Arial" w:cs="Arial"/>
          <w:lang w:val="es-MX"/>
        </w:rPr>
        <w:t xml:space="preserve">el </w:t>
      </w:r>
      <w:r>
        <w:rPr>
          <w:rFonts w:ascii="Arial" w:hAnsi="Arial" w:cs="Arial"/>
          <w:lang w:val="es-MX"/>
        </w:rPr>
        <w:t>Sistema d</w:t>
      </w:r>
      <w:r w:rsidRPr="002B2568">
        <w:rPr>
          <w:rFonts w:ascii="Arial" w:hAnsi="Arial" w:cs="Arial"/>
          <w:lang w:val="es-MX"/>
        </w:rPr>
        <w:t>e Seguridad Pública</w:t>
      </w:r>
      <w:r>
        <w:rPr>
          <w:rFonts w:ascii="Arial" w:hAnsi="Arial" w:cs="Arial"/>
          <w:lang w:val="es-MX"/>
        </w:rPr>
        <w:t xml:space="preserve"> del Estado d</w:t>
      </w:r>
      <w:r w:rsidRPr="002B2568">
        <w:rPr>
          <w:rFonts w:ascii="Arial" w:hAnsi="Arial" w:cs="Arial"/>
          <w:lang w:val="es-MX"/>
        </w:rPr>
        <w:t>e San Luis Potosí</w:t>
      </w:r>
      <w:r>
        <w:rPr>
          <w:rFonts w:ascii="Arial" w:hAnsi="Arial" w:cs="Arial"/>
          <w:lang w:val="es-MX"/>
        </w:rPr>
        <w:t xml:space="preserve"> en el artículo 93 BIS.</w:t>
      </w:r>
    </w:p>
    <w:p w14:paraId="5C56FB5A" w14:textId="77777777" w:rsidR="00E85015" w:rsidRDefault="00E85015" w:rsidP="001A7172">
      <w:pPr>
        <w:spacing w:line="276" w:lineRule="auto"/>
        <w:jc w:val="both"/>
        <w:rPr>
          <w:rFonts w:ascii="Arial" w:hAnsi="Arial" w:cs="Arial"/>
          <w:lang w:val="es-MX"/>
        </w:rPr>
      </w:pPr>
    </w:p>
    <w:p w14:paraId="613047AB" w14:textId="77777777" w:rsidR="00E85015" w:rsidRDefault="00E85015" w:rsidP="001A7172">
      <w:pPr>
        <w:spacing w:line="276" w:lineRule="auto"/>
        <w:jc w:val="both"/>
        <w:rPr>
          <w:rFonts w:ascii="Arial" w:hAnsi="Arial" w:cs="Arial"/>
          <w:lang w:val="es-MX"/>
        </w:rPr>
      </w:pPr>
    </w:p>
    <w:p w14:paraId="755B71DC" w14:textId="2FB576B4" w:rsidR="002A707B" w:rsidRDefault="00625938" w:rsidP="002A707B">
      <w:pPr>
        <w:spacing w:line="276" w:lineRule="auto"/>
        <w:jc w:val="both"/>
        <w:rPr>
          <w:rFonts w:ascii="Arial" w:hAnsi="Arial" w:cs="Arial"/>
          <w:lang w:val="es-MX"/>
        </w:rPr>
      </w:pPr>
      <w:r>
        <w:rPr>
          <w:rFonts w:ascii="Arial" w:hAnsi="Arial" w:cs="Arial"/>
          <w:lang w:val="es-MX"/>
        </w:rPr>
        <w:t xml:space="preserve">Quedando además probado que </w:t>
      </w:r>
      <w:r w:rsidRPr="00625938">
        <w:rPr>
          <w:rFonts w:ascii="Arial" w:hAnsi="Arial" w:cs="Arial"/>
          <w:i/>
          <w:lang w:val="es-MX"/>
        </w:rPr>
        <w:t>el riesgo del perjuicio que supondría la divulgación supera el interés público general de que se difunda</w:t>
      </w:r>
      <w:r>
        <w:rPr>
          <w:rFonts w:ascii="Arial" w:hAnsi="Arial" w:cs="Arial"/>
          <w:lang w:val="es-MX"/>
        </w:rPr>
        <w:t xml:space="preserve">. Esto es así, debido a que </w:t>
      </w:r>
      <w:r w:rsidR="00C424AB">
        <w:rPr>
          <w:rFonts w:ascii="Arial" w:hAnsi="Arial" w:cs="Arial"/>
          <w:lang w:val="es-MX"/>
        </w:rPr>
        <w:t xml:space="preserve">el </w:t>
      </w:r>
      <w:r w:rsidR="00CF7206">
        <w:rPr>
          <w:rFonts w:ascii="Arial" w:hAnsi="Arial" w:cs="Arial"/>
          <w:lang w:val="es-MX"/>
        </w:rPr>
        <w:t>Director General de Administración Contador Público Cesar Isidro Cruz</w:t>
      </w:r>
      <w:r w:rsidR="00806055">
        <w:rPr>
          <w:rFonts w:ascii="Arial" w:hAnsi="Arial" w:cs="Arial"/>
          <w:lang w:val="es-MX"/>
        </w:rPr>
        <w:t>, señala de manera exhaustiva que el riesgo que supondría el brindar la información que se reserva, claramente supera el interés general, realizando una ponderación de derechos, entre el derecho humano de acceso a la información y el derecho humano a la justicia, este último resultando ser el objeto y naturaleza de la Fisca</w:t>
      </w:r>
      <w:r w:rsidR="002A707B">
        <w:rPr>
          <w:rFonts w:ascii="Arial" w:hAnsi="Arial" w:cs="Arial"/>
          <w:lang w:val="es-MX"/>
        </w:rPr>
        <w:t>lía, al manifestar:</w:t>
      </w:r>
    </w:p>
    <w:p w14:paraId="476C8660" w14:textId="77777777" w:rsidR="002A707B" w:rsidRDefault="002A707B" w:rsidP="006A44DB">
      <w:pPr>
        <w:spacing w:line="276" w:lineRule="auto"/>
        <w:jc w:val="both"/>
        <w:rPr>
          <w:rFonts w:ascii="Arial" w:hAnsi="Arial" w:cs="Arial"/>
          <w:lang w:val="es-MX"/>
        </w:rPr>
      </w:pPr>
    </w:p>
    <w:p w14:paraId="296BF162" w14:textId="4C7D6037" w:rsidR="002A707B" w:rsidRPr="002A707B" w:rsidRDefault="00CF7206" w:rsidP="002A707B">
      <w:pPr>
        <w:spacing w:line="276" w:lineRule="auto"/>
        <w:ind w:left="851" w:right="1183"/>
        <w:jc w:val="both"/>
        <w:rPr>
          <w:rFonts w:ascii="Arial" w:hAnsi="Arial" w:cs="Arial"/>
          <w:i/>
          <w:lang w:val="es-MX"/>
        </w:rPr>
      </w:pPr>
      <w:r w:rsidRPr="00CF7206">
        <w:rPr>
          <w:rFonts w:ascii="Arial" w:hAnsi="Arial" w:cs="Arial"/>
          <w:i/>
          <w:lang w:val="es-MX"/>
        </w:rPr>
        <w:t xml:space="preserve">Se considera que los nombres completos, sexo y área de adscripción del personal referido, </w:t>
      </w:r>
      <w:r w:rsidRPr="00CF7206">
        <w:rPr>
          <w:rFonts w:ascii="Arial" w:hAnsi="Arial" w:cs="Arial"/>
          <w:b/>
          <w:i/>
          <w:lang w:val="es-MX"/>
        </w:rPr>
        <w:t>los hace plenamente identificables y al formar parte de los registros y documentos vinculados en los procesos de las indagatorias de delitos como actores investigadores, responsables de cadenas de custodia de objetos, grabaciones</w:t>
      </w:r>
      <w:r w:rsidRPr="00CF7206">
        <w:rPr>
          <w:rFonts w:ascii="Arial" w:hAnsi="Arial" w:cs="Arial"/>
          <w:i/>
          <w:lang w:val="es-MX"/>
        </w:rPr>
        <w:t xml:space="preserve">, y demás elementos probatorios de la comisión de un delito, se encuentran en plena vulnerabilidad de ser afectados en su integridad física por quienes resultaran incriminados, máxime cuando estos formen parte de grupos de delincuencia organizada, que buscan amedrentar, </w:t>
      </w:r>
      <w:r w:rsidRPr="00CF7206">
        <w:rPr>
          <w:rFonts w:ascii="Arial" w:hAnsi="Arial" w:cs="Arial"/>
          <w:b/>
          <w:i/>
          <w:lang w:val="es-MX"/>
        </w:rPr>
        <w:t>amenazar e incluso agredir a los investigadores y colaboradores</w:t>
      </w:r>
      <w:r w:rsidRPr="00CF7206">
        <w:rPr>
          <w:rFonts w:ascii="Arial" w:hAnsi="Arial" w:cs="Arial"/>
          <w:i/>
          <w:lang w:val="es-MX"/>
        </w:rPr>
        <w:t xml:space="preserve">, por lo que hacer pública esta información pone en serio riesgo su derecho a la vida, eventos que como se mencionó con antelación ya se ha registrado a nivel local, estatal y nacional. En este sentido es que se privilegia el derecho a la vida, sobre el derecho al libre acceso a información plural y oportuna, cuando esta información puede vulnerar la vida de quienes se involucran directa o indirectamente en las investigaciones de actos </w:t>
      </w:r>
      <w:r w:rsidRPr="00CF7206">
        <w:rPr>
          <w:rFonts w:ascii="Arial" w:hAnsi="Arial" w:cs="Arial"/>
          <w:i/>
          <w:lang w:val="es-MX"/>
        </w:rPr>
        <w:lastRenderedPageBreak/>
        <w:t>delictivos. Incluso realizar una versión pública del documento, permitiría cuantificar el número de elementos con los que cuenta la Fiscalía y con ello deducir el estado de fuerza, lo que vulnera en grave medida la seguridad del Estado.</w:t>
      </w:r>
    </w:p>
    <w:p w14:paraId="535350A8" w14:textId="77777777" w:rsidR="00CF7206" w:rsidRDefault="00CF7206" w:rsidP="00E57A6F">
      <w:pPr>
        <w:spacing w:line="276" w:lineRule="auto"/>
        <w:jc w:val="both"/>
        <w:rPr>
          <w:rFonts w:ascii="Arial" w:hAnsi="Arial" w:cs="Arial"/>
          <w:lang w:val="es-MX"/>
        </w:rPr>
      </w:pPr>
    </w:p>
    <w:p w14:paraId="1CC48866" w14:textId="77777777" w:rsidR="00E85015" w:rsidRDefault="00E85015" w:rsidP="00E57A6F">
      <w:pPr>
        <w:spacing w:line="276" w:lineRule="auto"/>
        <w:jc w:val="both"/>
        <w:rPr>
          <w:rFonts w:ascii="Arial" w:hAnsi="Arial" w:cs="Arial"/>
          <w:lang w:val="es-MX"/>
        </w:rPr>
      </w:pPr>
    </w:p>
    <w:p w14:paraId="4F2590D0" w14:textId="0E38D684" w:rsidR="008232B9" w:rsidRDefault="00E57A6F" w:rsidP="00E57A6F">
      <w:pPr>
        <w:spacing w:line="276" w:lineRule="auto"/>
        <w:jc w:val="both"/>
        <w:rPr>
          <w:rFonts w:ascii="Arial" w:hAnsi="Arial" w:cs="Arial"/>
          <w:lang w:val="es-MX"/>
        </w:rPr>
      </w:pPr>
      <w:r>
        <w:rPr>
          <w:rFonts w:ascii="Arial" w:hAnsi="Arial" w:cs="Arial"/>
          <w:lang w:val="es-MX"/>
        </w:rPr>
        <w:t>Esto es así porque el dar a conocer la información</w:t>
      </w:r>
      <w:r w:rsidR="008232B9">
        <w:rPr>
          <w:rFonts w:ascii="Arial" w:hAnsi="Arial" w:cs="Arial"/>
          <w:lang w:val="es-MX"/>
        </w:rPr>
        <w:t xml:space="preserve"> aparentemente inofensiva, se puede construir inteligencia al recopilar piezas de información dispersas y después unirlas con la finalidad de tener una visión de conjunto</w:t>
      </w:r>
      <w:r w:rsidR="00C424AB">
        <w:rPr>
          <w:rFonts w:ascii="Arial" w:hAnsi="Arial" w:cs="Arial"/>
          <w:lang w:val="es-MX"/>
        </w:rPr>
        <w:t>, afectando el debido proceso</w:t>
      </w:r>
      <w:r w:rsidR="008232B9">
        <w:rPr>
          <w:rFonts w:ascii="Arial" w:hAnsi="Arial" w:cs="Arial"/>
          <w:lang w:val="es-MX"/>
        </w:rPr>
        <w:t>. Lo anterior en perjuicio</w:t>
      </w:r>
      <w:r w:rsidR="00C424AB">
        <w:rPr>
          <w:rFonts w:ascii="Arial" w:hAnsi="Arial" w:cs="Arial"/>
          <w:lang w:val="es-MX"/>
        </w:rPr>
        <w:t xml:space="preserve"> del derecho a la justica</w:t>
      </w:r>
      <w:r w:rsidR="008232B9">
        <w:rPr>
          <w:rFonts w:ascii="Arial" w:hAnsi="Arial" w:cs="Arial"/>
          <w:lang w:val="es-MX"/>
        </w:rPr>
        <w:t>.</w:t>
      </w:r>
    </w:p>
    <w:p w14:paraId="5E91623B" w14:textId="77777777" w:rsidR="00D33B08" w:rsidRDefault="00D33B08" w:rsidP="00E57A6F">
      <w:pPr>
        <w:spacing w:line="276" w:lineRule="auto"/>
        <w:jc w:val="both"/>
        <w:rPr>
          <w:rFonts w:ascii="Arial" w:hAnsi="Arial" w:cs="Arial"/>
          <w:lang w:val="es-MX"/>
        </w:rPr>
      </w:pPr>
    </w:p>
    <w:p w14:paraId="143A5466" w14:textId="77777777" w:rsidR="00E85015" w:rsidRDefault="00E85015" w:rsidP="00E57A6F">
      <w:pPr>
        <w:spacing w:line="276" w:lineRule="auto"/>
        <w:jc w:val="both"/>
        <w:rPr>
          <w:rFonts w:ascii="Arial" w:hAnsi="Arial" w:cs="Arial"/>
          <w:lang w:val="es-MX"/>
        </w:rPr>
      </w:pPr>
    </w:p>
    <w:p w14:paraId="49C8FFAD" w14:textId="1C0292F0" w:rsidR="008232B9" w:rsidRDefault="00EE7E2B" w:rsidP="00E57A6F">
      <w:pPr>
        <w:spacing w:line="276" w:lineRule="auto"/>
        <w:jc w:val="both"/>
        <w:rPr>
          <w:rFonts w:ascii="Arial" w:hAnsi="Arial" w:cs="Arial"/>
          <w:lang w:val="es-MX"/>
        </w:rPr>
      </w:pPr>
      <w:r>
        <w:rPr>
          <w:rFonts w:ascii="Arial" w:hAnsi="Arial" w:cs="Arial"/>
          <w:lang w:val="es-MX"/>
        </w:rPr>
        <w:t xml:space="preserve">Aunado a lo anterior se tiene </w:t>
      </w:r>
      <w:r w:rsidR="008232B9">
        <w:rPr>
          <w:rFonts w:ascii="Arial" w:hAnsi="Arial" w:cs="Arial"/>
          <w:lang w:val="es-MX"/>
        </w:rPr>
        <w:t xml:space="preserve">que entregar la información como lo es: </w:t>
      </w:r>
      <w:r w:rsidR="00CF7206">
        <w:rPr>
          <w:rFonts w:ascii="Arial" w:hAnsi="Arial" w:cs="Arial"/>
          <w:i/>
          <w:lang w:val="es-MX"/>
        </w:rPr>
        <w:t>nombres y apellidos, así como áreas de adscripción del personal con nombramiento de Agente del Ministerio Público en los años 2015 y 2016</w:t>
      </w:r>
      <w:r w:rsidR="00CF7206">
        <w:rPr>
          <w:rFonts w:ascii="Arial" w:hAnsi="Arial" w:cs="Arial"/>
        </w:rPr>
        <w:t>,</w:t>
      </w:r>
      <w:r w:rsidR="00C424AB">
        <w:rPr>
          <w:rFonts w:ascii="Arial" w:hAnsi="Arial" w:cs="Arial"/>
        </w:rPr>
        <w:t xml:space="preserve"> </w:t>
      </w:r>
      <w:r w:rsidR="00C424AB">
        <w:rPr>
          <w:rFonts w:ascii="Arial" w:hAnsi="Arial" w:cs="Arial"/>
          <w:lang w:val="es-MX"/>
        </w:rPr>
        <w:t>permitiría</w:t>
      </w:r>
      <w:r w:rsidR="008232B9">
        <w:rPr>
          <w:rFonts w:ascii="Arial" w:hAnsi="Arial" w:cs="Arial"/>
          <w:lang w:val="es-MX"/>
        </w:rPr>
        <w:t xml:space="preserve"> a los grupos delictivos conocer e identificar completamente</w:t>
      </w:r>
      <w:r w:rsidR="00CF7206">
        <w:rPr>
          <w:rFonts w:ascii="Arial" w:hAnsi="Arial" w:cs="Arial"/>
          <w:lang w:val="es-MX"/>
        </w:rPr>
        <w:t xml:space="preserve"> quienes realizaron y realizan actos </w:t>
      </w:r>
      <w:r w:rsidR="00C424AB">
        <w:rPr>
          <w:rFonts w:ascii="Arial" w:hAnsi="Arial" w:cs="Arial"/>
          <w:lang w:val="es-MX"/>
        </w:rPr>
        <w:t>de investigación</w:t>
      </w:r>
      <w:r w:rsidR="00C42F2C">
        <w:rPr>
          <w:rFonts w:ascii="Arial" w:hAnsi="Arial" w:cs="Arial"/>
          <w:lang w:val="es-MX"/>
        </w:rPr>
        <w:t>,</w:t>
      </w:r>
      <w:r w:rsidR="008232B9">
        <w:rPr>
          <w:rFonts w:ascii="Arial" w:hAnsi="Arial" w:cs="Arial"/>
          <w:lang w:val="es-MX"/>
        </w:rPr>
        <w:t xml:space="preserve"> y persecución de los delitos, lo que sería en detrimento </w:t>
      </w:r>
      <w:r w:rsidR="00C424AB">
        <w:rPr>
          <w:rFonts w:ascii="Arial" w:hAnsi="Arial" w:cs="Arial"/>
          <w:lang w:val="es-MX"/>
        </w:rPr>
        <w:t>del derechos a la justicia y del debido proceso</w:t>
      </w:r>
      <w:r w:rsidR="008232B9">
        <w:rPr>
          <w:rFonts w:ascii="Arial" w:hAnsi="Arial" w:cs="Arial"/>
          <w:lang w:val="es-MX"/>
        </w:rPr>
        <w:t>. Ello es así, pues estaría en posibilidades de obstaculizar o bloquear actividades de inteligencia y contrainteligencia en</w:t>
      </w:r>
      <w:r w:rsidR="00010158">
        <w:rPr>
          <w:rFonts w:ascii="Arial" w:hAnsi="Arial" w:cs="Arial"/>
          <w:lang w:val="es-MX"/>
        </w:rPr>
        <w:t xml:space="preserve"> el combate a la investigación de los delitos</w:t>
      </w:r>
      <w:r w:rsidR="00C424AB">
        <w:rPr>
          <w:rFonts w:ascii="Arial" w:hAnsi="Arial" w:cs="Arial"/>
          <w:lang w:val="es-MX"/>
        </w:rPr>
        <w:t>, pues se podría identificar aquellos asuntos del interés de los grupos delictivos</w:t>
      </w:r>
      <w:r w:rsidR="00010158">
        <w:rPr>
          <w:rFonts w:ascii="Arial" w:hAnsi="Arial" w:cs="Arial"/>
          <w:lang w:val="es-MX"/>
        </w:rPr>
        <w:t>.</w:t>
      </w:r>
    </w:p>
    <w:p w14:paraId="4D21BD34" w14:textId="77777777" w:rsidR="008232B9" w:rsidRDefault="008232B9" w:rsidP="00E57A6F">
      <w:pPr>
        <w:spacing w:line="276" w:lineRule="auto"/>
        <w:jc w:val="both"/>
        <w:rPr>
          <w:rFonts w:ascii="Arial" w:hAnsi="Arial" w:cs="Arial"/>
          <w:lang w:val="es-MX"/>
        </w:rPr>
      </w:pPr>
    </w:p>
    <w:p w14:paraId="3AB18580" w14:textId="77777777" w:rsidR="00E85015" w:rsidRDefault="00E85015" w:rsidP="00E57A6F">
      <w:pPr>
        <w:spacing w:line="276" w:lineRule="auto"/>
        <w:jc w:val="both"/>
        <w:rPr>
          <w:rFonts w:ascii="Arial" w:hAnsi="Arial" w:cs="Arial"/>
          <w:lang w:val="es-MX"/>
        </w:rPr>
      </w:pPr>
    </w:p>
    <w:p w14:paraId="0A724D60" w14:textId="452327D8" w:rsidR="00D33B08" w:rsidRDefault="00C42F2C" w:rsidP="00E57A6F">
      <w:pPr>
        <w:spacing w:line="276" w:lineRule="auto"/>
        <w:jc w:val="both"/>
        <w:rPr>
          <w:rFonts w:ascii="Arial" w:hAnsi="Arial" w:cs="Arial"/>
          <w:lang w:val="es-MX"/>
        </w:rPr>
      </w:pPr>
      <w:r>
        <w:rPr>
          <w:rFonts w:ascii="Arial" w:hAnsi="Arial" w:cs="Arial"/>
          <w:lang w:val="es-MX"/>
        </w:rPr>
        <w:t xml:space="preserve">Así mismo el dar a conocer la  información como lo es: </w:t>
      </w:r>
      <w:r>
        <w:rPr>
          <w:rFonts w:ascii="Arial" w:hAnsi="Arial" w:cs="Arial"/>
          <w:i/>
          <w:lang w:val="es-MX"/>
        </w:rPr>
        <w:t>nombres y apellidos, así como áreas de adscripción del personal con nombramiento de Agente del Ministerio Público en los años 2015 y 2016</w:t>
      </w:r>
      <w:r>
        <w:rPr>
          <w:rFonts w:ascii="Arial" w:hAnsi="Arial" w:cs="Arial"/>
        </w:rPr>
        <w:t xml:space="preserve">, </w:t>
      </w:r>
      <w:r>
        <w:rPr>
          <w:rFonts w:ascii="Arial" w:hAnsi="Arial" w:cs="Arial"/>
          <w:lang w:val="es-MX"/>
        </w:rPr>
        <w:t>permitiría a los grupos delictivos conocer e identificar plenamente al servidor público que lleva a cabo la investigación, además que al estar en constante rotación, pueden incluso amenazar o extorsionar a los servidores públicos para hacerse de información de aquellas investigaciones o procesos de su interés, en perjuicio de la seguridad del servidor público, lo anterior encuentra sustento en lo establecido por el Código Nacional de Procedimientos Penales en sus numerales:.</w:t>
      </w:r>
    </w:p>
    <w:p w14:paraId="5E75FEC1" w14:textId="77777777" w:rsidR="00C42F2C" w:rsidRDefault="00C42F2C" w:rsidP="00E57A6F">
      <w:pPr>
        <w:spacing w:line="276" w:lineRule="auto"/>
        <w:jc w:val="both"/>
        <w:rPr>
          <w:rFonts w:ascii="Arial" w:hAnsi="Arial" w:cs="Arial"/>
          <w:lang w:val="es-MX"/>
        </w:rPr>
      </w:pPr>
    </w:p>
    <w:p w14:paraId="36663A0B" w14:textId="674C343F" w:rsidR="00C42F2C" w:rsidRPr="00C42F2C" w:rsidRDefault="00C42F2C" w:rsidP="00C42F2C">
      <w:pPr>
        <w:spacing w:line="276" w:lineRule="auto"/>
        <w:ind w:left="851" w:right="567"/>
        <w:jc w:val="both"/>
        <w:rPr>
          <w:rFonts w:ascii="Arial" w:hAnsi="Arial" w:cs="Arial"/>
          <w:i/>
          <w:sz w:val="20"/>
          <w:szCs w:val="20"/>
          <w:lang w:val="es-MX"/>
        </w:rPr>
      </w:pPr>
      <w:r w:rsidRPr="00C42F2C">
        <w:rPr>
          <w:rFonts w:ascii="Arial" w:hAnsi="Arial" w:cs="Arial"/>
          <w:i/>
          <w:sz w:val="20"/>
          <w:szCs w:val="20"/>
          <w:lang w:val="es-MX"/>
        </w:rPr>
        <w:t xml:space="preserve">Artículo 105. Sujetos de procedimiento penal. </w:t>
      </w:r>
    </w:p>
    <w:p w14:paraId="0ACD91D7" w14:textId="77777777" w:rsidR="00C42F2C" w:rsidRPr="00C42F2C" w:rsidRDefault="00C42F2C" w:rsidP="00C42F2C">
      <w:pPr>
        <w:spacing w:line="276" w:lineRule="auto"/>
        <w:ind w:left="851" w:right="567"/>
        <w:jc w:val="both"/>
        <w:rPr>
          <w:rFonts w:ascii="Arial" w:hAnsi="Arial" w:cs="Arial"/>
          <w:i/>
          <w:sz w:val="20"/>
          <w:szCs w:val="20"/>
          <w:lang w:val="es-MX"/>
        </w:rPr>
      </w:pPr>
      <w:r w:rsidRPr="00C42F2C">
        <w:rPr>
          <w:rFonts w:ascii="Arial" w:hAnsi="Arial" w:cs="Arial"/>
          <w:i/>
          <w:sz w:val="20"/>
          <w:szCs w:val="20"/>
          <w:lang w:val="es-MX"/>
        </w:rPr>
        <w:t>Son sujetos del procedimiento penal los siguientes:</w:t>
      </w:r>
    </w:p>
    <w:p w14:paraId="0B60906B" w14:textId="77777777" w:rsidR="00C42F2C" w:rsidRPr="00C42F2C" w:rsidRDefault="00C42F2C" w:rsidP="00C42F2C">
      <w:pPr>
        <w:spacing w:line="276" w:lineRule="auto"/>
        <w:ind w:left="851" w:right="567"/>
        <w:jc w:val="both"/>
        <w:rPr>
          <w:rFonts w:ascii="Arial" w:hAnsi="Arial" w:cs="Arial"/>
          <w:i/>
          <w:sz w:val="20"/>
          <w:szCs w:val="20"/>
          <w:lang w:val="es-MX"/>
        </w:rPr>
      </w:pPr>
      <w:r w:rsidRPr="00C42F2C">
        <w:rPr>
          <w:rFonts w:ascii="Arial" w:hAnsi="Arial" w:cs="Arial"/>
          <w:i/>
          <w:sz w:val="20"/>
          <w:szCs w:val="20"/>
          <w:lang w:val="es-MX"/>
        </w:rPr>
        <w:t>I. La víctima u ofendido;</w:t>
      </w:r>
    </w:p>
    <w:p w14:paraId="12910BE6" w14:textId="77777777" w:rsidR="00C42F2C" w:rsidRPr="00C42F2C" w:rsidRDefault="00C42F2C" w:rsidP="00C42F2C">
      <w:pPr>
        <w:spacing w:line="276" w:lineRule="auto"/>
        <w:ind w:left="851" w:right="567"/>
        <w:jc w:val="both"/>
        <w:rPr>
          <w:rFonts w:ascii="Arial" w:hAnsi="Arial" w:cs="Arial"/>
          <w:i/>
          <w:sz w:val="20"/>
          <w:szCs w:val="20"/>
          <w:lang w:val="es-MX"/>
        </w:rPr>
      </w:pPr>
      <w:r w:rsidRPr="00C42F2C">
        <w:rPr>
          <w:rFonts w:ascii="Arial" w:hAnsi="Arial" w:cs="Arial"/>
          <w:i/>
          <w:sz w:val="20"/>
          <w:szCs w:val="20"/>
          <w:lang w:val="es-MX"/>
        </w:rPr>
        <w:t>II. El Asesor jurídico;</w:t>
      </w:r>
    </w:p>
    <w:p w14:paraId="618244C7" w14:textId="77777777" w:rsidR="00C42F2C" w:rsidRPr="00C42F2C" w:rsidRDefault="00C42F2C" w:rsidP="00C42F2C">
      <w:pPr>
        <w:spacing w:line="276" w:lineRule="auto"/>
        <w:ind w:left="851" w:right="567"/>
        <w:jc w:val="both"/>
        <w:rPr>
          <w:rFonts w:ascii="Arial" w:hAnsi="Arial" w:cs="Arial"/>
          <w:i/>
          <w:sz w:val="20"/>
          <w:szCs w:val="20"/>
          <w:lang w:val="es-MX"/>
        </w:rPr>
      </w:pPr>
      <w:r w:rsidRPr="00C42F2C">
        <w:rPr>
          <w:rFonts w:ascii="Arial" w:hAnsi="Arial" w:cs="Arial"/>
          <w:i/>
          <w:sz w:val="20"/>
          <w:szCs w:val="20"/>
          <w:lang w:val="es-MX"/>
        </w:rPr>
        <w:t>III. El imputado;</w:t>
      </w:r>
    </w:p>
    <w:p w14:paraId="5D957868" w14:textId="77777777" w:rsidR="00C42F2C" w:rsidRPr="00C42F2C" w:rsidRDefault="00C42F2C" w:rsidP="00C42F2C">
      <w:pPr>
        <w:spacing w:line="276" w:lineRule="auto"/>
        <w:ind w:left="851" w:right="567"/>
        <w:jc w:val="both"/>
        <w:rPr>
          <w:rFonts w:ascii="Arial" w:hAnsi="Arial" w:cs="Arial"/>
          <w:i/>
          <w:sz w:val="20"/>
          <w:szCs w:val="20"/>
          <w:lang w:val="es-MX"/>
        </w:rPr>
      </w:pPr>
      <w:r w:rsidRPr="00C42F2C">
        <w:rPr>
          <w:rFonts w:ascii="Arial" w:hAnsi="Arial" w:cs="Arial"/>
          <w:i/>
          <w:sz w:val="20"/>
          <w:szCs w:val="20"/>
          <w:lang w:val="es-MX"/>
        </w:rPr>
        <w:lastRenderedPageBreak/>
        <w:t>IV. El Defensor;</w:t>
      </w:r>
    </w:p>
    <w:p w14:paraId="4A39201F" w14:textId="77777777" w:rsidR="00C42F2C" w:rsidRPr="00C42F2C" w:rsidRDefault="00C42F2C" w:rsidP="00C42F2C">
      <w:pPr>
        <w:spacing w:line="276" w:lineRule="auto"/>
        <w:ind w:left="851" w:right="567"/>
        <w:jc w:val="both"/>
        <w:rPr>
          <w:rFonts w:ascii="Arial" w:hAnsi="Arial" w:cs="Arial"/>
          <w:i/>
          <w:sz w:val="20"/>
          <w:szCs w:val="20"/>
          <w:lang w:val="es-MX"/>
        </w:rPr>
      </w:pPr>
      <w:r w:rsidRPr="00C42F2C">
        <w:rPr>
          <w:rFonts w:ascii="Arial" w:hAnsi="Arial" w:cs="Arial"/>
          <w:i/>
          <w:sz w:val="20"/>
          <w:szCs w:val="20"/>
          <w:lang w:val="es-MX"/>
        </w:rPr>
        <w:t xml:space="preserve">V. </w:t>
      </w:r>
      <w:r w:rsidRPr="00C42F2C">
        <w:rPr>
          <w:rFonts w:ascii="Arial" w:hAnsi="Arial" w:cs="Arial"/>
          <w:i/>
          <w:sz w:val="20"/>
          <w:szCs w:val="20"/>
          <w:u w:val="single"/>
          <w:lang w:val="es-MX"/>
        </w:rPr>
        <w:t>El Ministerio Público</w:t>
      </w:r>
      <w:r w:rsidRPr="00C42F2C">
        <w:rPr>
          <w:rFonts w:ascii="Arial" w:hAnsi="Arial" w:cs="Arial"/>
          <w:i/>
          <w:sz w:val="20"/>
          <w:szCs w:val="20"/>
          <w:lang w:val="es-MX"/>
        </w:rPr>
        <w:t>;</w:t>
      </w:r>
    </w:p>
    <w:p w14:paraId="0C922626" w14:textId="77777777" w:rsidR="00C42F2C" w:rsidRPr="00C42F2C" w:rsidRDefault="00C42F2C" w:rsidP="00C42F2C">
      <w:pPr>
        <w:spacing w:line="276" w:lineRule="auto"/>
        <w:ind w:left="851" w:right="567"/>
        <w:jc w:val="both"/>
        <w:rPr>
          <w:rFonts w:ascii="Arial" w:hAnsi="Arial" w:cs="Arial"/>
          <w:i/>
          <w:sz w:val="20"/>
          <w:szCs w:val="20"/>
          <w:lang w:val="es-MX"/>
        </w:rPr>
      </w:pPr>
      <w:r w:rsidRPr="00C42F2C">
        <w:rPr>
          <w:rFonts w:ascii="Arial" w:hAnsi="Arial" w:cs="Arial"/>
          <w:i/>
          <w:sz w:val="20"/>
          <w:szCs w:val="20"/>
          <w:lang w:val="es-MX"/>
        </w:rPr>
        <w:t>VI. La Policía;</w:t>
      </w:r>
    </w:p>
    <w:p w14:paraId="5DCE2DF6" w14:textId="77777777" w:rsidR="00C42F2C" w:rsidRPr="00C42F2C" w:rsidRDefault="00C42F2C" w:rsidP="00C42F2C">
      <w:pPr>
        <w:spacing w:line="276" w:lineRule="auto"/>
        <w:ind w:left="851" w:right="567"/>
        <w:jc w:val="both"/>
        <w:rPr>
          <w:rFonts w:ascii="Arial" w:hAnsi="Arial" w:cs="Arial"/>
          <w:i/>
          <w:sz w:val="20"/>
          <w:szCs w:val="20"/>
          <w:lang w:val="es-MX"/>
        </w:rPr>
      </w:pPr>
      <w:r w:rsidRPr="00C42F2C">
        <w:rPr>
          <w:rFonts w:ascii="Arial" w:hAnsi="Arial" w:cs="Arial"/>
          <w:i/>
          <w:sz w:val="20"/>
          <w:szCs w:val="20"/>
          <w:lang w:val="es-MX"/>
        </w:rPr>
        <w:t>VII. El Órgano jurisdiccional, y</w:t>
      </w:r>
    </w:p>
    <w:p w14:paraId="49C60C03" w14:textId="77777777" w:rsidR="00C42F2C" w:rsidRPr="00C42F2C" w:rsidRDefault="00C42F2C" w:rsidP="00C42F2C">
      <w:pPr>
        <w:spacing w:line="276" w:lineRule="auto"/>
        <w:ind w:left="851" w:right="567"/>
        <w:jc w:val="both"/>
        <w:rPr>
          <w:rFonts w:ascii="Arial" w:hAnsi="Arial" w:cs="Arial"/>
          <w:i/>
          <w:sz w:val="20"/>
          <w:szCs w:val="20"/>
          <w:lang w:val="es-MX"/>
        </w:rPr>
      </w:pPr>
      <w:r w:rsidRPr="00C42F2C">
        <w:rPr>
          <w:rFonts w:ascii="Arial" w:hAnsi="Arial" w:cs="Arial"/>
          <w:i/>
          <w:sz w:val="20"/>
          <w:szCs w:val="20"/>
          <w:lang w:val="es-MX"/>
        </w:rPr>
        <w:t>VIII. La autoridad de supervisión de medidas cautelares y de la suspensión condicional del proceso.</w:t>
      </w:r>
    </w:p>
    <w:p w14:paraId="717D3A0A" w14:textId="77777777" w:rsidR="00C42F2C" w:rsidRDefault="00C42F2C" w:rsidP="00C42F2C">
      <w:pPr>
        <w:spacing w:line="276" w:lineRule="auto"/>
        <w:ind w:left="851" w:right="567"/>
        <w:jc w:val="both"/>
        <w:rPr>
          <w:rFonts w:ascii="Arial" w:hAnsi="Arial" w:cs="Arial"/>
          <w:i/>
          <w:sz w:val="20"/>
          <w:szCs w:val="20"/>
          <w:lang w:val="es-MX"/>
        </w:rPr>
      </w:pPr>
    </w:p>
    <w:p w14:paraId="640C4416" w14:textId="77777777" w:rsidR="00E85015" w:rsidRPr="00C42F2C" w:rsidRDefault="00E85015" w:rsidP="00C42F2C">
      <w:pPr>
        <w:spacing w:line="276" w:lineRule="auto"/>
        <w:ind w:left="851" w:right="567"/>
        <w:jc w:val="both"/>
        <w:rPr>
          <w:rFonts w:ascii="Arial" w:hAnsi="Arial" w:cs="Arial"/>
          <w:i/>
          <w:sz w:val="20"/>
          <w:szCs w:val="20"/>
          <w:lang w:val="es-MX"/>
        </w:rPr>
      </w:pPr>
    </w:p>
    <w:p w14:paraId="7D723D9B" w14:textId="66EC047A" w:rsidR="00C42F2C" w:rsidRPr="00C42F2C" w:rsidRDefault="00C42F2C" w:rsidP="00C42F2C">
      <w:pPr>
        <w:spacing w:line="276" w:lineRule="auto"/>
        <w:ind w:left="851" w:right="567"/>
        <w:jc w:val="both"/>
        <w:rPr>
          <w:rFonts w:ascii="Arial" w:hAnsi="Arial" w:cs="Arial"/>
          <w:i/>
          <w:sz w:val="20"/>
          <w:szCs w:val="20"/>
          <w:lang w:val="es-MX"/>
        </w:rPr>
      </w:pPr>
      <w:r w:rsidRPr="00C42F2C">
        <w:rPr>
          <w:rFonts w:ascii="Arial" w:hAnsi="Arial" w:cs="Arial"/>
          <w:i/>
          <w:sz w:val="20"/>
          <w:szCs w:val="20"/>
          <w:lang w:val="es-MX"/>
        </w:rPr>
        <w:t>Los sujetos del procedimiento que tendrán la calidad de parte en los procedimientos previstos en este Código, son el imputado y su Defensor, el Ministerio Público, la víctima u ofendido y su Asesor jurídico.</w:t>
      </w:r>
    </w:p>
    <w:p w14:paraId="0774A3CD" w14:textId="77777777" w:rsidR="00C42F2C" w:rsidRDefault="00C42F2C" w:rsidP="00C42F2C">
      <w:pPr>
        <w:spacing w:line="276" w:lineRule="auto"/>
        <w:ind w:left="851" w:right="567"/>
        <w:jc w:val="both"/>
        <w:rPr>
          <w:rFonts w:ascii="Arial" w:hAnsi="Arial" w:cs="Arial"/>
          <w:i/>
          <w:sz w:val="20"/>
          <w:szCs w:val="20"/>
          <w:lang w:val="es-MX"/>
        </w:rPr>
      </w:pPr>
    </w:p>
    <w:p w14:paraId="459CE5D2" w14:textId="77777777" w:rsidR="00E85015" w:rsidRPr="00C42F2C" w:rsidRDefault="00E85015" w:rsidP="00C42F2C">
      <w:pPr>
        <w:spacing w:line="276" w:lineRule="auto"/>
        <w:ind w:left="851" w:right="567"/>
        <w:jc w:val="both"/>
        <w:rPr>
          <w:rFonts w:ascii="Arial" w:hAnsi="Arial" w:cs="Arial"/>
          <w:i/>
          <w:sz w:val="20"/>
          <w:szCs w:val="20"/>
          <w:lang w:val="es-MX"/>
        </w:rPr>
      </w:pPr>
    </w:p>
    <w:p w14:paraId="22B26948" w14:textId="072729E8" w:rsidR="00C42F2C" w:rsidRPr="00C42F2C" w:rsidRDefault="00C42F2C" w:rsidP="00C42F2C">
      <w:pPr>
        <w:spacing w:line="276" w:lineRule="auto"/>
        <w:ind w:left="851" w:right="567"/>
        <w:jc w:val="both"/>
        <w:rPr>
          <w:rFonts w:ascii="Arial" w:hAnsi="Arial" w:cs="Arial"/>
          <w:i/>
          <w:sz w:val="20"/>
          <w:szCs w:val="20"/>
          <w:lang w:val="es-MX"/>
        </w:rPr>
      </w:pPr>
      <w:r w:rsidRPr="00C42F2C">
        <w:rPr>
          <w:rFonts w:ascii="Arial" w:hAnsi="Arial" w:cs="Arial"/>
          <w:i/>
          <w:sz w:val="20"/>
          <w:szCs w:val="20"/>
          <w:lang w:val="es-MX"/>
        </w:rPr>
        <w:t>Artículo 106. Reserva sobre la identidad.</w:t>
      </w:r>
    </w:p>
    <w:p w14:paraId="0854A4C7" w14:textId="06E6827B" w:rsidR="00C42F2C" w:rsidRPr="00C42F2C" w:rsidRDefault="00C42F2C" w:rsidP="00C42F2C">
      <w:pPr>
        <w:spacing w:line="276" w:lineRule="auto"/>
        <w:ind w:left="851" w:right="567"/>
        <w:jc w:val="both"/>
        <w:rPr>
          <w:rFonts w:ascii="Arial" w:hAnsi="Arial" w:cs="Arial"/>
          <w:i/>
          <w:sz w:val="20"/>
          <w:szCs w:val="20"/>
          <w:lang w:val="es-MX"/>
        </w:rPr>
      </w:pPr>
      <w:r w:rsidRPr="00C42F2C">
        <w:rPr>
          <w:rFonts w:ascii="Arial" w:hAnsi="Arial" w:cs="Arial"/>
          <w:i/>
          <w:sz w:val="20"/>
          <w:szCs w:val="20"/>
          <w:u w:val="single"/>
          <w:lang w:val="es-MX"/>
        </w:rPr>
        <w:t>En ningún caso se podrá hacer referencia o comunicar a terceros no legitimados la información confidencial relativa a los datos personales de los sujetos del procedimiento penal o de cualquier persona relacionada o mencionada en éste</w:t>
      </w:r>
      <w:r w:rsidRPr="00C42F2C">
        <w:rPr>
          <w:rFonts w:ascii="Arial" w:hAnsi="Arial" w:cs="Arial"/>
          <w:i/>
          <w:sz w:val="20"/>
          <w:szCs w:val="20"/>
          <w:lang w:val="es-MX"/>
        </w:rPr>
        <w:t>.</w:t>
      </w:r>
    </w:p>
    <w:p w14:paraId="047F5FFC" w14:textId="77777777" w:rsidR="00C42F2C" w:rsidRDefault="00C42F2C" w:rsidP="00C42F2C">
      <w:pPr>
        <w:spacing w:line="276" w:lineRule="auto"/>
        <w:ind w:left="851" w:right="567"/>
        <w:jc w:val="both"/>
        <w:rPr>
          <w:rFonts w:ascii="Arial" w:hAnsi="Arial" w:cs="Arial"/>
          <w:i/>
          <w:sz w:val="20"/>
          <w:szCs w:val="20"/>
          <w:lang w:val="es-MX"/>
        </w:rPr>
      </w:pPr>
    </w:p>
    <w:p w14:paraId="2F297D5C" w14:textId="77777777" w:rsidR="00E85015" w:rsidRPr="00C42F2C" w:rsidRDefault="00E85015" w:rsidP="00C42F2C">
      <w:pPr>
        <w:spacing w:line="276" w:lineRule="auto"/>
        <w:ind w:left="851" w:right="567"/>
        <w:jc w:val="both"/>
        <w:rPr>
          <w:rFonts w:ascii="Arial" w:hAnsi="Arial" w:cs="Arial"/>
          <w:i/>
          <w:sz w:val="20"/>
          <w:szCs w:val="20"/>
          <w:lang w:val="es-MX"/>
        </w:rPr>
      </w:pPr>
    </w:p>
    <w:p w14:paraId="2A626914" w14:textId="2CD17225" w:rsidR="00C42F2C" w:rsidRPr="00C42F2C" w:rsidRDefault="00C42F2C" w:rsidP="00C42F2C">
      <w:pPr>
        <w:spacing w:line="276" w:lineRule="auto"/>
        <w:ind w:left="851" w:right="567"/>
        <w:jc w:val="both"/>
        <w:rPr>
          <w:rFonts w:ascii="Arial" w:hAnsi="Arial" w:cs="Arial"/>
          <w:i/>
          <w:sz w:val="20"/>
          <w:szCs w:val="20"/>
          <w:lang w:val="es-MX"/>
        </w:rPr>
      </w:pPr>
      <w:r w:rsidRPr="00C42F2C">
        <w:rPr>
          <w:rFonts w:ascii="Arial" w:hAnsi="Arial" w:cs="Arial"/>
          <w:i/>
          <w:sz w:val="20"/>
          <w:szCs w:val="20"/>
          <w:lang w:val="es-MX"/>
        </w:rPr>
        <w:t>Toda violación al deber de reserva por parte de los servidores públicos, será sancionada por la legislación aplicable.</w:t>
      </w:r>
    </w:p>
    <w:p w14:paraId="398415C2" w14:textId="77777777" w:rsidR="00C42F2C" w:rsidRDefault="00C42F2C" w:rsidP="00C42F2C">
      <w:pPr>
        <w:spacing w:line="276" w:lineRule="auto"/>
        <w:ind w:left="851" w:right="567"/>
        <w:jc w:val="both"/>
        <w:rPr>
          <w:rFonts w:ascii="Arial" w:hAnsi="Arial" w:cs="Arial"/>
          <w:i/>
          <w:sz w:val="20"/>
          <w:szCs w:val="20"/>
          <w:lang w:val="es-MX"/>
        </w:rPr>
      </w:pPr>
    </w:p>
    <w:p w14:paraId="65BB049E" w14:textId="77777777" w:rsidR="00E85015" w:rsidRPr="00C42F2C" w:rsidRDefault="00E85015" w:rsidP="00C42F2C">
      <w:pPr>
        <w:spacing w:line="276" w:lineRule="auto"/>
        <w:ind w:left="851" w:right="567"/>
        <w:jc w:val="both"/>
        <w:rPr>
          <w:rFonts w:ascii="Arial" w:hAnsi="Arial" w:cs="Arial"/>
          <w:i/>
          <w:sz w:val="20"/>
          <w:szCs w:val="20"/>
          <w:lang w:val="es-MX"/>
        </w:rPr>
      </w:pPr>
    </w:p>
    <w:p w14:paraId="6906F62D" w14:textId="620373F3" w:rsidR="00C42F2C" w:rsidRPr="00C42F2C" w:rsidRDefault="00C42F2C" w:rsidP="00C42F2C">
      <w:pPr>
        <w:spacing w:line="276" w:lineRule="auto"/>
        <w:ind w:left="851" w:right="567"/>
        <w:jc w:val="both"/>
        <w:rPr>
          <w:rFonts w:ascii="Arial" w:hAnsi="Arial" w:cs="Arial"/>
          <w:i/>
          <w:sz w:val="20"/>
          <w:szCs w:val="20"/>
          <w:lang w:val="es-MX"/>
        </w:rPr>
      </w:pPr>
      <w:r w:rsidRPr="00C42F2C">
        <w:rPr>
          <w:rFonts w:ascii="Arial" w:hAnsi="Arial" w:cs="Arial"/>
          <w:i/>
          <w:sz w:val="20"/>
          <w:szCs w:val="20"/>
          <w:lang w:val="es-MX"/>
        </w:rPr>
        <w:t>En los casos de personas sustraídas de la acción de la justicia, se admitirá la publicación de los datos que permitan la identificación del imputado para ejecutar la orden judicial de aprehensión o de comparecencia.</w:t>
      </w:r>
    </w:p>
    <w:p w14:paraId="4B1F0207" w14:textId="77777777" w:rsidR="00C42F2C" w:rsidRDefault="00C42F2C" w:rsidP="00E57A6F">
      <w:pPr>
        <w:spacing w:line="276" w:lineRule="auto"/>
        <w:jc w:val="both"/>
        <w:rPr>
          <w:rFonts w:ascii="Arial" w:hAnsi="Arial" w:cs="Arial"/>
          <w:lang w:val="es-MX"/>
        </w:rPr>
      </w:pPr>
    </w:p>
    <w:p w14:paraId="475B4E2D" w14:textId="77777777" w:rsidR="00E85015" w:rsidRDefault="00E85015" w:rsidP="00E57A6F">
      <w:pPr>
        <w:spacing w:line="276" w:lineRule="auto"/>
        <w:jc w:val="both"/>
        <w:rPr>
          <w:rFonts w:ascii="Arial" w:hAnsi="Arial" w:cs="Arial"/>
          <w:lang w:val="es-MX"/>
        </w:rPr>
      </w:pPr>
    </w:p>
    <w:p w14:paraId="571EAD54" w14:textId="11044652" w:rsidR="00625938" w:rsidRDefault="00806055" w:rsidP="006A44DB">
      <w:pPr>
        <w:spacing w:line="276" w:lineRule="auto"/>
        <w:jc w:val="both"/>
        <w:rPr>
          <w:rFonts w:ascii="Arial" w:hAnsi="Arial" w:cs="Arial"/>
          <w:lang w:val="es-MX"/>
        </w:rPr>
      </w:pPr>
      <w:r>
        <w:rPr>
          <w:rFonts w:ascii="Arial" w:hAnsi="Arial" w:cs="Arial"/>
          <w:lang w:val="es-MX"/>
        </w:rPr>
        <w:t xml:space="preserve">Por lo que el reservar la información solicitada, resulta ser el medio menos restrictivo para evitar un perjuicio significativo de imposible reparación, como lo es </w:t>
      </w:r>
      <w:r w:rsidR="00C424AB">
        <w:rPr>
          <w:rFonts w:ascii="Arial" w:hAnsi="Arial" w:cs="Arial"/>
          <w:lang w:val="es-MX"/>
        </w:rPr>
        <w:t xml:space="preserve">el derecho a la </w:t>
      </w:r>
      <w:r w:rsidR="00C42F2C">
        <w:rPr>
          <w:rFonts w:ascii="Arial" w:hAnsi="Arial" w:cs="Arial"/>
          <w:lang w:val="es-MX"/>
        </w:rPr>
        <w:t xml:space="preserve">vida, la seguridad nacional, </w:t>
      </w:r>
      <w:r>
        <w:rPr>
          <w:rFonts w:ascii="Arial" w:hAnsi="Arial" w:cs="Arial"/>
          <w:lang w:val="es-MX"/>
        </w:rPr>
        <w:t>la afectación al debido proceso</w:t>
      </w:r>
      <w:r w:rsidR="00C42F2C">
        <w:rPr>
          <w:rFonts w:ascii="Arial" w:hAnsi="Arial" w:cs="Arial"/>
          <w:lang w:val="es-MX"/>
        </w:rPr>
        <w:t>, y la justicia</w:t>
      </w:r>
      <w:r>
        <w:rPr>
          <w:rFonts w:ascii="Arial" w:hAnsi="Arial" w:cs="Arial"/>
          <w:lang w:val="es-MX"/>
        </w:rPr>
        <w:t>.</w:t>
      </w:r>
    </w:p>
    <w:p w14:paraId="69E70011" w14:textId="77777777" w:rsidR="00625938" w:rsidRDefault="00625938" w:rsidP="006A44DB">
      <w:pPr>
        <w:spacing w:line="276" w:lineRule="auto"/>
        <w:jc w:val="both"/>
        <w:rPr>
          <w:rFonts w:ascii="Arial" w:hAnsi="Arial" w:cs="Arial"/>
          <w:lang w:val="es-MX"/>
        </w:rPr>
      </w:pPr>
    </w:p>
    <w:p w14:paraId="79447B2D" w14:textId="77777777" w:rsidR="00D33B08" w:rsidRPr="00157350" w:rsidRDefault="00D33B08" w:rsidP="006A44DB">
      <w:pPr>
        <w:spacing w:line="276" w:lineRule="auto"/>
        <w:jc w:val="both"/>
        <w:rPr>
          <w:rFonts w:ascii="Arial" w:hAnsi="Arial" w:cs="Arial"/>
          <w:lang w:val="es-MX"/>
        </w:rPr>
      </w:pPr>
    </w:p>
    <w:p w14:paraId="74D4F01D" w14:textId="77777777" w:rsidR="006A44DB" w:rsidRDefault="006A44DB" w:rsidP="006A44DB">
      <w:pPr>
        <w:pStyle w:val="Prrafodelista"/>
        <w:numPr>
          <w:ilvl w:val="0"/>
          <w:numId w:val="13"/>
        </w:numPr>
        <w:spacing w:line="276" w:lineRule="auto"/>
        <w:jc w:val="both"/>
        <w:rPr>
          <w:rFonts w:ascii="Arial" w:hAnsi="Arial" w:cs="Arial"/>
          <w:b/>
          <w:lang w:val="es-MX"/>
        </w:rPr>
      </w:pPr>
      <w:r w:rsidRPr="003B22C5">
        <w:rPr>
          <w:rFonts w:ascii="Arial" w:hAnsi="Arial" w:cs="Arial"/>
          <w:b/>
          <w:lang w:val="es-MX"/>
        </w:rPr>
        <w:t>Descripción de las partes o secciones reservadas, en caso de clasificación parcial;</w:t>
      </w:r>
    </w:p>
    <w:p w14:paraId="4505DAB5" w14:textId="77777777" w:rsidR="00F917BD" w:rsidRDefault="00F917BD" w:rsidP="00F917BD">
      <w:pPr>
        <w:pStyle w:val="Prrafodelista"/>
        <w:spacing w:line="276" w:lineRule="auto"/>
        <w:ind w:left="1080"/>
        <w:jc w:val="both"/>
        <w:rPr>
          <w:rFonts w:ascii="Arial" w:hAnsi="Arial" w:cs="Arial"/>
          <w:b/>
          <w:lang w:val="es-MX"/>
        </w:rPr>
      </w:pPr>
    </w:p>
    <w:p w14:paraId="14D2E38D" w14:textId="77777777" w:rsidR="00E85015" w:rsidRPr="003B22C5" w:rsidRDefault="00E85015" w:rsidP="00F917BD">
      <w:pPr>
        <w:pStyle w:val="Prrafodelista"/>
        <w:spacing w:line="276" w:lineRule="auto"/>
        <w:ind w:left="1080"/>
        <w:jc w:val="both"/>
        <w:rPr>
          <w:rFonts w:ascii="Arial" w:hAnsi="Arial" w:cs="Arial"/>
          <w:b/>
          <w:lang w:val="es-MX"/>
        </w:rPr>
      </w:pPr>
    </w:p>
    <w:p w14:paraId="044229A6" w14:textId="340A6B1B" w:rsidR="00D33B08" w:rsidRDefault="004841BF" w:rsidP="001B742E">
      <w:pPr>
        <w:spacing w:line="276" w:lineRule="auto"/>
        <w:jc w:val="both"/>
        <w:rPr>
          <w:rFonts w:ascii="Arial" w:hAnsi="Arial" w:cs="Arial"/>
          <w:lang w:val="es-MX"/>
        </w:rPr>
      </w:pPr>
      <w:r w:rsidRPr="004841BF">
        <w:rPr>
          <w:rFonts w:ascii="Arial" w:hAnsi="Arial" w:cs="Arial"/>
          <w:lang w:val="es-MX"/>
        </w:rPr>
        <w:lastRenderedPageBreak/>
        <w:t>La clasificación de la información reservada es de manera total</w:t>
      </w:r>
      <w:r>
        <w:rPr>
          <w:rFonts w:ascii="Arial" w:hAnsi="Arial" w:cs="Arial"/>
          <w:lang w:val="es-MX"/>
        </w:rPr>
        <w:t xml:space="preserve"> se realiza respecto a;</w:t>
      </w:r>
      <w:r w:rsidRPr="004841BF">
        <w:rPr>
          <w:rFonts w:ascii="Arial" w:hAnsi="Arial" w:cs="Arial"/>
          <w:lang w:val="es-MX"/>
        </w:rPr>
        <w:t xml:space="preserve"> </w:t>
      </w:r>
      <w:r w:rsidR="00BB0814" w:rsidRPr="00BB0814">
        <w:rPr>
          <w:rFonts w:ascii="Arial" w:hAnsi="Arial" w:cs="Arial"/>
          <w:lang w:val="es-MX"/>
        </w:rPr>
        <w:t>nombres y apellidos, así como áreas de adscripción del personal con nombramiento de Agente del Ministerio Público en los años 2015 y 2016</w:t>
      </w:r>
      <w:r w:rsidR="00BB0814">
        <w:rPr>
          <w:rFonts w:ascii="Arial" w:hAnsi="Arial" w:cs="Arial"/>
          <w:lang w:val="es-MX"/>
        </w:rPr>
        <w:t>.</w:t>
      </w:r>
    </w:p>
    <w:p w14:paraId="25F49BD1" w14:textId="77777777" w:rsidR="00BB0814" w:rsidRDefault="00BB0814" w:rsidP="001B742E">
      <w:pPr>
        <w:spacing w:line="276" w:lineRule="auto"/>
        <w:jc w:val="both"/>
        <w:rPr>
          <w:rFonts w:ascii="Arial" w:hAnsi="Arial" w:cs="Arial"/>
          <w:lang w:val="es-MX"/>
        </w:rPr>
      </w:pPr>
    </w:p>
    <w:p w14:paraId="0EBBBDE8" w14:textId="77777777" w:rsidR="00BB0814" w:rsidRPr="001B742E" w:rsidRDefault="00BB0814" w:rsidP="001B742E">
      <w:pPr>
        <w:spacing w:line="276" w:lineRule="auto"/>
        <w:jc w:val="both"/>
        <w:rPr>
          <w:rFonts w:ascii="Arial" w:hAnsi="Arial" w:cs="Arial"/>
          <w:lang w:val="es-MX"/>
        </w:rPr>
      </w:pPr>
    </w:p>
    <w:p w14:paraId="60231594" w14:textId="77777777" w:rsidR="006A44DB" w:rsidRPr="003B22C5" w:rsidRDefault="006A44DB" w:rsidP="006A44DB">
      <w:pPr>
        <w:pStyle w:val="Prrafodelista"/>
        <w:numPr>
          <w:ilvl w:val="0"/>
          <w:numId w:val="13"/>
        </w:numPr>
        <w:spacing w:line="276" w:lineRule="auto"/>
        <w:jc w:val="both"/>
        <w:rPr>
          <w:rFonts w:ascii="Arial" w:hAnsi="Arial" w:cs="Arial"/>
          <w:b/>
          <w:lang w:val="es-MX"/>
        </w:rPr>
      </w:pPr>
      <w:r w:rsidRPr="003B22C5">
        <w:rPr>
          <w:rFonts w:ascii="Arial" w:hAnsi="Arial" w:cs="Arial"/>
          <w:b/>
          <w:lang w:val="es-MX"/>
        </w:rPr>
        <w:t>El período por el que mantendrá su clasificación y fecha de expedición;</w:t>
      </w:r>
    </w:p>
    <w:p w14:paraId="3CFFC12E" w14:textId="77777777" w:rsidR="006A44DB" w:rsidRDefault="006A44DB" w:rsidP="006A44DB">
      <w:pPr>
        <w:spacing w:line="276" w:lineRule="auto"/>
        <w:jc w:val="both"/>
        <w:rPr>
          <w:rFonts w:ascii="Arial" w:hAnsi="Arial" w:cs="Arial"/>
          <w:lang w:val="es-MX"/>
        </w:rPr>
      </w:pPr>
    </w:p>
    <w:p w14:paraId="3AA2E990" w14:textId="77777777" w:rsidR="006A44DB" w:rsidRDefault="006A44DB" w:rsidP="006A44DB">
      <w:pPr>
        <w:spacing w:line="276" w:lineRule="auto"/>
        <w:jc w:val="both"/>
        <w:rPr>
          <w:rFonts w:ascii="Arial" w:hAnsi="Arial" w:cs="Arial"/>
          <w:lang w:val="es-MX"/>
        </w:rPr>
      </w:pPr>
      <w:r>
        <w:rPr>
          <w:rFonts w:ascii="Arial" w:hAnsi="Arial" w:cs="Arial"/>
          <w:lang w:val="es-MX"/>
        </w:rPr>
        <w:t>Período. 5 años.</w:t>
      </w:r>
    </w:p>
    <w:p w14:paraId="16E709B7" w14:textId="4B9C0DA3" w:rsidR="006A44DB" w:rsidRDefault="006A44DB" w:rsidP="006A44DB">
      <w:pPr>
        <w:spacing w:line="276" w:lineRule="auto"/>
        <w:jc w:val="both"/>
        <w:rPr>
          <w:rFonts w:ascii="Arial" w:hAnsi="Arial" w:cs="Arial"/>
          <w:lang w:val="es-MX"/>
        </w:rPr>
      </w:pPr>
      <w:r>
        <w:rPr>
          <w:rFonts w:ascii="Arial" w:hAnsi="Arial" w:cs="Arial"/>
          <w:lang w:val="es-MX"/>
        </w:rPr>
        <w:t>Fecha de exp</w:t>
      </w:r>
      <w:r w:rsidR="00170A5D">
        <w:rPr>
          <w:rFonts w:ascii="Arial" w:hAnsi="Arial" w:cs="Arial"/>
          <w:lang w:val="es-MX"/>
        </w:rPr>
        <w:t>iración</w:t>
      </w:r>
      <w:r>
        <w:rPr>
          <w:rFonts w:ascii="Arial" w:hAnsi="Arial" w:cs="Arial"/>
          <w:lang w:val="es-MX"/>
        </w:rPr>
        <w:t>: 0</w:t>
      </w:r>
      <w:r w:rsidR="0033754B">
        <w:rPr>
          <w:rFonts w:ascii="Arial" w:hAnsi="Arial" w:cs="Arial"/>
          <w:lang w:val="es-MX"/>
        </w:rPr>
        <w:t>7</w:t>
      </w:r>
      <w:r>
        <w:rPr>
          <w:rFonts w:ascii="Arial" w:hAnsi="Arial" w:cs="Arial"/>
          <w:lang w:val="es-MX"/>
        </w:rPr>
        <w:t xml:space="preserve"> de </w:t>
      </w:r>
      <w:r w:rsidR="0033754B">
        <w:rPr>
          <w:rFonts w:ascii="Arial" w:hAnsi="Arial" w:cs="Arial"/>
          <w:lang w:val="es-MX"/>
        </w:rPr>
        <w:t>junio</w:t>
      </w:r>
      <w:r>
        <w:rPr>
          <w:rFonts w:ascii="Arial" w:hAnsi="Arial" w:cs="Arial"/>
          <w:lang w:val="es-MX"/>
        </w:rPr>
        <w:t xml:space="preserve"> 202</w:t>
      </w:r>
      <w:r w:rsidR="00170A5D">
        <w:rPr>
          <w:rFonts w:ascii="Arial" w:hAnsi="Arial" w:cs="Arial"/>
          <w:lang w:val="es-MX"/>
        </w:rPr>
        <w:t>8</w:t>
      </w:r>
      <w:r>
        <w:rPr>
          <w:rFonts w:ascii="Arial" w:hAnsi="Arial" w:cs="Arial"/>
          <w:lang w:val="es-MX"/>
        </w:rPr>
        <w:t>.</w:t>
      </w:r>
    </w:p>
    <w:p w14:paraId="67543AFA" w14:textId="77777777" w:rsidR="00D03C66" w:rsidRDefault="00D03C66" w:rsidP="006A44DB">
      <w:pPr>
        <w:spacing w:line="276" w:lineRule="auto"/>
        <w:jc w:val="both"/>
        <w:rPr>
          <w:rFonts w:ascii="Arial" w:hAnsi="Arial" w:cs="Arial"/>
          <w:lang w:val="es-MX"/>
        </w:rPr>
      </w:pPr>
    </w:p>
    <w:p w14:paraId="79704B78" w14:textId="77777777" w:rsidR="00E85015" w:rsidRDefault="00E85015" w:rsidP="006A44DB">
      <w:pPr>
        <w:spacing w:line="276" w:lineRule="auto"/>
        <w:jc w:val="both"/>
        <w:rPr>
          <w:rFonts w:ascii="Arial" w:hAnsi="Arial" w:cs="Arial"/>
          <w:lang w:val="es-MX"/>
        </w:rPr>
      </w:pPr>
    </w:p>
    <w:p w14:paraId="3CC40047" w14:textId="7B86AA13" w:rsidR="00170A5D" w:rsidRDefault="0033754B" w:rsidP="0099252F">
      <w:pPr>
        <w:pStyle w:val="Prrafodelista"/>
        <w:numPr>
          <w:ilvl w:val="0"/>
          <w:numId w:val="13"/>
        </w:numPr>
        <w:spacing w:line="276" w:lineRule="auto"/>
        <w:ind w:left="720" w:hanging="294"/>
        <w:jc w:val="both"/>
        <w:rPr>
          <w:rFonts w:ascii="Arial" w:hAnsi="Arial" w:cs="Arial"/>
          <w:b/>
          <w:lang w:val="es-MX"/>
        </w:rPr>
      </w:pPr>
      <w:r>
        <w:rPr>
          <w:rFonts w:ascii="Arial" w:hAnsi="Arial" w:cs="Arial"/>
          <w:b/>
          <w:lang w:val="es-MX"/>
        </w:rPr>
        <w:t xml:space="preserve"> </w:t>
      </w:r>
      <w:r w:rsidR="00170A5D">
        <w:rPr>
          <w:rFonts w:ascii="Arial" w:hAnsi="Arial" w:cs="Arial"/>
          <w:b/>
          <w:lang w:val="es-MX"/>
        </w:rPr>
        <w:t>El nombre del titular y área encargada de realizar la versión pública del documento.</w:t>
      </w:r>
    </w:p>
    <w:p w14:paraId="749962EA" w14:textId="77777777" w:rsidR="004841BF" w:rsidRDefault="004841BF" w:rsidP="004841BF">
      <w:pPr>
        <w:pStyle w:val="Prrafodelista"/>
        <w:spacing w:line="276" w:lineRule="auto"/>
        <w:jc w:val="both"/>
        <w:rPr>
          <w:rFonts w:ascii="Arial" w:hAnsi="Arial" w:cs="Arial"/>
          <w:b/>
          <w:lang w:val="es-MX"/>
        </w:rPr>
      </w:pPr>
    </w:p>
    <w:p w14:paraId="4E39D119" w14:textId="2393FE49" w:rsidR="00170A5D" w:rsidRDefault="00170A5D" w:rsidP="00170A5D">
      <w:pPr>
        <w:spacing w:line="276" w:lineRule="auto"/>
        <w:jc w:val="both"/>
        <w:rPr>
          <w:rFonts w:ascii="Arial" w:hAnsi="Arial" w:cs="Arial"/>
          <w:lang w:val="es-MX"/>
        </w:rPr>
      </w:pPr>
      <w:r>
        <w:rPr>
          <w:rFonts w:ascii="Arial" w:hAnsi="Arial" w:cs="Arial"/>
          <w:lang w:val="es-MX"/>
        </w:rPr>
        <w:t>Es preciso señalar que no se realiza en este acto una versión pública.</w:t>
      </w:r>
    </w:p>
    <w:p w14:paraId="7DFE5FC1" w14:textId="77777777" w:rsidR="00170A5D" w:rsidRDefault="00170A5D" w:rsidP="00170A5D">
      <w:pPr>
        <w:spacing w:line="276" w:lineRule="auto"/>
        <w:jc w:val="both"/>
        <w:rPr>
          <w:rFonts w:ascii="Arial" w:hAnsi="Arial" w:cs="Arial"/>
          <w:lang w:val="es-MX"/>
        </w:rPr>
      </w:pPr>
    </w:p>
    <w:p w14:paraId="1334605B" w14:textId="77777777" w:rsidR="00F917BD" w:rsidRDefault="00F917BD" w:rsidP="00170A5D">
      <w:pPr>
        <w:spacing w:line="276" w:lineRule="auto"/>
        <w:jc w:val="both"/>
        <w:rPr>
          <w:rFonts w:ascii="Arial" w:hAnsi="Arial" w:cs="Arial"/>
          <w:lang w:val="es-MX"/>
        </w:rPr>
      </w:pPr>
    </w:p>
    <w:p w14:paraId="7D523B45" w14:textId="464B8A5F" w:rsidR="0099252F" w:rsidRPr="00234321" w:rsidRDefault="0099252F" w:rsidP="0099252F">
      <w:pPr>
        <w:pStyle w:val="Prrafodelista"/>
        <w:numPr>
          <w:ilvl w:val="0"/>
          <w:numId w:val="13"/>
        </w:numPr>
        <w:spacing w:line="276" w:lineRule="auto"/>
        <w:ind w:left="720" w:hanging="294"/>
        <w:jc w:val="both"/>
        <w:rPr>
          <w:rFonts w:ascii="Arial" w:hAnsi="Arial" w:cs="Arial"/>
          <w:b/>
          <w:lang w:val="es-MX"/>
        </w:rPr>
      </w:pPr>
      <w:r w:rsidRPr="00234321">
        <w:rPr>
          <w:rFonts w:ascii="Arial" w:hAnsi="Arial" w:cs="Arial"/>
          <w:b/>
          <w:lang w:val="es-MX"/>
        </w:rPr>
        <w:t>Efectos de la resolución.</w:t>
      </w:r>
    </w:p>
    <w:p w14:paraId="175A4693" w14:textId="77777777" w:rsidR="0099252F" w:rsidRDefault="0099252F" w:rsidP="006A44DB">
      <w:pPr>
        <w:spacing w:line="276" w:lineRule="auto"/>
        <w:jc w:val="both"/>
        <w:rPr>
          <w:rFonts w:ascii="Arial" w:hAnsi="Arial" w:cs="Arial"/>
          <w:lang w:val="es-MX"/>
        </w:rPr>
      </w:pPr>
    </w:p>
    <w:p w14:paraId="0B1CE143" w14:textId="77777777" w:rsidR="00E85015" w:rsidRDefault="00E85015" w:rsidP="006A44DB">
      <w:pPr>
        <w:spacing w:line="276" w:lineRule="auto"/>
        <w:jc w:val="both"/>
        <w:rPr>
          <w:rFonts w:ascii="Arial" w:hAnsi="Arial" w:cs="Arial"/>
          <w:lang w:val="es-MX"/>
        </w:rPr>
      </w:pPr>
    </w:p>
    <w:p w14:paraId="315C9D6D" w14:textId="0D731ACB" w:rsidR="006A44DB" w:rsidRPr="001943E7" w:rsidRDefault="006A44DB" w:rsidP="006A44DB">
      <w:pPr>
        <w:spacing w:line="276" w:lineRule="auto"/>
        <w:jc w:val="both"/>
        <w:rPr>
          <w:rFonts w:ascii="Arial" w:hAnsi="Arial" w:cs="Arial"/>
          <w:b/>
          <w:lang w:val="es-MX"/>
        </w:rPr>
      </w:pPr>
      <w:r w:rsidRPr="001943E7">
        <w:rPr>
          <w:rFonts w:ascii="Arial" w:hAnsi="Arial" w:cs="Arial"/>
          <w:lang w:val="es-MX"/>
        </w:rPr>
        <w:t xml:space="preserve">El Comité de Transparencia en Pleno determinó </w:t>
      </w:r>
      <w:r w:rsidRPr="001943E7">
        <w:rPr>
          <w:rFonts w:ascii="Arial" w:hAnsi="Arial" w:cs="Arial"/>
          <w:b/>
          <w:lang w:val="es-MX"/>
        </w:rPr>
        <w:t xml:space="preserve">procedente confirmar el Acuerdo de Reserva </w:t>
      </w:r>
      <w:r w:rsidR="004841BF">
        <w:rPr>
          <w:rFonts w:ascii="Arial" w:hAnsi="Arial" w:cs="Arial"/>
          <w:b/>
          <w:lang w:val="es-MX"/>
        </w:rPr>
        <w:t>total</w:t>
      </w:r>
      <w:r w:rsidRPr="001943E7">
        <w:rPr>
          <w:rFonts w:ascii="Arial" w:hAnsi="Arial" w:cs="Arial"/>
          <w:b/>
          <w:lang w:val="es-MX"/>
        </w:rPr>
        <w:t xml:space="preserve"> </w:t>
      </w:r>
      <w:r w:rsidR="00BB0814">
        <w:rPr>
          <w:rFonts w:ascii="Arial" w:hAnsi="Arial" w:cs="Arial"/>
          <w:b/>
          <w:lang w:val="es-MX"/>
        </w:rPr>
        <w:t>AR/21/2023</w:t>
      </w:r>
      <w:r w:rsidRPr="001943E7">
        <w:rPr>
          <w:rFonts w:ascii="Arial" w:hAnsi="Arial" w:cs="Arial"/>
          <w:lang w:val="es-MX"/>
        </w:rPr>
        <w:t xml:space="preserve"> emitido por </w:t>
      </w:r>
      <w:r w:rsidR="004841BF">
        <w:rPr>
          <w:rFonts w:ascii="Arial" w:hAnsi="Arial" w:cs="Arial"/>
          <w:lang w:val="es-MX"/>
        </w:rPr>
        <w:t xml:space="preserve">el </w:t>
      </w:r>
      <w:r w:rsidR="00BB0814">
        <w:rPr>
          <w:rFonts w:ascii="Arial" w:hAnsi="Arial" w:cs="Arial"/>
          <w:lang w:val="es-MX"/>
        </w:rPr>
        <w:t>Director General de Administración Contador Público Cesar Isidro Cruz</w:t>
      </w:r>
      <w:r w:rsidR="00BB0814" w:rsidRPr="001943E7">
        <w:rPr>
          <w:rFonts w:ascii="Arial" w:hAnsi="Arial" w:cs="Arial"/>
          <w:lang w:val="es-MX"/>
        </w:rPr>
        <w:t xml:space="preserve"> </w:t>
      </w:r>
      <w:r w:rsidRPr="001943E7">
        <w:rPr>
          <w:rFonts w:ascii="Arial" w:hAnsi="Arial" w:cs="Arial"/>
          <w:lang w:val="es-MX"/>
        </w:rPr>
        <w:t xml:space="preserve">de fecha </w:t>
      </w:r>
      <w:r w:rsidR="004841BF">
        <w:rPr>
          <w:rFonts w:ascii="Arial" w:hAnsi="Arial" w:cs="Arial"/>
          <w:b/>
          <w:lang w:val="es-MX"/>
        </w:rPr>
        <w:t>0</w:t>
      </w:r>
      <w:r w:rsidR="00BB0814">
        <w:rPr>
          <w:rFonts w:ascii="Arial" w:hAnsi="Arial" w:cs="Arial"/>
          <w:b/>
          <w:lang w:val="es-MX"/>
        </w:rPr>
        <w:t>5</w:t>
      </w:r>
      <w:r w:rsidRPr="001943E7">
        <w:rPr>
          <w:rFonts w:ascii="Arial" w:hAnsi="Arial" w:cs="Arial"/>
          <w:b/>
          <w:lang w:val="es-MX"/>
        </w:rPr>
        <w:t xml:space="preserve"> de </w:t>
      </w:r>
      <w:r w:rsidR="004841BF">
        <w:rPr>
          <w:rFonts w:ascii="Arial" w:hAnsi="Arial" w:cs="Arial"/>
          <w:b/>
          <w:lang w:val="es-MX"/>
        </w:rPr>
        <w:t>junio</w:t>
      </w:r>
      <w:r w:rsidRPr="001943E7">
        <w:rPr>
          <w:rFonts w:ascii="Arial" w:hAnsi="Arial" w:cs="Arial"/>
          <w:b/>
          <w:lang w:val="es-MX"/>
        </w:rPr>
        <w:t xml:space="preserve"> 202</w:t>
      </w:r>
      <w:r>
        <w:rPr>
          <w:rFonts w:ascii="Arial" w:hAnsi="Arial" w:cs="Arial"/>
          <w:b/>
          <w:lang w:val="es-MX"/>
        </w:rPr>
        <w:t>3</w:t>
      </w:r>
      <w:r w:rsidRPr="00E6469D">
        <w:rPr>
          <w:rFonts w:ascii="Arial" w:hAnsi="Arial" w:cs="Arial"/>
          <w:b/>
          <w:lang w:val="es-MX"/>
        </w:rPr>
        <w:t>.</w:t>
      </w:r>
      <w:r w:rsidRPr="001943E7">
        <w:rPr>
          <w:rFonts w:ascii="Arial" w:hAnsi="Arial" w:cs="Arial"/>
          <w:b/>
          <w:lang w:val="es-MX"/>
        </w:rPr>
        <w:t xml:space="preserve"> </w:t>
      </w:r>
    </w:p>
    <w:p w14:paraId="491032D1" w14:textId="77777777" w:rsidR="006A44DB" w:rsidRDefault="006A44DB" w:rsidP="006A44DB">
      <w:pPr>
        <w:spacing w:line="276" w:lineRule="auto"/>
        <w:jc w:val="both"/>
        <w:rPr>
          <w:rFonts w:ascii="Arial" w:hAnsi="Arial" w:cs="Arial"/>
          <w:lang w:val="es-MX"/>
        </w:rPr>
      </w:pPr>
    </w:p>
    <w:p w14:paraId="6DFA7BB6" w14:textId="77777777" w:rsidR="00E85015" w:rsidRDefault="00E85015" w:rsidP="006A44DB">
      <w:pPr>
        <w:spacing w:line="276" w:lineRule="auto"/>
        <w:jc w:val="both"/>
        <w:rPr>
          <w:rFonts w:ascii="Arial" w:hAnsi="Arial" w:cs="Arial"/>
          <w:lang w:val="es-MX"/>
        </w:rPr>
      </w:pPr>
    </w:p>
    <w:p w14:paraId="0D7A5C10" w14:textId="5B614751" w:rsidR="006A44DB" w:rsidRPr="001943E7" w:rsidRDefault="006A44DB" w:rsidP="006A44DB">
      <w:pPr>
        <w:spacing w:line="276" w:lineRule="auto"/>
        <w:jc w:val="both"/>
        <w:rPr>
          <w:rFonts w:ascii="Arial" w:hAnsi="Arial" w:cs="Arial"/>
          <w:lang w:val="es-MX"/>
        </w:rPr>
      </w:pPr>
      <w:r w:rsidRPr="00645A75">
        <w:rPr>
          <w:rFonts w:ascii="Arial" w:hAnsi="Arial" w:cs="Arial"/>
          <w:lang w:val="es-MX"/>
        </w:rPr>
        <w:t xml:space="preserve">Este Comité de Transparencia </w:t>
      </w:r>
      <w:r w:rsidR="00BB0814">
        <w:rPr>
          <w:rFonts w:ascii="Arial" w:hAnsi="Arial" w:cs="Arial"/>
          <w:lang w:val="es-MX"/>
        </w:rPr>
        <w:t>instruye</w:t>
      </w:r>
      <w:r w:rsidRPr="00645A75">
        <w:rPr>
          <w:rFonts w:ascii="Arial" w:hAnsi="Arial" w:cs="Arial"/>
          <w:lang w:val="es-MX"/>
        </w:rPr>
        <w:t xml:space="preserve"> </w:t>
      </w:r>
      <w:r w:rsidR="004841BF">
        <w:rPr>
          <w:rFonts w:ascii="Arial" w:hAnsi="Arial" w:cs="Arial"/>
          <w:lang w:val="es-MX"/>
        </w:rPr>
        <w:t xml:space="preserve">al </w:t>
      </w:r>
      <w:r w:rsidR="00BB0814">
        <w:rPr>
          <w:rFonts w:ascii="Arial" w:hAnsi="Arial" w:cs="Arial"/>
          <w:lang w:val="es-MX"/>
        </w:rPr>
        <w:t>Director General de Administración Contador Público Cesar Isidro Cruz</w:t>
      </w:r>
      <w:r w:rsidR="004841BF" w:rsidRPr="00645A75">
        <w:rPr>
          <w:rFonts w:ascii="Arial" w:hAnsi="Arial" w:cs="Arial"/>
          <w:lang w:val="es-MX"/>
        </w:rPr>
        <w:t xml:space="preserve"> </w:t>
      </w:r>
      <w:r w:rsidR="00BB0814">
        <w:rPr>
          <w:rFonts w:ascii="Arial" w:hAnsi="Arial" w:cs="Arial"/>
          <w:lang w:val="es-MX"/>
        </w:rPr>
        <w:t xml:space="preserve">para </w:t>
      </w:r>
      <w:r w:rsidRPr="00645A75">
        <w:rPr>
          <w:rFonts w:ascii="Arial" w:hAnsi="Arial" w:cs="Arial"/>
          <w:lang w:val="es-MX"/>
        </w:rPr>
        <w:t xml:space="preserve">que notifique a los Titulares de las diversas áreas de la Institución que deberán de </w:t>
      </w:r>
      <w:r w:rsidR="0033754B">
        <w:rPr>
          <w:rFonts w:ascii="Arial" w:hAnsi="Arial" w:cs="Arial"/>
          <w:lang w:val="es-MX"/>
        </w:rPr>
        <w:t>conocer esta resolución.</w:t>
      </w:r>
    </w:p>
    <w:p w14:paraId="2A2A8703" w14:textId="77777777" w:rsidR="006A44DB" w:rsidRDefault="006A44DB" w:rsidP="006A44DB">
      <w:pPr>
        <w:spacing w:line="276" w:lineRule="auto"/>
        <w:jc w:val="both"/>
        <w:rPr>
          <w:rFonts w:ascii="Arial" w:hAnsi="Arial" w:cs="Arial"/>
          <w:lang w:val="es-MX"/>
        </w:rPr>
      </w:pPr>
    </w:p>
    <w:p w14:paraId="3D68F40C" w14:textId="77777777" w:rsidR="00E85015" w:rsidRDefault="00E85015" w:rsidP="006A44DB">
      <w:pPr>
        <w:spacing w:line="276" w:lineRule="auto"/>
        <w:jc w:val="both"/>
        <w:rPr>
          <w:rFonts w:ascii="Arial" w:hAnsi="Arial" w:cs="Arial"/>
          <w:lang w:val="es-MX"/>
        </w:rPr>
      </w:pPr>
    </w:p>
    <w:p w14:paraId="7F5F3F98" w14:textId="3BF53C6B" w:rsidR="006A44DB" w:rsidRDefault="006A44DB" w:rsidP="0072382D">
      <w:pPr>
        <w:pStyle w:val="Sinespaciado"/>
        <w:spacing w:line="276" w:lineRule="auto"/>
        <w:jc w:val="both"/>
        <w:rPr>
          <w:rFonts w:ascii="Arial" w:eastAsia="Times New Roman" w:hAnsi="Arial" w:cs="Arial"/>
          <w:sz w:val="24"/>
          <w:szCs w:val="24"/>
          <w:lang w:val="es-ES" w:eastAsia="es-ES"/>
        </w:rPr>
      </w:pPr>
      <w:r w:rsidRPr="001943E7">
        <w:rPr>
          <w:rFonts w:ascii="Arial" w:eastAsiaTheme="minorEastAsia" w:hAnsi="Arial" w:cs="Arial"/>
          <w:sz w:val="24"/>
          <w:szCs w:val="24"/>
          <w:lang w:eastAsia="es-ES"/>
        </w:rPr>
        <w:t xml:space="preserve">Respecto </w:t>
      </w:r>
      <w:r w:rsidR="0079645E">
        <w:rPr>
          <w:rFonts w:ascii="Arial" w:eastAsiaTheme="minorEastAsia" w:hAnsi="Arial" w:cs="Arial"/>
          <w:sz w:val="24"/>
          <w:szCs w:val="24"/>
          <w:lang w:eastAsia="es-ES"/>
        </w:rPr>
        <w:t xml:space="preserve">a la respuesta que debe de dar </w:t>
      </w:r>
      <w:r w:rsidR="004841BF" w:rsidRPr="004841BF">
        <w:rPr>
          <w:rFonts w:ascii="Arial" w:eastAsiaTheme="minorEastAsia" w:hAnsi="Arial" w:cs="Arial"/>
          <w:sz w:val="24"/>
          <w:szCs w:val="24"/>
          <w:lang w:eastAsia="es-ES"/>
        </w:rPr>
        <w:t xml:space="preserve">el </w:t>
      </w:r>
      <w:r w:rsidR="00BB0814" w:rsidRPr="00BB0814">
        <w:rPr>
          <w:rFonts w:ascii="Arial" w:eastAsiaTheme="minorEastAsia" w:hAnsi="Arial" w:cs="Arial"/>
          <w:sz w:val="24"/>
          <w:szCs w:val="24"/>
          <w:lang w:eastAsia="es-ES"/>
        </w:rPr>
        <w:t>Director General de Administración Contador Público Cesar Isidro Cruz</w:t>
      </w:r>
      <w:r w:rsidR="004841BF" w:rsidRPr="004841BF">
        <w:rPr>
          <w:rFonts w:ascii="Arial" w:eastAsiaTheme="minorEastAsia" w:hAnsi="Arial" w:cs="Arial"/>
          <w:sz w:val="24"/>
          <w:szCs w:val="24"/>
          <w:lang w:eastAsia="es-ES"/>
        </w:rPr>
        <w:t xml:space="preserve"> </w:t>
      </w:r>
      <w:r w:rsidR="0079645E">
        <w:rPr>
          <w:rFonts w:ascii="Arial" w:eastAsiaTheme="minorEastAsia" w:hAnsi="Arial" w:cs="Arial"/>
          <w:sz w:val="24"/>
          <w:szCs w:val="24"/>
          <w:lang w:eastAsia="es-ES"/>
        </w:rPr>
        <w:t>a la solicitud de información UT-SI-</w:t>
      </w:r>
      <w:r w:rsidR="004841BF">
        <w:rPr>
          <w:rFonts w:ascii="Arial" w:eastAsiaTheme="minorEastAsia" w:hAnsi="Arial" w:cs="Arial"/>
          <w:sz w:val="24"/>
          <w:szCs w:val="24"/>
          <w:lang w:eastAsia="es-ES"/>
        </w:rPr>
        <w:t>3</w:t>
      </w:r>
      <w:r w:rsidR="00BB0814">
        <w:rPr>
          <w:rFonts w:ascii="Arial" w:eastAsiaTheme="minorEastAsia" w:hAnsi="Arial" w:cs="Arial"/>
          <w:sz w:val="24"/>
          <w:szCs w:val="24"/>
          <w:lang w:eastAsia="es-ES"/>
        </w:rPr>
        <w:t>69</w:t>
      </w:r>
      <w:r w:rsidR="004841BF">
        <w:rPr>
          <w:rFonts w:ascii="Arial" w:eastAsiaTheme="minorEastAsia" w:hAnsi="Arial" w:cs="Arial"/>
          <w:sz w:val="24"/>
          <w:szCs w:val="24"/>
          <w:lang w:eastAsia="es-ES"/>
        </w:rPr>
        <w:t>-</w:t>
      </w:r>
      <w:r w:rsidR="00BB0814">
        <w:rPr>
          <w:rFonts w:ascii="Arial" w:eastAsiaTheme="minorEastAsia" w:hAnsi="Arial" w:cs="Arial"/>
          <w:sz w:val="24"/>
          <w:szCs w:val="24"/>
          <w:lang w:eastAsia="es-ES"/>
        </w:rPr>
        <w:t>presencial</w:t>
      </w:r>
      <w:r w:rsidR="004841BF">
        <w:rPr>
          <w:rFonts w:ascii="Arial" w:eastAsiaTheme="minorEastAsia" w:hAnsi="Arial" w:cs="Arial"/>
          <w:sz w:val="24"/>
          <w:szCs w:val="24"/>
          <w:lang w:eastAsia="es-ES"/>
        </w:rPr>
        <w:t>-2023</w:t>
      </w:r>
      <w:r w:rsidR="0079645E">
        <w:rPr>
          <w:rFonts w:ascii="Arial" w:eastAsiaTheme="minorEastAsia" w:hAnsi="Arial" w:cs="Arial"/>
          <w:sz w:val="24"/>
          <w:szCs w:val="24"/>
          <w:lang w:eastAsia="es-ES"/>
        </w:rPr>
        <w:t xml:space="preserve">, deberá de hacerlo en términos de la </w:t>
      </w:r>
      <w:r w:rsidR="0079645E" w:rsidRPr="00F917BD">
        <w:rPr>
          <w:rFonts w:ascii="Arial" w:hAnsi="Arial" w:cs="Arial"/>
          <w:sz w:val="24"/>
          <w:szCs w:val="24"/>
        </w:rPr>
        <w:t>–LTAIPSLP-,</w:t>
      </w:r>
      <w:r w:rsidR="0079645E">
        <w:rPr>
          <w:rFonts w:ascii="Arial" w:hAnsi="Arial" w:cs="Arial"/>
        </w:rPr>
        <w:t xml:space="preserve"> </w:t>
      </w:r>
      <w:r w:rsidR="00DE7DFD" w:rsidRPr="00DE7DFD">
        <w:rPr>
          <w:rFonts w:ascii="Arial" w:eastAsiaTheme="minorEastAsia" w:hAnsi="Arial" w:cs="Arial"/>
          <w:sz w:val="24"/>
          <w:szCs w:val="24"/>
          <w:lang w:eastAsia="es-ES"/>
        </w:rPr>
        <w:t>de</w:t>
      </w:r>
      <w:r w:rsidR="0079645E" w:rsidRPr="001C4364">
        <w:rPr>
          <w:rFonts w:ascii="Arial" w:eastAsiaTheme="minorEastAsia" w:hAnsi="Arial" w:cs="Arial"/>
          <w:sz w:val="24"/>
          <w:szCs w:val="24"/>
          <w:lang w:eastAsia="es-ES"/>
        </w:rPr>
        <w:t xml:space="preserve"> los </w:t>
      </w:r>
      <w:r w:rsidR="001C4364" w:rsidRPr="001C4364">
        <w:rPr>
          <w:rFonts w:ascii="Arial" w:eastAsiaTheme="minorEastAsia" w:hAnsi="Arial" w:cs="Arial"/>
          <w:sz w:val="24"/>
          <w:szCs w:val="24"/>
          <w:lang w:eastAsia="es-ES"/>
        </w:rPr>
        <w:t>–LGCDIEVP-</w:t>
      </w:r>
      <w:r w:rsidR="001C4364">
        <w:rPr>
          <w:rFonts w:ascii="Arial" w:eastAsiaTheme="minorEastAsia" w:hAnsi="Arial" w:cs="Arial"/>
          <w:sz w:val="24"/>
          <w:szCs w:val="24"/>
          <w:lang w:eastAsia="es-ES"/>
        </w:rPr>
        <w:t xml:space="preserve">, </w:t>
      </w:r>
      <w:r w:rsidR="00F917BD">
        <w:rPr>
          <w:rFonts w:ascii="Arial" w:eastAsiaTheme="minorEastAsia" w:hAnsi="Arial" w:cs="Arial"/>
          <w:sz w:val="24"/>
          <w:szCs w:val="24"/>
          <w:lang w:eastAsia="es-ES"/>
        </w:rPr>
        <w:t xml:space="preserve">y </w:t>
      </w:r>
      <w:r w:rsidR="001C4364">
        <w:rPr>
          <w:rFonts w:ascii="Arial" w:eastAsiaTheme="minorEastAsia" w:hAnsi="Arial" w:cs="Arial"/>
          <w:sz w:val="24"/>
          <w:szCs w:val="24"/>
          <w:lang w:eastAsia="es-ES"/>
        </w:rPr>
        <w:t xml:space="preserve">analizando </w:t>
      </w:r>
      <w:r w:rsidRPr="001943E7">
        <w:rPr>
          <w:rFonts w:ascii="Arial" w:eastAsiaTheme="minorEastAsia" w:hAnsi="Arial" w:cs="Arial"/>
          <w:sz w:val="24"/>
          <w:szCs w:val="24"/>
          <w:lang w:eastAsia="es-ES"/>
        </w:rPr>
        <w:t>los rubros aquí reservados</w:t>
      </w:r>
      <w:r w:rsidR="001C4364">
        <w:rPr>
          <w:rFonts w:ascii="Arial" w:eastAsia="Times New Roman" w:hAnsi="Arial" w:cs="Arial"/>
          <w:sz w:val="24"/>
          <w:szCs w:val="24"/>
          <w:lang w:val="es-ES" w:eastAsia="es-ES"/>
        </w:rPr>
        <w:t>.</w:t>
      </w:r>
      <w:r w:rsidRPr="001943E7">
        <w:rPr>
          <w:rFonts w:ascii="Arial" w:eastAsia="Times New Roman" w:hAnsi="Arial" w:cs="Arial"/>
          <w:sz w:val="24"/>
          <w:szCs w:val="24"/>
          <w:lang w:val="es-ES" w:eastAsia="es-ES"/>
        </w:rPr>
        <w:t xml:space="preserve"> </w:t>
      </w:r>
    </w:p>
    <w:p w14:paraId="6A7C85B7" w14:textId="77777777" w:rsidR="001C4364" w:rsidRDefault="001C4364" w:rsidP="00234321">
      <w:pPr>
        <w:pStyle w:val="Sinespaciado"/>
        <w:spacing w:line="276" w:lineRule="auto"/>
        <w:jc w:val="both"/>
        <w:rPr>
          <w:rFonts w:ascii="Arial" w:eastAsia="Times New Roman" w:hAnsi="Arial" w:cs="Arial"/>
          <w:sz w:val="24"/>
          <w:szCs w:val="24"/>
          <w:lang w:val="es-ES" w:eastAsia="es-ES"/>
        </w:rPr>
      </w:pPr>
    </w:p>
    <w:p w14:paraId="7E673ECE" w14:textId="77777777" w:rsidR="00E85015" w:rsidRDefault="00E85015" w:rsidP="00234321">
      <w:pPr>
        <w:pStyle w:val="Sinespaciado"/>
        <w:spacing w:line="276" w:lineRule="auto"/>
        <w:jc w:val="both"/>
        <w:rPr>
          <w:rFonts w:ascii="Arial" w:eastAsia="Times New Roman" w:hAnsi="Arial" w:cs="Arial"/>
          <w:sz w:val="24"/>
          <w:szCs w:val="24"/>
          <w:lang w:val="es-ES" w:eastAsia="es-ES"/>
        </w:rPr>
      </w:pPr>
    </w:p>
    <w:p w14:paraId="0417B55E" w14:textId="4FDF9D59" w:rsidR="006A44DB" w:rsidRDefault="006A44DB" w:rsidP="006A44DB">
      <w:pPr>
        <w:widowControl w:val="0"/>
        <w:spacing w:line="276" w:lineRule="auto"/>
        <w:jc w:val="both"/>
        <w:rPr>
          <w:rFonts w:ascii="Arial" w:hAnsi="Arial" w:cs="Arial"/>
        </w:rPr>
      </w:pPr>
      <w:r w:rsidRPr="001943E7">
        <w:rPr>
          <w:rFonts w:ascii="Arial" w:hAnsi="Arial" w:cs="Arial"/>
        </w:rPr>
        <w:t xml:space="preserve">Se instruye </w:t>
      </w:r>
      <w:r w:rsidR="0072382D">
        <w:rPr>
          <w:rFonts w:ascii="Arial" w:hAnsi="Arial" w:cs="Arial"/>
          <w:lang w:val="es-MX"/>
        </w:rPr>
        <w:t xml:space="preserve">al </w:t>
      </w:r>
      <w:r w:rsidR="00BB0814">
        <w:rPr>
          <w:rFonts w:ascii="Arial" w:hAnsi="Arial" w:cs="Arial"/>
          <w:lang w:val="es-MX"/>
        </w:rPr>
        <w:t>Director General de Administración Contador Público Cesar Isidro Cruz</w:t>
      </w:r>
      <w:r w:rsidR="0072382D" w:rsidRPr="001943E7">
        <w:rPr>
          <w:rFonts w:ascii="Arial" w:hAnsi="Arial" w:cs="Arial"/>
        </w:rPr>
        <w:t xml:space="preserve"> </w:t>
      </w:r>
      <w:r w:rsidRPr="001943E7">
        <w:rPr>
          <w:rFonts w:ascii="Arial" w:hAnsi="Arial" w:cs="Arial"/>
        </w:rPr>
        <w:t xml:space="preserve">para que realice las anotaciones correspondientes en los documentos clasificados como </w:t>
      </w:r>
      <w:r w:rsidRPr="001943E7">
        <w:rPr>
          <w:rFonts w:ascii="Arial" w:hAnsi="Arial" w:cs="Arial"/>
          <w:b/>
        </w:rPr>
        <w:t>reservados</w:t>
      </w:r>
      <w:r w:rsidRPr="001943E7">
        <w:rPr>
          <w:rFonts w:ascii="Arial" w:hAnsi="Arial" w:cs="Arial"/>
        </w:rPr>
        <w:t xml:space="preserve">, de conformidad con el artículo 121 de la –LTAIPSLP-, concatenado con el lineamiento Quincuagésimo Primero de los </w:t>
      </w:r>
      <w:r w:rsidR="001C4364" w:rsidRPr="001C4364">
        <w:rPr>
          <w:rFonts w:ascii="Arial" w:hAnsi="Arial" w:cs="Arial"/>
          <w:lang w:val="es-MX"/>
        </w:rPr>
        <w:t>–LGCDIEVP-</w:t>
      </w:r>
      <w:r w:rsidR="001C4364">
        <w:rPr>
          <w:rFonts w:ascii="Arial" w:hAnsi="Arial" w:cs="Arial"/>
        </w:rPr>
        <w:t>.</w:t>
      </w:r>
    </w:p>
    <w:p w14:paraId="53892CA4" w14:textId="77777777" w:rsidR="00D33B08" w:rsidRDefault="00D33B08" w:rsidP="006A44DB">
      <w:pPr>
        <w:widowControl w:val="0"/>
        <w:spacing w:line="276" w:lineRule="auto"/>
        <w:jc w:val="both"/>
        <w:rPr>
          <w:rFonts w:ascii="Arial" w:hAnsi="Arial" w:cs="Arial"/>
        </w:rPr>
      </w:pPr>
    </w:p>
    <w:p w14:paraId="59E16BDB" w14:textId="77777777" w:rsidR="00E85015" w:rsidRDefault="00E85015" w:rsidP="006A44DB">
      <w:pPr>
        <w:widowControl w:val="0"/>
        <w:spacing w:line="276" w:lineRule="auto"/>
        <w:jc w:val="both"/>
        <w:rPr>
          <w:rFonts w:ascii="Arial" w:hAnsi="Arial" w:cs="Arial"/>
        </w:rPr>
      </w:pPr>
    </w:p>
    <w:p w14:paraId="31189E29" w14:textId="47A5197C" w:rsidR="0072382D" w:rsidRDefault="0072382D" w:rsidP="0072382D">
      <w:pPr>
        <w:widowControl w:val="0"/>
        <w:spacing w:line="276" w:lineRule="auto"/>
        <w:jc w:val="both"/>
        <w:rPr>
          <w:rFonts w:ascii="Arial" w:hAnsi="Arial" w:cs="Arial"/>
        </w:rPr>
      </w:pPr>
      <w:r>
        <w:rPr>
          <w:rFonts w:ascii="Arial" w:hAnsi="Arial" w:cs="Arial"/>
        </w:rPr>
        <w:t xml:space="preserve">Consecuentemente, en cumplimiento a lo establecido por el artículo 128 fracción IX de la –LTAIPSLP-, procédase a rubricar el acuerdo de reserva </w:t>
      </w:r>
      <w:r w:rsidR="00BB0814">
        <w:rPr>
          <w:rFonts w:ascii="Arial" w:hAnsi="Arial" w:cs="Arial"/>
          <w:b/>
        </w:rPr>
        <w:t>AR/21/2023</w:t>
      </w:r>
      <w:r>
        <w:rPr>
          <w:rFonts w:ascii="Arial" w:hAnsi="Arial" w:cs="Arial"/>
        </w:rPr>
        <w:t xml:space="preserve">. </w:t>
      </w:r>
    </w:p>
    <w:p w14:paraId="6F4B33E9" w14:textId="77777777" w:rsidR="0072382D" w:rsidRDefault="0072382D" w:rsidP="006A44DB">
      <w:pPr>
        <w:widowControl w:val="0"/>
        <w:spacing w:line="276" w:lineRule="auto"/>
        <w:jc w:val="both"/>
        <w:rPr>
          <w:rFonts w:ascii="Arial" w:hAnsi="Arial" w:cs="Arial"/>
        </w:rPr>
      </w:pPr>
    </w:p>
    <w:p w14:paraId="37F396B0" w14:textId="77777777" w:rsidR="00E85015" w:rsidRDefault="00E85015" w:rsidP="006A44DB">
      <w:pPr>
        <w:widowControl w:val="0"/>
        <w:spacing w:line="276" w:lineRule="auto"/>
        <w:jc w:val="both"/>
        <w:rPr>
          <w:rFonts w:ascii="Arial" w:hAnsi="Arial" w:cs="Arial"/>
        </w:rPr>
      </w:pPr>
    </w:p>
    <w:p w14:paraId="67A7482B" w14:textId="77777777" w:rsidR="006A44DB" w:rsidRDefault="006A44DB" w:rsidP="006A44DB">
      <w:pPr>
        <w:spacing w:line="276" w:lineRule="auto"/>
        <w:jc w:val="both"/>
        <w:rPr>
          <w:rFonts w:ascii="Arial" w:hAnsi="Arial" w:cs="Arial"/>
          <w:lang w:val="es-MX"/>
        </w:rPr>
      </w:pPr>
      <w:r w:rsidRPr="001943E7">
        <w:rPr>
          <w:rFonts w:ascii="Arial" w:hAnsi="Arial" w:cs="Arial"/>
          <w:lang w:val="es-MX"/>
        </w:rPr>
        <w:t xml:space="preserve">Por lo anteriormente expuesto, y fundado por los artículos 51, 52, fracción II y demás relativos aplicables de la –LTAIPSLP- y el artículo tercero del </w:t>
      </w:r>
      <w:r w:rsidRPr="001943E7">
        <w:rPr>
          <w:rFonts w:ascii="Arial" w:hAnsi="Arial" w:cs="Arial"/>
          <w:b/>
        </w:rPr>
        <w:t>“</w:t>
      </w:r>
      <w:r w:rsidRPr="001943E7">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1943E7">
        <w:rPr>
          <w:rFonts w:ascii="Arial" w:hAnsi="Arial" w:cs="Arial"/>
          <w:lang w:val="es-MX"/>
        </w:rPr>
        <w:t>se:</w:t>
      </w:r>
    </w:p>
    <w:p w14:paraId="17889987" w14:textId="77777777" w:rsidR="006A44DB" w:rsidRDefault="006A44DB" w:rsidP="006A44DB">
      <w:pPr>
        <w:spacing w:line="276" w:lineRule="auto"/>
        <w:jc w:val="center"/>
        <w:rPr>
          <w:rFonts w:ascii="Arial" w:hAnsi="Arial" w:cs="Arial"/>
          <w:b/>
          <w:lang w:val="es-MX"/>
        </w:rPr>
      </w:pPr>
    </w:p>
    <w:p w14:paraId="16E8A785" w14:textId="77777777" w:rsidR="00E85015" w:rsidRDefault="00E85015" w:rsidP="006A44DB">
      <w:pPr>
        <w:spacing w:line="276" w:lineRule="auto"/>
        <w:jc w:val="center"/>
        <w:rPr>
          <w:rFonts w:ascii="Arial" w:hAnsi="Arial" w:cs="Arial"/>
          <w:b/>
          <w:lang w:val="es-MX"/>
        </w:rPr>
      </w:pPr>
    </w:p>
    <w:p w14:paraId="766F5B07" w14:textId="77777777" w:rsidR="00E85015" w:rsidRPr="001943E7" w:rsidRDefault="00E85015" w:rsidP="006A44DB">
      <w:pPr>
        <w:spacing w:line="276" w:lineRule="auto"/>
        <w:jc w:val="center"/>
        <w:rPr>
          <w:rFonts w:ascii="Arial" w:hAnsi="Arial" w:cs="Arial"/>
          <w:b/>
          <w:lang w:val="es-MX"/>
        </w:rPr>
      </w:pPr>
    </w:p>
    <w:p w14:paraId="53F972FA" w14:textId="77777777" w:rsidR="006A44DB" w:rsidRPr="001943E7" w:rsidRDefault="006A44DB" w:rsidP="006A44DB">
      <w:pPr>
        <w:spacing w:line="276" w:lineRule="auto"/>
        <w:jc w:val="center"/>
        <w:rPr>
          <w:rFonts w:ascii="Arial" w:hAnsi="Arial" w:cs="Arial"/>
          <w:b/>
          <w:lang w:val="es-MX"/>
        </w:rPr>
      </w:pPr>
      <w:r w:rsidRPr="001943E7">
        <w:rPr>
          <w:rFonts w:ascii="Arial" w:hAnsi="Arial" w:cs="Arial"/>
          <w:b/>
          <w:lang w:val="es-MX"/>
        </w:rPr>
        <w:t>RESUELVE POR UNANIMIDAD:</w:t>
      </w:r>
    </w:p>
    <w:p w14:paraId="23BCD3FD" w14:textId="77777777" w:rsidR="006A44DB" w:rsidRDefault="006A44DB" w:rsidP="006A44DB">
      <w:pPr>
        <w:spacing w:line="276" w:lineRule="auto"/>
        <w:jc w:val="both"/>
        <w:rPr>
          <w:rFonts w:ascii="Arial" w:hAnsi="Arial" w:cs="Arial"/>
          <w:lang w:val="es-MX"/>
        </w:rPr>
      </w:pPr>
    </w:p>
    <w:p w14:paraId="290400D9" w14:textId="77777777" w:rsidR="00E85015" w:rsidRPr="001943E7" w:rsidRDefault="00E85015" w:rsidP="006A44DB">
      <w:pPr>
        <w:spacing w:line="276" w:lineRule="auto"/>
        <w:jc w:val="both"/>
        <w:rPr>
          <w:rFonts w:ascii="Arial" w:hAnsi="Arial" w:cs="Arial"/>
          <w:lang w:val="es-MX"/>
        </w:rPr>
      </w:pPr>
    </w:p>
    <w:p w14:paraId="64E0AF9C" w14:textId="14EF74BD" w:rsidR="006A44DB" w:rsidRPr="001943E7" w:rsidRDefault="006A44DB" w:rsidP="006A44DB">
      <w:pPr>
        <w:spacing w:line="276" w:lineRule="auto"/>
        <w:jc w:val="both"/>
        <w:rPr>
          <w:rFonts w:ascii="Arial" w:hAnsi="Arial" w:cs="Arial"/>
          <w:b/>
          <w:lang w:val="es-MX"/>
        </w:rPr>
      </w:pPr>
      <w:r w:rsidRPr="001943E7">
        <w:rPr>
          <w:rFonts w:ascii="Arial" w:hAnsi="Arial" w:cs="Arial"/>
          <w:b/>
          <w:lang w:val="es-MX"/>
        </w:rPr>
        <w:t>PRIMERO.</w:t>
      </w:r>
      <w:r w:rsidRPr="001943E7">
        <w:rPr>
          <w:rFonts w:ascii="Arial" w:hAnsi="Arial" w:cs="Arial"/>
          <w:lang w:val="es-MX"/>
        </w:rPr>
        <w:t xml:space="preserve"> Se </w:t>
      </w:r>
      <w:r w:rsidRPr="001943E7">
        <w:rPr>
          <w:rFonts w:ascii="Arial" w:hAnsi="Arial" w:cs="Arial"/>
          <w:b/>
          <w:lang w:val="es-MX"/>
        </w:rPr>
        <w:t>confirma</w:t>
      </w:r>
      <w:r w:rsidRPr="001943E7">
        <w:rPr>
          <w:rFonts w:ascii="Arial" w:hAnsi="Arial" w:cs="Arial"/>
          <w:lang w:val="es-MX"/>
        </w:rPr>
        <w:t xml:space="preserve"> y adopta el </w:t>
      </w:r>
      <w:r w:rsidRPr="001943E7">
        <w:rPr>
          <w:rFonts w:ascii="Arial" w:hAnsi="Arial" w:cs="Arial"/>
          <w:b/>
          <w:lang w:val="es-MX"/>
        </w:rPr>
        <w:t xml:space="preserve">acuerdo de reserva </w:t>
      </w:r>
      <w:r w:rsidR="0072382D">
        <w:rPr>
          <w:rFonts w:ascii="Arial" w:hAnsi="Arial" w:cs="Arial"/>
          <w:b/>
          <w:lang w:val="es-MX"/>
        </w:rPr>
        <w:t xml:space="preserve">total </w:t>
      </w:r>
      <w:r w:rsidR="00BB0814">
        <w:rPr>
          <w:rFonts w:ascii="Arial" w:hAnsi="Arial" w:cs="Arial"/>
          <w:b/>
          <w:lang w:val="es-MX"/>
        </w:rPr>
        <w:t>AR/21/2023</w:t>
      </w:r>
      <w:r w:rsidRPr="001943E7">
        <w:rPr>
          <w:rFonts w:ascii="Arial" w:hAnsi="Arial" w:cs="Arial"/>
          <w:b/>
          <w:lang w:val="es-MX"/>
        </w:rPr>
        <w:t xml:space="preserve"> </w:t>
      </w:r>
      <w:r w:rsidRPr="001943E7">
        <w:rPr>
          <w:rFonts w:ascii="Arial" w:hAnsi="Arial" w:cs="Arial"/>
          <w:lang w:val="es-MX"/>
        </w:rPr>
        <w:t xml:space="preserve">de fecha </w:t>
      </w:r>
      <w:r w:rsidR="00BB0814">
        <w:rPr>
          <w:rFonts w:ascii="Arial" w:hAnsi="Arial" w:cs="Arial"/>
          <w:b/>
          <w:lang w:val="es-MX"/>
        </w:rPr>
        <w:t>05</w:t>
      </w:r>
      <w:r w:rsidR="001C4364">
        <w:rPr>
          <w:rFonts w:ascii="Arial" w:hAnsi="Arial" w:cs="Arial"/>
          <w:b/>
          <w:lang w:val="es-MX"/>
        </w:rPr>
        <w:t xml:space="preserve"> </w:t>
      </w:r>
      <w:r w:rsidRPr="001943E7">
        <w:rPr>
          <w:rFonts w:ascii="Arial" w:hAnsi="Arial" w:cs="Arial"/>
          <w:lang w:val="es-MX"/>
        </w:rPr>
        <w:t xml:space="preserve">de </w:t>
      </w:r>
      <w:r w:rsidR="0072382D">
        <w:rPr>
          <w:rFonts w:ascii="Arial" w:hAnsi="Arial" w:cs="Arial"/>
          <w:b/>
          <w:lang w:val="es-MX"/>
        </w:rPr>
        <w:t>junio</w:t>
      </w:r>
      <w:r w:rsidRPr="00E8484B">
        <w:rPr>
          <w:rFonts w:ascii="Arial" w:hAnsi="Arial" w:cs="Arial"/>
          <w:b/>
          <w:lang w:val="es-MX"/>
        </w:rPr>
        <w:t xml:space="preserve"> 202</w:t>
      </w:r>
      <w:r>
        <w:rPr>
          <w:rFonts w:ascii="Arial" w:hAnsi="Arial" w:cs="Arial"/>
          <w:b/>
          <w:lang w:val="es-MX"/>
        </w:rPr>
        <w:t>3</w:t>
      </w:r>
      <w:r w:rsidRPr="001943E7">
        <w:rPr>
          <w:rFonts w:ascii="Arial" w:hAnsi="Arial" w:cs="Arial"/>
          <w:lang w:val="es-MX"/>
        </w:rPr>
        <w:t xml:space="preserve"> emitido por </w:t>
      </w:r>
      <w:r w:rsidR="0072382D">
        <w:rPr>
          <w:rFonts w:ascii="Arial" w:hAnsi="Arial" w:cs="Arial"/>
          <w:lang w:val="es-MX"/>
        </w:rPr>
        <w:t xml:space="preserve">el </w:t>
      </w:r>
      <w:r w:rsidR="00BB0814">
        <w:rPr>
          <w:rFonts w:ascii="Arial" w:hAnsi="Arial" w:cs="Arial"/>
          <w:lang w:val="es-MX"/>
        </w:rPr>
        <w:t>Director General de Administración Contador Público Cesar Isidro Cruz</w:t>
      </w:r>
      <w:r w:rsidR="0099252F">
        <w:rPr>
          <w:rFonts w:ascii="Arial" w:hAnsi="Arial" w:cs="Arial"/>
          <w:lang w:val="es-MX"/>
        </w:rPr>
        <w:t xml:space="preserve">, por las razones y fundamentos expuestos en el considerando </w:t>
      </w:r>
      <w:r w:rsidR="0099252F" w:rsidRPr="00D51E46">
        <w:rPr>
          <w:rFonts w:ascii="Arial" w:hAnsi="Arial" w:cs="Arial"/>
          <w:b/>
          <w:lang w:val="es-MX"/>
        </w:rPr>
        <w:t>TERCERO</w:t>
      </w:r>
      <w:r w:rsidR="0099252F">
        <w:rPr>
          <w:rFonts w:ascii="Arial" w:hAnsi="Arial" w:cs="Arial"/>
          <w:lang w:val="es-MX"/>
        </w:rPr>
        <w:t xml:space="preserve"> </w:t>
      </w:r>
      <w:r w:rsidR="0099252F" w:rsidRPr="00D51E46">
        <w:rPr>
          <w:rFonts w:ascii="Arial" w:hAnsi="Arial" w:cs="Arial"/>
          <w:lang w:val="es-MX"/>
        </w:rPr>
        <w:t>de la presente resolución</w:t>
      </w:r>
      <w:r w:rsidRPr="001943E7">
        <w:rPr>
          <w:rFonts w:ascii="Arial" w:hAnsi="Arial" w:cs="Arial"/>
          <w:lang w:val="es-MX"/>
        </w:rPr>
        <w:t xml:space="preserve">. </w:t>
      </w:r>
    </w:p>
    <w:p w14:paraId="7E1984D8" w14:textId="77777777" w:rsidR="001451AC" w:rsidRDefault="001451AC" w:rsidP="006A44DB">
      <w:pPr>
        <w:pStyle w:val="Texto"/>
        <w:spacing w:after="0" w:line="276" w:lineRule="auto"/>
        <w:ind w:firstLine="0"/>
        <w:rPr>
          <w:b/>
          <w:sz w:val="24"/>
          <w:szCs w:val="24"/>
          <w:lang w:val="es-MX"/>
        </w:rPr>
      </w:pPr>
    </w:p>
    <w:p w14:paraId="19A14E7D" w14:textId="77777777" w:rsidR="00E85015" w:rsidRDefault="00E85015" w:rsidP="006A44DB">
      <w:pPr>
        <w:pStyle w:val="Texto"/>
        <w:spacing w:after="0" w:line="276" w:lineRule="auto"/>
        <w:ind w:firstLine="0"/>
        <w:rPr>
          <w:b/>
          <w:sz w:val="24"/>
          <w:szCs w:val="24"/>
          <w:lang w:val="es-MX"/>
        </w:rPr>
      </w:pPr>
    </w:p>
    <w:p w14:paraId="7E7F0C63" w14:textId="41070A68" w:rsidR="006A44DB" w:rsidRPr="001943E7" w:rsidRDefault="006A44DB" w:rsidP="006A44DB">
      <w:pPr>
        <w:pStyle w:val="Texto"/>
        <w:spacing w:after="0" w:line="276" w:lineRule="auto"/>
        <w:ind w:firstLine="0"/>
        <w:rPr>
          <w:rFonts w:eastAsiaTheme="minorEastAsia"/>
          <w:sz w:val="24"/>
          <w:szCs w:val="24"/>
          <w:lang w:val="es-MX"/>
        </w:rPr>
      </w:pPr>
      <w:r w:rsidRPr="001943E7">
        <w:rPr>
          <w:b/>
          <w:sz w:val="24"/>
          <w:szCs w:val="24"/>
          <w:lang w:val="es-MX"/>
        </w:rPr>
        <w:t xml:space="preserve">SEGUNDO. </w:t>
      </w:r>
      <w:r w:rsidRPr="001943E7">
        <w:rPr>
          <w:rFonts w:eastAsiaTheme="minorEastAsia"/>
          <w:sz w:val="24"/>
          <w:szCs w:val="24"/>
          <w:lang w:val="es-MX"/>
        </w:rPr>
        <w:t xml:space="preserve">Se </w:t>
      </w:r>
      <w:r w:rsidR="00BB0814">
        <w:rPr>
          <w:rFonts w:eastAsiaTheme="minorEastAsia"/>
          <w:sz w:val="24"/>
          <w:szCs w:val="24"/>
          <w:lang w:val="es-MX"/>
        </w:rPr>
        <w:t>instruye</w:t>
      </w:r>
      <w:r w:rsidRPr="001943E7">
        <w:rPr>
          <w:rFonts w:eastAsiaTheme="minorEastAsia"/>
          <w:sz w:val="24"/>
          <w:szCs w:val="24"/>
          <w:lang w:val="es-MX"/>
        </w:rPr>
        <w:t xml:space="preserve"> </w:t>
      </w:r>
      <w:r w:rsidR="0072382D">
        <w:rPr>
          <w:rFonts w:eastAsiaTheme="minorEastAsia"/>
          <w:sz w:val="24"/>
          <w:szCs w:val="24"/>
          <w:lang w:val="es-MX"/>
        </w:rPr>
        <w:t>al</w:t>
      </w:r>
      <w:r w:rsidR="0072382D" w:rsidRPr="0072382D">
        <w:rPr>
          <w:rFonts w:eastAsiaTheme="minorEastAsia"/>
          <w:sz w:val="24"/>
          <w:szCs w:val="24"/>
          <w:lang w:val="es-MX"/>
        </w:rPr>
        <w:t xml:space="preserve"> </w:t>
      </w:r>
      <w:r w:rsidR="00BB0814" w:rsidRPr="00BB0814">
        <w:rPr>
          <w:rFonts w:eastAsiaTheme="minorEastAsia"/>
          <w:sz w:val="24"/>
          <w:szCs w:val="24"/>
          <w:lang w:val="es-MX"/>
        </w:rPr>
        <w:t>Director General de Administración Contador Público Cesar Isidro Cruz</w:t>
      </w:r>
      <w:r w:rsidRPr="001943E7">
        <w:rPr>
          <w:rFonts w:eastAsiaTheme="minorEastAsia"/>
          <w:sz w:val="24"/>
          <w:szCs w:val="24"/>
          <w:lang w:val="es-MX"/>
        </w:rPr>
        <w:t xml:space="preserve">, realice la reserva de la información cuando sea procedente y difundir cuando impliquen acciones de investigación o atención de expedientes donde se investigan hechos o ilícitos considerados como de lesa humanidad. </w:t>
      </w:r>
    </w:p>
    <w:p w14:paraId="37E1CAB9" w14:textId="77777777" w:rsidR="00D33B08" w:rsidRDefault="00D33B08" w:rsidP="006A44DB">
      <w:pPr>
        <w:spacing w:line="276" w:lineRule="auto"/>
        <w:jc w:val="both"/>
        <w:rPr>
          <w:rFonts w:ascii="Arial" w:hAnsi="Arial" w:cs="Arial"/>
          <w:b/>
          <w:lang w:val="es-MX"/>
        </w:rPr>
      </w:pPr>
    </w:p>
    <w:p w14:paraId="5C4CDA17" w14:textId="77777777" w:rsidR="00E85015" w:rsidRDefault="00E85015" w:rsidP="006A44DB">
      <w:pPr>
        <w:spacing w:line="276" w:lineRule="auto"/>
        <w:jc w:val="both"/>
        <w:rPr>
          <w:rFonts w:ascii="Arial" w:hAnsi="Arial" w:cs="Arial"/>
          <w:b/>
          <w:lang w:val="es-MX"/>
        </w:rPr>
      </w:pPr>
    </w:p>
    <w:p w14:paraId="281D46F5" w14:textId="63260919" w:rsidR="006A44DB" w:rsidRDefault="006A44DB" w:rsidP="006A44DB">
      <w:pPr>
        <w:spacing w:line="276" w:lineRule="auto"/>
        <w:jc w:val="both"/>
        <w:rPr>
          <w:rFonts w:ascii="Arial" w:hAnsi="Arial" w:cs="Arial"/>
          <w:lang w:val="es-MX"/>
        </w:rPr>
      </w:pPr>
      <w:r w:rsidRPr="001943E7">
        <w:rPr>
          <w:rFonts w:ascii="Arial" w:hAnsi="Arial" w:cs="Arial"/>
          <w:b/>
          <w:lang w:val="es-MX"/>
        </w:rPr>
        <w:lastRenderedPageBreak/>
        <w:t xml:space="preserve">TERCERO. </w:t>
      </w:r>
      <w:r w:rsidR="0072382D">
        <w:rPr>
          <w:rFonts w:ascii="Arial" w:hAnsi="Arial" w:cs="Arial"/>
        </w:rPr>
        <w:t>E</w:t>
      </w:r>
      <w:r w:rsidR="0072382D" w:rsidRPr="0072382D">
        <w:rPr>
          <w:rFonts w:ascii="Arial" w:hAnsi="Arial" w:cs="Arial"/>
        </w:rPr>
        <w:t xml:space="preserve">l </w:t>
      </w:r>
      <w:r w:rsidR="00BB0814" w:rsidRPr="00BB0814">
        <w:rPr>
          <w:rFonts w:ascii="Arial" w:hAnsi="Arial" w:cs="Arial"/>
        </w:rPr>
        <w:t>Director General de Administración Contador Público Cesar Isidro Cruz</w:t>
      </w:r>
      <w:r w:rsidRPr="001943E7">
        <w:rPr>
          <w:rFonts w:ascii="Arial" w:hAnsi="Arial" w:cs="Arial"/>
          <w:lang w:val="es-MX"/>
        </w:rPr>
        <w:t>, notifique al área responsable de su resguardo en términos del artículo 132 de la –LTAIPSLP-.</w:t>
      </w:r>
    </w:p>
    <w:p w14:paraId="24ED3810" w14:textId="77777777" w:rsidR="00F917BD" w:rsidRDefault="00F917BD" w:rsidP="006A44DB">
      <w:pPr>
        <w:spacing w:line="276" w:lineRule="auto"/>
        <w:jc w:val="both"/>
        <w:rPr>
          <w:rFonts w:ascii="Arial" w:hAnsi="Arial" w:cs="Arial"/>
          <w:lang w:val="es-MX"/>
        </w:rPr>
      </w:pPr>
    </w:p>
    <w:p w14:paraId="0B57858A" w14:textId="77777777" w:rsidR="00E85015" w:rsidRPr="001943E7" w:rsidRDefault="00E85015" w:rsidP="006A44DB">
      <w:pPr>
        <w:spacing w:line="276" w:lineRule="auto"/>
        <w:jc w:val="both"/>
        <w:rPr>
          <w:rFonts w:ascii="Arial" w:hAnsi="Arial" w:cs="Arial"/>
          <w:lang w:val="es-MX"/>
        </w:rPr>
      </w:pPr>
    </w:p>
    <w:p w14:paraId="2BA6083F" w14:textId="74109B58" w:rsidR="006A44DB" w:rsidRPr="001943E7" w:rsidRDefault="006A44DB" w:rsidP="006A44DB">
      <w:pPr>
        <w:spacing w:line="276" w:lineRule="auto"/>
        <w:jc w:val="both"/>
        <w:rPr>
          <w:rFonts w:ascii="Arial" w:hAnsi="Arial" w:cs="Arial"/>
          <w:lang w:val="es-MX"/>
        </w:rPr>
      </w:pPr>
      <w:r w:rsidRPr="001943E7">
        <w:rPr>
          <w:rFonts w:ascii="Arial" w:hAnsi="Arial" w:cs="Arial"/>
          <w:b/>
          <w:lang w:val="es-MX"/>
        </w:rPr>
        <w:t xml:space="preserve">CUARTO. </w:t>
      </w:r>
      <w:r w:rsidR="0072382D">
        <w:rPr>
          <w:rFonts w:ascii="Arial" w:hAnsi="Arial" w:cs="Arial"/>
        </w:rPr>
        <w:t>E</w:t>
      </w:r>
      <w:r w:rsidR="0072382D" w:rsidRPr="0072382D">
        <w:rPr>
          <w:rFonts w:ascii="Arial" w:hAnsi="Arial" w:cs="Arial"/>
        </w:rPr>
        <w:t xml:space="preserve">l </w:t>
      </w:r>
      <w:r w:rsidR="00BB0814">
        <w:rPr>
          <w:rFonts w:ascii="Arial" w:hAnsi="Arial" w:cs="Arial"/>
          <w:lang w:val="es-MX"/>
        </w:rPr>
        <w:t>Director General de Administración Contador Público Cesar Isidro Cruz</w:t>
      </w:r>
      <w:r w:rsidRPr="001943E7">
        <w:rPr>
          <w:rFonts w:ascii="Arial" w:hAnsi="Arial" w:cs="Arial"/>
          <w:lang w:val="es-MX"/>
        </w:rPr>
        <w:t xml:space="preserve">, debe solicitar la desclasificación una vez que hayan fenecido las causas que dieron origen a la reserva o haya concluido el plazo señalado en el acuerdo </w:t>
      </w:r>
      <w:r w:rsidR="00BB0814">
        <w:rPr>
          <w:rFonts w:ascii="Arial" w:hAnsi="Arial" w:cs="Arial"/>
          <w:b/>
          <w:lang w:val="es-MX"/>
        </w:rPr>
        <w:t>AR/21/2023</w:t>
      </w:r>
      <w:r w:rsidRPr="001943E7">
        <w:rPr>
          <w:rFonts w:ascii="Arial" w:hAnsi="Arial" w:cs="Arial"/>
          <w:lang w:val="es-MX"/>
        </w:rPr>
        <w:t xml:space="preserve"> en su apartado </w:t>
      </w:r>
      <w:r w:rsidRPr="001943E7">
        <w:rPr>
          <w:rFonts w:ascii="Arial" w:hAnsi="Arial" w:cs="Arial"/>
          <w:u w:val="single"/>
          <w:lang w:val="es-MX"/>
        </w:rPr>
        <w:t>IV. El plazo por el que se reserva la información</w:t>
      </w:r>
      <w:r w:rsidRPr="001943E7">
        <w:rPr>
          <w:rFonts w:ascii="Arial" w:hAnsi="Arial" w:cs="Arial"/>
          <w:lang w:val="es-MX"/>
        </w:rPr>
        <w:t>.</w:t>
      </w:r>
    </w:p>
    <w:p w14:paraId="1B9733C7" w14:textId="77777777" w:rsidR="006A44DB" w:rsidRDefault="006A44DB" w:rsidP="006A44DB">
      <w:pPr>
        <w:spacing w:line="276" w:lineRule="auto"/>
        <w:jc w:val="both"/>
        <w:rPr>
          <w:rFonts w:ascii="Arial" w:hAnsi="Arial" w:cs="Arial"/>
          <w:b/>
          <w:lang w:val="es-MX"/>
        </w:rPr>
      </w:pPr>
    </w:p>
    <w:p w14:paraId="37AAC92A" w14:textId="77777777" w:rsidR="00E85015" w:rsidRDefault="00E85015" w:rsidP="006A44DB">
      <w:pPr>
        <w:spacing w:line="276" w:lineRule="auto"/>
        <w:jc w:val="both"/>
        <w:rPr>
          <w:rFonts w:ascii="Arial" w:hAnsi="Arial" w:cs="Arial"/>
          <w:b/>
          <w:lang w:val="es-MX"/>
        </w:rPr>
      </w:pPr>
    </w:p>
    <w:p w14:paraId="12AA196F" w14:textId="5F6EC9E2" w:rsidR="006A44DB" w:rsidRPr="001943E7" w:rsidRDefault="006A44DB" w:rsidP="006A44DB">
      <w:pPr>
        <w:spacing w:line="276" w:lineRule="auto"/>
        <w:jc w:val="both"/>
        <w:rPr>
          <w:rFonts w:ascii="Arial" w:hAnsi="Arial" w:cs="Arial"/>
          <w:lang w:val="es-MX"/>
        </w:rPr>
      </w:pPr>
      <w:r w:rsidRPr="001943E7">
        <w:rPr>
          <w:rFonts w:ascii="Arial" w:hAnsi="Arial" w:cs="Arial"/>
          <w:b/>
          <w:lang w:val="es-MX"/>
        </w:rPr>
        <w:t xml:space="preserve">QUINTO. </w:t>
      </w:r>
      <w:r w:rsidR="0072382D">
        <w:rPr>
          <w:rFonts w:ascii="Arial" w:hAnsi="Arial" w:cs="Arial"/>
          <w:lang w:val="es-MX"/>
        </w:rPr>
        <w:t xml:space="preserve">El </w:t>
      </w:r>
      <w:r w:rsidR="00BB0814">
        <w:rPr>
          <w:rFonts w:ascii="Arial" w:hAnsi="Arial" w:cs="Arial"/>
          <w:lang w:val="es-MX"/>
        </w:rPr>
        <w:t>Director General de Administración Contador Público Cesar Isidro Cruz</w:t>
      </w:r>
      <w:r w:rsidRPr="001943E7">
        <w:rPr>
          <w:rFonts w:ascii="Arial" w:hAnsi="Arial" w:cs="Arial"/>
          <w:lang w:val="es-MX"/>
        </w:rPr>
        <w:t xml:space="preserve">, </w:t>
      </w:r>
      <w:r w:rsidR="001451AC">
        <w:rPr>
          <w:rFonts w:ascii="Arial" w:hAnsi="Arial" w:cs="Arial"/>
          <w:lang w:val="es-MX"/>
        </w:rPr>
        <w:t>notifique</w:t>
      </w:r>
      <w:r w:rsidRPr="001943E7">
        <w:rPr>
          <w:rFonts w:ascii="Arial" w:hAnsi="Arial" w:cs="Arial"/>
          <w:lang w:val="es-MX"/>
        </w:rPr>
        <w:t xml:space="preserve"> a las Instituciones y áreas internas de la –FGE- que deban tener conocimiento de la presente resolución para los efectos legales y administrativos a que haya lugar.</w:t>
      </w:r>
    </w:p>
    <w:p w14:paraId="693DDE89" w14:textId="77777777" w:rsidR="00D33B08" w:rsidRDefault="00D33B08" w:rsidP="006A44DB">
      <w:pPr>
        <w:spacing w:line="276" w:lineRule="auto"/>
        <w:jc w:val="both"/>
        <w:rPr>
          <w:rFonts w:ascii="Arial" w:hAnsi="Arial" w:cs="Arial"/>
          <w:lang w:val="es-MX"/>
        </w:rPr>
      </w:pPr>
    </w:p>
    <w:p w14:paraId="353CEC13" w14:textId="33DC980D" w:rsidR="006A44DB" w:rsidRPr="001943E7" w:rsidRDefault="006A44DB" w:rsidP="006A44DB">
      <w:pPr>
        <w:widowControl w:val="0"/>
        <w:spacing w:line="276" w:lineRule="auto"/>
        <w:jc w:val="both"/>
        <w:rPr>
          <w:rFonts w:ascii="Arial" w:hAnsi="Arial" w:cs="Arial"/>
        </w:rPr>
      </w:pPr>
      <w:r w:rsidRPr="001943E7">
        <w:rPr>
          <w:rFonts w:ascii="Arial" w:hAnsi="Arial" w:cs="Arial"/>
          <w:b/>
        </w:rPr>
        <w:t>SEXTO.</w:t>
      </w:r>
      <w:r w:rsidRPr="001943E7">
        <w:rPr>
          <w:rFonts w:ascii="Arial" w:hAnsi="Arial" w:cs="Arial"/>
          <w:lang w:val="es-MX"/>
        </w:rPr>
        <w:t xml:space="preserve"> </w:t>
      </w:r>
      <w:r w:rsidR="0072382D">
        <w:rPr>
          <w:rFonts w:ascii="Arial" w:hAnsi="Arial" w:cs="Arial"/>
          <w:lang w:val="es-MX"/>
        </w:rPr>
        <w:t xml:space="preserve">El </w:t>
      </w:r>
      <w:r w:rsidR="00BB0814">
        <w:rPr>
          <w:rFonts w:ascii="Arial" w:hAnsi="Arial" w:cs="Arial"/>
          <w:lang w:val="es-MX"/>
        </w:rPr>
        <w:t>Director General de Administración Contador Público Cesar Isidro Cruz</w:t>
      </w:r>
      <w:r w:rsidR="0072382D" w:rsidRPr="001943E7">
        <w:rPr>
          <w:rFonts w:ascii="Arial" w:hAnsi="Arial" w:cs="Arial"/>
          <w:lang w:val="es-MX"/>
        </w:rPr>
        <w:t xml:space="preserve"> </w:t>
      </w:r>
      <w:r w:rsidRPr="001943E7">
        <w:rPr>
          <w:rFonts w:ascii="Arial" w:hAnsi="Arial" w:cs="Arial"/>
          <w:lang w:val="es-MX"/>
        </w:rPr>
        <w:t xml:space="preserve">deberá de realizar </w:t>
      </w:r>
      <w:r w:rsidRPr="001943E7">
        <w:rPr>
          <w:rFonts w:ascii="Arial" w:hAnsi="Arial" w:cs="Arial"/>
        </w:rPr>
        <w:t>las anotaciones correspondientes de conformidad con el artículo 121 de la -LTAIPSLP-, concatenado al lineamiento Quincuagésimo Primero de los</w:t>
      </w:r>
      <w:r w:rsidR="00BB0814">
        <w:rPr>
          <w:rFonts w:ascii="Arial" w:hAnsi="Arial" w:cs="Arial"/>
        </w:rPr>
        <w:t>-LGCDIEVP-</w:t>
      </w:r>
      <w:r w:rsidRPr="001943E7">
        <w:rPr>
          <w:rFonts w:ascii="Arial" w:hAnsi="Arial" w:cs="Arial"/>
        </w:rPr>
        <w:t xml:space="preserve">.  </w:t>
      </w:r>
    </w:p>
    <w:p w14:paraId="058F14E0" w14:textId="77777777" w:rsidR="00D33B08" w:rsidRDefault="00D33B08" w:rsidP="006A44DB">
      <w:pPr>
        <w:widowControl w:val="0"/>
        <w:spacing w:line="276" w:lineRule="auto"/>
        <w:jc w:val="both"/>
        <w:rPr>
          <w:rFonts w:ascii="Arial" w:hAnsi="Arial" w:cs="Arial"/>
          <w:b/>
        </w:rPr>
      </w:pPr>
    </w:p>
    <w:p w14:paraId="2DF4156B" w14:textId="77777777" w:rsidR="00E85015" w:rsidRDefault="00E85015" w:rsidP="006A44DB">
      <w:pPr>
        <w:widowControl w:val="0"/>
        <w:spacing w:line="276" w:lineRule="auto"/>
        <w:jc w:val="both"/>
        <w:rPr>
          <w:rFonts w:ascii="Arial" w:hAnsi="Arial" w:cs="Arial"/>
          <w:b/>
        </w:rPr>
      </w:pPr>
    </w:p>
    <w:p w14:paraId="7642A7C0" w14:textId="24B7AA92" w:rsidR="00BF7C0E" w:rsidRDefault="006A44DB" w:rsidP="00BF7C0E">
      <w:pPr>
        <w:widowControl w:val="0"/>
        <w:spacing w:line="276" w:lineRule="auto"/>
        <w:jc w:val="both"/>
        <w:rPr>
          <w:rFonts w:ascii="Arial" w:hAnsi="Arial" w:cs="Arial"/>
          <w:lang w:val="es-MX"/>
        </w:rPr>
      </w:pPr>
      <w:r w:rsidRPr="001943E7">
        <w:rPr>
          <w:rFonts w:ascii="Arial" w:hAnsi="Arial" w:cs="Arial"/>
          <w:b/>
        </w:rPr>
        <w:t xml:space="preserve">SÉPTIMO. </w:t>
      </w:r>
      <w:r w:rsidR="0072382D">
        <w:rPr>
          <w:rFonts w:ascii="Arial" w:hAnsi="Arial" w:cs="Arial"/>
        </w:rPr>
        <w:t>E</w:t>
      </w:r>
      <w:r w:rsidR="0072382D" w:rsidRPr="0072382D">
        <w:rPr>
          <w:rFonts w:ascii="Arial" w:hAnsi="Arial" w:cs="Arial"/>
        </w:rPr>
        <w:t>l Director de Desarrollo de Sistemas y Tecnologías Carlos Alberto Ramos Ramírez</w:t>
      </w:r>
      <w:r w:rsidR="00BF7C0E">
        <w:rPr>
          <w:rFonts w:ascii="Arial" w:hAnsi="Arial" w:cs="Arial"/>
        </w:rPr>
        <w:t xml:space="preserve"> deberá de dar respuesta a la solicitud de información UT-SI-</w:t>
      </w:r>
      <w:r w:rsidR="0072382D">
        <w:rPr>
          <w:rFonts w:ascii="Arial" w:hAnsi="Arial" w:cs="Arial"/>
        </w:rPr>
        <w:t>3</w:t>
      </w:r>
      <w:r w:rsidR="00BB0814">
        <w:rPr>
          <w:rFonts w:ascii="Arial" w:hAnsi="Arial" w:cs="Arial"/>
        </w:rPr>
        <w:t>69</w:t>
      </w:r>
      <w:r w:rsidR="0072382D">
        <w:rPr>
          <w:rFonts w:ascii="Arial" w:hAnsi="Arial" w:cs="Arial"/>
        </w:rPr>
        <w:t>-</w:t>
      </w:r>
      <w:r w:rsidR="00BB0814">
        <w:rPr>
          <w:rFonts w:ascii="Arial" w:hAnsi="Arial" w:cs="Arial"/>
        </w:rPr>
        <w:t>presencial</w:t>
      </w:r>
      <w:r w:rsidR="0072382D">
        <w:rPr>
          <w:rFonts w:ascii="Arial" w:hAnsi="Arial" w:cs="Arial"/>
        </w:rPr>
        <w:t>-2023</w:t>
      </w:r>
      <w:r w:rsidR="00BF7C0E">
        <w:rPr>
          <w:rFonts w:ascii="Arial" w:hAnsi="Arial" w:cs="Arial"/>
        </w:rPr>
        <w:t xml:space="preserve"> </w:t>
      </w:r>
      <w:r w:rsidR="00660EA9" w:rsidRPr="00660EA9">
        <w:rPr>
          <w:rFonts w:ascii="Arial" w:hAnsi="Arial" w:cs="Arial"/>
          <w:lang w:val="es-MX"/>
        </w:rPr>
        <w:t xml:space="preserve">atendiendo </w:t>
      </w:r>
      <w:r w:rsidR="00234321">
        <w:rPr>
          <w:rFonts w:ascii="Arial" w:hAnsi="Arial" w:cs="Arial"/>
          <w:lang w:val="es-MX"/>
        </w:rPr>
        <w:t xml:space="preserve">las razones y fundamentos expuestos en el considerando </w:t>
      </w:r>
      <w:r w:rsidR="00234321" w:rsidRPr="00D51E46">
        <w:rPr>
          <w:rFonts w:ascii="Arial" w:hAnsi="Arial" w:cs="Arial"/>
          <w:b/>
          <w:lang w:val="es-MX"/>
        </w:rPr>
        <w:t>TERCERO</w:t>
      </w:r>
      <w:r w:rsidR="00234321">
        <w:rPr>
          <w:rFonts w:ascii="Arial" w:hAnsi="Arial" w:cs="Arial"/>
          <w:lang w:val="es-MX"/>
        </w:rPr>
        <w:t xml:space="preserve"> </w:t>
      </w:r>
      <w:r w:rsidR="00234321" w:rsidRPr="00D51E46">
        <w:rPr>
          <w:rFonts w:ascii="Arial" w:hAnsi="Arial" w:cs="Arial"/>
          <w:lang w:val="es-MX"/>
        </w:rPr>
        <w:t>de la presente resolución</w:t>
      </w:r>
      <w:r w:rsidR="00234321" w:rsidRPr="001943E7">
        <w:rPr>
          <w:rFonts w:ascii="Arial" w:hAnsi="Arial" w:cs="Arial"/>
          <w:lang w:val="es-MX"/>
        </w:rPr>
        <w:t>.</w:t>
      </w:r>
    </w:p>
    <w:p w14:paraId="338915C2" w14:textId="77777777" w:rsidR="0072382D" w:rsidRDefault="0072382D" w:rsidP="00BF7C0E">
      <w:pPr>
        <w:widowControl w:val="0"/>
        <w:spacing w:line="276" w:lineRule="auto"/>
        <w:jc w:val="both"/>
        <w:rPr>
          <w:rFonts w:ascii="Arial" w:hAnsi="Arial" w:cs="Arial"/>
          <w:lang w:val="es-MX"/>
        </w:rPr>
      </w:pPr>
    </w:p>
    <w:p w14:paraId="07E67674" w14:textId="77777777" w:rsidR="00E85015" w:rsidRDefault="00E85015" w:rsidP="00BF7C0E">
      <w:pPr>
        <w:widowControl w:val="0"/>
        <w:spacing w:line="276" w:lineRule="auto"/>
        <w:jc w:val="both"/>
        <w:rPr>
          <w:rFonts w:ascii="Arial" w:hAnsi="Arial" w:cs="Arial"/>
          <w:lang w:val="es-MX"/>
        </w:rPr>
      </w:pPr>
    </w:p>
    <w:p w14:paraId="2D14933D" w14:textId="5EF98E1C" w:rsidR="0072382D" w:rsidRDefault="0072382D" w:rsidP="00BF7C0E">
      <w:pPr>
        <w:widowControl w:val="0"/>
        <w:spacing w:line="276" w:lineRule="auto"/>
        <w:jc w:val="both"/>
        <w:rPr>
          <w:rFonts w:ascii="Arial" w:hAnsi="Arial" w:cs="Arial"/>
          <w:lang w:val="es-MX"/>
        </w:rPr>
      </w:pPr>
      <w:r w:rsidRPr="0072382D">
        <w:rPr>
          <w:rFonts w:ascii="Arial" w:hAnsi="Arial" w:cs="Arial"/>
          <w:b/>
          <w:lang w:val="es-MX"/>
        </w:rPr>
        <w:t>OCTAVO.</w:t>
      </w:r>
      <w:r w:rsidRPr="0072382D">
        <w:rPr>
          <w:rFonts w:ascii="Arial" w:hAnsi="Arial" w:cs="Arial"/>
          <w:lang w:val="es-MX"/>
        </w:rPr>
        <w:t xml:space="preserve"> Procédase a rubricar el acuerdo </w:t>
      </w:r>
      <w:r w:rsidR="00BB0814">
        <w:rPr>
          <w:rFonts w:ascii="Arial" w:hAnsi="Arial" w:cs="Arial"/>
          <w:b/>
          <w:lang w:val="es-MX"/>
        </w:rPr>
        <w:t>AR/21/2023</w:t>
      </w:r>
      <w:r w:rsidRPr="0072382D">
        <w:rPr>
          <w:rFonts w:ascii="Arial" w:hAnsi="Arial" w:cs="Arial"/>
          <w:lang w:val="es-MX"/>
        </w:rPr>
        <w:t>.</w:t>
      </w:r>
    </w:p>
    <w:p w14:paraId="69E3FB1B" w14:textId="5586CF06" w:rsidR="00476DC3" w:rsidRDefault="00476DC3" w:rsidP="00BF7C0E">
      <w:pPr>
        <w:widowControl w:val="0"/>
        <w:spacing w:line="276" w:lineRule="auto"/>
        <w:jc w:val="both"/>
        <w:rPr>
          <w:rFonts w:ascii="Arial" w:hAnsi="Arial" w:cs="Arial"/>
          <w:lang w:val="es-MX"/>
        </w:rPr>
      </w:pPr>
    </w:p>
    <w:p w14:paraId="2F5AE5AE" w14:textId="77777777" w:rsidR="00E85015" w:rsidRDefault="00E85015" w:rsidP="00BF7C0E">
      <w:pPr>
        <w:widowControl w:val="0"/>
        <w:spacing w:line="276" w:lineRule="auto"/>
        <w:jc w:val="both"/>
        <w:rPr>
          <w:rFonts w:ascii="Arial" w:hAnsi="Arial" w:cs="Arial"/>
          <w:lang w:val="es-MX"/>
        </w:rPr>
      </w:pPr>
    </w:p>
    <w:p w14:paraId="6C0C8536" w14:textId="4171E22D" w:rsidR="006A44DB" w:rsidRDefault="006A44DB" w:rsidP="006A44DB">
      <w:pPr>
        <w:spacing w:line="276" w:lineRule="auto"/>
        <w:jc w:val="both"/>
        <w:rPr>
          <w:rFonts w:ascii="Arial" w:hAnsi="Arial" w:cs="Arial"/>
          <w:b/>
          <w:lang w:val="es-MX"/>
        </w:rPr>
      </w:pPr>
      <w:r w:rsidRPr="001943E7">
        <w:rPr>
          <w:rFonts w:ascii="Arial" w:hAnsi="Arial" w:cs="Arial"/>
          <w:lang w:val="es-MX"/>
        </w:rPr>
        <w:t>Es preciso dejar asentado que con el fin de que el Comité de Transparencia lleve un control interno de todas y ca</w:t>
      </w:r>
      <w:r w:rsidR="00BF7C0E">
        <w:rPr>
          <w:rFonts w:ascii="Arial" w:hAnsi="Arial" w:cs="Arial"/>
          <w:lang w:val="es-MX"/>
        </w:rPr>
        <w:t>da una de las</w:t>
      </w:r>
      <w:r w:rsidRPr="001943E7">
        <w:rPr>
          <w:rFonts w:ascii="Arial" w:hAnsi="Arial" w:cs="Arial"/>
          <w:lang w:val="es-MX"/>
        </w:rPr>
        <w:t xml:space="preserve"> resoluciones que emite, se le asigna el consecutivo </w:t>
      </w:r>
      <w:r w:rsidRPr="001943E7">
        <w:rPr>
          <w:rFonts w:ascii="Arial" w:hAnsi="Arial" w:cs="Arial"/>
          <w:b/>
          <w:lang w:val="es-MX"/>
        </w:rPr>
        <w:t>FGE-CT-AR-</w:t>
      </w:r>
      <w:r w:rsidR="00BB0814">
        <w:rPr>
          <w:rFonts w:ascii="Arial" w:hAnsi="Arial" w:cs="Arial"/>
          <w:b/>
          <w:lang w:val="es-MX"/>
        </w:rPr>
        <w:t>35</w:t>
      </w:r>
      <w:r w:rsidRPr="001943E7">
        <w:rPr>
          <w:rFonts w:ascii="Arial" w:hAnsi="Arial" w:cs="Arial"/>
          <w:b/>
          <w:lang w:val="es-MX"/>
        </w:rPr>
        <w:t>-202</w:t>
      </w:r>
      <w:r>
        <w:rPr>
          <w:rFonts w:ascii="Arial" w:hAnsi="Arial" w:cs="Arial"/>
          <w:b/>
          <w:lang w:val="es-MX"/>
        </w:rPr>
        <w:t>3.</w:t>
      </w:r>
    </w:p>
    <w:p w14:paraId="26CDB56B" w14:textId="77777777" w:rsidR="00BB0814" w:rsidRDefault="00BB0814" w:rsidP="006A44DB">
      <w:pPr>
        <w:spacing w:line="276" w:lineRule="auto"/>
        <w:jc w:val="both"/>
        <w:rPr>
          <w:rFonts w:ascii="Arial" w:hAnsi="Arial" w:cs="Arial"/>
          <w:b/>
          <w:lang w:val="es-MX"/>
        </w:rPr>
      </w:pPr>
    </w:p>
    <w:p w14:paraId="4D2A1E20" w14:textId="77777777" w:rsidR="00E85015" w:rsidRDefault="00E85015" w:rsidP="006A44DB">
      <w:pPr>
        <w:spacing w:line="276" w:lineRule="auto"/>
        <w:jc w:val="both"/>
        <w:rPr>
          <w:rFonts w:ascii="Arial" w:hAnsi="Arial" w:cs="Arial"/>
          <w:b/>
          <w:lang w:val="es-MX"/>
        </w:rPr>
      </w:pPr>
      <w:bookmarkStart w:id="0" w:name="_GoBack"/>
      <w:bookmarkEnd w:id="0"/>
    </w:p>
    <w:p w14:paraId="42D53067" w14:textId="09BCAF97" w:rsidR="006A44DB" w:rsidRPr="001943E7" w:rsidRDefault="006A44DB" w:rsidP="006A44DB">
      <w:pPr>
        <w:spacing w:line="276" w:lineRule="auto"/>
        <w:jc w:val="both"/>
        <w:rPr>
          <w:rFonts w:ascii="Arial" w:hAnsi="Arial" w:cs="Arial"/>
          <w:lang w:val="es-MX"/>
        </w:rPr>
      </w:pPr>
      <w:r w:rsidRPr="001943E7">
        <w:rPr>
          <w:rFonts w:ascii="Arial" w:hAnsi="Arial" w:cs="Arial"/>
          <w:lang w:val="es-MX"/>
        </w:rPr>
        <w:lastRenderedPageBreak/>
        <w:t xml:space="preserve">En cumplimiento a lo establecido por el artículo 128 fracción IX, de la –LTAIPSLP-, </w:t>
      </w:r>
      <w:r w:rsidR="00BF7C0E">
        <w:rPr>
          <w:rFonts w:ascii="Arial" w:hAnsi="Arial" w:cs="Arial"/>
          <w:lang w:val="es-MX"/>
        </w:rPr>
        <w:t>así como el L</w:t>
      </w:r>
      <w:r w:rsidR="00AC3865" w:rsidRPr="00AC3865">
        <w:rPr>
          <w:rFonts w:ascii="Arial" w:hAnsi="Arial" w:cs="Arial"/>
          <w:lang w:val="es-MX"/>
        </w:rPr>
        <w:t>ineamiento Quincuagésimo primero</w:t>
      </w:r>
      <w:r w:rsidR="00BF7C0E">
        <w:rPr>
          <w:rFonts w:ascii="Arial" w:hAnsi="Arial" w:cs="Arial"/>
          <w:lang w:val="es-MX"/>
        </w:rPr>
        <w:t>,</w:t>
      </w:r>
      <w:r w:rsidR="00AC3865" w:rsidRPr="00AC3865">
        <w:rPr>
          <w:rFonts w:ascii="Arial" w:hAnsi="Arial" w:cs="Arial"/>
          <w:lang w:val="es-MX"/>
        </w:rPr>
        <w:t xml:space="preserve"> fracción V de los –LGPCDIEVP-, se procede a rubricar la presente resolución.</w:t>
      </w:r>
    </w:p>
    <w:p w14:paraId="05A917A4" w14:textId="77777777" w:rsidR="00B87F89" w:rsidRDefault="00B87F89" w:rsidP="001F7332">
      <w:pPr>
        <w:spacing w:line="276" w:lineRule="auto"/>
        <w:jc w:val="both"/>
        <w:rPr>
          <w:rFonts w:ascii="Arial" w:hAnsi="Arial" w:cs="Arial"/>
          <w:lang w:val="es-MX"/>
        </w:rPr>
      </w:pPr>
    </w:p>
    <w:p w14:paraId="083C4C09" w14:textId="77777777" w:rsidR="00B87F89" w:rsidRDefault="00B87F89" w:rsidP="001F7332">
      <w:pPr>
        <w:spacing w:line="276" w:lineRule="auto"/>
        <w:jc w:val="both"/>
        <w:rPr>
          <w:rFonts w:ascii="Arial" w:hAnsi="Arial" w:cs="Arial"/>
          <w:lang w:val="es-MX"/>
        </w:rPr>
      </w:pPr>
    </w:p>
    <w:p w14:paraId="5D208674" w14:textId="77777777" w:rsidR="00D33B08" w:rsidRDefault="00D33B08" w:rsidP="001F7332">
      <w:pPr>
        <w:spacing w:line="276" w:lineRule="auto"/>
        <w:jc w:val="both"/>
        <w:rPr>
          <w:rFonts w:ascii="Arial" w:hAnsi="Arial" w:cs="Arial"/>
          <w:lang w:val="es-MX"/>
        </w:rPr>
      </w:pPr>
    </w:p>
    <w:p w14:paraId="52AD0534" w14:textId="77777777" w:rsidR="00E85015" w:rsidRDefault="00E85015" w:rsidP="001F7332">
      <w:pPr>
        <w:spacing w:line="276" w:lineRule="auto"/>
        <w:jc w:val="both"/>
        <w:rPr>
          <w:rFonts w:ascii="Arial" w:hAnsi="Arial" w:cs="Arial"/>
          <w:lang w:val="es-MX"/>
        </w:rPr>
      </w:pPr>
    </w:p>
    <w:p w14:paraId="43D2E901" w14:textId="77777777" w:rsidR="00D33B08" w:rsidRDefault="00D33B08" w:rsidP="001F7332">
      <w:pPr>
        <w:spacing w:line="276" w:lineRule="auto"/>
        <w:jc w:val="both"/>
        <w:rPr>
          <w:rFonts w:ascii="Arial" w:hAnsi="Arial" w:cs="Arial"/>
          <w:lang w:val="es-MX"/>
        </w:rPr>
      </w:pPr>
    </w:p>
    <w:p w14:paraId="4F5FFB1C" w14:textId="28766837" w:rsidR="007D772B" w:rsidRPr="001F7332" w:rsidRDefault="007D772B" w:rsidP="001F7332">
      <w:pPr>
        <w:spacing w:line="276" w:lineRule="auto"/>
        <w:rPr>
          <w:rFonts w:ascii="Arial" w:hAnsi="Arial" w:cs="Arial"/>
          <w:lang w:val="es-MX"/>
        </w:rPr>
      </w:pPr>
      <w:r w:rsidRPr="001F7332">
        <w:rPr>
          <w:rFonts w:ascii="Arial" w:hAnsi="Arial" w:cs="Arial"/>
          <w:lang w:val="es-MX"/>
        </w:rPr>
        <w:t>________________</w:t>
      </w:r>
      <w:r w:rsidR="005433FA" w:rsidRPr="001F7332">
        <w:rPr>
          <w:rFonts w:ascii="Arial" w:hAnsi="Arial" w:cs="Arial"/>
          <w:lang w:val="es-MX"/>
        </w:rPr>
        <w:t>_______</w:t>
      </w:r>
      <w:r w:rsidRPr="001F7332">
        <w:rPr>
          <w:rFonts w:ascii="Arial" w:hAnsi="Arial" w:cs="Arial"/>
          <w:lang w:val="es-MX"/>
        </w:rPr>
        <w:t>_____________</w:t>
      </w:r>
    </w:p>
    <w:p w14:paraId="30314979" w14:textId="1F55FC32" w:rsidR="007D772B" w:rsidRPr="001F7332" w:rsidRDefault="00EE1B94"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MAESTRA</w:t>
      </w:r>
      <w:r w:rsidR="007D772B" w:rsidRPr="001F7332">
        <w:rPr>
          <w:rFonts w:ascii="Arial" w:eastAsia="Arial" w:hAnsi="Arial" w:cs="Arial"/>
          <w:b/>
        </w:rPr>
        <w:t xml:space="preserve"> XITLÁLIC SÁNCHEZ SERVÍN</w:t>
      </w:r>
    </w:p>
    <w:p w14:paraId="6DDC7ACD" w14:textId="77777777"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VIEFISCAL JURIDICO Y PRESIDENTA DEL</w:t>
      </w:r>
    </w:p>
    <w:p w14:paraId="3E5FEE21" w14:textId="77777777"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 xml:space="preserve">COMITÉ DE TRANSPARENCIA DE LA </w:t>
      </w:r>
    </w:p>
    <w:p w14:paraId="013F31F2" w14:textId="7C92188D" w:rsidR="007D772B" w:rsidRPr="001F7332" w:rsidRDefault="007D772B" w:rsidP="001F7332">
      <w:pPr>
        <w:tabs>
          <w:tab w:val="left" w:pos="8998"/>
          <w:tab w:val="left" w:pos="9932"/>
        </w:tabs>
        <w:spacing w:before="20" w:line="276" w:lineRule="auto"/>
        <w:rPr>
          <w:rFonts w:ascii="Arial" w:eastAsia="Arial" w:hAnsi="Arial" w:cs="Arial"/>
          <w:b/>
        </w:rPr>
      </w:pPr>
      <w:r w:rsidRPr="001F7332">
        <w:rPr>
          <w:rFonts w:ascii="Arial" w:eastAsia="Arial" w:hAnsi="Arial" w:cs="Arial"/>
          <w:b/>
        </w:rPr>
        <w:t>FISCALÍA GENERAL DEL ESTADO.</w:t>
      </w:r>
    </w:p>
    <w:p w14:paraId="734015A1" w14:textId="77777777" w:rsidR="00AC3865" w:rsidRDefault="00AC3865" w:rsidP="001F7332">
      <w:pPr>
        <w:tabs>
          <w:tab w:val="left" w:pos="8998"/>
          <w:tab w:val="left" w:pos="9932"/>
        </w:tabs>
        <w:spacing w:before="20" w:line="276" w:lineRule="auto"/>
        <w:rPr>
          <w:rFonts w:ascii="Arial" w:eastAsia="Arial" w:hAnsi="Arial" w:cs="Arial"/>
          <w:b/>
        </w:rPr>
      </w:pPr>
    </w:p>
    <w:p w14:paraId="0D41B58A" w14:textId="77777777" w:rsidR="00D33B08" w:rsidRDefault="00D33B08" w:rsidP="001F7332">
      <w:pPr>
        <w:tabs>
          <w:tab w:val="left" w:pos="8998"/>
          <w:tab w:val="left" w:pos="9932"/>
        </w:tabs>
        <w:spacing w:before="20" w:line="276" w:lineRule="auto"/>
        <w:rPr>
          <w:rFonts w:ascii="Arial" w:eastAsia="Arial" w:hAnsi="Arial" w:cs="Arial"/>
          <w:b/>
        </w:rPr>
      </w:pPr>
    </w:p>
    <w:p w14:paraId="2CDE315F" w14:textId="77777777" w:rsidR="00D33B08" w:rsidRDefault="00D33B08" w:rsidP="001F7332">
      <w:pPr>
        <w:tabs>
          <w:tab w:val="left" w:pos="8998"/>
          <w:tab w:val="left" w:pos="9932"/>
        </w:tabs>
        <w:spacing w:before="20" w:line="276" w:lineRule="auto"/>
        <w:rPr>
          <w:rFonts w:ascii="Arial" w:eastAsia="Arial" w:hAnsi="Arial" w:cs="Arial"/>
          <w:b/>
        </w:rPr>
      </w:pPr>
    </w:p>
    <w:p w14:paraId="52AD73A1" w14:textId="77777777" w:rsidR="00E85015" w:rsidRPr="001F7332" w:rsidRDefault="00E85015" w:rsidP="001F7332">
      <w:pPr>
        <w:tabs>
          <w:tab w:val="left" w:pos="8998"/>
          <w:tab w:val="left" w:pos="9932"/>
        </w:tabs>
        <w:spacing w:before="20" w:line="276" w:lineRule="auto"/>
        <w:rPr>
          <w:rFonts w:ascii="Arial" w:eastAsia="Arial" w:hAnsi="Arial" w:cs="Arial"/>
          <w:b/>
        </w:rPr>
      </w:pPr>
    </w:p>
    <w:p w14:paraId="59344E91" w14:textId="77777777" w:rsidR="005137BF" w:rsidRDefault="005137BF" w:rsidP="001F7332">
      <w:pPr>
        <w:tabs>
          <w:tab w:val="left" w:pos="8998"/>
          <w:tab w:val="left" w:pos="9932"/>
        </w:tabs>
        <w:spacing w:before="20" w:line="276" w:lineRule="auto"/>
        <w:rPr>
          <w:rFonts w:ascii="Arial" w:eastAsia="Arial" w:hAnsi="Arial" w:cs="Arial"/>
          <w:b/>
        </w:rPr>
      </w:pPr>
    </w:p>
    <w:p w14:paraId="238E69AD" w14:textId="77777777" w:rsidR="007E1E16" w:rsidRPr="001F7332" w:rsidRDefault="007E1E16" w:rsidP="001F7332">
      <w:pPr>
        <w:spacing w:line="276" w:lineRule="auto"/>
        <w:jc w:val="both"/>
        <w:rPr>
          <w:rFonts w:ascii="Arial" w:hAnsi="Arial" w:cs="Arial"/>
          <w:lang w:val="es-MX"/>
        </w:rPr>
      </w:pPr>
      <w:r w:rsidRPr="001F7332">
        <w:rPr>
          <w:rFonts w:ascii="Arial" w:hAnsi="Arial" w:cs="Arial"/>
          <w:lang w:val="es-MX"/>
        </w:rPr>
        <w:t>_____________________________________</w:t>
      </w:r>
    </w:p>
    <w:p w14:paraId="2978E492" w14:textId="77777777" w:rsidR="007E1E16" w:rsidRPr="001F7332" w:rsidRDefault="007E1E16" w:rsidP="001F7332">
      <w:pPr>
        <w:spacing w:line="276" w:lineRule="auto"/>
        <w:rPr>
          <w:rFonts w:ascii="Arial" w:hAnsi="Arial" w:cs="Arial"/>
          <w:b/>
          <w:lang w:val="es-MX"/>
        </w:rPr>
      </w:pPr>
      <w:r w:rsidRPr="001F7332">
        <w:rPr>
          <w:rFonts w:ascii="Arial" w:hAnsi="Arial" w:cs="Arial"/>
          <w:b/>
          <w:lang w:val="es-MX"/>
        </w:rPr>
        <w:t>LICENCIADO DOROTEO PAREDES GRANADO</w:t>
      </w:r>
    </w:p>
    <w:p w14:paraId="1DE57CE6" w14:textId="77777777" w:rsidR="007E1E16" w:rsidRPr="001F7332" w:rsidRDefault="007E1E16" w:rsidP="001F7332">
      <w:pPr>
        <w:spacing w:line="276" w:lineRule="auto"/>
        <w:rPr>
          <w:rFonts w:ascii="Arial" w:hAnsi="Arial" w:cs="Arial"/>
          <w:b/>
          <w:lang w:val="es-MX"/>
        </w:rPr>
      </w:pPr>
      <w:r w:rsidRPr="001F7332">
        <w:rPr>
          <w:rFonts w:ascii="Arial" w:hAnsi="Arial" w:cs="Arial"/>
          <w:b/>
          <w:lang w:val="es-MX"/>
        </w:rPr>
        <w:t>VICEFISCAL E INTEGRANTE DEL COMITÉ DE TRANSPARENCIA.</w:t>
      </w:r>
    </w:p>
    <w:p w14:paraId="734464F8" w14:textId="77777777" w:rsidR="005137BF" w:rsidRDefault="005137BF" w:rsidP="001F7332">
      <w:pPr>
        <w:spacing w:line="276" w:lineRule="auto"/>
        <w:jc w:val="both"/>
        <w:rPr>
          <w:rFonts w:ascii="Arial" w:hAnsi="Arial" w:cs="Arial"/>
          <w:b/>
          <w:lang w:val="es-MX"/>
        </w:rPr>
      </w:pPr>
    </w:p>
    <w:p w14:paraId="4A5E61D2" w14:textId="77777777" w:rsidR="00D33B08" w:rsidRDefault="00D33B08" w:rsidP="001F7332">
      <w:pPr>
        <w:spacing w:line="276" w:lineRule="auto"/>
        <w:jc w:val="both"/>
        <w:rPr>
          <w:rFonts w:ascii="Arial" w:hAnsi="Arial" w:cs="Arial"/>
          <w:b/>
          <w:lang w:val="es-MX"/>
        </w:rPr>
      </w:pPr>
    </w:p>
    <w:p w14:paraId="6339DC3A" w14:textId="77777777" w:rsidR="00E85015" w:rsidRDefault="00E85015" w:rsidP="001F7332">
      <w:pPr>
        <w:spacing w:line="276" w:lineRule="auto"/>
        <w:jc w:val="both"/>
        <w:rPr>
          <w:rFonts w:ascii="Arial" w:hAnsi="Arial" w:cs="Arial"/>
          <w:b/>
          <w:lang w:val="es-MX"/>
        </w:rPr>
      </w:pPr>
    </w:p>
    <w:p w14:paraId="16E6B839" w14:textId="77777777" w:rsidR="00954944" w:rsidRDefault="00954944" w:rsidP="001F7332">
      <w:pPr>
        <w:spacing w:line="276" w:lineRule="auto"/>
        <w:jc w:val="both"/>
        <w:rPr>
          <w:rFonts w:ascii="Arial" w:hAnsi="Arial" w:cs="Arial"/>
          <w:b/>
          <w:lang w:val="es-MX"/>
        </w:rPr>
      </w:pPr>
    </w:p>
    <w:p w14:paraId="73546890" w14:textId="77777777" w:rsidR="00B87F89" w:rsidRPr="001F7332" w:rsidRDefault="00B87F89" w:rsidP="001F7332">
      <w:pPr>
        <w:spacing w:line="276" w:lineRule="auto"/>
        <w:jc w:val="both"/>
        <w:rPr>
          <w:rFonts w:ascii="Arial" w:hAnsi="Arial" w:cs="Arial"/>
          <w:b/>
          <w:lang w:val="es-MX"/>
        </w:rPr>
      </w:pPr>
    </w:p>
    <w:p w14:paraId="7B309D54" w14:textId="3B042118" w:rsidR="007E1E16" w:rsidRPr="001F7332" w:rsidRDefault="007E1E16" w:rsidP="001F7332">
      <w:pPr>
        <w:spacing w:line="276" w:lineRule="auto"/>
        <w:jc w:val="both"/>
        <w:rPr>
          <w:rFonts w:ascii="Arial" w:hAnsi="Arial" w:cs="Arial"/>
          <w:lang w:val="es-MX"/>
        </w:rPr>
      </w:pPr>
      <w:r w:rsidRPr="001F7332">
        <w:rPr>
          <w:rFonts w:ascii="Arial" w:hAnsi="Arial" w:cs="Arial"/>
          <w:lang w:val="es-MX"/>
        </w:rPr>
        <w:t>______________</w:t>
      </w:r>
      <w:r w:rsidR="005433FA" w:rsidRPr="001F7332">
        <w:rPr>
          <w:rFonts w:ascii="Arial" w:hAnsi="Arial" w:cs="Arial"/>
          <w:lang w:val="es-MX"/>
        </w:rPr>
        <w:t>____________________</w:t>
      </w:r>
      <w:r w:rsidRPr="001F7332">
        <w:rPr>
          <w:rFonts w:ascii="Arial" w:hAnsi="Arial" w:cs="Arial"/>
          <w:lang w:val="es-MX"/>
        </w:rPr>
        <w:t>___</w:t>
      </w:r>
    </w:p>
    <w:p w14:paraId="51EA8258" w14:textId="77777777" w:rsidR="00B87F89" w:rsidRDefault="00B87F89" w:rsidP="00B87F89">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14:paraId="21D94117" w14:textId="53C9B111" w:rsidR="00B87F89" w:rsidRDefault="00B87F89" w:rsidP="00234321">
      <w:pPr>
        <w:spacing w:line="276" w:lineRule="auto"/>
        <w:rPr>
          <w:rFonts w:ascii="Arial" w:hAnsi="Arial" w:cs="Arial"/>
          <w:b/>
          <w:lang w:val="es-MX"/>
        </w:rPr>
      </w:pPr>
      <w:r>
        <w:rPr>
          <w:rFonts w:ascii="Arial" w:hAnsi="Arial" w:cs="Arial"/>
          <w:b/>
        </w:rPr>
        <w:t xml:space="preserve">TITULAR DEL ÓRGANO DE CONTROL INTERNO DE LA FISCALÍA GENERAL DEL ESTADO </w:t>
      </w:r>
      <w:r>
        <w:rPr>
          <w:rFonts w:ascii="Arial" w:hAnsi="Arial" w:cs="Arial"/>
          <w:b/>
          <w:lang w:val="es-MX"/>
        </w:rPr>
        <w:t>E INTEGRANTE DEL COMITÉ DE TRANSPARENCIA.</w:t>
      </w:r>
    </w:p>
    <w:sectPr w:rsidR="00B87F89" w:rsidSect="00EE7E2B">
      <w:headerReference w:type="even" r:id="rId8"/>
      <w:headerReference w:type="default" r:id="rId9"/>
      <w:footerReference w:type="even" r:id="rId10"/>
      <w:footerReference w:type="default" r:id="rId11"/>
      <w:headerReference w:type="first" r:id="rId12"/>
      <w:footerReference w:type="first" r:id="rId13"/>
      <w:pgSz w:w="12240" w:h="15840" w:code="1"/>
      <w:pgMar w:top="3261" w:right="1750" w:bottom="1418" w:left="1134" w:header="709" w:footer="3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E6263" w14:textId="77777777" w:rsidR="00C42F2C" w:rsidRDefault="00C42F2C" w:rsidP="00961F3B">
      <w:r>
        <w:separator/>
      </w:r>
    </w:p>
  </w:endnote>
  <w:endnote w:type="continuationSeparator" w:id="0">
    <w:p w14:paraId="506074CA" w14:textId="77777777" w:rsidR="00C42F2C" w:rsidRDefault="00C42F2C"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AppleSystemUIFont">
    <w:altName w:val="Cambria"/>
    <w:charset w:val="00"/>
    <w:family w:val="roman"/>
    <w:pitch w:val="default"/>
  </w:font>
  <w:font w:name="UICTFontTextStyleBody">
    <w:altName w:val="Cambria"/>
    <w:charset w:val="00"/>
    <w:family w:val="roman"/>
    <w:pitch w:val="default"/>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4DB966" w14:textId="77777777" w:rsidR="00523DE8" w:rsidRDefault="00523DE8">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71014E08" w:rsidR="00C42F2C" w:rsidRDefault="00C42F2C"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491BCB64">
          <wp:simplePos x="0" y="0"/>
          <wp:positionH relativeFrom="column">
            <wp:posOffset>-506395</wp:posOffset>
          </wp:positionH>
          <wp:positionV relativeFrom="paragraph">
            <wp:posOffset>33024</wp:posOffset>
          </wp:positionV>
          <wp:extent cx="7365688" cy="802204"/>
          <wp:effectExtent l="0" t="0" r="698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365688" cy="802204"/>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C42F2C" w:rsidRDefault="00C42F2C"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C42F2C" w:rsidRPr="00E27D91" w:rsidRDefault="00C42F2C"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C42F2C" w:rsidRPr="00E27D91" w:rsidRDefault="00C42F2C"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C42F2C" w:rsidRDefault="00C42F2C"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C42F2C" w:rsidRDefault="00C42F2C" w:rsidP="00244CB1">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0AD54C" w14:textId="77777777" w:rsidR="00523DE8" w:rsidRDefault="00523DE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4B24" w14:textId="77777777" w:rsidR="00C42F2C" w:rsidRDefault="00C42F2C" w:rsidP="00961F3B">
      <w:r>
        <w:separator/>
      </w:r>
    </w:p>
  </w:footnote>
  <w:footnote w:type="continuationSeparator" w:id="0">
    <w:p w14:paraId="5FD2235B" w14:textId="77777777" w:rsidR="00C42F2C" w:rsidRDefault="00C42F2C"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A45BCC" w14:textId="37A58648" w:rsidR="00523DE8" w:rsidRDefault="00523DE8">
    <w:pPr>
      <w:pStyle w:val="Encabezado"/>
    </w:pPr>
    <w:r>
      <w:rPr>
        <w:noProof/>
      </w:rPr>
      <w:pict w14:anchorId="4585C36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0544579" o:spid="_x0000_s141314" type="#_x0000_t136" style="position:absolute;margin-left:0;margin-top:0;width:565.25pt;height:94.2pt;rotation:315;z-index:-251647489;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62582727" w:rsidR="00C42F2C" w:rsidRDefault="00523DE8" w:rsidP="00485D65">
    <w:pPr>
      <w:pStyle w:val="Encabezado"/>
      <w:tabs>
        <w:tab w:val="clear" w:pos="4419"/>
        <w:tab w:val="clear" w:pos="8838"/>
        <w:tab w:val="left" w:pos="812"/>
        <w:tab w:val="left" w:pos="9200"/>
      </w:tabs>
    </w:pPr>
    <w:r>
      <w:rPr>
        <w:noProof/>
      </w:rPr>
      <w:pict w14:anchorId="2277A09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0544580" o:spid="_x0000_s141315" type="#_x0000_t136" style="position:absolute;margin-left:0;margin-top:0;width:565.25pt;height:94.2pt;rotation:315;z-index:-251645441;mso-position-horizontal:center;mso-position-horizontal-relative:margin;mso-position-vertical:center;mso-position-vertical-relative:margin" o:allowincell="f" fillcolor="silver" stroked="f">
          <v:fill opacity=".5"/>
          <v:textpath style="font-family:&quot;Calibri&quot;;font-size:1pt" string="VERSIÓN ELECTRÓNICA "/>
        </v:shape>
      </w:pict>
    </w:r>
    <w:sdt>
      <w:sdtPr>
        <w:rPr>
          <w:noProof/>
          <w:lang w:val="es-MX" w:eastAsia="es-MX"/>
        </w:rPr>
        <w:id w:val="526838137"/>
        <w:docPartObj>
          <w:docPartGallery w:val="Page Numbers (Margins)"/>
          <w:docPartUnique/>
        </w:docPartObj>
      </w:sdtPr>
      <w:sdtEndPr/>
      <w:sdtContent>
        <w:r w:rsidR="00C42F2C"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24B0BDA3" w:rsidR="00C42F2C" w:rsidRDefault="00C42F2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523DE8" w:rsidRPr="00523DE8">
                                <w:rPr>
                                  <w:rFonts w:asciiTheme="majorHAnsi" w:eastAsiaTheme="majorEastAsia" w:hAnsiTheme="majorHAnsi" w:cstheme="majorBidi"/>
                                  <w:noProof/>
                                  <w:sz w:val="44"/>
                                  <w:szCs w:val="44"/>
                                  <w:lang w:val="es-ES"/>
                                </w:rPr>
                                <w:t>11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24B0BDA3" w:rsidR="00C42F2C" w:rsidRDefault="00C42F2C">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523DE8" w:rsidRPr="00523DE8">
                          <w:rPr>
                            <w:rFonts w:asciiTheme="majorHAnsi" w:eastAsiaTheme="majorEastAsia" w:hAnsiTheme="majorHAnsi" w:cstheme="majorBidi"/>
                            <w:noProof/>
                            <w:sz w:val="44"/>
                            <w:szCs w:val="44"/>
                            <w:lang w:val="es-ES"/>
                          </w:rPr>
                          <w:t>11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C42F2C"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42F2C">
      <w:rPr>
        <w:noProof/>
        <w:lang w:val="es-MX" w:eastAsia="es-MX"/>
      </w:rPr>
      <w:t xml:space="preserve"> </w:t>
    </w:r>
    <w:r w:rsidR="00C42F2C">
      <w:tab/>
    </w:r>
    <w:r w:rsidR="00C42F2C">
      <w:tab/>
    </w:r>
  </w:p>
  <w:p w14:paraId="46339FCF" w14:textId="77777777" w:rsidR="00C42F2C" w:rsidRDefault="00C42F2C" w:rsidP="00850661">
    <w:pPr>
      <w:pStyle w:val="Encabezado"/>
      <w:tabs>
        <w:tab w:val="clear" w:pos="4419"/>
        <w:tab w:val="clear" w:pos="8838"/>
        <w:tab w:val="left" w:pos="812"/>
      </w:tabs>
    </w:pPr>
  </w:p>
  <w:p w14:paraId="0387970E" w14:textId="77777777" w:rsidR="00C42F2C" w:rsidRDefault="00C42F2C" w:rsidP="00850661">
    <w:pPr>
      <w:pStyle w:val="Encabezado"/>
      <w:tabs>
        <w:tab w:val="clear" w:pos="4419"/>
        <w:tab w:val="clear" w:pos="8838"/>
        <w:tab w:val="left" w:pos="812"/>
      </w:tabs>
    </w:pPr>
  </w:p>
  <w:p w14:paraId="03BA9762" w14:textId="77777777" w:rsidR="00C42F2C" w:rsidRDefault="00C42F2C" w:rsidP="00850661">
    <w:pPr>
      <w:pStyle w:val="Encabezado"/>
      <w:tabs>
        <w:tab w:val="clear" w:pos="4419"/>
        <w:tab w:val="clear" w:pos="8838"/>
        <w:tab w:val="left" w:pos="812"/>
      </w:tabs>
    </w:pPr>
  </w:p>
  <w:p w14:paraId="284E2CEC" w14:textId="683497FF" w:rsidR="00C42F2C" w:rsidRDefault="00C42F2C" w:rsidP="00850661">
    <w:pPr>
      <w:pStyle w:val="Encabezado"/>
      <w:tabs>
        <w:tab w:val="clear" w:pos="4419"/>
        <w:tab w:val="clear" w:pos="8838"/>
        <w:tab w:val="left" w:pos="812"/>
      </w:tabs>
    </w:pPr>
  </w:p>
  <w:p w14:paraId="44B7ED93" w14:textId="09A84450" w:rsidR="00C42F2C" w:rsidRDefault="00C42F2C" w:rsidP="00850661">
    <w:pPr>
      <w:pStyle w:val="Encabezado"/>
      <w:tabs>
        <w:tab w:val="clear" w:pos="4419"/>
        <w:tab w:val="clear" w:pos="8838"/>
        <w:tab w:val="left" w:pos="812"/>
      </w:tabs>
    </w:pPr>
    <w:r>
      <w:rPr>
        <w:noProof/>
        <w:lang w:val="es-MX" w:eastAsia="es-MX"/>
      </w:rPr>
      <mc:AlternateContent>
        <mc:Choice Requires="wps">
          <w:drawing>
            <wp:anchor distT="0" distB="0" distL="114300" distR="114300" simplePos="0" relativeHeight="251664895" behindDoc="0" locked="0" layoutInCell="1" allowOverlap="1" wp14:anchorId="4D8DC2C1" wp14:editId="0CF7CE20">
              <wp:simplePos x="0" y="0"/>
              <wp:positionH relativeFrom="column">
                <wp:posOffset>-90201</wp:posOffset>
              </wp:positionH>
              <wp:positionV relativeFrom="paragraph">
                <wp:posOffset>21484</wp:posOffset>
              </wp:positionV>
              <wp:extent cx="6320358" cy="431956"/>
              <wp:effectExtent l="19050" t="19050" r="23495" b="25400"/>
              <wp:wrapNone/>
              <wp:docPr id="2" name="2 Cuadro de texto"/>
              <wp:cNvGraphicFramePr/>
              <a:graphic xmlns:a="http://schemas.openxmlformats.org/drawingml/2006/main">
                <a:graphicData uri="http://schemas.microsoft.com/office/word/2010/wordprocessingShape">
                  <wps:wsp>
                    <wps:cNvSpPr txBox="1"/>
                    <wps:spPr>
                      <a:xfrm>
                        <a:off x="0" y="0"/>
                        <a:ext cx="6320358" cy="431956"/>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07DD75E4" w14:textId="0D8C2643" w:rsidR="00C42F2C" w:rsidRPr="005539D4" w:rsidRDefault="00C42F2C" w:rsidP="00842365">
                          <w:pPr>
                            <w:spacing w:line="276" w:lineRule="auto"/>
                            <w:jc w:val="both"/>
                            <w:rPr>
                              <w:rFonts w:ascii="Arial" w:hAnsi="Arial" w:cs="Arial"/>
                              <w:b/>
                              <w:color w:val="FFFFFF" w:themeColor="background1"/>
                              <w:sz w:val="18"/>
                              <w:szCs w:val="18"/>
                              <w:lang w:val="es-ES"/>
                            </w:rPr>
                          </w:pPr>
                          <w:r w:rsidRPr="001E526F">
                            <w:rPr>
                              <w:rFonts w:ascii="Arial" w:hAnsi="Arial" w:cs="Arial"/>
                              <w:b/>
                              <w:color w:val="FFFFFF" w:themeColor="background1"/>
                              <w:sz w:val="18"/>
                              <w:szCs w:val="18"/>
                            </w:rPr>
                            <w:t>0</w:t>
                          </w:r>
                          <w:r>
                            <w:rPr>
                              <w:rFonts w:ascii="Arial" w:hAnsi="Arial" w:cs="Arial"/>
                              <w:b/>
                              <w:color w:val="FFFFFF" w:themeColor="background1"/>
                              <w:sz w:val="18"/>
                              <w:szCs w:val="18"/>
                            </w:rPr>
                            <w:t>7</w:t>
                          </w:r>
                          <w:r w:rsidRPr="001E526F">
                            <w:rPr>
                              <w:rFonts w:ascii="Arial" w:hAnsi="Arial" w:cs="Arial"/>
                              <w:b/>
                              <w:color w:val="FFFFFF" w:themeColor="background1"/>
                              <w:sz w:val="18"/>
                              <w:szCs w:val="18"/>
                            </w:rPr>
                            <w:t xml:space="preserve"> de </w:t>
                          </w:r>
                          <w:r>
                            <w:rPr>
                              <w:rFonts w:ascii="Arial" w:hAnsi="Arial" w:cs="Arial"/>
                              <w:b/>
                              <w:color w:val="FFFFFF" w:themeColor="background1"/>
                              <w:sz w:val="18"/>
                              <w:szCs w:val="18"/>
                            </w:rPr>
                            <w:t>junio</w:t>
                          </w:r>
                          <w:r w:rsidRPr="001E526F">
                            <w:rPr>
                              <w:rFonts w:ascii="Arial" w:hAnsi="Arial" w:cs="Arial"/>
                              <w:b/>
                              <w:color w:val="FFFFFF" w:themeColor="background1"/>
                              <w:sz w:val="18"/>
                              <w:szCs w:val="18"/>
                            </w:rPr>
                            <w:t xml:space="preserve"> 202</w:t>
                          </w:r>
                          <w:r>
                            <w:rPr>
                              <w:rFonts w:ascii="Arial" w:hAnsi="Arial" w:cs="Arial"/>
                              <w:b/>
                              <w:color w:val="FFFFFF" w:themeColor="background1"/>
                              <w:sz w:val="18"/>
                              <w:szCs w:val="18"/>
                            </w:rPr>
                            <w:t>3</w:t>
                          </w:r>
                          <w:r w:rsidRPr="001E526F">
                            <w:rPr>
                              <w:rFonts w:ascii="Arial" w:hAnsi="Arial" w:cs="Arial"/>
                              <w:b/>
                              <w:color w:val="FFFFFF" w:themeColor="background1"/>
                              <w:sz w:val="18"/>
                              <w:szCs w:val="18"/>
                            </w:rPr>
                            <w:t>.</w:t>
                          </w:r>
                          <w:r>
                            <w:rPr>
                              <w:rFonts w:ascii="Arial" w:hAnsi="Arial" w:cs="Arial"/>
                              <w:b/>
                              <w:color w:val="FFFFFF" w:themeColor="background1"/>
                              <w:sz w:val="18"/>
                              <w:szCs w:val="18"/>
                            </w:rPr>
                            <w:t xml:space="preserve"> Sexta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A</w:t>
                          </w:r>
                          <w:r w:rsidRPr="006E06C7">
                            <w:rPr>
                              <w:rFonts w:ascii="Arial" w:hAnsi="Arial" w:cs="Arial"/>
                              <w:b/>
                              <w:color w:val="FFFFFF" w:themeColor="background1"/>
                              <w:sz w:val="18"/>
                              <w:szCs w:val="18"/>
                              <w:lang w:val="es-ES"/>
                            </w:rPr>
                            <w:t xml:space="preserve">cuerdo de reserva </w:t>
                          </w:r>
                          <w:r>
                            <w:rPr>
                              <w:rFonts w:ascii="Arial" w:hAnsi="Arial" w:cs="Arial"/>
                              <w:b/>
                              <w:color w:val="FFFFFF" w:themeColor="background1"/>
                              <w:sz w:val="18"/>
                              <w:szCs w:val="18"/>
                              <w:lang w:val="es-ES"/>
                            </w:rPr>
                            <w:t>total</w:t>
                          </w:r>
                          <w:r w:rsidRPr="006E06C7">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AR/21</w:t>
                          </w:r>
                          <w:r w:rsidRPr="00122709">
                            <w:rPr>
                              <w:rFonts w:ascii="Arial" w:hAnsi="Arial" w:cs="Arial"/>
                              <w:b/>
                              <w:color w:val="FFFFFF" w:themeColor="background1"/>
                              <w:sz w:val="18"/>
                              <w:szCs w:val="18"/>
                              <w:lang w:val="es-ES"/>
                            </w:rPr>
                            <w:t>/202</w:t>
                          </w:r>
                          <w:r>
                            <w:rPr>
                              <w:rFonts w:ascii="Arial" w:hAnsi="Arial" w:cs="Arial"/>
                              <w:b/>
                              <w:color w:val="FFFFFF" w:themeColor="background1"/>
                              <w:sz w:val="18"/>
                              <w:szCs w:val="18"/>
                              <w:lang w:val="es-ES"/>
                            </w:rPr>
                            <w:t>3 que emite el Director General de Administración.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8DC2C1" id="_x0000_t202" coordsize="21600,21600" o:spt="202" path="m,l,21600r21600,l21600,xe">
              <v:stroke joinstyle="miter"/>
              <v:path gradientshapeok="t" o:connecttype="rect"/>
            </v:shapetype>
            <v:shape id="2 Cuadro de texto" o:spid="_x0000_s1027" type="#_x0000_t202" style="position:absolute;margin-left:-7.1pt;margin-top:1.7pt;width:497.65pt;height:34pt;z-index:2516648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" fillcolor="#aeaaaa [2414]" strokecolor="#0070c0" strokeweight="2.25pt">
              <v:textbox>
                <w:txbxContent>
                  <w:p w14:paraId="07DD75E4" w14:textId="0D8C2643" w:rsidR="00C42F2C" w:rsidRPr="005539D4" w:rsidRDefault="00C42F2C" w:rsidP="00842365">
                    <w:pPr>
                      <w:spacing w:line="276" w:lineRule="auto"/>
                      <w:jc w:val="both"/>
                      <w:rPr>
                        <w:rFonts w:ascii="Arial" w:hAnsi="Arial" w:cs="Arial"/>
                        <w:b/>
                        <w:color w:val="FFFFFF" w:themeColor="background1"/>
                        <w:sz w:val="18"/>
                        <w:szCs w:val="18"/>
                        <w:lang w:val="es-ES"/>
                      </w:rPr>
                    </w:pPr>
                    <w:r w:rsidRPr="001E526F">
                      <w:rPr>
                        <w:rFonts w:ascii="Arial" w:hAnsi="Arial" w:cs="Arial"/>
                        <w:b/>
                        <w:color w:val="FFFFFF" w:themeColor="background1"/>
                        <w:sz w:val="18"/>
                        <w:szCs w:val="18"/>
                      </w:rPr>
                      <w:t>0</w:t>
                    </w:r>
                    <w:r>
                      <w:rPr>
                        <w:rFonts w:ascii="Arial" w:hAnsi="Arial" w:cs="Arial"/>
                        <w:b/>
                        <w:color w:val="FFFFFF" w:themeColor="background1"/>
                        <w:sz w:val="18"/>
                        <w:szCs w:val="18"/>
                      </w:rPr>
                      <w:t>7</w:t>
                    </w:r>
                    <w:r w:rsidRPr="001E526F">
                      <w:rPr>
                        <w:rFonts w:ascii="Arial" w:hAnsi="Arial" w:cs="Arial"/>
                        <w:b/>
                        <w:color w:val="FFFFFF" w:themeColor="background1"/>
                        <w:sz w:val="18"/>
                        <w:szCs w:val="18"/>
                      </w:rPr>
                      <w:t xml:space="preserve"> de </w:t>
                    </w:r>
                    <w:r>
                      <w:rPr>
                        <w:rFonts w:ascii="Arial" w:hAnsi="Arial" w:cs="Arial"/>
                        <w:b/>
                        <w:color w:val="FFFFFF" w:themeColor="background1"/>
                        <w:sz w:val="18"/>
                        <w:szCs w:val="18"/>
                      </w:rPr>
                      <w:t>junio</w:t>
                    </w:r>
                    <w:r w:rsidRPr="001E526F">
                      <w:rPr>
                        <w:rFonts w:ascii="Arial" w:hAnsi="Arial" w:cs="Arial"/>
                        <w:b/>
                        <w:color w:val="FFFFFF" w:themeColor="background1"/>
                        <w:sz w:val="18"/>
                        <w:szCs w:val="18"/>
                      </w:rPr>
                      <w:t xml:space="preserve"> 202</w:t>
                    </w:r>
                    <w:r>
                      <w:rPr>
                        <w:rFonts w:ascii="Arial" w:hAnsi="Arial" w:cs="Arial"/>
                        <w:b/>
                        <w:color w:val="FFFFFF" w:themeColor="background1"/>
                        <w:sz w:val="18"/>
                        <w:szCs w:val="18"/>
                      </w:rPr>
                      <w:t>3</w:t>
                    </w:r>
                    <w:r w:rsidRPr="001E526F">
                      <w:rPr>
                        <w:rFonts w:ascii="Arial" w:hAnsi="Arial" w:cs="Arial"/>
                        <w:b/>
                        <w:color w:val="FFFFFF" w:themeColor="background1"/>
                        <w:sz w:val="18"/>
                        <w:szCs w:val="18"/>
                      </w:rPr>
                      <w:t>.</w:t>
                    </w:r>
                    <w:r>
                      <w:rPr>
                        <w:rFonts w:ascii="Arial" w:hAnsi="Arial" w:cs="Arial"/>
                        <w:b/>
                        <w:color w:val="FFFFFF" w:themeColor="background1"/>
                        <w:sz w:val="18"/>
                        <w:szCs w:val="18"/>
                      </w:rPr>
                      <w:t xml:space="preserve"> Sexta </w:t>
                    </w:r>
                    <w:r w:rsidRPr="006E06C7">
                      <w:rPr>
                        <w:rFonts w:ascii="Arial" w:hAnsi="Arial" w:cs="Arial"/>
                        <w:b/>
                        <w:color w:val="FFFFFF" w:themeColor="background1"/>
                        <w:sz w:val="18"/>
                        <w:szCs w:val="18"/>
                      </w:rPr>
                      <w:t>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r>
                      <w:rPr>
                        <w:rFonts w:ascii="Arial" w:hAnsi="Arial" w:cs="Arial"/>
                        <w:b/>
                        <w:color w:val="FFFFFF" w:themeColor="background1"/>
                        <w:sz w:val="18"/>
                        <w:szCs w:val="18"/>
                      </w:rPr>
                      <w:t xml:space="preserve"> </w:t>
                    </w:r>
                    <w:r>
                      <w:rPr>
                        <w:rFonts w:ascii="Arial" w:hAnsi="Arial" w:cs="Arial"/>
                        <w:b/>
                        <w:color w:val="FFFFFF" w:themeColor="background1"/>
                        <w:sz w:val="18"/>
                        <w:szCs w:val="18"/>
                        <w:lang w:val="es-ES"/>
                      </w:rPr>
                      <w:t>A</w:t>
                    </w:r>
                    <w:r w:rsidRPr="006E06C7">
                      <w:rPr>
                        <w:rFonts w:ascii="Arial" w:hAnsi="Arial" w:cs="Arial"/>
                        <w:b/>
                        <w:color w:val="FFFFFF" w:themeColor="background1"/>
                        <w:sz w:val="18"/>
                        <w:szCs w:val="18"/>
                        <w:lang w:val="es-ES"/>
                      </w:rPr>
                      <w:t xml:space="preserve">cuerdo de reserva </w:t>
                    </w:r>
                    <w:r>
                      <w:rPr>
                        <w:rFonts w:ascii="Arial" w:hAnsi="Arial" w:cs="Arial"/>
                        <w:b/>
                        <w:color w:val="FFFFFF" w:themeColor="background1"/>
                        <w:sz w:val="18"/>
                        <w:szCs w:val="18"/>
                        <w:lang w:val="es-ES"/>
                      </w:rPr>
                      <w:t>total</w:t>
                    </w:r>
                    <w:r w:rsidRPr="006E06C7">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AR/21</w:t>
                    </w:r>
                    <w:r w:rsidRPr="00122709">
                      <w:rPr>
                        <w:rFonts w:ascii="Arial" w:hAnsi="Arial" w:cs="Arial"/>
                        <w:b/>
                        <w:color w:val="FFFFFF" w:themeColor="background1"/>
                        <w:sz w:val="18"/>
                        <w:szCs w:val="18"/>
                        <w:lang w:val="es-ES"/>
                      </w:rPr>
                      <w:t>/202</w:t>
                    </w:r>
                    <w:r>
                      <w:rPr>
                        <w:rFonts w:ascii="Arial" w:hAnsi="Arial" w:cs="Arial"/>
                        <w:b/>
                        <w:color w:val="FFFFFF" w:themeColor="background1"/>
                        <w:sz w:val="18"/>
                        <w:szCs w:val="18"/>
                        <w:lang w:val="es-ES"/>
                      </w:rPr>
                      <w:t>3 que emite el Director General de Administración.</w:t>
                    </w:r>
                  </w:p>
                </w:txbxContent>
              </v:textbox>
            </v:shape>
          </w:pict>
        </mc:Fallback>
      </mc:AlternateContent>
    </w:r>
  </w:p>
  <w:p w14:paraId="16BE9BE1" w14:textId="67A03F46" w:rsidR="00C42F2C" w:rsidRPr="00774F4B" w:rsidRDefault="00C42F2C" w:rsidP="00E1239C">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47364B" w14:textId="0CC2C95C" w:rsidR="00523DE8" w:rsidRDefault="00523DE8">
    <w:pPr>
      <w:pStyle w:val="Encabezado"/>
    </w:pPr>
    <w:r>
      <w:rPr>
        <w:noProof/>
      </w:rPr>
      <w:pict w14:anchorId="3485D17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20544578" o:spid="_x0000_s141313" type="#_x0000_t136" style="position:absolute;margin-left:0;margin-top:0;width:565.25pt;height:94.2pt;rotation:315;z-index:-251649537;mso-position-horizontal:center;mso-position-horizontal-relative:margin;mso-position-vertical:center;mso-position-vertical-relative:margin" o:allowincell="f" fillcolor="silver" stroked="f">
          <v:fill opacity=".5"/>
          <v:textpath style="font-family:&quot;Calibri&quot;;font-size:1pt" string="VERSIÓN ELECTRÓNICA "/>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A0B10"/>
    <w:multiLevelType w:val="hybridMultilevel"/>
    <w:tmpl w:val="3C8E68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7B535D2"/>
    <w:multiLevelType w:val="hybridMultilevel"/>
    <w:tmpl w:val="32EE2612"/>
    <w:lvl w:ilvl="0" w:tplc="1800240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8505FD1"/>
    <w:multiLevelType w:val="hybridMultilevel"/>
    <w:tmpl w:val="9230DD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BCE535B"/>
    <w:multiLevelType w:val="hybridMultilevel"/>
    <w:tmpl w:val="01FEC8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E03DD0"/>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6A42DFA"/>
    <w:multiLevelType w:val="hybridMultilevel"/>
    <w:tmpl w:val="1958A8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8947FD7"/>
    <w:multiLevelType w:val="hybridMultilevel"/>
    <w:tmpl w:val="60FC23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4A14D0B"/>
    <w:multiLevelType w:val="hybridMultilevel"/>
    <w:tmpl w:val="6FA0CB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7213453"/>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9CD3CE4"/>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31F4EE3"/>
    <w:multiLevelType w:val="hybridMultilevel"/>
    <w:tmpl w:val="5E02FC68"/>
    <w:lvl w:ilvl="0" w:tplc="AC3020B6">
      <w:start w:val="1"/>
      <w:numFmt w:val="upp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28B6C06"/>
    <w:multiLevelType w:val="hybridMultilevel"/>
    <w:tmpl w:val="577A7474"/>
    <w:lvl w:ilvl="0" w:tplc="CD2A7044">
      <w:start w:val="6"/>
      <w:numFmt w:val="bullet"/>
      <w:lvlText w:val="-"/>
      <w:lvlJc w:val="left"/>
      <w:pPr>
        <w:ind w:left="720" w:hanging="360"/>
      </w:pPr>
      <w:rPr>
        <w:rFonts w:ascii="Arial" w:eastAsiaTheme="minorHAns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5"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4662F21"/>
    <w:multiLevelType w:val="hybridMultilevel"/>
    <w:tmpl w:val="687A80C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D004DBF"/>
    <w:multiLevelType w:val="hybridMultilevel"/>
    <w:tmpl w:val="3C90CB8A"/>
    <w:lvl w:ilvl="0" w:tplc="0B702430">
      <w:start w:val="1"/>
      <w:numFmt w:val="decimal"/>
      <w:lvlText w:val="%1."/>
      <w:lvlJc w:val="left"/>
      <w:pPr>
        <w:ind w:left="36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1"/>
  </w:num>
  <w:num w:numId="2">
    <w:abstractNumId w:val="15"/>
  </w:num>
  <w:num w:numId="3">
    <w:abstractNumId w:val="18"/>
  </w:num>
  <w:num w:numId="4">
    <w:abstractNumId w:val="8"/>
  </w:num>
  <w:num w:numId="5">
    <w:abstractNumId w:val="13"/>
  </w:num>
  <w:num w:numId="6">
    <w:abstractNumId w:val="4"/>
  </w:num>
  <w:num w:numId="7">
    <w:abstractNumId w:val="9"/>
  </w:num>
  <w:num w:numId="8">
    <w:abstractNumId w:val="10"/>
  </w:num>
  <w:num w:numId="9">
    <w:abstractNumId w:val="7"/>
  </w:num>
  <w:num w:numId="10">
    <w:abstractNumId w:val="2"/>
  </w:num>
  <w:num w:numId="11">
    <w:abstractNumId w:val="5"/>
  </w:num>
  <w:num w:numId="12">
    <w:abstractNumId w:val="14"/>
  </w:num>
  <w:num w:numId="13">
    <w:abstractNumId w:val="12"/>
  </w:num>
  <w:num w:numId="14">
    <w:abstractNumId w:val="1"/>
  </w:num>
  <w:num w:numId="15">
    <w:abstractNumId w:val="17"/>
  </w:num>
  <w:num w:numId="16">
    <w:abstractNumId w:val="3"/>
  </w:num>
  <w:num w:numId="17">
    <w:abstractNumId w:val="16"/>
  </w:num>
  <w:num w:numId="18">
    <w:abstractNumId w:val="0"/>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141316"/>
    <o:shapelayout v:ext="edit">
      <o:idmap v:ext="edit" data="138"/>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1804"/>
    <w:rsid w:val="00004EA9"/>
    <w:rsid w:val="00010158"/>
    <w:rsid w:val="00011757"/>
    <w:rsid w:val="00012344"/>
    <w:rsid w:val="000215E3"/>
    <w:rsid w:val="000316F8"/>
    <w:rsid w:val="00043EA6"/>
    <w:rsid w:val="0004691F"/>
    <w:rsid w:val="00047BEE"/>
    <w:rsid w:val="000516AB"/>
    <w:rsid w:val="00060363"/>
    <w:rsid w:val="0006789D"/>
    <w:rsid w:val="00074CBB"/>
    <w:rsid w:val="0009152F"/>
    <w:rsid w:val="00092311"/>
    <w:rsid w:val="00097461"/>
    <w:rsid w:val="000A001A"/>
    <w:rsid w:val="000B4E59"/>
    <w:rsid w:val="000B4E6F"/>
    <w:rsid w:val="000B5998"/>
    <w:rsid w:val="000C09C1"/>
    <w:rsid w:val="000E151A"/>
    <w:rsid w:val="000E33F8"/>
    <w:rsid w:val="000E6D81"/>
    <w:rsid w:val="000F34F2"/>
    <w:rsid w:val="00104B37"/>
    <w:rsid w:val="0010725A"/>
    <w:rsid w:val="001122B3"/>
    <w:rsid w:val="00117688"/>
    <w:rsid w:val="00122709"/>
    <w:rsid w:val="0013153A"/>
    <w:rsid w:val="00133220"/>
    <w:rsid w:val="00134A88"/>
    <w:rsid w:val="0013784F"/>
    <w:rsid w:val="00137B6F"/>
    <w:rsid w:val="0014081F"/>
    <w:rsid w:val="00140DD7"/>
    <w:rsid w:val="001451AC"/>
    <w:rsid w:val="00155DB1"/>
    <w:rsid w:val="001569ED"/>
    <w:rsid w:val="00160079"/>
    <w:rsid w:val="0016273D"/>
    <w:rsid w:val="001645C1"/>
    <w:rsid w:val="00166BDA"/>
    <w:rsid w:val="00170A5D"/>
    <w:rsid w:val="00174F96"/>
    <w:rsid w:val="00175555"/>
    <w:rsid w:val="00175F0E"/>
    <w:rsid w:val="00176FDC"/>
    <w:rsid w:val="001816A1"/>
    <w:rsid w:val="00185709"/>
    <w:rsid w:val="00192119"/>
    <w:rsid w:val="00196E5A"/>
    <w:rsid w:val="001A0FF2"/>
    <w:rsid w:val="001A1BA9"/>
    <w:rsid w:val="001A32B1"/>
    <w:rsid w:val="001A7172"/>
    <w:rsid w:val="001B0330"/>
    <w:rsid w:val="001B6839"/>
    <w:rsid w:val="001B7394"/>
    <w:rsid w:val="001B742E"/>
    <w:rsid w:val="001C179B"/>
    <w:rsid w:val="001C1FF5"/>
    <w:rsid w:val="001C3880"/>
    <w:rsid w:val="001C4364"/>
    <w:rsid w:val="001C5BA9"/>
    <w:rsid w:val="001C5BFD"/>
    <w:rsid w:val="001C73C0"/>
    <w:rsid w:val="001E526F"/>
    <w:rsid w:val="001E6C44"/>
    <w:rsid w:val="001F22B7"/>
    <w:rsid w:val="001F2667"/>
    <w:rsid w:val="001F60B7"/>
    <w:rsid w:val="001F71C9"/>
    <w:rsid w:val="001F7332"/>
    <w:rsid w:val="00201B91"/>
    <w:rsid w:val="002054C1"/>
    <w:rsid w:val="002075EA"/>
    <w:rsid w:val="00207633"/>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91A4A"/>
    <w:rsid w:val="002935FF"/>
    <w:rsid w:val="002A707B"/>
    <w:rsid w:val="002B62D5"/>
    <w:rsid w:val="002B6E69"/>
    <w:rsid w:val="002C182D"/>
    <w:rsid w:val="002D0260"/>
    <w:rsid w:val="002D4E8D"/>
    <w:rsid w:val="002E1A1F"/>
    <w:rsid w:val="002E6666"/>
    <w:rsid w:val="002E7CE8"/>
    <w:rsid w:val="002F210D"/>
    <w:rsid w:val="002F5CAB"/>
    <w:rsid w:val="002F7281"/>
    <w:rsid w:val="003003C1"/>
    <w:rsid w:val="00303ECE"/>
    <w:rsid w:val="00311032"/>
    <w:rsid w:val="0032003C"/>
    <w:rsid w:val="00322663"/>
    <w:rsid w:val="00326DD7"/>
    <w:rsid w:val="00330F5F"/>
    <w:rsid w:val="003311E5"/>
    <w:rsid w:val="0033544C"/>
    <w:rsid w:val="0033754B"/>
    <w:rsid w:val="00337E40"/>
    <w:rsid w:val="00340F4C"/>
    <w:rsid w:val="00342CCD"/>
    <w:rsid w:val="00350C59"/>
    <w:rsid w:val="0037773A"/>
    <w:rsid w:val="003834BC"/>
    <w:rsid w:val="003924E6"/>
    <w:rsid w:val="003930E6"/>
    <w:rsid w:val="003A0D63"/>
    <w:rsid w:val="003A2C50"/>
    <w:rsid w:val="003C1381"/>
    <w:rsid w:val="003C17BE"/>
    <w:rsid w:val="003C2D3B"/>
    <w:rsid w:val="003D3322"/>
    <w:rsid w:val="003D379C"/>
    <w:rsid w:val="003D6E37"/>
    <w:rsid w:val="003E03FF"/>
    <w:rsid w:val="003E74F2"/>
    <w:rsid w:val="003E7A82"/>
    <w:rsid w:val="003F4311"/>
    <w:rsid w:val="003F62EE"/>
    <w:rsid w:val="00402430"/>
    <w:rsid w:val="00405289"/>
    <w:rsid w:val="00410772"/>
    <w:rsid w:val="004231C1"/>
    <w:rsid w:val="00433942"/>
    <w:rsid w:val="00433D8C"/>
    <w:rsid w:val="00437D50"/>
    <w:rsid w:val="00440E63"/>
    <w:rsid w:val="004477C0"/>
    <w:rsid w:val="004647AD"/>
    <w:rsid w:val="00473BF0"/>
    <w:rsid w:val="00473FA8"/>
    <w:rsid w:val="00476DC3"/>
    <w:rsid w:val="004832E2"/>
    <w:rsid w:val="004841BF"/>
    <w:rsid w:val="00485D65"/>
    <w:rsid w:val="00493C1E"/>
    <w:rsid w:val="00496189"/>
    <w:rsid w:val="00497E2D"/>
    <w:rsid w:val="004A184C"/>
    <w:rsid w:val="004B1662"/>
    <w:rsid w:val="004B2C7C"/>
    <w:rsid w:val="004B475C"/>
    <w:rsid w:val="004B6BFE"/>
    <w:rsid w:val="004C1B6F"/>
    <w:rsid w:val="004C5296"/>
    <w:rsid w:val="004D49ED"/>
    <w:rsid w:val="004D7C2D"/>
    <w:rsid w:val="004E497E"/>
    <w:rsid w:val="004F640E"/>
    <w:rsid w:val="004F7019"/>
    <w:rsid w:val="00502579"/>
    <w:rsid w:val="005078F4"/>
    <w:rsid w:val="005137BF"/>
    <w:rsid w:val="0052013D"/>
    <w:rsid w:val="00523DE8"/>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A91"/>
    <w:rsid w:val="00570815"/>
    <w:rsid w:val="005753B3"/>
    <w:rsid w:val="00581A7F"/>
    <w:rsid w:val="00584602"/>
    <w:rsid w:val="00597895"/>
    <w:rsid w:val="005A2227"/>
    <w:rsid w:val="005C069E"/>
    <w:rsid w:val="005C319C"/>
    <w:rsid w:val="005C39FD"/>
    <w:rsid w:val="005C4C3F"/>
    <w:rsid w:val="005C750C"/>
    <w:rsid w:val="005D099B"/>
    <w:rsid w:val="005D2F74"/>
    <w:rsid w:val="005D3E7F"/>
    <w:rsid w:val="005E558A"/>
    <w:rsid w:val="005E58AA"/>
    <w:rsid w:val="005F457C"/>
    <w:rsid w:val="005F550E"/>
    <w:rsid w:val="006036CF"/>
    <w:rsid w:val="006161FB"/>
    <w:rsid w:val="00620AA5"/>
    <w:rsid w:val="006214A7"/>
    <w:rsid w:val="00622506"/>
    <w:rsid w:val="006235C6"/>
    <w:rsid w:val="00624454"/>
    <w:rsid w:val="00625938"/>
    <w:rsid w:val="006272C3"/>
    <w:rsid w:val="0062770E"/>
    <w:rsid w:val="00627959"/>
    <w:rsid w:val="00631FA4"/>
    <w:rsid w:val="00633FD2"/>
    <w:rsid w:val="006356BE"/>
    <w:rsid w:val="00645A75"/>
    <w:rsid w:val="00653EBB"/>
    <w:rsid w:val="00660EA9"/>
    <w:rsid w:val="006639DB"/>
    <w:rsid w:val="00670055"/>
    <w:rsid w:val="00677AEE"/>
    <w:rsid w:val="00687D08"/>
    <w:rsid w:val="006937A4"/>
    <w:rsid w:val="006A44DB"/>
    <w:rsid w:val="006B0801"/>
    <w:rsid w:val="006B331C"/>
    <w:rsid w:val="006B4084"/>
    <w:rsid w:val="006C0831"/>
    <w:rsid w:val="006C25A9"/>
    <w:rsid w:val="006C5FA7"/>
    <w:rsid w:val="006E21D7"/>
    <w:rsid w:val="006E6D1D"/>
    <w:rsid w:val="006F077F"/>
    <w:rsid w:val="006F086E"/>
    <w:rsid w:val="0070291D"/>
    <w:rsid w:val="0070596D"/>
    <w:rsid w:val="00710C84"/>
    <w:rsid w:val="00711658"/>
    <w:rsid w:val="00717045"/>
    <w:rsid w:val="00717CF8"/>
    <w:rsid w:val="0072382D"/>
    <w:rsid w:val="00723AF7"/>
    <w:rsid w:val="007248BE"/>
    <w:rsid w:val="00740F43"/>
    <w:rsid w:val="0074476D"/>
    <w:rsid w:val="007460DC"/>
    <w:rsid w:val="00752DEA"/>
    <w:rsid w:val="0076137E"/>
    <w:rsid w:val="00771908"/>
    <w:rsid w:val="00774F4B"/>
    <w:rsid w:val="007768CC"/>
    <w:rsid w:val="00781D2F"/>
    <w:rsid w:val="0079645E"/>
    <w:rsid w:val="007A18C2"/>
    <w:rsid w:val="007A28F6"/>
    <w:rsid w:val="007A292F"/>
    <w:rsid w:val="007B27EF"/>
    <w:rsid w:val="007B43AD"/>
    <w:rsid w:val="007C4303"/>
    <w:rsid w:val="007C531F"/>
    <w:rsid w:val="007D1376"/>
    <w:rsid w:val="007D6423"/>
    <w:rsid w:val="007D6D72"/>
    <w:rsid w:val="007D772B"/>
    <w:rsid w:val="007E1E16"/>
    <w:rsid w:val="007E346A"/>
    <w:rsid w:val="007E35E7"/>
    <w:rsid w:val="007E63DB"/>
    <w:rsid w:val="007F0237"/>
    <w:rsid w:val="007F0778"/>
    <w:rsid w:val="007F2DA8"/>
    <w:rsid w:val="007F4E72"/>
    <w:rsid w:val="00805092"/>
    <w:rsid w:val="00806055"/>
    <w:rsid w:val="00812BF7"/>
    <w:rsid w:val="00814012"/>
    <w:rsid w:val="008232B9"/>
    <w:rsid w:val="008235C2"/>
    <w:rsid w:val="00823D57"/>
    <w:rsid w:val="0082794C"/>
    <w:rsid w:val="00831099"/>
    <w:rsid w:val="00842365"/>
    <w:rsid w:val="00845198"/>
    <w:rsid w:val="00850661"/>
    <w:rsid w:val="00854CCF"/>
    <w:rsid w:val="0086255E"/>
    <w:rsid w:val="008669B5"/>
    <w:rsid w:val="00871464"/>
    <w:rsid w:val="008760A4"/>
    <w:rsid w:val="00876A3D"/>
    <w:rsid w:val="008777CC"/>
    <w:rsid w:val="00885156"/>
    <w:rsid w:val="008929DA"/>
    <w:rsid w:val="008B2F16"/>
    <w:rsid w:val="008C0E1D"/>
    <w:rsid w:val="008C1FCF"/>
    <w:rsid w:val="008C5A4E"/>
    <w:rsid w:val="008D1E6A"/>
    <w:rsid w:val="008D3B76"/>
    <w:rsid w:val="008F4DEC"/>
    <w:rsid w:val="008F508A"/>
    <w:rsid w:val="009007AA"/>
    <w:rsid w:val="00904454"/>
    <w:rsid w:val="00920E6D"/>
    <w:rsid w:val="00926017"/>
    <w:rsid w:val="00926C71"/>
    <w:rsid w:val="00927902"/>
    <w:rsid w:val="00930C23"/>
    <w:rsid w:val="00931B62"/>
    <w:rsid w:val="00936591"/>
    <w:rsid w:val="00943A60"/>
    <w:rsid w:val="009445F1"/>
    <w:rsid w:val="00952023"/>
    <w:rsid w:val="009527D5"/>
    <w:rsid w:val="00953594"/>
    <w:rsid w:val="00954944"/>
    <w:rsid w:val="0095660D"/>
    <w:rsid w:val="00961F3B"/>
    <w:rsid w:val="00967709"/>
    <w:rsid w:val="00981293"/>
    <w:rsid w:val="00987CF2"/>
    <w:rsid w:val="00991CC1"/>
    <w:rsid w:val="00991EE3"/>
    <w:rsid w:val="0099252F"/>
    <w:rsid w:val="00992721"/>
    <w:rsid w:val="009A1E76"/>
    <w:rsid w:val="009A3010"/>
    <w:rsid w:val="009A4F60"/>
    <w:rsid w:val="009B3FF4"/>
    <w:rsid w:val="009C36F2"/>
    <w:rsid w:val="009C71D2"/>
    <w:rsid w:val="009D1416"/>
    <w:rsid w:val="009D3B37"/>
    <w:rsid w:val="009D3B91"/>
    <w:rsid w:val="009D5B45"/>
    <w:rsid w:val="009E0009"/>
    <w:rsid w:val="009E1324"/>
    <w:rsid w:val="009E4CCF"/>
    <w:rsid w:val="009F1F56"/>
    <w:rsid w:val="009F25F5"/>
    <w:rsid w:val="009F7723"/>
    <w:rsid w:val="00A00378"/>
    <w:rsid w:val="00A027E0"/>
    <w:rsid w:val="00A11546"/>
    <w:rsid w:val="00A142C3"/>
    <w:rsid w:val="00A20C0F"/>
    <w:rsid w:val="00A21527"/>
    <w:rsid w:val="00A23464"/>
    <w:rsid w:val="00A30513"/>
    <w:rsid w:val="00A3119E"/>
    <w:rsid w:val="00A42F99"/>
    <w:rsid w:val="00A430C0"/>
    <w:rsid w:val="00A44A53"/>
    <w:rsid w:val="00A45C43"/>
    <w:rsid w:val="00A61FE0"/>
    <w:rsid w:val="00A67F68"/>
    <w:rsid w:val="00A720FD"/>
    <w:rsid w:val="00A80CA3"/>
    <w:rsid w:val="00A85761"/>
    <w:rsid w:val="00A90E40"/>
    <w:rsid w:val="00A94E88"/>
    <w:rsid w:val="00A97941"/>
    <w:rsid w:val="00AA120F"/>
    <w:rsid w:val="00AA5A00"/>
    <w:rsid w:val="00AB0017"/>
    <w:rsid w:val="00AB161E"/>
    <w:rsid w:val="00AC091B"/>
    <w:rsid w:val="00AC1176"/>
    <w:rsid w:val="00AC14B9"/>
    <w:rsid w:val="00AC29C8"/>
    <w:rsid w:val="00AC3865"/>
    <w:rsid w:val="00AD79A6"/>
    <w:rsid w:val="00AE4C4A"/>
    <w:rsid w:val="00AE70C4"/>
    <w:rsid w:val="00AF1794"/>
    <w:rsid w:val="00AF7A5D"/>
    <w:rsid w:val="00B00015"/>
    <w:rsid w:val="00B0559D"/>
    <w:rsid w:val="00B06822"/>
    <w:rsid w:val="00B219F9"/>
    <w:rsid w:val="00B3003C"/>
    <w:rsid w:val="00B34B1F"/>
    <w:rsid w:val="00B45B80"/>
    <w:rsid w:val="00B47C27"/>
    <w:rsid w:val="00B502A7"/>
    <w:rsid w:val="00B5198B"/>
    <w:rsid w:val="00B52651"/>
    <w:rsid w:val="00B54D6F"/>
    <w:rsid w:val="00B55F32"/>
    <w:rsid w:val="00B579E5"/>
    <w:rsid w:val="00B60DD6"/>
    <w:rsid w:val="00B66D2F"/>
    <w:rsid w:val="00B72D93"/>
    <w:rsid w:val="00B74065"/>
    <w:rsid w:val="00B82063"/>
    <w:rsid w:val="00B8766D"/>
    <w:rsid w:val="00B87F89"/>
    <w:rsid w:val="00B90860"/>
    <w:rsid w:val="00B9390A"/>
    <w:rsid w:val="00BA75D4"/>
    <w:rsid w:val="00BB0814"/>
    <w:rsid w:val="00BB225B"/>
    <w:rsid w:val="00BB6845"/>
    <w:rsid w:val="00BC0B10"/>
    <w:rsid w:val="00BC37ED"/>
    <w:rsid w:val="00BD2550"/>
    <w:rsid w:val="00BD570D"/>
    <w:rsid w:val="00BE5C2C"/>
    <w:rsid w:val="00BE6BCF"/>
    <w:rsid w:val="00BF5146"/>
    <w:rsid w:val="00BF7C0E"/>
    <w:rsid w:val="00C01500"/>
    <w:rsid w:val="00C204E9"/>
    <w:rsid w:val="00C2209E"/>
    <w:rsid w:val="00C2217A"/>
    <w:rsid w:val="00C269D1"/>
    <w:rsid w:val="00C35708"/>
    <w:rsid w:val="00C40442"/>
    <w:rsid w:val="00C424AB"/>
    <w:rsid w:val="00C42AC3"/>
    <w:rsid w:val="00C42F2C"/>
    <w:rsid w:val="00C44251"/>
    <w:rsid w:val="00C45988"/>
    <w:rsid w:val="00C5041B"/>
    <w:rsid w:val="00C54B5D"/>
    <w:rsid w:val="00C60803"/>
    <w:rsid w:val="00C62917"/>
    <w:rsid w:val="00C63027"/>
    <w:rsid w:val="00C70971"/>
    <w:rsid w:val="00C71829"/>
    <w:rsid w:val="00C760CF"/>
    <w:rsid w:val="00C76C0B"/>
    <w:rsid w:val="00C90D83"/>
    <w:rsid w:val="00C96F2F"/>
    <w:rsid w:val="00CA32D1"/>
    <w:rsid w:val="00CB2DB5"/>
    <w:rsid w:val="00CB78A0"/>
    <w:rsid w:val="00CD106D"/>
    <w:rsid w:val="00CD3676"/>
    <w:rsid w:val="00CD7BBA"/>
    <w:rsid w:val="00CF11DE"/>
    <w:rsid w:val="00CF5326"/>
    <w:rsid w:val="00CF7206"/>
    <w:rsid w:val="00D01046"/>
    <w:rsid w:val="00D024F4"/>
    <w:rsid w:val="00D0353D"/>
    <w:rsid w:val="00D03C66"/>
    <w:rsid w:val="00D06E6C"/>
    <w:rsid w:val="00D07876"/>
    <w:rsid w:val="00D123AA"/>
    <w:rsid w:val="00D156E9"/>
    <w:rsid w:val="00D33B08"/>
    <w:rsid w:val="00D37E78"/>
    <w:rsid w:val="00D44519"/>
    <w:rsid w:val="00D44B8D"/>
    <w:rsid w:val="00D47683"/>
    <w:rsid w:val="00D511D2"/>
    <w:rsid w:val="00D550D0"/>
    <w:rsid w:val="00D812EA"/>
    <w:rsid w:val="00D843EF"/>
    <w:rsid w:val="00D855D5"/>
    <w:rsid w:val="00D93F6F"/>
    <w:rsid w:val="00D951F0"/>
    <w:rsid w:val="00D96174"/>
    <w:rsid w:val="00DA1E52"/>
    <w:rsid w:val="00DA2785"/>
    <w:rsid w:val="00DA3298"/>
    <w:rsid w:val="00DB2030"/>
    <w:rsid w:val="00DB51DB"/>
    <w:rsid w:val="00DC2367"/>
    <w:rsid w:val="00DC37CD"/>
    <w:rsid w:val="00DC7A8C"/>
    <w:rsid w:val="00DD6DC7"/>
    <w:rsid w:val="00DE7DFD"/>
    <w:rsid w:val="00E01F09"/>
    <w:rsid w:val="00E11EFC"/>
    <w:rsid w:val="00E1239C"/>
    <w:rsid w:val="00E13AAA"/>
    <w:rsid w:val="00E1624C"/>
    <w:rsid w:val="00E16530"/>
    <w:rsid w:val="00E21D0D"/>
    <w:rsid w:val="00E24478"/>
    <w:rsid w:val="00E27D91"/>
    <w:rsid w:val="00E334C7"/>
    <w:rsid w:val="00E36D27"/>
    <w:rsid w:val="00E40A44"/>
    <w:rsid w:val="00E57A6F"/>
    <w:rsid w:val="00E6469D"/>
    <w:rsid w:val="00E716B5"/>
    <w:rsid w:val="00E7366C"/>
    <w:rsid w:val="00E74D9F"/>
    <w:rsid w:val="00E75443"/>
    <w:rsid w:val="00E76116"/>
    <w:rsid w:val="00E82FD0"/>
    <w:rsid w:val="00E85015"/>
    <w:rsid w:val="00E852E0"/>
    <w:rsid w:val="00E864EA"/>
    <w:rsid w:val="00E8769E"/>
    <w:rsid w:val="00E928B5"/>
    <w:rsid w:val="00E92BE2"/>
    <w:rsid w:val="00E95EBE"/>
    <w:rsid w:val="00E974C6"/>
    <w:rsid w:val="00EA134F"/>
    <w:rsid w:val="00EA4BE5"/>
    <w:rsid w:val="00EC1AE7"/>
    <w:rsid w:val="00EC29D1"/>
    <w:rsid w:val="00EC6DC8"/>
    <w:rsid w:val="00ED1602"/>
    <w:rsid w:val="00EE1B94"/>
    <w:rsid w:val="00EE2AB2"/>
    <w:rsid w:val="00EE7E2B"/>
    <w:rsid w:val="00EF1BD7"/>
    <w:rsid w:val="00EF583B"/>
    <w:rsid w:val="00EF6001"/>
    <w:rsid w:val="00F0180B"/>
    <w:rsid w:val="00F052CF"/>
    <w:rsid w:val="00F06897"/>
    <w:rsid w:val="00F0748B"/>
    <w:rsid w:val="00F104DC"/>
    <w:rsid w:val="00F113DD"/>
    <w:rsid w:val="00F1577E"/>
    <w:rsid w:val="00F251D7"/>
    <w:rsid w:val="00F25244"/>
    <w:rsid w:val="00F31137"/>
    <w:rsid w:val="00F32008"/>
    <w:rsid w:val="00F40511"/>
    <w:rsid w:val="00F46007"/>
    <w:rsid w:val="00F47D67"/>
    <w:rsid w:val="00F57D2A"/>
    <w:rsid w:val="00F66C46"/>
    <w:rsid w:val="00F678C6"/>
    <w:rsid w:val="00F76C58"/>
    <w:rsid w:val="00F83DF1"/>
    <w:rsid w:val="00F917BD"/>
    <w:rsid w:val="00F9186B"/>
    <w:rsid w:val="00F9233E"/>
    <w:rsid w:val="00F9513D"/>
    <w:rsid w:val="00FA1BCA"/>
    <w:rsid w:val="00FA5344"/>
    <w:rsid w:val="00FA5484"/>
    <w:rsid w:val="00FB1319"/>
    <w:rsid w:val="00FC1A90"/>
    <w:rsid w:val="00FD1CEE"/>
    <w:rsid w:val="00FD3263"/>
    <w:rsid w:val="00FD7A01"/>
    <w:rsid w:val="00FE1464"/>
    <w:rsid w:val="00FE6BAB"/>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41316"/>
    <o:shapelayout v:ext="edit">
      <o:idmap v:ext="edit" data="1"/>
    </o:shapelayout>
  </w:shapeDefaults>
  <w:decimalSymbol w:val="."/>
  <w:listSeparator w:val=","/>
  <w14:docId w14:val="2C689F07"/>
  <w14:defaultImageDpi w14:val="32767"/>
  <w15:docId w15:val="{D27DA8BC-4C68-4452-AC52-17C4B18F9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styleId="Hipervnculo">
    <w:name w:val="Hyperlink"/>
    <w:basedOn w:val="Fuentedeprrafopredeter"/>
    <w:uiPriority w:val="99"/>
    <w:unhideWhenUsed/>
    <w:rsid w:val="003C17BE"/>
    <w:rPr>
      <w:color w:val="0563C1" w:themeColor="hyperlink"/>
      <w:u w:val="single"/>
    </w:rPr>
  </w:style>
  <w:style w:type="character" w:styleId="Textoennegrita">
    <w:name w:val="Strong"/>
    <w:basedOn w:val="Fuentedeprrafopredeter"/>
    <w:uiPriority w:val="22"/>
    <w:qFormat/>
    <w:rsid w:val="00876A3D"/>
    <w:rPr>
      <w:b/>
      <w:bCs/>
    </w:rPr>
  </w:style>
  <w:style w:type="paragraph" w:customStyle="1" w:styleId="p1">
    <w:name w:val="p1"/>
    <w:basedOn w:val="Normal"/>
    <w:rsid w:val="008232B9"/>
    <w:rPr>
      <w:rFonts w:ascii=".AppleSystemUIFont" w:hAnsi=".AppleSystemUIFont" w:cs="Times New Roman"/>
      <w:sz w:val="35"/>
      <w:szCs w:val="35"/>
      <w:lang w:val="es-MX" w:eastAsia="es-MX"/>
    </w:rPr>
  </w:style>
  <w:style w:type="character" w:customStyle="1" w:styleId="s1">
    <w:name w:val="s1"/>
    <w:basedOn w:val="Fuentedeprrafopredeter"/>
    <w:rsid w:val="008232B9"/>
    <w:rPr>
      <w:rFonts w:ascii="UICTFontTextStyleBody" w:hAnsi="UICTFontTextStyleBody" w:hint="default"/>
      <w:b w:val="0"/>
      <w:bCs w:val="0"/>
      <w:i w:val="0"/>
      <w:iCs w:val="0"/>
      <w:sz w:val="35"/>
      <w:szCs w:val="3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361370991">
      <w:bodyDiv w:val="1"/>
      <w:marLeft w:val="0"/>
      <w:marRight w:val="0"/>
      <w:marTop w:val="0"/>
      <w:marBottom w:val="0"/>
      <w:divBdr>
        <w:top w:val="none" w:sz="0" w:space="0" w:color="auto"/>
        <w:left w:val="none" w:sz="0" w:space="0" w:color="auto"/>
        <w:bottom w:val="none" w:sz="0" w:space="0" w:color="auto"/>
        <w:right w:val="none" w:sz="0" w:space="0" w:color="auto"/>
      </w:divBdr>
    </w:div>
    <w:div w:id="377240245">
      <w:bodyDiv w:val="1"/>
      <w:marLeft w:val="0"/>
      <w:marRight w:val="0"/>
      <w:marTop w:val="0"/>
      <w:marBottom w:val="0"/>
      <w:divBdr>
        <w:top w:val="none" w:sz="0" w:space="0" w:color="auto"/>
        <w:left w:val="none" w:sz="0" w:space="0" w:color="auto"/>
        <w:bottom w:val="none" w:sz="0" w:space="0" w:color="auto"/>
        <w:right w:val="none" w:sz="0" w:space="0" w:color="auto"/>
      </w:divBdr>
    </w:div>
    <w:div w:id="417799634">
      <w:bodyDiv w:val="1"/>
      <w:marLeft w:val="0"/>
      <w:marRight w:val="0"/>
      <w:marTop w:val="0"/>
      <w:marBottom w:val="0"/>
      <w:divBdr>
        <w:top w:val="none" w:sz="0" w:space="0" w:color="auto"/>
        <w:left w:val="none" w:sz="0" w:space="0" w:color="auto"/>
        <w:bottom w:val="none" w:sz="0" w:space="0" w:color="auto"/>
        <w:right w:val="none" w:sz="0" w:space="0" w:color="auto"/>
      </w:divBdr>
    </w:div>
    <w:div w:id="450050842">
      <w:bodyDiv w:val="1"/>
      <w:marLeft w:val="0"/>
      <w:marRight w:val="0"/>
      <w:marTop w:val="0"/>
      <w:marBottom w:val="0"/>
      <w:divBdr>
        <w:top w:val="none" w:sz="0" w:space="0" w:color="auto"/>
        <w:left w:val="none" w:sz="0" w:space="0" w:color="auto"/>
        <w:bottom w:val="none" w:sz="0" w:space="0" w:color="auto"/>
        <w:right w:val="none" w:sz="0" w:space="0" w:color="auto"/>
      </w:divBdr>
    </w:div>
    <w:div w:id="587466026">
      <w:bodyDiv w:val="1"/>
      <w:marLeft w:val="0"/>
      <w:marRight w:val="0"/>
      <w:marTop w:val="0"/>
      <w:marBottom w:val="0"/>
      <w:divBdr>
        <w:top w:val="none" w:sz="0" w:space="0" w:color="auto"/>
        <w:left w:val="none" w:sz="0" w:space="0" w:color="auto"/>
        <w:bottom w:val="none" w:sz="0" w:space="0" w:color="auto"/>
        <w:right w:val="none" w:sz="0" w:space="0" w:color="auto"/>
      </w:divBdr>
    </w:div>
    <w:div w:id="841554523">
      <w:bodyDiv w:val="1"/>
      <w:marLeft w:val="0"/>
      <w:marRight w:val="0"/>
      <w:marTop w:val="0"/>
      <w:marBottom w:val="0"/>
      <w:divBdr>
        <w:top w:val="none" w:sz="0" w:space="0" w:color="auto"/>
        <w:left w:val="none" w:sz="0" w:space="0" w:color="auto"/>
        <w:bottom w:val="none" w:sz="0" w:space="0" w:color="auto"/>
        <w:right w:val="none" w:sz="0" w:space="0" w:color="auto"/>
      </w:divBdr>
    </w:div>
    <w:div w:id="1211915399">
      <w:bodyDiv w:val="1"/>
      <w:marLeft w:val="0"/>
      <w:marRight w:val="0"/>
      <w:marTop w:val="0"/>
      <w:marBottom w:val="0"/>
      <w:divBdr>
        <w:top w:val="none" w:sz="0" w:space="0" w:color="auto"/>
        <w:left w:val="none" w:sz="0" w:space="0" w:color="auto"/>
        <w:bottom w:val="none" w:sz="0" w:space="0" w:color="auto"/>
        <w:right w:val="none" w:sz="0" w:space="0" w:color="auto"/>
      </w:divBdr>
    </w:div>
    <w:div w:id="1664963861">
      <w:bodyDiv w:val="1"/>
      <w:marLeft w:val="0"/>
      <w:marRight w:val="0"/>
      <w:marTop w:val="0"/>
      <w:marBottom w:val="0"/>
      <w:divBdr>
        <w:top w:val="none" w:sz="0" w:space="0" w:color="auto"/>
        <w:left w:val="none" w:sz="0" w:space="0" w:color="auto"/>
        <w:bottom w:val="none" w:sz="0" w:space="0" w:color="auto"/>
        <w:right w:val="none" w:sz="0" w:space="0" w:color="auto"/>
      </w:divBdr>
    </w:div>
    <w:div w:id="20775858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5FD962-38A7-4A08-A188-DDE64811AD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2886</Words>
  <Characters>15876</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Hewlett-Packard Company</cp:lastModifiedBy>
  <cp:revision>3</cp:revision>
  <cp:lastPrinted>2023-05-15T23:19:00Z</cp:lastPrinted>
  <dcterms:created xsi:type="dcterms:W3CDTF">2023-07-10T15:18:00Z</dcterms:created>
  <dcterms:modified xsi:type="dcterms:W3CDTF">2023-07-10T15:19:00Z</dcterms:modified>
</cp:coreProperties>
</file>