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25D50" w14:textId="77777777" w:rsidR="00473400" w:rsidRDefault="00473400" w:rsidP="00473400">
      <w:pPr>
        <w:jc w:val="both"/>
        <w:rPr>
          <w:rStyle w:val="fontstyle21"/>
        </w:rPr>
      </w:pPr>
      <w:r>
        <w:rPr>
          <w:rStyle w:val="fontstyle01"/>
        </w:rPr>
        <w:t>Este sujeto si está obligado a generar</w:t>
      </w:r>
      <w:r>
        <w:rPr>
          <w:rFonts w:ascii="Cambria" w:hAnsi="Cambria"/>
          <w:color w:val="000000"/>
          <w:sz w:val="52"/>
          <w:szCs w:val="52"/>
        </w:rPr>
        <w:br/>
      </w:r>
      <w:r>
        <w:rPr>
          <w:rStyle w:val="fontstyle01"/>
        </w:rPr>
        <w:t>información con fundamento a la LEY</w:t>
      </w:r>
      <w:r>
        <w:rPr>
          <w:rFonts w:ascii="Cambria" w:hAnsi="Cambria"/>
          <w:color w:val="000000"/>
          <w:sz w:val="52"/>
          <w:szCs w:val="52"/>
        </w:rPr>
        <w:br/>
      </w:r>
      <w:r>
        <w:rPr>
          <w:rStyle w:val="fontstyle01"/>
        </w:rPr>
        <w:t>DE OBRAS PÚBLICAS Y SERVICIOS</w:t>
      </w:r>
      <w:r>
        <w:rPr>
          <w:rFonts w:ascii="Cambria" w:hAnsi="Cambria"/>
          <w:color w:val="000000"/>
          <w:sz w:val="52"/>
          <w:szCs w:val="52"/>
        </w:rPr>
        <w:br/>
      </w:r>
      <w:r>
        <w:rPr>
          <w:rStyle w:val="fontstyle01"/>
        </w:rPr>
        <w:t>RELACIONADOS CON LAS MISMAS DEL</w:t>
      </w:r>
      <w:r>
        <w:rPr>
          <w:rFonts w:ascii="Cambria" w:hAnsi="Cambria"/>
          <w:color w:val="000000"/>
          <w:sz w:val="52"/>
          <w:szCs w:val="52"/>
        </w:rPr>
        <w:br/>
      </w:r>
      <w:r>
        <w:rPr>
          <w:rStyle w:val="fontstyle01"/>
        </w:rPr>
        <w:t>ESTADO DE SAN LUIS POTOSI (Fecha</w:t>
      </w:r>
      <w:r>
        <w:rPr>
          <w:rFonts w:ascii="Cambria" w:hAnsi="Cambria"/>
          <w:color w:val="000000"/>
          <w:sz w:val="52"/>
          <w:szCs w:val="52"/>
        </w:rPr>
        <w:br/>
      </w:r>
      <w:r>
        <w:rPr>
          <w:rStyle w:val="fontstyle01"/>
        </w:rPr>
        <w:t>de última reforma 20 de junio de 2022),</w:t>
      </w:r>
      <w:r>
        <w:rPr>
          <w:rFonts w:ascii="Cambria" w:hAnsi="Cambria"/>
          <w:color w:val="000000"/>
          <w:sz w:val="52"/>
          <w:szCs w:val="52"/>
        </w:rPr>
        <w:br/>
      </w:r>
      <w:r>
        <w:rPr>
          <w:rStyle w:val="fontstyle21"/>
        </w:rPr>
        <w:t>CAPÍTULO VI. “De la Modificación,</w:t>
      </w:r>
      <w:r>
        <w:rPr>
          <w:rFonts w:ascii="Cambria-Bold" w:hAnsi="Cambria-Bold"/>
          <w:b/>
          <w:bCs/>
          <w:color w:val="000000"/>
          <w:sz w:val="52"/>
          <w:szCs w:val="52"/>
        </w:rPr>
        <w:br/>
      </w:r>
      <w:r>
        <w:rPr>
          <w:rStyle w:val="fontstyle21"/>
        </w:rPr>
        <w:t>Suspensión, Terminación y</w:t>
      </w:r>
      <w:r>
        <w:rPr>
          <w:rFonts w:ascii="Cambria-Bold" w:hAnsi="Cambria-Bold"/>
          <w:b/>
          <w:bCs/>
          <w:color w:val="000000"/>
          <w:sz w:val="52"/>
          <w:szCs w:val="52"/>
        </w:rPr>
        <w:br/>
      </w:r>
      <w:r>
        <w:rPr>
          <w:rStyle w:val="fontstyle21"/>
        </w:rPr>
        <w:t>Rescisión de los Contratos de Obra</w:t>
      </w:r>
      <w:r>
        <w:rPr>
          <w:rFonts w:ascii="Cambria-Bold" w:hAnsi="Cambria-Bold"/>
          <w:b/>
          <w:bCs/>
          <w:color w:val="000000"/>
          <w:sz w:val="52"/>
          <w:szCs w:val="52"/>
        </w:rPr>
        <w:br/>
      </w:r>
      <w:r>
        <w:rPr>
          <w:rStyle w:val="fontstyle21"/>
        </w:rPr>
        <w:t>Pública y Servicios Relacionados con</w:t>
      </w:r>
      <w:r>
        <w:rPr>
          <w:rFonts w:ascii="Cambria-Bold" w:hAnsi="Cambria-Bold"/>
          <w:b/>
          <w:bCs/>
          <w:color w:val="000000"/>
          <w:sz w:val="52"/>
          <w:szCs w:val="52"/>
        </w:rPr>
        <w:br/>
      </w:r>
      <w:r>
        <w:rPr>
          <w:rStyle w:val="fontstyle21"/>
        </w:rPr>
        <w:t xml:space="preserve">las Mismas". </w:t>
      </w:r>
    </w:p>
    <w:p w14:paraId="472BDCBE" w14:textId="78961C8E" w:rsidR="00B80211" w:rsidRDefault="00473400" w:rsidP="00473400">
      <w:pPr>
        <w:jc w:val="both"/>
      </w:pPr>
      <w:r>
        <w:rPr>
          <w:rStyle w:val="fontstyle01"/>
        </w:rPr>
        <w:t>Durante el mes de 202</w:t>
      </w:r>
      <w:r>
        <w:rPr>
          <w:rStyle w:val="fontstyle01"/>
        </w:rPr>
        <w:t>3</w:t>
      </w:r>
      <w:r>
        <w:rPr>
          <w:rFonts w:ascii="Cambria" w:hAnsi="Cambria"/>
          <w:color w:val="000000"/>
          <w:sz w:val="52"/>
          <w:szCs w:val="52"/>
        </w:rPr>
        <w:br/>
      </w:r>
      <w:r>
        <w:rPr>
          <w:rStyle w:val="fontstyle01"/>
        </w:rPr>
        <w:t>no se generó comunicado de</w:t>
      </w:r>
      <w:r>
        <w:rPr>
          <w:rFonts w:ascii="Cambria" w:hAnsi="Cambria"/>
          <w:color w:val="000000"/>
          <w:sz w:val="52"/>
          <w:szCs w:val="52"/>
        </w:rPr>
        <w:br/>
      </w:r>
      <w:r>
        <w:rPr>
          <w:rStyle w:val="fontstyle01"/>
        </w:rPr>
        <w:t>suspensión debida</w:t>
      </w:r>
      <w:r>
        <w:rPr>
          <w:rStyle w:val="fontstyle01"/>
        </w:rPr>
        <w:t xml:space="preserve"> que la obra se</w:t>
      </w:r>
      <w:r>
        <w:rPr>
          <w:rFonts w:ascii="Cambria" w:hAnsi="Cambria"/>
          <w:color w:val="000000"/>
          <w:sz w:val="52"/>
          <w:szCs w:val="52"/>
        </w:rPr>
        <w:br/>
      </w:r>
      <w:r>
        <w:rPr>
          <w:rStyle w:val="fontstyle01"/>
        </w:rPr>
        <w:t>encuentra ejecutando correctamente</w:t>
      </w:r>
      <w:r>
        <w:rPr>
          <w:rFonts w:ascii="Cambria" w:hAnsi="Cambria"/>
          <w:color w:val="000000"/>
          <w:sz w:val="52"/>
          <w:szCs w:val="52"/>
        </w:rPr>
        <w:br/>
      </w:r>
      <w:r>
        <w:rPr>
          <w:rStyle w:val="fontstyle01"/>
        </w:rPr>
        <w:t>sin ningún tipo de inconveniente.</w:t>
      </w:r>
    </w:p>
    <w:sectPr w:rsidR="00B802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-Bol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15B"/>
    <w:rsid w:val="0014715B"/>
    <w:rsid w:val="00473400"/>
    <w:rsid w:val="00B80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96EB8"/>
  <w15:chartTrackingRefBased/>
  <w15:docId w15:val="{A4A9B767-8811-400E-9D72-DE9E577B6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473400"/>
    <w:rPr>
      <w:rFonts w:ascii="Cambria" w:hAnsi="Cambria" w:hint="default"/>
      <w:b w:val="0"/>
      <w:bCs w:val="0"/>
      <w:i w:val="0"/>
      <w:iCs w:val="0"/>
      <w:color w:val="000000"/>
      <w:sz w:val="52"/>
      <w:szCs w:val="52"/>
    </w:rPr>
  </w:style>
  <w:style w:type="character" w:customStyle="1" w:styleId="fontstyle21">
    <w:name w:val="fontstyle21"/>
    <w:basedOn w:val="Fuentedeprrafopredeter"/>
    <w:rsid w:val="00473400"/>
    <w:rPr>
      <w:rFonts w:ascii="Cambria-Bold" w:hAnsi="Cambria-Bold" w:hint="default"/>
      <w:b/>
      <w:bCs/>
      <w:i w:val="0"/>
      <w:iCs w:val="0"/>
      <w:color w:val="000000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78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</dc:creator>
  <cp:keywords/>
  <dc:description/>
  <cp:lastModifiedBy>Silvia</cp:lastModifiedBy>
  <cp:revision>1</cp:revision>
  <dcterms:created xsi:type="dcterms:W3CDTF">2023-08-04T17:30:00Z</dcterms:created>
  <dcterms:modified xsi:type="dcterms:W3CDTF">2023-08-04T19:19:00Z</dcterms:modified>
</cp:coreProperties>
</file>