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28EF4199"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C56E66">
        <w:rPr>
          <w:rFonts w:ascii="AvantGarde Bk BT" w:hAnsi="AvantGarde Bk BT" w:cs="Arial"/>
          <w:b/>
          <w:color w:val="000000" w:themeColor="text1"/>
          <w:sz w:val="24"/>
          <w:szCs w:val="24"/>
        </w:rPr>
        <w:t>070</w:t>
      </w:r>
      <w:r w:rsidR="00126008">
        <w:rPr>
          <w:rFonts w:ascii="AvantGarde Bk BT" w:hAnsi="AvantGarde Bk BT" w:cs="Arial"/>
          <w:b/>
          <w:color w:val="000000" w:themeColor="text1"/>
          <w:sz w:val="24"/>
          <w:szCs w:val="24"/>
        </w:rPr>
        <w:t>/</w:t>
      </w:r>
      <w:r w:rsidR="002128D2">
        <w:rPr>
          <w:rFonts w:ascii="AvantGarde Bk BT" w:hAnsi="AvantGarde Bk BT" w:cs="Arial"/>
          <w:b/>
          <w:color w:val="000000" w:themeColor="text1"/>
          <w:sz w:val="24"/>
          <w:szCs w:val="24"/>
        </w:rPr>
        <w:t>2023</w:t>
      </w:r>
      <w:r w:rsidR="00A2443F" w:rsidRPr="007C5605">
        <w:rPr>
          <w:rFonts w:ascii="AvantGarde Bk BT" w:hAnsi="AvantGarde Bk BT" w:cs="Arial"/>
          <w:b/>
          <w:color w:val="000000" w:themeColor="text1"/>
          <w:sz w:val="24"/>
          <w:szCs w:val="24"/>
        </w:rPr>
        <w:t>-1</w:t>
      </w:r>
      <w:r w:rsidR="004E2C5A">
        <w:rPr>
          <w:rFonts w:ascii="AvantGarde Bk BT" w:hAnsi="AvantGarde Bk BT" w:cs="Arial"/>
          <w:b/>
          <w:color w:val="000000" w:themeColor="text1"/>
          <w:sz w:val="24"/>
          <w:szCs w:val="24"/>
        </w:rPr>
        <w:t xml:space="preserve"> OP</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78F7831F" w:rsidR="0004274F" w:rsidRPr="007C5605" w:rsidRDefault="00067418"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DE E</w:t>
      </w:r>
      <w:r w:rsidR="004D3606">
        <w:rPr>
          <w:rFonts w:ascii="AvantGarde Bk BT" w:hAnsi="AvantGarde Bk BT" w:cs="Arial"/>
          <w:b/>
          <w:color w:val="000000" w:themeColor="text1"/>
          <w:sz w:val="24"/>
          <w:szCs w:val="24"/>
        </w:rPr>
        <w:t>DUCACIÓN DE GOBIERNO DEL ESTADO</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C3F9D97"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C56E66">
        <w:rPr>
          <w:rFonts w:ascii="AvantGarde Bk BT" w:hAnsi="AvantGarde Bk BT" w:cs="Arial"/>
          <w:color w:val="000000" w:themeColor="text1"/>
          <w:sz w:val="24"/>
          <w:szCs w:val="24"/>
        </w:rPr>
        <w:t>07 siete de noviembre</w:t>
      </w:r>
      <w:r w:rsidR="002128D2">
        <w:rPr>
          <w:rFonts w:ascii="AvantGarde Bk BT" w:hAnsi="AvantGarde Bk BT" w:cs="Arial"/>
          <w:color w:val="000000" w:themeColor="text1"/>
          <w:sz w:val="24"/>
          <w:szCs w:val="24"/>
        </w:rPr>
        <w:t xml:space="preserve"> de 2023</w:t>
      </w:r>
      <w:r w:rsidR="00B45BF9">
        <w:rPr>
          <w:rFonts w:ascii="AvantGarde Bk BT" w:hAnsi="AvantGarde Bk BT" w:cs="Arial"/>
          <w:color w:val="000000" w:themeColor="text1"/>
          <w:sz w:val="24"/>
          <w:szCs w:val="24"/>
        </w:rPr>
        <w:t xml:space="preserve"> dos mil </w:t>
      </w:r>
      <w:r w:rsidR="002128D2">
        <w:rPr>
          <w:rFonts w:ascii="AvantGarde Bk BT" w:hAnsi="AvantGarde Bk BT" w:cs="Arial"/>
          <w:color w:val="000000" w:themeColor="text1"/>
          <w:sz w:val="24"/>
          <w:szCs w:val="24"/>
        </w:rPr>
        <w:t>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73B7CAAA"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56E66">
        <w:rPr>
          <w:rFonts w:ascii="AvantGarde Bk BT" w:hAnsi="AvantGarde Bk BT" w:cs="Arial"/>
          <w:color w:val="000000" w:themeColor="text1"/>
          <w:sz w:val="24"/>
          <w:szCs w:val="24"/>
        </w:rPr>
        <w:t>22 veintidós de agosto</w:t>
      </w:r>
      <w:r w:rsidR="002128D2">
        <w:rPr>
          <w:rFonts w:ascii="AvantGarde Bk BT" w:hAnsi="AvantGarde Bk BT" w:cs="Arial"/>
          <w:color w:val="000000" w:themeColor="text1"/>
          <w:sz w:val="24"/>
          <w:szCs w:val="24"/>
        </w:rPr>
        <w:t xml:space="preserve"> de 2023</w:t>
      </w:r>
      <w:r w:rsidR="00101D9B">
        <w:rPr>
          <w:rFonts w:ascii="AvantGarde Bk BT" w:hAnsi="AvantGarde Bk BT" w:cs="Arial"/>
          <w:color w:val="000000" w:themeColor="text1"/>
          <w:sz w:val="24"/>
          <w:szCs w:val="24"/>
        </w:rPr>
        <w:t xml:space="preserve"> dos mil veinti</w:t>
      </w:r>
      <w:r w:rsidR="002128D2">
        <w:rPr>
          <w:rFonts w:ascii="AvantGarde Bk BT" w:hAnsi="AvantGarde Bk BT" w:cs="Arial"/>
          <w:color w:val="000000" w:themeColor="text1"/>
          <w:sz w:val="24"/>
          <w:szCs w:val="24"/>
        </w:rPr>
        <w:t>trés</w:t>
      </w:r>
      <w:r>
        <w:rPr>
          <w:rFonts w:ascii="AvantGarde Bk BT" w:hAnsi="AvantGarde Bk BT" w:cs="Arial"/>
          <w:color w:val="000000" w:themeColor="text1"/>
          <w:sz w:val="24"/>
          <w:szCs w:val="24"/>
        </w:rPr>
        <w:t xml:space="preserve"> la </w:t>
      </w:r>
      <w:r>
        <w:rPr>
          <w:rFonts w:ascii="AvantGarde Bk BT" w:hAnsi="AvantGarde Bk BT" w:cs="Arial"/>
          <w:b/>
          <w:color w:val="000000" w:themeColor="text1"/>
          <w:sz w:val="24"/>
          <w:szCs w:val="24"/>
        </w:rPr>
        <w:t>SECRETARÍA DE EDUCACIÓN DE GOBIERNO DEL ESTADO</w:t>
      </w:r>
      <w:r>
        <w:rPr>
          <w:rFonts w:ascii="AvantGarde Bk BT" w:hAnsi="AvantGarde Bk BT" w:cs="Arial"/>
          <w:color w:val="000000" w:themeColor="text1"/>
          <w:sz w:val="24"/>
          <w:szCs w:val="24"/>
        </w:rPr>
        <w:t xml:space="preserve"> recibió una solicitud de información, misma que </w:t>
      </w:r>
      <w:r w:rsidR="00C56E66">
        <w:rPr>
          <w:rFonts w:ascii="AvantGarde Bk BT" w:hAnsi="AvantGarde Bk BT" w:cs="Arial"/>
          <w:color w:val="000000" w:themeColor="text1"/>
          <w:sz w:val="24"/>
          <w:szCs w:val="24"/>
        </w:rPr>
        <w:t xml:space="preserve">fue presentada a través de un escrito presentado en el Despacho del Secretario de Educación y </w:t>
      </w:r>
      <w:r>
        <w:rPr>
          <w:rFonts w:ascii="AvantGarde Bk BT" w:hAnsi="AvantGarde Bk BT" w:cs="Arial"/>
          <w:color w:val="000000" w:themeColor="text1"/>
          <w:sz w:val="24"/>
          <w:szCs w:val="24"/>
        </w:rPr>
        <w:t xml:space="preserve">quedó registrada con número de folio </w:t>
      </w:r>
      <w:r w:rsidR="006E793F">
        <w:rPr>
          <w:rFonts w:ascii="AvantGarde Bk BT" w:hAnsi="AvantGarde Bk BT" w:cs="Arial"/>
          <w:color w:val="000000" w:themeColor="text1"/>
          <w:sz w:val="24"/>
          <w:szCs w:val="24"/>
        </w:rPr>
        <w:t>317/0</w:t>
      </w:r>
      <w:r w:rsidR="00C56E66">
        <w:rPr>
          <w:rFonts w:ascii="AvantGarde Bk BT" w:hAnsi="AvantGarde Bk BT" w:cs="Arial"/>
          <w:color w:val="000000" w:themeColor="text1"/>
          <w:sz w:val="24"/>
          <w:szCs w:val="24"/>
        </w:rPr>
        <w:t>652</w:t>
      </w:r>
      <w:r w:rsidR="002128D2">
        <w:rPr>
          <w:rFonts w:ascii="AvantGarde Bk BT" w:hAnsi="AvantGarde Bk BT" w:cs="Arial"/>
          <w:color w:val="000000" w:themeColor="text1"/>
          <w:sz w:val="24"/>
          <w:szCs w:val="24"/>
        </w:rPr>
        <w:t>/2023</w:t>
      </w:r>
      <w:r>
        <w:rPr>
          <w:rFonts w:ascii="AvantGarde Bk BT" w:hAnsi="AvantGarde Bk BT" w:cs="Arial"/>
          <w:color w:val="000000" w:themeColor="text1"/>
          <w:sz w:val="24"/>
          <w:szCs w:val="24"/>
        </w:rPr>
        <w:t xml:space="preserve"> (Visible de foja </w:t>
      </w:r>
      <w:r w:rsidR="00C56E66">
        <w:rPr>
          <w:rFonts w:ascii="AvantGarde Bk BT" w:hAnsi="AvantGarde Bk BT" w:cs="Arial"/>
          <w:color w:val="000000" w:themeColor="text1"/>
          <w:sz w:val="24"/>
          <w:szCs w:val="24"/>
        </w:rPr>
        <w:t>05</w:t>
      </w:r>
      <w:r w:rsidR="009C1BB5">
        <w:rPr>
          <w:rFonts w:ascii="AvantGarde Bk BT" w:hAnsi="AvantGarde Bk BT" w:cs="Arial"/>
          <w:color w:val="000000" w:themeColor="text1"/>
          <w:sz w:val="24"/>
          <w:szCs w:val="24"/>
        </w:rPr>
        <w:t xml:space="preserve"> a </w:t>
      </w:r>
      <w:r w:rsidR="00101D9B">
        <w:rPr>
          <w:rFonts w:ascii="AvantGarde Bk BT" w:hAnsi="AvantGarde Bk BT" w:cs="Arial"/>
          <w:color w:val="000000" w:themeColor="text1"/>
          <w:sz w:val="24"/>
          <w:szCs w:val="24"/>
        </w:rPr>
        <w:t>0</w:t>
      </w:r>
      <w:r w:rsidR="006B1A20">
        <w:rPr>
          <w:rFonts w:ascii="AvantGarde Bk BT" w:hAnsi="AvantGarde Bk BT" w:cs="Arial"/>
          <w:color w:val="000000" w:themeColor="text1"/>
          <w:sz w:val="24"/>
          <w:szCs w:val="24"/>
        </w:rPr>
        <w:t>8</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376947CB" w14:textId="227A7006" w:rsidR="004E2C5A"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Respuesta a la solicitud de acceso a la información pública. </w:t>
      </w:r>
      <w:r w:rsidRPr="003E53AD">
        <w:rPr>
          <w:rFonts w:ascii="AvantGarde Bk BT" w:hAnsi="AvantGarde Bk BT" w:cs="Arial"/>
          <w:color w:val="000000" w:themeColor="text1"/>
          <w:sz w:val="24"/>
          <w:szCs w:val="24"/>
        </w:rPr>
        <w:t xml:space="preserve">La </w:t>
      </w:r>
      <w:r w:rsidRPr="003E53AD">
        <w:rPr>
          <w:rFonts w:ascii="AvantGarde Bk BT" w:hAnsi="AvantGarde Bk BT" w:cs="Arial"/>
          <w:b/>
          <w:color w:val="000000" w:themeColor="text1"/>
          <w:sz w:val="24"/>
          <w:szCs w:val="24"/>
        </w:rPr>
        <w:t>SECRETARÍA DE EDUCACIÓN DE GOBIERNO DEL ESTADO</w:t>
      </w:r>
      <w:r w:rsidRPr="003E53AD">
        <w:rPr>
          <w:rFonts w:ascii="AvantGarde Bk BT" w:hAnsi="AvantGarde Bk BT" w:cs="Arial"/>
          <w:color w:val="000000" w:themeColor="text1"/>
          <w:sz w:val="24"/>
          <w:szCs w:val="24"/>
        </w:rPr>
        <w:t xml:space="preserve"> dio contestación a la solicitud de información el </w:t>
      </w:r>
      <w:r w:rsidR="00C56E66">
        <w:rPr>
          <w:rFonts w:ascii="AvantGarde Bk BT" w:hAnsi="AvantGarde Bk BT" w:cs="Arial"/>
          <w:color w:val="000000" w:themeColor="text1"/>
          <w:sz w:val="24"/>
          <w:szCs w:val="24"/>
        </w:rPr>
        <w:t>05 cinco de septiembre</w:t>
      </w:r>
      <w:r w:rsidR="002128D2">
        <w:rPr>
          <w:rFonts w:ascii="AvantGarde Bk BT" w:hAnsi="AvantGarde Bk BT" w:cs="Arial"/>
          <w:color w:val="000000" w:themeColor="text1"/>
          <w:sz w:val="24"/>
          <w:szCs w:val="24"/>
        </w:rPr>
        <w:t xml:space="preserve"> de 2023 dos mil veintitrés. (Visible a fojas </w:t>
      </w:r>
      <w:r w:rsidR="007F2AB0">
        <w:rPr>
          <w:rFonts w:ascii="AvantGarde Bk BT" w:hAnsi="AvantGarde Bk BT" w:cs="Arial"/>
          <w:color w:val="000000" w:themeColor="text1"/>
          <w:sz w:val="24"/>
          <w:szCs w:val="24"/>
        </w:rPr>
        <w:t>0</w:t>
      </w:r>
      <w:r w:rsidR="006B1A20">
        <w:rPr>
          <w:rFonts w:ascii="AvantGarde Bk BT" w:hAnsi="AvantGarde Bk BT" w:cs="Arial"/>
          <w:color w:val="000000" w:themeColor="text1"/>
          <w:sz w:val="24"/>
          <w:szCs w:val="24"/>
        </w:rPr>
        <w:t>9</w:t>
      </w:r>
      <w:r w:rsidR="009C1BB5">
        <w:rPr>
          <w:rFonts w:ascii="AvantGarde Bk BT" w:hAnsi="AvantGarde Bk BT" w:cs="Arial"/>
          <w:color w:val="000000" w:themeColor="text1"/>
          <w:sz w:val="24"/>
          <w:szCs w:val="24"/>
        </w:rPr>
        <w:t xml:space="preserve"> a </w:t>
      </w:r>
      <w:r w:rsidR="00C56E66">
        <w:rPr>
          <w:rFonts w:ascii="AvantGarde Bk BT" w:hAnsi="AvantGarde Bk BT" w:cs="Arial"/>
          <w:color w:val="000000" w:themeColor="text1"/>
          <w:sz w:val="24"/>
          <w:szCs w:val="24"/>
        </w:rPr>
        <w:t>19</w:t>
      </w:r>
      <w:r w:rsidR="002128D2">
        <w:rPr>
          <w:rFonts w:ascii="AvantGarde Bk BT" w:hAnsi="AvantGarde Bk BT" w:cs="Arial"/>
          <w:color w:val="000000" w:themeColor="text1"/>
          <w:sz w:val="24"/>
          <w:szCs w:val="24"/>
        </w:rPr>
        <w:t xml:space="preserve"> </w:t>
      </w:r>
      <w:r w:rsidRPr="003E53AD">
        <w:rPr>
          <w:rFonts w:ascii="AvantGarde Bk BT" w:hAnsi="AvantGarde Bk BT" w:cs="Arial"/>
          <w:color w:val="000000" w:themeColor="text1"/>
          <w:sz w:val="24"/>
          <w:szCs w:val="24"/>
        </w:rPr>
        <w:t>de autos.)</w:t>
      </w:r>
    </w:p>
    <w:p w14:paraId="6BA94337" w14:textId="4C35B910" w:rsidR="006E793F" w:rsidRDefault="004E2C5A" w:rsidP="006E793F">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sidR="006E793F">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C56E66">
        <w:rPr>
          <w:rFonts w:ascii="AvantGarde Bk BT" w:hAnsi="AvantGarde Bk BT" w:cs="Arial"/>
          <w:color w:val="000000" w:themeColor="text1"/>
          <w:sz w:val="24"/>
          <w:szCs w:val="24"/>
        </w:rPr>
        <w:t>27 veintisiete de septiembre</w:t>
      </w:r>
      <w:r w:rsidR="0032321A">
        <w:rPr>
          <w:rFonts w:ascii="AvantGarde Bk BT" w:hAnsi="AvantGarde Bk BT" w:cs="Arial"/>
          <w:color w:val="000000" w:themeColor="text1"/>
          <w:sz w:val="24"/>
          <w:szCs w:val="24"/>
        </w:rPr>
        <w:t xml:space="preserve"> de 2023 dos mil veintitrés</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1D2115">
        <w:rPr>
          <w:rFonts w:ascii="AvantGarde Bk BT" w:hAnsi="AvantGarde Bk BT" w:cs="Arial"/>
          <w:color w:val="000000" w:themeColor="text1"/>
          <w:sz w:val="24"/>
          <w:szCs w:val="24"/>
        </w:rPr>
        <w:t>a la solicitud. (</w:t>
      </w:r>
      <w:r w:rsidR="006E793F">
        <w:rPr>
          <w:rFonts w:ascii="AvantGarde Bk BT" w:hAnsi="AvantGarde Bk BT" w:cs="Arial"/>
          <w:color w:val="000000" w:themeColor="text1"/>
          <w:sz w:val="24"/>
          <w:szCs w:val="24"/>
        </w:rPr>
        <w:t>visible de f</w:t>
      </w:r>
      <w:r w:rsidR="001D2115">
        <w:rPr>
          <w:rFonts w:ascii="AvantGarde Bk BT" w:hAnsi="AvantGarde Bk BT" w:cs="Arial"/>
          <w:color w:val="000000" w:themeColor="text1"/>
          <w:sz w:val="24"/>
          <w:szCs w:val="24"/>
        </w:rPr>
        <w:t xml:space="preserve">oja 01 </w:t>
      </w:r>
      <w:r w:rsidR="006B1A20">
        <w:rPr>
          <w:rFonts w:ascii="AvantGarde Bk BT" w:hAnsi="AvantGarde Bk BT" w:cs="Arial"/>
          <w:color w:val="000000" w:themeColor="text1"/>
          <w:sz w:val="24"/>
          <w:szCs w:val="24"/>
        </w:rPr>
        <w:t>a 0</w:t>
      </w:r>
      <w:r w:rsidR="00C56E66">
        <w:rPr>
          <w:rFonts w:ascii="AvantGarde Bk BT" w:hAnsi="AvantGarde Bk BT" w:cs="Arial"/>
          <w:color w:val="000000" w:themeColor="text1"/>
          <w:sz w:val="24"/>
          <w:szCs w:val="24"/>
        </w:rPr>
        <w:t>4</w:t>
      </w:r>
      <w:r w:rsidR="006E793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autos.) </w:t>
      </w:r>
    </w:p>
    <w:p w14:paraId="5CF3F8FB" w14:textId="4AB5B86F" w:rsidR="004E2C5A" w:rsidRPr="0092495A" w:rsidRDefault="006E793F" w:rsidP="004E2C5A">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411A23">
        <w:rPr>
          <w:rFonts w:ascii="AvantGarde Bk BT" w:hAnsi="AvantGarde Bk BT" w:cs="Arial"/>
          <w:color w:val="000000" w:themeColor="text1"/>
          <w:sz w:val="24"/>
          <w:szCs w:val="24"/>
        </w:rPr>
        <w:t>27 veintisiete de septiembre</w:t>
      </w:r>
      <w:r w:rsidR="0032321A">
        <w:rPr>
          <w:rFonts w:ascii="AvantGarde Bk BT" w:hAnsi="AvantGarde Bk BT" w:cs="Arial"/>
          <w:color w:val="000000" w:themeColor="text1"/>
          <w:sz w:val="24"/>
          <w:szCs w:val="24"/>
        </w:rPr>
        <w:t xml:space="preserve"> de 2023 dos mil veintitrés</w:t>
      </w:r>
      <w:r w:rsidRPr="007C5605">
        <w:rPr>
          <w:rFonts w:ascii="AvantGarde Bk BT" w:hAnsi="AvantGarde Bk BT" w:cs="Arial"/>
          <w:color w:val="000000" w:themeColor="text1"/>
          <w:sz w:val="24"/>
          <w:szCs w:val="24"/>
        </w:rPr>
        <w:t xml:space="preserve"> la presidencia de esta Comisión de Transparencia</w:t>
      </w:r>
      <w:r w:rsidR="0032321A">
        <w:rPr>
          <w:rFonts w:ascii="AvantGarde Bk BT" w:hAnsi="AvantGarde Bk BT" w:cs="Arial"/>
          <w:color w:val="000000" w:themeColor="text1"/>
          <w:sz w:val="24"/>
          <w:szCs w:val="24"/>
        </w:rPr>
        <w:t xml:space="preserve">, por </w:t>
      </w:r>
      <w:r w:rsidR="0032321A">
        <w:rPr>
          <w:rFonts w:ascii="AvantGarde Bk BT" w:hAnsi="AvantGarde Bk BT" w:cs="Arial"/>
          <w:color w:val="000000" w:themeColor="text1"/>
          <w:sz w:val="24"/>
          <w:szCs w:val="24"/>
        </w:rPr>
        <w:lastRenderedPageBreak/>
        <w:t>conducto de la Secretaría de Pleno,</w:t>
      </w:r>
      <w:r w:rsidRPr="007C5605">
        <w:rPr>
          <w:rFonts w:ascii="AvantGarde Bk BT" w:hAnsi="AvantGarde Bk BT" w:cs="Arial"/>
          <w:color w:val="000000" w:themeColor="text1"/>
          <w:sz w:val="24"/>
          <w:szCs w:val="24"/>
        </w:rPr>
        <w:t xml:space="preserve">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w:t>
      </w:r>
      <w:r>
        <w:rPr>
          <w:rFonts w:ascii="AvantGarde Bk BT" w:hAnsi="AvantGarde Bk BT" w:cs="Arial"/>
          <w:color w:val="000000" w:themeColor="text1"/>
          <w:sz w:val="24"/>
          <w:szCs w:val="24"/>
        </w:rPr>
        <w:t>Licenciado David Enrique Menchaca Zúñiga</w:t>
      </w:r>
      <w:r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1049E3BD" w14:textId="4BDF1346" w:rsidR="00F74335" w:rsidRPr="007C5605" w:rsidRDefault="006E793F" w:rsidP="00F74335">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004E2C5A" w:rsidRPr="006B4C8C">
        <w:rPr>
          <w:rFonts w:ascii="AvantGarde Bk BT" w:hAnsi="AvantGarde Bk BT" w:cs="Arial"/>
          <w:b/>
          <w:color w:val="000000" w:themeColor="text1"/>
          <w:sz w:val="24"/>
          <w:szCs w:val="24"/>
        </w:rPr>
        <w:t>.</w:t>
      </w:r>
      <w:r w:rsidR="004E2C5A" w:rsidRPr="006B4C8C">
        <w:rPr>
          <w:rFonts w:ascii="AvantGarde Bk BT" w:hAnsi="AvantGarde Bk BT" w:cs="Arial"/>
          <w:color w:val="000000" w:themeColor="text1"/>
          <w:sz w:val="24"/>
          <w:szCs w:val="24"/>
        </w:rPr>
        <w:t xml:space="preserve"> </w:t>
      </w:r>
      <w:r w:rsidR="00F74335" w:rsidRPr="006B4C8C">
        <w:rPr>
          <w:rFonts w:ascii="AvantGarde Bk BT" w:hAnsi="AvantGarde Bk BT" w:cs="Arial"/>
          <w:b/>
          <w:color w:val="000000" w:themeColor="text1"/>
          <w:sz w:val="24"/>
          <w:szCs w:val="24"/>
        </w:rPr>
        <w:t>Auto de admisión.</w:t>
      </w:r>
      <w:r w:rsidR="006B4C8C">
        <w:rPr>
          <w:rFonts w:ascii="AvantGarde Bk BT" w:hAnsi="AvantGarde Bk BT" w:cs="Arial"/>
          <w:color w:val="000000" w:themeColor="text1"/>
          <w:sz w:val="24"/>
          <w:szCs w:val="24"/>
        </w:rPr>
        <w:t xml:space="preserve"> Por proveído del 28 veintiocho de septiembre</w:t>
      </w:r>
      <w:r w:rsidR="0032321A">
        <w:rPr>
          <w:rFonts w:ascii="AvantGarde Bk BT" w:hAnsi="AvantGarde Bk BT" w:cs="Arial"/>
          <w:color w:val="000000" w:themeColor="text1"/>
          <w:sz w:val="24"/>
          <w:szCs w:val="24"/>
        </w:rPr>
        <w:t xml:space="preserve"> de 2023 dos mil veintitrés</w:t>
      </w:r>
      <w:r w:rsidR="00F74335" w:rsidRPr="007C5605">
        <w:rPr>
          <w:rFonts w:ascii="AvantGarde Bk BT" w:hAnsi="AvantGarde Bk BT" w:cs="Arial"/>
          <w:color w:val="000000" w:themeColor="text1"/>
          <w:sz w:val="24"/>
          <w:szCs w:val="24"/>
        </w:rPr>
        <w:t xml:space="preserve"> el Comisionado Ponente:</w:t>
      </w:r>
    </w:p>
    <w:p w14:paraId="4F6A6BB1"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40B23BC5" w14:textId="6A584FCD"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RR-070</w:t>
      </w:r>
      <w:r w:rsidRPr="006932D1">
        <w:rPr>
          <w:rFonts w:ascii="AvantGarde Bk BT" w:hAnsi="AvantGarde Bk BT" w:cs="Arial"/>
          <w:b/>
          <w:color w:val="000000" w:themeColor="text1"/>
          <w:sz w:val="24"/>
          <w:szCs w:val="24"/>
        </w:rPr>
        <w:t>/2023-1</w:t>
      </w:r>
      <w:r>
        <w:rPr>
          <w:rFonts w:ascii="AvantGarde Bk BT" w:hAnsi="AvantGarde Bk BT" w:cs="Arial"/>
          <w:b/>
          <w:color w:val="000000" w:themeColor="text1"/>
          <w:sz w:val="24"/>
          <w:szCs w:val="24"/>
        </w:rPr>
        <w:t xml:space="preserve"> OP</w:t>
      </w:r>
      <w:r w:rsidRPr="006932D1">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con las constancias turnadas por la Secretaría de Pleno.</w:t>
      </w:r>
    </w:p>
    <w:p w14:paraId="10ABBF93"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27E11710" w14:textId="245CA1FA"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sidR="00ED2865">
        <w:rPr>
          <w:rFonts w:ascii="AvantGarde Bk BT" w:hAnsi="AvantGarde Bk BT" w:cs="Arial"/>
          <w:color w:val="000000" w:themeColor="text1"/>
          <w:sz w:val="24"/>
          <w:szCs w:val="24"/>
        </w:rPr>
        <w:t>sis establecida en la fracción I</w:t>
      </w:r>
      <w:r w:rsidRPr="006932D1">
        <w:rPr>
          <w:rFonts w:ascii="AvantGarde Bk BT" w:hAnsi="AvantGarde Bk BT" w:cs="Arial"/>
          <w:color w:val="000000" w:themeColor="text1"/>
          <w:sz w:val="24"/>
          <w:szCs w:val="24"/>
        </w:rPr>
        <w:t>I del artículo 167 de la Ley de la materia.</w:t>
      </w:r>
    </w:p>
    <w:p w14:paraId="013E7E2F" w14:textId="7FBAAA53" w:rsidR="006B4C8C" w:rsidRPr="00D6546A"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 </w:t>
      </w:r>
      <w:r w:rsidR="00ED2865">
        <w:rPr>
          <w:rFonts w:ascii="AvantGarde Bk BT" w:hAnsi="AvantGarde Bk BT" w:cs="Arial"/>
          <w:b/>
          <w:color w:val="000000" w:themeColor="text1"/>
          <w:sz w:val="24"/>
          <w:szCs w:val="24"/>
        </w:rPr>
        <w:t>SECRETARÍA DE EDUCACIÓN DE GOBIERNO DEL ESTADO</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57B7B7C"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uso a disposición de las partes el expediente para que en un plazo máximo de 7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D3D168A"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2B96B747"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w:t>
      </w:r>
      <w:r>
        <w:rPr>
          <w:rFonts w:ascii="AvantGarde Bk BT" w:hAnsi="AvantGarde Bk BT" w:cs="Arial"/>
          <w:color w:val="000000" w:themeColor="text1"/>
          <w:sz w:val="24"/>
          <w:szCs w:val="24"/>
        </w:rPr>
        <w:lastRenderedPageBreak/>
        <w:t>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5001DE1B"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72B29E4D" w14:textId="77777777" w:rsidR="006B4C8C" w:rsidRPr="001A743D" w:rsidRDefault="006B4C8C" w:rsidP="00F76FA7">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176E9C7F" w14:textId="125B0AAA" w:rsidR="00F74335" w:rsidRDefault="006E793F" w:rsidP="00F74335">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1D2115">
        <w:rPr>
          <w:rFonts w:ascii="AvantGarde Bk BT" w:hAnsi="AvantGarde Bk BT" w:cs="Arial"/>
          <w:b/>
          <w:color w:val="000000" w:themeColor="text1"/>
          <w:sz w:val="24"/>
          <w:szCs w:val="24"/>
        </w:rPr>
        <w:t xml:space="preserve">. </w:t>
      </w:r>
      <w:r w:rsidR="00F74335" w:rsidRPr="007C5605">
        <w:rPr>
          <w:rFonts w:ascii="AvantGarde Bk BT" w:hAnsi="AvantGarde Bk BT" w:cs="Arial"/>
          <w:b/>
          <w:color w:val="000000" w:themeColor="text1"/>
          <w:sz w:val="24"/>
          <w:szCs w:val="24"/>
        </w:rPr>
        <w:t>Rendición del informe de</w:t>
      </w:r>
      <w:r w:rsidR="00F74335">
        <w:rPr>
          <w:rFonts w:ascii="AvantGarde Bk BT" w:hAnsi="AvantGarde Bk BT" w:cs="Arial"/>
          <w:b/>
          <w:color w:val="000000" w:themeColor="text1"/>
          <w:sz w:val="24"/>
          <w:szCs w:val="24"/>
        </w:rPr>
        <w:t>l sujeto obligado</w:t>
      </w:r>
      <w:r w:rsidR="00F74335" w:rsidRPr="007C5605">
        <w:rPr>
          <w:rFonts w:ascii="AvantGarde Bk BT" w:hAnsi="AvantGarde Bk BT" w:cs="Arial"/>
          <w:b/>
          <w:color w:val="000000" w:themeColor="text1"/>
          <w:sz w:val="24"/>
          <w:szCs w:val="24"/>
        </w:rPr>
        <w:t>.</w:t>
      </w:r>
      <w:r w:rsidR="00F74335" w:rsidRPr="007C5605">
        <w:rPr>
          <w:rFonts w:ascii="AvantGarde Bk BT" w:hAnsi="AvantGarde Bk BT" w:cs="Arial"/>
          <w:color w:val="000000" w:themeColor="text1"/>
          <w:sz w:val="24"/>
          <w:szCs w:val="24"/>
        </w:rPr>
        <w:t xml:space="preserve"> </w:t>
      </w:r>
      <w:r w:rsidR="00F74335">
        <w:rPr>
          <w:rFonts w:ascii="AvantGarde Bk BT" w:hAnsi="AvantGarde Bk BT" w:cs="Arial"/>
          <w:color w:val="000000" w:themeColor="text1"/>
          <w:sz w:val="24"/>
          <w:szCs w:val="24"/>
        </w:rPr>
        <w:t xml:space="preserve">Mediante el auto del </w:t>
      </w:r>
      <w:r w:rsidR="00E05CA6">
        <w:rPr>
          <w:rFonts w:ascii="AvantGarde Bk BT" w:hAnsi="AvantGarde Bk BT" w:cs="Arial"/>
          <w:color w:val="000000" w:themeColor="text1"/>
          <w:sz w:val="24"/>
          <w:szCs w:val="24"/>
        </w:rPr>
        <w:t>23 veintitrés de octubre</w:t>
      </w:r>
      <w:r w:rsidR="00AF0069">
        <w:rPr>
          <w:rFonts w:ascii="AvantGarde Bk BT" w:hAnsi="AvantGarde Bk BT" w:cs="Arial"/>
          <w:color w:val="000000" w:themeColor="text1"/>
          <w:sz w:val="24"/>
          <w:szCs w:val="24"/>
        </w:rPr>
        <w:t xml:space="preserve"> de 2023 dos mil veintitrés</w:t>
      </w:r>
      <w:r w:rsidR="00F74335">
        <w:rPr>
          <w:rFonts w:ascii="AvantGarde Bk BT" w:hAnsi="AvantGarde Bk BT" w:cs="Arial"/>
          <w:color w:val="000000" w:themeColor="text1"/>
          <w:sz w:val="24"/>
          <w:szCs w:val="24"/>
        </w:rPr>
        <w:t>, el ponente:</w:t>
      </w:r>
    </w:p>
    <w:p w14:paraId="45CBB6FD" w14:textId="017182C7" w:rsidR="0034089A" w:rsidRPr="00F1053E" w:rsidRDefault="00F74335" w:rsidP="00F1053E">
      <w:pPr>
        <w:pStyle w:val="corte4fondo"/>
        <w:numPr>
          <w:ilvl w:val="0"/>
          <w:numId w:val="1"/>
        </w:numPr>
        <w:tabs>
          <w:tab w:val="left" w:pos="567"/>
        </w:tabs>
        <w:rPr>
          <w:rFonts w:ascii="AvantGarde Bk BT" w:hAnsi="AvantGarde Bk BT" w:cs="Arial"/>
          <w:color w:val="000000" w:themeColor="text1"/>
          <w:sz w:val="24"/>
          <w:szCs w:val="24"/>
        </w:rPr>
      </w:pPr>
      <w:r w:rsidRPr="00781BF5">
        <w:rPr>
          <w:rFonts w:ascii="AvantGarde Bk BT" w:hAnsi="AvantGarde Bk BT" w:cs="Arial"/>
          <w:color w:val="000000" w:themeColor="text1"/>
          <w:sz w:val="24"/>
          <w:szCs w:val="24"/>
        </w:rPr>
        <w:t xml:space="preserve">Tuvo por recibido </w:t>
      </w:r>
      <w:r w:rsidR="00E05CA6">
        <w:rPr>
          <w:rFonts w:ascii="AvantGarde Bk BT" w:hAnsi="AvantGarde Bk BT" w:cs="Arial"/>
          <w:color w:val="000000" w:themeColor="text1"/>
          <w:sz w:val="24"/>
          <w:szCs w:val="24"/>
        </w:rPr>
        <w:t>03 tres</w:t>
      </w:r>
      <w:r w:rsidRPr="00781BF5">
        <w:rPr>
          <w:rFonts w:ascii="AvantGarde Bk BT" w:hAnsi="AvantGarde Bk BT" w:cs="Arial"/>
          <w:color w:val="000000" w:themeColor="text1"/>
          <w:sz w:val="24"/>
          <w:szCs w:val="24"/>
        </w:rPr>
        <w:t xml:space="preserve"> oficio</w:t>
      </w:r>
      <w:r w:rsidR="00E05CA6">
        <w:rPr>
          <w:rFonts w:ascii="AvantGarde Bk BT" w:hAnsi="AvantGarde Bk BT" w:cs="Arial"/>
          <w:color w:val="000000" w:themeColor="text1"/>
          <w:sz w:val="24"/>
          <w:szCs w:val="24"/>
        </w:rPr>
        <w:t>s, los dos primeros</w:t>
      </w:r>
      <w:r w:rsidR="00AF0069">
        <w:rPr>
          <w:rFonts w:ascii="AvantGarde Bk BT" w:hAnsi="AvantGarde Bk BT" w:cs="Arial"/>
          <w:color w:val="000000" w:themeColor="text1"/>
          <w:sz w:val="24"/>
          <w:szCs w:val="24"/>
        </w:rPr>
        <w:t xml:space="preserve"> </w:t>
      </w:r>
      <w:r w:rsidR="00E05CA6">
        <w:rPr>
          <w:rFonts w:ascii="AvantGarde Bk BT" w:hAnsi="AvantGarde Bk BT" w:cs="Arial"/>
          <w:color w:val="000000" w:themeColor="text1"/>
          <w:sz w:val="24"/>
          <w:szCs w:val="24"/>
        </w:rPr>
        <w:t>sin número</w:t>
      </w:r>
      <w:r w:rsidR="00F1053E">
        <w:rPr>
          <w:rFonts w:ascii="AvantGarde Bk BT" w:hAnsi="AvantGarde Bk BT" w:cs="Arial"/>
          <w:color w:val="000000" w:themeColor="text1"/>
          <w:sz w:val="24"/>
          <w:szCs w:val="24"/>
        </w:rPr>
        <w:t>, signado</w:t>
      </w:r>
      <w:r w:rsidR="00E05CA6">
        <w:rPr>
          <w:rFonts w:ascii="AvantGarde Bk BT" w:hAnsi="AvantGarde Bk BT" w:cs="Arial"/>
          <w:color w:val="000000" w:themeColor="text1"/>
          <w:sz w:val="24"/>
          <w:szCs w:val="24"/>
        </w:rPr>
        <w:t>s</w:t>
      </w:r>
      <w:r w:rsidR="00F1053E">
        <w:rPr>
          <w:rFonts w:ascii="AvantGarde Bk BT" w:hAnsi="AvantGarde Bk BT" w:cs="Arial"/>
          <w:color w:val="000000" w:themeColor="text1"/>
          <w:sz w:val="24"/>
          <w:szCs w:val="24"/>
        </w:rPr>
        <w:t xml:space="preserve"> por </w:t>
      </w:r>
      <w:r w:rsidR="00E05CA6">
        <w:rPr>
          <w:rFonts w:ascii="AvantGarde Bk BT" w:hAnsi="AvantGarde Bk BT" w:cs="Arial"/>
          <w:color w:val="000000" w:themeColor="text1"/>
          <w:sz w:val="24"/>
          <w:szCs w:val="24"/>
        </w:rPr>
        <w:t>Luis Heladio de León Cisneros</w:t>
      </w:r>
      <w:r w:rsidR="00F1053E">
        <w:rPr>
          <w:rFonts w:ascii="AvantGarde Bk BT" w:hAnsi="AvantGarde Bk BT" w:cs="Arial"/>
          <w:color w:val="000000" w:themeColor="text1"/>
          <w:sz w:val="24"/>
          <w:szCs w:val="24"/>
        </w:rPr>
        <w:t>, Titular de la Unidad de Transparencia de</w:t>
      </w:r>
      <w:r w:rsidR="00E05CA6">
        <w:rPr>
          <w:rFonts w:ascii="AvantGarde Bk BT" w:hAnsi="AvantGarde Bk BT" w:cs="Arial"/>
          <w:color w:val="000000" w:themeColor="text1"/>
          <w:sz w:val="24"/>
          <w:szCs w:val="24"/>
        </w:rPr>
        <w:t>l Sistema Educativo Estatal Regular</w:t>
      </w:r>
      <w:r w:rsidR="00F1053E">
        <w:rPr>
          <w:rFonts w:ascii="AvantGarde Bk BT" w:hAnsi="AvantGarde Bk BT" w:cs="Arial"/>
          <w:color w:val="000000" w:themeColor="text1"/>
          <w:sz w:val="24"/>
          <w:szCs w:val="24"/>
        </w:rPr>
        <w:t>, recibido</w:t>
      </w:r>
      <w:r w:rsidR="000B5568">
        <w:rPr>
          <w:rFonts w:ascii="AvantGarde Bk BT" w:hAnsi="AvantGarde Bk BT" w:cs="Arial"/>
          <w:color w:val="000000" w:themeColor="text1"/>
          <w:sz w:val="24"/>
          <w:szCs w:val="24"/>
        </w:rPr>
        <w:t>s</w:t>
      </w:r>
      <w:r w:rsidR="00F1053E">
        <w:rPr>
          <w:rFonts w:ascii="AvantGarde Bk BT" w:hAnsi="AvantGarde Bk BT" w:cs="Arial"/>
          <w:color w:val="000000" w:themeColor="text1"/>
          <w:sz w:val="24"/>
          <w:szCs w:val="24"/>
        </w:rPr>
        <w:t xml:space="preserve"> en la oficialía de partes de esta Comisión el </w:t>
      </w:r>
      <w:r w:rsidR="000B5568">
        <w:rPr>
          <w:rFonts w:ascii="AvantGarde Bk BT" w:hAnsi="AvantGarde Bk BT" w:cs="Arial"/>
          <w:color w:val="000000" w:themeColor="text1"/>
          <w:sz w:val="24"/>
          <w:szCs w:val="24"/>
        </w:rPr>
        <w:t>13 trece y 16 dieciséis de octubre</w:t>
      </w:r>
      <w:r w:rsidR="00AF0069">
        <w:rPr>
          <w:rFonts w:ascii="AvantGarde Bk BT" w:hAnsi="AvantGarde Bk BT" w:cs="Arial"/>
          <w:color w:val="000000" w:themeColor="text1"/>
          <w:sz w:val="24"/>
          <w:szCs w:val="24"/>
        </w:rPr>
        <w:t xml:space="preserve"> de 2023 dos mil veintitrés,</w:t>
      </w:r>
      <w:r w:rsidR="000B5568">
        <w:rPr>
          <w:rFonts w:ascii="AvantGarde Bk BT" w:hAnsi="AvantGarde Bk BT" w:cs="Arial"/>
          <w:color w:val="000000" w:themeColor="text1"/>
          <w:sz w:val="24"/>
          <w:szCs w:val="24"/>
        </w:rPr>
        <w:t xml:space="preserve"> el segundo de ellos</w:t>
      </w:r>
      <w:r w:rsidR="00AF0069">
        <w:rPr>
          <w:rFonts w:ascii="AvantGarde Bk BT" w:hAnsi="AvantGarde Bk BT" w:cs="Arial"/>
          <w:color w:val="000000" w:themeColor="text1"/>
          <w:sz w:val="24"/>
          <w:szCs w:val="24"/>
        </w:rPr>
        <w:t xml:space="preserve"> junto con </w:t>
      </w:r>
      <w:r w:rsidR="000B5568">
        <w:rPr>
          <w:rFonts w:ascii="AvantGarde Bk BT" w:hAnsi="AvantGarde Bk BT" w:cs="Arial"/>
          <w:color w:val="000000" w:themeColor="text1"/>
          <w:sz w:val="24"/>
          <w:szCs w:val="24"/>
        </w:rPr>
        <w:t>03</w:t>
      </w:r>
      <w:r w:rsidR="00E46F18">
        <w:rPr>
          <w:rFonts w:ascii="AvantGarde Bk BT" w:hAnsi="AvantGarde Bk BT" w:cs="Arial"/>
          <w:color w:val="000000" w:themeColor="text1"/>
          <w:sz w:val="24"/>
          <w:szCs w:val="24"/>
        </w:rPr>
        <w:t xml:space="preserve"> </w:t>
      </w:r>
      <w:r w:rsidR="00F1053E">
        <w:rPr>
          <w:rFonts w:ascii="AvantGarde Bk BT" w:hAnsi="AvantGarde Bk BT" w:cs="Arial"/>
          <w:color w:val="000000" w:themeColor="text1"/>
          <w:sz w:val="24"/>
          <w:szCs w:val="24"/>
        </w:rPr>
        <w:t>anexo</w:t>
      </w:r>
      <w:r w:rsidR="00AF0069">
        <w:rPr>
          <w:rFonts w:ascii="AvantGarde Bk BT" w:hAnsi="AvantGarde Bk BT" w:cs="Arial"/>
          <w:color w:val="000000" w:themeColor="text1"/>
          <w:sz w:val="24"/>
          <w:szCs w:val="24"/>
        </w:rPr>
        <w:t>s</w:t>
      </w:r>
      <w:r w:rsidR="000B5568">
        <w:rPr>
          <w:rFonts w:ascii="AvantGarde Bk BT" w:hAnsi="AvantGarde Bk BT" w:cs="Arial"/>
          <w:color w:val="000000" w:themeColor="text1"/>
          <w:sz w:val="24"/>
          <w:szCs w:val="24"/>
        </w:rPr>
        <w:t>; mientras que el tercero cuenta con número de oficio UT-3577/2023, signado por Ximena Monserrat González Rodríguez, Titular de la Unidad de Transparencia de la Secretaría de Educación de Gobierno del Estado, recibido el 17 diecisiete de octubre de 2023 dos mil veintitrés con 01 un anexo</w:t>
      </w:r>
      <w:r w:rsidR="00AF0069">
        <w:rPr>
          <w:rFonts w:ascii="AvantGarde Bk BT" w:hAnsi="AvantGarde Bk BT" w:cs="Arial"/>
          <w:color w:val="000000" w:themeColor="text1"/>
          <w:sz w:val="24"/>
          <w:szCs w:val="24"/>
        </w:rPr>
        <w:t>.</w:t>
      </w:r>
    </w:p>
    <w:p w14:paraId="21856046" w14:textId="25184672"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personería </w:t>
      </w:r>
      <w:r w:rsidR="005258C4">
        <w:rPr>
          <w:rFonts w:ascii="AvantGarde Bk BT" w:hAnsi="AvantGarde Bk BT" w:cs="Arial"/>
          <w:color w:val="000000" w:themeColor="text1"/>
          <w:sz w:val="24"/>
          <w:szCs w:val="24"/>
        </w:rPr>
        <w:t>de</w:t>
      </w:r>
      <w:r w:rsidR="000B5568">
        <w:rPr>
          <w:rFonts w:ascii="AvantGarde Bk BT" w:hAnsi="AvantGarde Bk BT" w:cs="Arial"/>
          <w:color w:val="000000" w:themeColor="text1"/>
          <w:sz w:val="24"/>
          <w:szCs w:val="24"/>
        </w:rPr>
        <w:t xml:space="preserve"> </w:t>
      </w:r>
      <w:r w:rsidR="007D4BD0">
        <w:rPr>
          <w:rFonts w:ascii="AvantGarde Bk BT" w:hAnsi="AvantGarde Bk BT" w:cs="Arial"/>
          <w:color w:val="000000" w:themeColor="text1"/>
          <w:sz w:val="24"/>
          <w:szCs w:val="24"/>
        </w:rPr>
        <w:t>l</w:t>
      </w:r>
      <w:r w:rsidR="000B5568">
        <w:rPr>
          <w:rFonts w:ascii="AvantGarde Bk BT" w:hAnsi="AvantGarde Bk BT" w:cs="Arial"/>
          <w:color w:val="000000" w:themeColor="text1"/>
          <w:sz w:val="24"/>
          <w:szCs w:val="24"/>
        </w:rPr>
        <w:t>os</w:t>
      </w:r>
      <w:r w:rsidR="007D4BD0">
        <w:rPr>
          <w:rFonts w:ascii="AvantGarde Bk BT" w:hAnsi="AvantGarde Bk BT" w:cs="Arial"/>
          <w:color w:val="000000" w:themeColor="text1"/>
          <w:sz w:val="24"/>
          <w:szCs w:val="24"/>
        </w:rPr>
        <w:t xml:space="preserve"> Titular</w:t>
      </w:r>
      <w:r w:rsidR="000B5568">
        <w:rPr>
          <w:rFonts w:ascii="AvantGarde Bk BT" w:hAnsi="AvantGarde Bk BT" w:cs="Arial"/>
          <w:color w:val="000000" w:themeColor="text1"/>
          <w:sz w:val="24"/>
          <w:szCs w:val="24"/>
        </w:rPr>
        <w:t>es</w:t>
      </w:r>
      <w:r w:rsidR="007D4BD0">
        <w:rPr>
          <w:rFonts w:ascii="AvantGarde Bk BT" w:hAnsi="AvantGarde Bk BT" w:cs="Arial"/>
          <w:color w:val="000000" w:themeColor="text1"/>
          <w:sz w:val="24"/>
          <w:szCs w:val="24"/>
        </w:rPr>
        <w:t xml:space="preserve"> de la</w:t>
      </w:r>
      <w:r w:rsidR="000B5568">
        <w:rPr>
          <w:rFonts w:ascii="AvantGarde Bk BT" w:hAnsi="AvantGarde Bk BT" w:cs="Arial"/>
          <w:color w:val="000000" w:themeColor="text1"/>
          <w:sz w:val="24"/>
          <w:szCs w:val="24"/>
        </w:rPr>
        <w:t>s diversas</w:t>
      </w:r>
      <w:r w:rsidR="007D4BD0">
        <w:rPr>
          <w:rFonts w:ascii="AvantGarde Bk BT" w:hAnsi="AvantGarde Bk BT" w:cs="Arial"/>
          <w:color w:val="000000" w:themeColor="text1"/>
          <w:sz w:val="24"/>
          <w:szCs w:val="24"/>
        </w:rPr>
        <w:t xml:space="preserve"> Unidad</w:t>
      </w:r>
      <w:r w:rsidR="000B5568">
        <w:rPr>
          <w:rFonts w:ascii="AvantGarde Bk BT" w:hAnsi="AvantGarde Bk BT" w:cs="Arial"/>
          <w:color w:val="000000" w:themeColor="text1"/>
          <w:sz w:val="24"/>
          <w:szCs w:val="24"/>
        </w:rPr>
        <w:t>es</w:t>
      </w:r>
      <w:r w:rsidR="007D4BD0">
        <w:rPr>
          <w:rFonts w:ascii="AvantGarde Bk BT" w:hAnsi="AvantGarde Bk BT" w:cs="Arial"/>
          <w:color w:val="000000" w:themeColor="text1"/>
          <w:sz w:val="24"/>
          <w:szCs w:val="24"/>
        </w:rPr>
        <w:t xml:space="preserve"> de Transparencia</w:t>
      </w:r>
      <w:r>
        <w:rPr>
          <w:rFonts w:ascii="AvantGarde Bk BT" w:hAnsi="AvantGarde Bk BT" w:cs="Arial"/>
          <w:color w:val="000000" w:themeColor="text1"/>
          <w:sz w:val="24"/>
          <w:szCs w:val="24"/>
        </w:rPr>
        <w:t>.</w:t>
      </w:r>
    </w:p>
    <w:p w14:paraId="14CB2630" w14:textId="65CDA0D4"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w:t>
      </w:r>
    </w:p>
    <w:p w14:paraId="1C9FC1B4" w14:textId="47277A7D" w:rsidR="00F412B9" w:rsidRDefault="00F412B9"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al recurrente por omiso en ofrecer pruebas y realizar manifestaciones en vía de alegatos.</w:t>
      </w:r>
    </w:p>
    <w:p w14:paraId="746FB56E" w14:textId="640C541B" w:rsidR="004E2C5A" w:rsidRPr="005258C4" w:rsidRDefault="00F74335" w:rsidP="005258C4">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lastRenderedPageBreak/>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77777777"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Pr="00D47B22">
        <w:rPr>
          <w:rFonts w:ascii="AvantGarde Bk BT" w:hAnsi="AvantGarde Bk BT" w:cs="Arial"/>
          <w:b/>
          <w:color w:val="000000" w:themeColor="text1"/>
          <w:sz w:val="24"/>
          <w:szCs w:val="24"/>
        </w:rPr>
        <w:t>Procedencia.</w:t>
      </w:r>
      <w:r w:rsidRPr="00D47B22">
        <w:rPr>
          <w:rFonts w:ascii="AvantGarde Bk BT" w:hAnsi="AvantGarde Bk BT" w:cs="Arial"/>
          <w:color w:val="000000" w:themeColor="text1"/>
          <w:sz w:val="24"/>
          <w:szCs w:val="24"/>
        </w:rPr>
        <w:t xml:space="preserve"> El</w:t>
      </w:r>
      <w:r w:rsidRPr="007C5605">
        <w:rPr>
          <w:rFonts w:ascii="AvantGarde Bk BT" w:hAnsi="AvantGarde Bk BT" w:cs="Arial"/>
          <w:color w:val="000000" w:themeColor="text1"/>
          <w:sz w:val="24"/>
          <w:szCs w:val="24"/>
        </w:rPr>
        <w:t xml:space="preserve"> presente recurso de revisión es procedente en términos del artículo 166 </w:t>
      </w:r>
      <w:r>
        <w:rPr>
          <w:rFonts w:ascii="AvantGarde Bk BT" w:hAnsi="AvantGarde Bk BT" w:cs="Arial"/>
          <w:color w:val="000000" w:themeColor="text1"/>
          <w:sz w:val="24"/>
          <w:szCs w:val="24"/>
        </w:rPr>
        <w:t xml:space="preserve">y 167 </w:t>
      </w:r>
      <w:r w:rsidRPr="007C5605">
        <w:rPr>
          <w:rFonts w:ascii="AvantGarde Bk BT" w:hAnsi="AvantGarde Bk BT" w:cs="Arial"/>
          <w:color w:val="000000" w:themeColor="text1"/>
          <w:sz w:val="24"/>
          <w:szCs w:val="24"/>
        </w:rPr>
        <w:t xml:space="preserve">de la Ley de Transparencia y Acceso a la Información Pública del Estado ya que </w:t>
      </w:r>
      <w:r>
        <w:rPr>
          <w:rFonts w:ascii="AvantGarde Bk BT" w:hAnsi="AvantGarde Bk BT" w:cs="Arial"/>
          <w:color w:val="000000" w:themeColor="text1"/>
          <w:sz w:val="24"/>
          <w:szCs w:val="24"/>
        </w:rPr>
        <w:t xml:space="preserve">la </w:t>
      </w:r>
      <w:r w:rsidRPr="007C5605">
        <w:rPr>
          <w:rFonts w:ascii="AvantGarde Bk BT" w:hAnsi="AvantGarde Bk BT" w:cs="Arial"/>
          <w:color w:val="000000" w:themeColor="text1"/>
          <w:sz w:val="24"/>
          <w:szCs w:val="24"/>
        </w:rPr>
        <w:t>recurrente se inconforma por la</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respuesta a su solicitud de acceso a la información pública. </w:t>
      </w:r>
    </w:p>
    <w:p w14:paraId="52530DF1"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Legitimación.</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re</w:t>
      </w:r>
      <w:r>
        <w:rPr>
          <w:rFonts w:ascii="AvantGarde Bk BT" w:hAnsi="AvantGarde Bk BT" w:cs="Arial"/>
          <w:color w:val="000000" w:themeColor="text1"/>
          <w:sz w:val="24"/>
          <w:szCs w:val="24"/>
        </w:rPr>
        <w:t>currente se encuentra legitimado</w:t>
      </w:r>
      <w:r w:rsidRPr="007C5605">
        <w:rPr>
          <w:rFonts w:ascii="AvantGarde Bk BT" w:hAnsi="AvantGarde Bk BT" w:cs="Arial"/>
          <w:color w:val="000000" w:themeColor="text1"/>
          <w:sz w:val="24"/>
          <w:szCs w:val="24"/>
        </w:rPr>
        <w:t xml:space="preserve"> para interponer el recurso de revisión, ya que fue </w:t>
      </w:r>
      <w:r>
        <w:rPr>
          <w:rFonts w:ascii="AvantGarde Bk BT" w:hAnsi="AvantGarde Bk BT" w:cs="Arial"/>
          <w:color w:val="000000" w:themeColor="text1"/>
          <w:sz w:val="24"/>
          <w:szCs w:val="24"/>
        </w:rPr>
        <w:t>éste</w:t>
      </w:r>
      <w:r w:rsidRPr="007C5605">
        <w:rPr>
          <w:rFonts w:ascii="AvantGarde Bk BT" w:hAnsi="AvantGarde Bk BT" w:cs="Arial"/>
          <w:color w:val="000000" w:themeColor="text1"/>
          <w:sz w:val="24"/>
          <w:szCs w:val="24"/>
        </w:rPr>
        <w:t xml:space="preserve"> quien presentó la solicitud de acceso a la información pública y </w:t>
      </w:r>
      <w:r>
        <w:rPr>
          <w:rFonts w:ascii="AvantGarde Bk BT" w:hAnsi="AvantGarde Bk BT" w:cs="Arial"/>
          <w:color w:val="000000" w:themeColor="text1"/>
          <w:sz w:val="24"/>
          <w:szCs w:val="24"/>
        </w:rPr>
        <w:t>es precisamente</w:t>
      </w:r>
      <w:r w:rsidRPr="007C5605">
        <w:rPr>
          <w:rFonts w:ascii="AvantGarde Bk BT" w:hAnsi="AvantGarde Bk BT" w:cs="Arial"/>
          <w:color w:val="000000" w:themeColor="text1"/>
          <w:sz w:val="24"/>
          <w:szCs w:val="24"/>
        </w:rPr>
        <w:t xml:space="preserve"> a quien le pudiera deparar perjuicio la respuesta.</w:t>
      </w:r>
    </w:p>
    <w:p w14:paraId="574AC66B" w14:textId="77777777" w:rsidR="00AE0DBD" w:rsidRPr="00EA2555" w:rsidRDefault="00AE0DBD" w:rsidP="00AE0DBD">
      <w:pPr>
        <w:pStyle w:val="corte4fondo"/>
        <w:tabs>
          <w:tab w:val="left" w:pos="567"/>
        </w:tabs>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CUARTO. Oportunidad del recurso.</w:t>
      </w:r>
      <w:r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080E92B" w14:textId="17C26896"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214D6D">
        <w:rPr>
          <w:rFonts w:ascii="AvantGarde Bk BT" w:hAnsi="AvantGarde Bk BT" w:cs="Arial"/>
          <w:color w:val="000000" w:themeColor="text1"/>
          <w:sz w:val="24"/>
          <w:szCs w:val="24"/>
        </w:rPr>
        <w:t>05 cinco de septiembre</w:t>
      </w:r>
      <w:r w:rsidR="00E46F18">
        <w:rPr>
          <w:rFonts w:ascii="AvantGarde Bk BT" w:hAnsi="AvantGarde Bk BT" w:cs="Arial"/>
          <w:color w:val="000000" w:themeColor="text1"/>
          <w:sz w:val="24"/>
          <w:szCs w:val="24"/>
        </w:rPr>
        <w:t xml:space="preserve"> d</w:t>
      </w:r>
      <w:r w:rsidR="005D72C6">
        <w:rPr>
          <w:rFonts w:ascii="AvantGarde Bk BT" w:hAnsi="AvantGarde Bk BT" w:cs="Arial"/>
          <w:color w:val="000000" w:themeColor="text1"/>
          <w:sz w:val="24"/>
          <w:szCs w:val="24"/>
        </w:rPr>
        <w:t>e</w:t>
      </w:r>
      <w:r w:rsidR="00E46F18">
        <w:rPr>
          <w:rFonts w:ascii="AvantGarde Bk BT" w:hAnsi="AvantGarde Bk BT" w:cs="Arial"/>
          <w:color w:val="000000" w:themeColor="text1"/>
          <w:sz w:val="24"/>
          <w:szCs w:val="24"/>
        </w:rPr>
        <w:t xml:space="preserve"> </w:t>
      </w:r>
      <w:r w:rsidR="005D72C6">
        <w:rPr>
          <w:rFonts w:ascii="AvantGarde Bk BT" w:hAnsi="AvantGarde Bk BT" w:cs="Arial"/>
          <w:color w:val="000000" w:themeColor="text1"/>
          <w:sz w:val="24"/>
          <w:szCs w:val="24"/>
        </w:rPr>
        <w:t>2023 dos mil veintitrés</w:t>
      </w:r>
      <w:r>
        <w:rPr>
          <w:rFonts w:ascii="AvantGarde Bk BT" w:hAnsi="AvantGarde Bk BT" w:cs="Arial"/>
          <w:color w:val="000000" w:themeColor="text1"/>
          <w:sz w:val="24"/>
          <w:szCs w:val="24"/>
        </w:rPr>
        <w:t xml:space="preserve">, </w:t>
      </w:r>
      <w:r w:rsidR="005D72C6">
        <w:rPr>
          <w:rFonts w:ascii="AvantGarde Bk BT" w:hAnsi="AvantGarde Bk BT" w:cs="Arial"/>
          <w:color w:val="000000" w:themeColor="text1"/>
          <w:sz w:val="24"/>
          <w:szCs w:val="24"/>
        </w:rPr>
        <w:t xml:space="preserve">el peticionario </w:t>
      </w:r>
      <w:r>
        <w:rPr>
          <w:rFonts w:ascii="AvantGarde Bk BT" w:hAnsi="AvantGarde Bk BT" w:cs="Arial"/>
          <w:color w:val="000000" w:themeColor="text1"/>
          <w:sz w:val="24"/>
          <w:szCs w:val="24"/>
        </w:rPr>
        <w:t>recibió respuesta por parte del sujeto obligado.</w:t>
      </w:r>
    </w:p>
    <w:p w14:paraId="2C7DE2D3" w14:textId="068397D4"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214D6D">
        <w:rPr>
          <w:rFonts w:ascii="AvantGarde Bk BT" w:hAnsi="AvantGarde Bk BT" w:cs="Arial"/>
          <w:color w:val="000000" w:themeColor="text1"/>
          <w:sz w:val="24"/>
          <w:szCs w:val="24"/>
        </w:rPr>
        <w:t>06 seis al 27 veintisiete de septiembre</w:t>
      </w:r>
      <w:r w:rsidR="005D72C6">
        <w:rPr>
          <w:rFonts w:ascii="AvantGarde Bk BT" w:hAnsi="AvantGarde Bk BT" w:cs="Arial"/>
          <w:color w:val="000000" w:themeColor="text1"/>
          <w:sz w:val="24"/>
          <w:szCs w:val="24"/>
        </w:rPr>
        <w:t xml:space="preserve"> de 2023 dos mil veintitrés</w:t>
      </w:r>
      <w:r w:rsidRPr="00726D64">
        <w:rPr>
          <w:rFonts w:ascii="AvantGarde Bk BT" w:hAnsi="AvantGarde Bk BT" w:cs="Arial"/>
          <w:color w:val="000000" w:themeColor="text1"/>
          <w:sz w:val="24"/>
          <w:szCs w:val="24"/>
        </w:rPr>
        <w:t>.</w:t>
      </w:r>
    </w:p>
    <w:p w14:paraId="74738813" w14:textId="390E5312"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sidR="0039001C">
        <w:rPr>
          <w:rFonts w:ascii="AvantGarde Bk BT" w:hAnsi="AvantGarde Bk BT" w:cs="Arial"/>
          <w:color w:val="000000" w:themeColor="text1"/>
          <w:sz w:val="24"/>
          <w:szCs w:val="24"/>
        </w:rPr>
        <w:t xml:space="preserve"> del </w:t>
      </w:r>
      <w:r w:rsidR="00E46F18">
        <w:rPr>
          <w:rFonts w:ascii="AvantGarde Bk BT" w:hAnsi="AvantGarde Bk BT" w:cs="Arial"/>
          <w:color w:val="000000" w:themeColor="text1"/>
          <w:sz w:val="24"/>
          <w:szCs w:val="24"/>
        </w:rPr>
        <w:t>09 nueve</w:t>
      </w:r>
      <w:r w:rsidR="00214D6D">
        <w:rPr>
          <w:rFonts w:ascii="AvantGarde Bk BT" w:hAnsi="AvantGarde Bk BT" w:cs="Arial"/>
          <w:color w:val="000000" w:themeColor="text1"/>
          <w:sz w:val="24"/>
          <w:szCs w:val="24"/>
        </w:rPr>
        <w:t xml:space="preserve">, 10 diez, </w:t>
      </w:r>
      <w:r w:rsidR="00E46F18">
        <w:rPr>
          <w:rFonts w:ascii="AvantGarde Bk BT" w:hAnsi="AvantGarde Bk BT" w:cs="Arial"/>
          <w:color w:val="000000" w:themeColor="text1"/>
          <w:sz w:val="24"/>
          <w:szCs w:val="24"/>
        </w:rPr>
        <w:t>15 quince</w:t>
      </w:r>
      <w:r w:rsidR="00214D6D">
        <w:rPr>
          <w:rFonts w:ascii="AvantGarde Bk BT" w:hAnsi="AvantGarde Bk BT" w:cs="Arial"/>
          <w:color w:val="000000" w:themeColor="text1"/>
          <w:sz w:val="24"/>
          <w:szCs w:val="24"/>
        </w:rPr>
        <w:t>, 16 dieciséis, 17 diecisiete, 23 veintitrés y 24 veinticuatro</w:t>
      </w:r>
      <w:r w:rsidR="00E46F18">
        <w:rPr>
          <w:rFonts w:ascii="AvantGarde Bk BT" w:hAnsi="AvantGarde Bk BT" w:cs="Arial"/>
          <w:color w:val="000000" w:themeColor="text1"/>
          <w:sz w:val="24"/>
          <w:szCs w:val="24"/>
        </w:rPr>
        <w:t xml:space="preserve"> </w:t>
      </w:r>
      <w:r w:rsidR="00214D6D">
        <w:rPr>
          <w:rFonts w:ascii="AvantGarde Bk BT" w:hAnsi="AvantGarde Bk BT" w:cs="Arial"/>
          <w:color w:val="000000" w:themeColor="text1"/>
          <w:sz w:val="24"/>
          <w:szCs w:val="24"/>
        </w:rPr>
        <w:t>de septiembre</w:t>
      </w:r>
      <w:r w:rsidR="00E46F18">
        <w:rPr>
          <w:rFonts w:ascii="AvantGarde Bk BT" w:hAnsi="AvantGarde Bk BT" w:cs="Arial"/>
          <w:color w:val="000000" w:themeColor="text1"/>
          <w:sz w:val="24"/>
          <w:szCs w:val="24"/>
        </w:rPr>
        <w:t xml:space="preserve"> </w:t>
      </w:r>
      <w:r w:rsidR="00A92D9A">
        <w:rPr>
          <w:rFonts w:ascii="AvantGarde Bk BT" w:hAnsi="AvantGarde Bk BT" w:cs="Arial"/>
          <w:color w:val="000000" w:themeColor="text1"/>
          <w:sz w:val="24"/>
          <w:szCs w:val="24"/>
        </w:rPr>
        <w:t>de 2023 dos mil veintitrés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0F382F6D" w14:textId="37EB6EB9" w:rsidR="00AE0DBD" w:rsidRPr="007C5605" w:rsidRDefault="00AE0DBD" w:rsidP="00AE0DBD">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14D6D">
        <w:rPr>
          <w:rFonts w:ascii="AvantGarde Bk BT" w:hAnsi="AvantGarde Bk BT" w:cs="Arial"/>
          <w:color w:val="000000" w:themeColor="text1"/>
          <w:sz w:val="24"/>
          <w:szCs w:val="24"/>
        </w:rPr>
        <w:t>27 veintisiete de septiembre</w:t>
      </w:r>
      <w:r w:rsidR="00A92D9A">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7FEBFD1C" w14:textId="77777777" w:rsidR="00E46F18" w:rsidRPr="00627F78" w:rsidRDefault="00AE0DBD" w:rsidP="00E46F18">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Causales de improcedencia.</w:t>
      </w:r>
      <w:r w:rsidR="00E46F18" w:rsidRPr="007C5605">
        <w:rPr>
          <w:rFonts w:ascii="AvantGarde Bk BT" w:hAnsi="AvantGarde Bk BT" w:cs="Arial"/>
          <w:color w:val="000000" w:themeColor="text1"/>
          <w:sz w:val="24"/>
          <w:szCs w:val="24"/>
        </w:rPr>
        <w:t xml:space="preserve"> </w:t>
      </w:r>
      <w:r w:rsidR="00E46F18">
        <w:rPr>
          <w:rFonts w:ascii="AvantGarde Bk BT" w:hAnsi="AvantGarde Bk BT" w:cs="Arial"/>
          <w:color w:val="000000" w:themeColor="text1"/>
          <w:sz w:val="24"/>
          <w:szCs w:val="24"/>
        </w:rPr>
        <w:t xml:space="preserve">Las causales de improcedencia </w:t>
      </w:r>
      <w:r w:rsidR="00E46F18" w:rsidRPr="00627F78">
        <w:rPr>
          <w:rFonts w:ascii="AvantGarde Bk BT" w:hAnsi="AvantGarde Bk BT" w:cs="Arial"/>
          <w:color w:val="000000" w:themeColor="text1"/>
          <w:sz w:val="24"/>
          <w:szCs w:val="24"/>
        </w:rPr>
        <w:t>previstas en el artículo 179 de la Ley de Transparencia son de estudio oficioso y</w:t>
      </w:r>
      <w:r w:rsidR="00E46F18">
        <w:rPr>
          <w:rFonts w:ascii="AvantGarde Bk BT" w:hAnsi="AvantGarde Bk BT" w:cs="Arial"/>
          <w:color w:val="000000" w:themeColor="text1"/>
          <w:sz w:val="24"/>
          <w:szCs w:val="24"/>
        </w:rPr>
        <w:t xml:space="preserve"> </w:t>
      </w:r>
      <w:r w:rsidR="00E46F18" w:rsidRPr="00627F78">
        <w:rPr>
          <w:rFonts w:ascii="AvantGarde Bk BT" w:hAnsi="AvantGarde Bk BT" w:cs="Arial"/>
          <w:color w:val="000000" w:themeColor="text1"/>
          <w:sz w:val="24"/>
          <w:szCs w:val="24"/>
        </w:rPr>
        <w:t>preferente a cualquier otra cuestión planteada, atento a lo establecido por la</w:t>
      </w:r>
      <w:r w:rsidR="00E46F18">
        <w:rPr>
          <w:rFonts w:ascii="AvantGarde Bk BT" w:hAnsi="AvantGarde Bk BT" w:cs="Arial"/>
          <w:color w:val="000000" w:themeColor="text1"/>
          <w:sz w:val="24"/>
          <w:szCs w:val="24"/>
        </w:rPr>
        <w:t xml:space="preserve"> </w:t>
      </w:r>
      <w:r w:rsidR="00E46F18" w:rsidRPr="00627F78">
        <w:rPr>
          <w:rFonts w:ascii="AvantGarde Bk BT" w:hAnsi="AvantGarde Bk BT" w:cs="Arial"/>
          <w:color w:val="000000" w:themeColor="text1"/>
          <w:sz w:val="24"/>
          <w:szCs w:val="24"/>
        </w:rPr>
        <w:t>Jurisprudencia que por analogía resulta aplicable y, que a la letra señala:</w:t>
      </w:r>
    </w:p>
    <w:p w14:paraId="1B5A1768" w14:textId="77777777" w:rsidR="00E46F18" w:rsidRPr="00627F78" w:rsidRDefault="00E46F18" w:rsidP="00E46F18">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A40AA8C" w14:textId="77777777" w:rsidR="00E46F18" w:rsidRPr="00627F78" w:rsidRDefault="00E46F18" w:rsidP="00E46F18">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4DDBBEC9" w14:textId="77777777" w:rsidR="00E46F18" w:rsidRPr="00627F78" w:rsidRDefault="00E46F18" w:rsidP="00E46F1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232FD84"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793451EB"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6737A194"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5C3E8940"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662437F6"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683BECC"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573B5733"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1A8D171F"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31BCC0B4" w14:textId="77777777" w:rsidR="00E46F18" w:rsidRPr="00627F78" w:rsidRDefault="00E46F18" w:rsidP="00E46F18">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313974F6" w14:textId="77777777" w:rsidR="00E46F18" w:rsidRPr="00627F78" w:rsidRDefault="00E46F18" w:rsidP="00E46F18">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VI, VII y VIII </w:t>
      </w:r>
      <w:r w:rsidRPr="00627F78">
        <w:rPr>
          <w:rFonts w:ascii="AvantGarde Bk BT" w:hAnsi="AvantGarde Bk BT" w:cs="Arial"/>
          <w:color w:val="000000" w:themeColor="text1"/>
          <w:sz w:val="24"/>
          <w:szCs w:val="24"/>
        </w:rPr>
        <w:lastRenderedPageBreak/>
        <w:t>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0448C45B" w14:textId="77777777" w:rsidR="00E46F18" w:rsidRPr="00456856" w:rsidRDefault="00E46F18" w:rsidP="00E46F18">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79A00A4D" w14:textId="0EB2E446" w:rsidR="008540CA" w:rsidRDefault="00852B70" w:rsidP="00E46F18">
      <w:pPr>
        <w:pStyle w:val="corte4fondo"/>
        <w:tabs>
          <w:tab w:val="left" w:pos="567"/>
        </w:tabs>
        <w:spacing w:after="240"/>
        <w:ind w:firstLine="680"/>
        <w:rPr>
          <w:rFonts w:ascii="AvantGarde Bk BT" w:hAnsi="AvantGarde Bk BT" w:cs="Arial"/>
          <w:color w:val="000000" w:themeColor="text1"/>
          <w:sz w:val="24"/>
          <w:szCs w:val="24"/>
        </w:rPr>
      </w:pPr>
      <w:r w:rsidRPr="0065124E">
        <w:rPr>
          <w:rFonts w:ascii="AvantGarde Bk BT" w:hAnsi="AvantGarde Bk BT" w:cs="Arial"/>
          <w:b/>
          <w:color w:val="000000" w:themeColor="text1"/>
          <w:sz w:val="24"/>
          <w:szCs w:val="24"/>
        </w:rPr>
        <w:t xml:space="preserve">SEXTO.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BF811AE" w14:textId="7538CB07" w:rsidR="002947D7" w:rsidRDefault="002947D7" w:rsidP="00211511">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 xml:space="preserve">En el caso que nos ocupa, el hoy recurrente realizó su solicitud de información a través de </w:t>
      </w:r>
      <w:r w:rsidR="00E262E3" w:rsidRPr="003813BD">
        <w:rPr>
          <w:rFonts w:ascii="AvantGarde Bk BT" w:hAnsi="AvantGarde Bk BT" w:cs="Arial"/>
          <w:color w:val="000000" w:themeColor="text1"/>
          <w:sz w:val="24"/>
          <w:szCs w:val="24"/>
        </w:rPr>
        <w:t>un escrito</w:t>
      </w:r>
      <w:r w:rsidR="00E06F25">
        <w:rPr>
          <w:rFonts w:ascii="AvantGarde Bk BT" w:hAnsi="AvantGarde Bk BT" w:cs="Arial"/>
          <w:color w:val="000000" w:themeColor="text1"/>
          <w:sz w:val="24"/>
          <w:szCs w:val="24"/>
        </w:rPr>
        <w:t xml:space="preserve"> </w:t>
      </w:r>
      <w:r w:rsidR="00EC2ED6">
        <w:rPr>
          <w:rFonts w:ascii="AvantGarde Bk BT" w:hAnsi="AvantGarde Bk BT" w:cs="Arial"/>
          <w:color w:val="000000" w:themeColor="text1"/>
          <w:sz w:val="24"/>
          <w:szCs w:val="24"/>
        </w:rPr>
        <w:t>que</w:t>
      </w:r>
      <w:r w:rsidR="005C39E5">
        <w:rPr>
          <w:rFonts w:ascii="AvantGarde Bk BT" w:hAnsi="AvantGarde Bk BT" w:cs="Arial"/>
          <w:color w:val="000000" w:themeColor="text1"/>
          <w:sz w:val="24"/>
          <w:szCs w:val="24"/>
        </w:rPr>
        <w:t xml:space="preserve"> se e</w:t>
      </w:r>
      <w:r w:rsidR="00A92D9A">
        <w:rPr>
          <w:rFonts w:ascii="AvantGarde Bk BT" w:hAnsi="AvantGarde Bk BT" w:cs="Arial"/>
          <w:color w:val="000000" w:themeColor="text1"/>
          <w:sz w:val="24"/>
          <w:szCs w:val="24"/>
        </w:rPr>
        <w:t xml:space="preserve">ncuentra </w:t>
      </w:r>
      <w:r w:rsidR="00FB17AE">
        <w:rPr>
          <w:rFonts w:ascii="AvantGarde Bk BT" w:hAnsi="AvantGarde Bk BT" w:cs="Arial"/>
          <w:color w:val="000000" w:themeColor="text1"/>
          <w:sz w:val="24"/>
          <w:szCs w:val="24"/>
        </w:rPr>
        <w:t>visible a fojas 05</w:t>
      </w:r>
      <w:r w:rsidR="00657AAF">
        <w:rPr>
          <w:rFonts w:ascii="AvantGarde Bk BT" w:hAnsi="AvantGarde Bk BT" w:cs="Arial"/>
          <w:color w:val="000000" w:themeColor="text1"/>
          <w:sz w:val="24"/>
          <w:szCs w:val="24"/>
        </w:rPr>
        <w:t xml:space="preserve"> a 08</w:t>
      </w:r>
      <w:r w:rsidR="00EC2ED6">
        <w:rPr>
          <w:rFonts w:ascii="AvantGarde Bk BT" w:hAnsi="AvantGarde Bk BT" w:cs="Arial"/>
          <w:color w:val="000000" w:themeColor="text1"/>
          <w:sz w:val="24"/>
          <w:szCs w:val="24"/>
        </w:rPr>
        <w:t xml:space="preserve"> de autos, </w:t>
      </w:r>
      <w:r w:rsidR="00E06F25">
        <w:rPr>
          <w:rFonts w:ascii="AvantGarde Bk BT" w:hAnsi="AvantGarde Bk BT" w:cs="Arial"/>
          <w:color w:val="000000" w:themeColor="text1"/>
          <w:sz w:val="24"/>
          <w:szCs w:val="24"/>
        </w:rPr>
        <w:t>mediante el</w:t>
      </w:r>
      <w:r w:rsidRPr="003813BD">
        <w:rPr>
          <w:rFonts w:ascii="AvantGarde Bk BT" w:hAnsi="AvantGarde Bk BT" w:cs="Arial"/>
          <w:color w:val="000000" w:themeColor="text1"/>
          <w:sz w:val="24"/>
          <w:szCs w:val="24"/>
        </w:rPr>
        <w:t xml:space="preserve"> cual </w:t>
      </w:r>
      <w:r w:rsidR="00E06F25">
        <w:rPr>
          <w:rFonts w:ascii="AvantGarde Bk BT" w:hAnsi="AvantGarde Bk BT" w:cs="Arial"/>
          <w:color w:val="000000" w:themeColor="text1"/>
          <w:sz w:val="24"/>
          <w:szCs w:val="24"/>
        </w:rPr>
        <w:t xml:space="preserve">medularmente </w:t>
      </w:r>
      <w:r w:rsidRPr="003813BD">
        <w:rPr>
          <w:rFonts w:ascii="AvantGarde Bk BT" w:hAnsi="AvantGarde Bk BT" w:cs="Arial"/>
          <w:color w:val="000000" w:themeColor="text1"/>
          <w:sz w:val="24"/>
          <w:szCs w:val="24"/>
        </w:rPr>
        <w:t>solicitó</w:t>
      </w:r>
      <w:r w:rsidR="00657AAF">
        <w:rPr>
          <w:rFonts w:ascii="AvantGarde Bk BT" w:hAnsi="AvantGarde Bk BT" w:cs="Arial"/>
          <w:color w:val="000000" w:themeColor="text1"/>
          <w:sz w:val="24"/>
          <w:szCs w:val="24"/>
        </w:rPr>
        <w:t xml:space="preserve"> conocer, saber, </w:t>
      </w:r>
      <w:r w:rsidR="003C5198">
        <w:rPr>
          <w:rFonts w:ascii="AvantGarde Bk BT" w:hAnsi="AvantGarde Bk BT" w:cs="Arial"/>
          <w:color w:val="000000" w:themeColor="text1"/>
          <w:sz w:val="24"/>
          <w:szCs w:val="24"/>
        </w:rPr>
        <w:t>acceder y consultar</w:t>
      </w:r>
      <w:r w:rsidRPr="003813BD">
        <w:rPr>
          <w:rFonts w:ascii="AvantGarde Bk BT" w:hAnsi="AvantGarde Bk BT" w:cs="Arial"/>
          <w:color w:val="000000" w:themeColor="text1"/>
          <w:sz w:val="24"/>
          <w:szCs w:val="24"/>
        </w:rPr>
        <w:t>:</w:t>
      </w:r>
    </w:p>
    <w:p w14:paraId="6B04F322" w14:textId="44E7D0CF" w:rsidR="00FB17AE" w:rsidRDefault="00FB17AE"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Informe justificado rendido ante la Comisión Estatal de Garantía de Acceso a la Información Pública en el recurso de revisión RR-054/2023-3OP, derivado de la solicitud de información con folio 317-0541-2023.</w:t>
      </w:r>
    </w:p>
    <w:p w14:paraId="0C42727D" w14:textId="34B76162" w:rsidR="00FB17AE" w:rsidRDefault="00B56CBD"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Nombramiento de “Profesor” de Gerardo Onofre Salazar </w:t>
      </w:r>
      <w:r w:rsidR="002B560C">
        <w:rPr>
          <w:rFonts w:ascii="AvantGarde Bk BT" w:hAnsi="AvantGarde Bk BT" w:cs="Arial"/>
          <w:color w:val="000000" w:themeColor="text1"/>
          <w:sz w:val="24"/>
          <w:szCs w:val="24"/>
        </w:rPr>
        <w:t>(</w:t>
      </w:r>
      <w:r>
        <w:rPr>
          <w:rFonts w:ascii="AvantGarde Bk BT" w:hAnsi="AvantGarde Bk BT" w:cs="Arial"/>
          <w:color w:val="000000" w:themeColor="text1"/>
          <w:sz w:val="24"/>
          <w:szCs w:val="24"/>
        </w:rPr>
        <w:t>de 19 diecinueve de febrero de 2018 dos mil dieciocho, expedido por la exdirectora General del Sistema Educativo estatal Regular Griselda Álvarez Oliveros</w:t>
      </w:r>
      <w:r w:rsidR="002B560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la orden de servicio respectiva, el perfil docente con título y cédula profesional </w:t>
      </w:r>
      <w:r w:rsidR="002B560C">
        <w:rPr>
          <w:rFonts w:ascii="AvantGarde Bk BT" w:hAnsi="AvantGarde Bk BT" w:cs="Arial"/>
          <w:color w:val="000000" w:themeColor="text1"/>
          <w:sz w:val="24"/>
          <w:szCs w:val="24"/>
        </w:rPr>
        <w:t>del aludido servidor público y, las labores propias de la comisión que desempeña actualmente en la Secretaría de Educación de Gobierno del Estado, así como la documentación que justifique la nueva comisión en dicha dependencia.</w:t>
      </w:r>
    </w:p>
    <w:p w14:paraId="7A1FB940" w14:textId="3C2C2136" w:rsidR="002B560C" w:rsidRDefault="002B560C"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El informe justificado rendido </w:t>
      </w:r>
      <w:r w:rsidRPr="002B560C">
        <w:rPr>
          <w:rFonts w:ascii="AvantGarde Bk BT" w:hAnsi="AvantGarde Bk BT" w:cs="Arial"/>
          <w:color w:val="000000" w:themeColor="text1"/>
          <w:sz w:val="24"/>
          <w:szCs w:val="24"/>
        </w:rPr>
        <w:t>ante la Comisión Estatal de Garantía de Acceso a la Información Pública en el recurso de revisión RR</w:t>
      </w:r>
      <w:r>
        <w:rPr>
          <w:rFonts w:ascii="AvantGarde Bk BT" w:hAnsi="AvantGarde Bk BT" w:cs="Arial"/>
          <w:color w:val="000000" w:themeColor="text1"/>
          <w:sz w:val="24"/>
          <w:szCs w:val="24"/>
        </w:rPr>
        <w:t>-050/2023-1</w:t>
      </w:r>
      <w:r w:rsidRPr="002B560C">
        <w:rPr>
          <w:rFonts w:ascii="AvantGarde Bk BT" w:hAnsi="AvantGarde Bk BT" w:cs="Arial"/>
          <w:color w:val="000000" w:themeColor="text1"/>
          <w:sz w:val="24"/>
          <w:szCs w:val="24"/>
        </w:rPr>
        <w:t>OP, derivado de la solicitud de informaci</w:t>
      </w:r>
      <w:r>
        <w:rPr>
          <w:rFonts w:ascii="AvantGarde Bk BT" w:hAnsi="AvantGarde Bk BT" w:cs="Arial"/>
          <w:color w:val="000000" w:themeColor="text1"/>
          <w:sz w:val="24"/>
          <w:szCs w:val="24"/>
        </w:rPr>
        <w:t>ón con folio 317-0522</w:t>
      </w:r>
      <w:r w:rsidRPr="002B560C">
        <w:rPr>
          <w:rFonts w:ascii="AvantGarde Bk BT" w:hAnsi="AvantGarde Bk BT" w:cs="Arial"/>
          <w:color w:val="000000" w:themeColor="text1"/>
          <w:sz w:val="24"/>
          <w:szCs w:val="24"/>
        </w:rPr>
        <w:t>-2023</w:t>
      </w:r>
      <w:r>
        <w:rPr>
          <w:rFonts w:ascii="AvantGarde Bk BT" w:hAnsi="AvantGarde Bk BT" w:cs="Arial"/>
          <w:color w:val="000000" w:themeColor="text1"/>
          <w:sz w:val="24"/>
          <w:szCs w:val="24"/>
        </w:rPr>
        <w:t>.</w:t>
      </w:r>
    </w:p>
    <w:p w14:paraId="0402FB20" w14:textId="5290699A" w:rsidR="002B560C" w:rsidRDefault="002B560C"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acciones, medidas y consecuencias originadas del exhorto emitido en la resolución del recurso de </w:t>
      </w:r>
      <w:r w:rsidR="004E098F">
        <w:rPr>
          <w:rFonts w:ascii="AvantGarde Bk BT" w:hAnsi="AvantGarde Bk BT" w:cs="Arial"/>
          <w:color w:val="000000" w:themeColor="text1"/>
          <w:sz w:val="24"/>
          <w:szCs w:val="24"/>
        </w:rPr>
        <w:t>revisión RR-025/2022-2</w:t>
      </w:r>
      <w:r>
        <w:rPr>
          <w:rFonts w:ascii="AvantGarde Bk BT" w:hAnsi="AvantGarde Bk BT" w:cs="Arial"/>
          <w:color w:val="000000" w:themeColor="text1"/>
          <w:sz w:val="24"/>
          <w:szCs w:val="24"/>
        </w:rPr>
        <w:t xml:space="preserve"> OP</w:t>
      </w:r>
      <w:r w:rsidR="00CC3752">
        <w:rPr>
          <w:rFonts w:ascii="AvantGarde Bk BT" w:hAnsi="AvantGarde Bk BT" w:cs="Arial"/>
          <w:color w:val="000000" w:themeColor="text1"/>
          <w:sz w:val="24"/>
          <w:szCs w:val="24"/>
        </w:rPr>
        <w:t xml:space="preserve"> del 11 once de agosto de 2022 dos mil veintidós.</w:t>
      </w:r>
    </w:p>
    <w:p w14:paraId="60DD7E5A" w14:textId="6868A7EC" w:rsidR="00CC3752" w:rsidRDefault="00CC3752" w:rsidP="00F76FA7">
      <w:pPr>
        <w:pStyle w:val="corte4fondo"/>
        <w:numPr>
          <w:ilvl w:val="0"/>
          <w:numId w:val="5"/>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El correo electrónico oficial de la Unidad de Transparencia de la Secretaría de Educación de Gobierno del Estado.</w:t>
      </w:r>
    </w:p>
    <w:p w14:paraId="09F1A0C5" w14:textId="4DD665B8" w:rsidR="002947D7" w:rsidRDefault="002947D7" w:rsidP="0082772D">
      <w:pPr>
        <w:pStyle w:val="corte4fondo"/>
        <w:tabs>
          <w:tab w:val="left" w:pos="567"/>
        </w:tabs>
        <w:rPr>
          <w:rFonts w:ascii="AvantGarde Bk BT" w:hAnsi="AvantGarde Bk BT" w:cs="Arial"/>
          <w:color w:val="000000" w:themeColor="text1"/>
          <w:sz w:val="24"/>
          <w:szCs w:val="24"/>
        </w:rPr>
      </w:pPr>
      <w:r w:rsidRPr="000E748F">
        <w:rPr>
          <w:rFonts w:ascii="AvantGarde Bk BT" w:hAnsi="AvantGarde Bk BT" w:cs="Arial"/>
          <w:color w:val="000000" w:themeColor="text1"/>
          <w:sz w:val="24"/>
          <w:szCs w:val="24"/>
        </w:rPr>
        <w:t>A dicha solicitud recayó la respuesta emitida por el sujeto</w:t>
      </w:r>
      <w:r w:rsidR="00941ECE">
        <w:rPr>
          <w:rFonts w:ascii="AvantGarde Bk BT" w:hAnsi="AvantGarde Bk BT" w:cs="Arial"/>
          <w:color w:val="000000" w:themeColor="text1"/>
          <w:sz w:val="24"/>
          <w:szCs w:val="24"/>
        </w:rPr>
        <w:t xml:space="preserve"> obligado, misma qu</w:t>
      </w:r>
      <w:r w:rsidR="00DB6614">
        <w:rPr>
          <w:rFonts w:ascii="AvantGarde Bk BT" w:hAnsi="AvantGarde Bk BT" w:cs="Arial"/>
          <w:color w:val="000000" w:themeColor="text1"/>
          <w:sz w:val="24"/>
          <w:szCs w:val="24"/>
        </w:rPr>
        <w:t xml:space="preserve">e se encuentra visible de foja </w:t>
      </w:r>
      <w:r w:rsidR="00941ECE">
        <w:rPr>
          <w:rFonts w:ascii="AvantGarde Bk BT" w:hAnsi="AvantGarde Bk BT" w:cs="Arial"/>
          <w:color w:val="000000" w:themeColor="text1"/>
          <w:sz w:val="24"/>
          <w:szCs w:val="24"/>
        </w:rPr>
        <w:t>0</w:t>
      </w:r>
      <w:r w:rsidR="009152F9">
        <w:rPr>
          <w:rFonts w:ascii="AvantGarde Bk BT" w:hAnsi="AvantGarde Bk BT" w:cs="Arial"/>
          <w:color w:val="000000" w:themeColor="text1"/>
          <w:sz w:val="24"/>
          <w:szCs w:val="24"/>
        </w:rPr>
        <w:t>9 a 23</w:t>
      </w:r>
      <w:r w:rsidR="00941ECE">
        <w:rPr>
          <w:rFonts w:ascii="AvantGarde Bk BT" w:hAnsi="AvantGarde Bk BT" w:cs="Arial"/>
          <w:color w:val="000000" w:themeColor="text1"/>
          <w:sz w:val="24"/>
          <w:szCs w:val="24"/>
        </w:rPr>
        <w:t xml:space="preserve"> de autos y que se tienen por reproducidas como si a la letra se insertase y que fue emitida en los siguientes términos</w:t>
      </w:r>
      <w:r w:rsidRPr="000E748F">
        <w:rPr>
          <w:rFonts w:ascii="AvantGarde Bk BT" w:hAnsi="AvantGarde Bk BT" w:cs="Arial"/>
          <w:color w:val="000000" w:themeColor="text1"/>
          <w:sz w:val="24"/>
          <w:szCs w:val="24"/>
        </w:rPr>
        <w:t>:</w:t>
      </w:r>
    </w:p>
    <w:tbl>
      <w:tblPr>
        <w:tblStyle w:val="Tabladelista2"/>
        <w:tblW w:w="0" w:type="auto"/>
        <w:tblLayout w:type="fixed"/>
        <w:tblLook w:val="04A0" w:firstRow="1" w:lastRow="0" w:firstColumn="1" w:lastColumn="0" w:noHBand="0" w:noVBand="1"/>
      </w:tblPr>
      <w:tblGrid>
        <w:gridCol w:w="2268"/>
        <w:gridCol w:w="1985"/>
        <w:gridCol w:w="5725"/>
      </w:tblGrid>
      <w:tr w:rsidR="00EC2ED6" w14:paraId="28F8086D" w14:textId="77777777" w:rsidTr="00F744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14A4C4C7" w14:textId="240EF9B6" w:rsidR="00EC2ED6" w:rsidRPr="00D60D20" w:rsidRDefault="00EC2ED6" w:rsidP="00761B8E">
            <w:pPr>
              <w:spacing w:line="360" w:lineRule="auto"/>
              <w:jc w:val="center"/>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Área administrativa</w:t>
            </w:r>
            <w:r w:rsidR="003C5198" w:rsidRPr="00D60D20">
              <w:rPr>
                <w:rFonts w:ascii="AvantGarde Bk BT" w:hAnsi="AvantGarde Bk BT" w:cs="Arial"/>
                <w:color w:val="000000" w:themeColor="text1"/>
                <w:sz w:val="20"/>
                <w:szCs w:val="24"/>
              </w:rPr>
              <w:t xml:space="preserve"> responsable:</w:t>
            </w:r>
          </w:p>
        </w:tc>
        <w:tc>
          <w:tcPr>
            <w:tcW w:w="1985" w:type="dxa"/>
          </w:tcPr>
          <w:p w14:paraId="16A810E0" w14:textId="6D59260E" w:rsidR="00EC2ED6" w:rsidRPr="00D60D20" w:rsidRDefault="00EC2ED6" w:rsidP="00761B8E">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Número de oficio</w:t>
            </w:r>
            <w:r w:rsidR="003C5198" w:rsidRPr="00D60D20">
              <w:rPr>
                <w:rFonts w:ascii="AvantGarde Bk BT" w:hAnsi="AvantGarde Bk BT" w:cs="Arial"/>
                <w:color w:val="000000" w:themeColor="text1"/>
                <w:sz w:val="20"/>
                <w:szCs w:val="24"/>
              </w:rPr>
              <w:t>:</w:t>
            </w:r>
          </w:p>
        </w:tc>
        <w:tc>
          <w:tcPr>
            <w:tcW w:w="5725" w:type="dxa"/>
          </w:tcPr>
          <w:p w14:paraId="489C2303" w14:textId="7F82A05C" w:rsidR="00EC2ED6" w:rsidRPr="00D60D20" w:rsidRDefault="00761B8E" w:rsidP="00761B8E">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Respuesta</w:t>
            </w:r>
            <w:r w:rsidR="003C5198" w:rsidRPr="00D60D20">
              <w:rPr>
                <w:rFonts w:ascii="AvantGarde Bk BT" w:hAnsi="AvantGarde Bk BT" w:cs="Arial"/>
                <w:color w:val="000000" w:themeColor="text1"/>
                <w:sz w:val="20"/>
                <w:szCs w:val="24"/>
              </w:rPr>
              <w:t>:</w:t>
            </w:r>
          </w:p>
        </w:tc>
      </w:tr>
      <w:tr w:rsidR="00CC3752" w14:paraId="4DE2AE4A" w14:textId="77777777" w:rsidTr="00F74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B9AC3F5" w14:textId="05124A25" w:rsidR="00CC3752" w:rsidRPr="00CC3752" w:rsidRDefault="00CC3752" w:rsidP="00CC3752">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t>Departamento de Recursos Humanos del Sistema Educativo Estatal Regular.</w:t>
            </w:r>
          </w:p>
        </w:tc>
        <w:tc>
          <w:tcPr>
            <w:tcW w:w="1985" w:type="dxa"/>
          </w:tcPr>
          <w:p w14:paraId="6B5C4BF8" w14:textId="580600E2" w:rsidR="00CC3752" w:rsidRPr="00D60D20" w:rsidRDefault="00CC3752" w:rsidP="00FC31B8">
            <w:pPr>
              <w:spacing w:line="360" w:lineRule="auto"/>
              <w:jc w:val="center"/>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DG/DSA/DRH/09743/2023</w:t>
            </w:r>
          </w:p>
        </w:tc>
        <w:tc>
          <w:tcPr>
            <w:tcW w:w="5725" w:type="dxa"/>
          </w:tcPr>
          <w:p w14:paraId="4EDB4B40" w14:textId="50126FD3" w:rsidR="00CC3752" w:rsidRPr="00D60D20" w:rsidRDefault="00B912E8" w:rsidP="005A71FA">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Respecto del </w:t>
            </w:r>
            <w:r w:rsidR="00CD0A2E">
              <w:rPr>
                <w:rFonts w:ascii="AvantGarde Bk BT" w:hAnsi="AvantGarde Bk BT" w:cs="Arial"/>
                <w:color w:val="000000" w:themeColor="text1"/>
                <w:sz w:val="20"/>
                <w:szCs w:val="24"/>
              </w:rPr>
              <w:t>n</w:t>
            </w:r>
            <w:r w:rsidR="00CD0A2E" w:rsidRPr="00CD0A2E">
              <w:rPr>
                <w:rFonts w:ascii="AvantGarde Bk BT" w:hAnsi="AvantGarde Bk BT" w:cs="Arial"/>
                <w:color w:val="000000" w:themeColor="text1"/>
                <w:sz w:val="20"/>
                <w:szCs w:val="24"/>
              </w:rPr>
              <w:t>ombramiento de “Profesor” de Gerardo Onofre Salazar (de 19 diecinueve de febrero de 2018 dos mil dieciocho, expedido por la exdirectora General del Sistema Educativo estatal Regular Griselda Álvarez Oliveros), la orden de servicio respectiva, el perfil docente con título y cédula profesional del aludido servidor público y, las labores propias de la comisión que desempeña actualmente en la Secretaría de Educación de Gobierno del Estado, así como la documentación que justifique la nueva comisión en dicha dependencia</w:t>
            </w:r>
            <w:r w:rsidR="00CD0A2E">
              <w:rPr>
                <w:rFonts w:ascii="AvantGarde Bk BT" w:hAnsi="AvantGarde Bk BT" w:cs="Arial"/>
                <w:color w:val="000000" w:themeColor="text1"/>
                <w:sz w:val="20"/>
                <w:szCs w:val="24"/>
              </w:rPr>
              <w:t xml:space="preserve">; informó que se ponía a disposición del peticionario para la consulta directa </w:t>
            </w:r>
            <w:r w:rsidR="00952650" w:rsidRPr="00952650">
              <w:rPr>
                <w:rFonts w:ascii="AvantGarde Bk BT" w:hAnsi="AvantGarde Bk BT" w:cs="Arial"/>
                <w:color w:val="000000" w:themeColor="text1"/>
                <w:sz w:val="20"/>
                <w:szCs w:val="24"/>
              </w:rPr>
              <w:t xml:space="preserve">en la Unidad de Transparencia del S.E.E.R., ubicada en la calle Coronel Romeo No. 660 Colonia Jardines del Estadio, código postal 78280, en San Luis Potosí S. L. P., cuyo número telefónico es (444) 137-24-00, extensión 119, por lo que podrá acudir en días hábiles, de lunes a viernes, en un horario de las 09:00 horas a 14:00 horas (horario especificado); el personal que le permitirá a la misma e el personal que autorice el Titular de la Unidad de Transparencia del S.E.E.R, así mismo se adoptaran las medidas  necesarias sanitarias, técnicas, físicas, administrativas y demás que resulten para </w:t>
            </w:r>
            <w:r w:rsidR="00952650" w:rsidRPr="00952650">
              <w:rPr>
                <w:rFonts w:ascii="AvantGarde Bk BT" w:hAnsi="AvantGarde Bk BT" w:cs="Arial"/>
                <w:color w:val="000000" w:themeColor="text1"/>
                <w:sz w:val="20"/>
                <w:szCs w:val="24"/>
              </w:rPr>
              <w:lastRenderedPageBreak/>
              <w:t>garantizar su integridad y la de la información a consultar, de conformidad con las características específicas de los documentos solicitados, una vez que acceda y consulte la documentación, si desea la reproducción docas documentales puesta a disposición, bajo el principio de MÁXIMA GRATUIDAD, se le entregaran las primeras 20 copias de su elección (en la modalidad de su requerimiento COPIA SIMPLE O CERTIFICADA) y del resto, es necesario que cubra los costos correspondientes a $1.93 (un peso 93/100 m/n) por cada reproducción que solicite de cada una de las fojas, esto, cualquier sucursal del Grupo Financiero Banorte con el número de cuenta 1166459457 y CLABE interbancaria 072700011664594570, con fundamento en los numerales 163 y 62 de la Ley de Transparencia y Acceso a la Información Pública del Estado, así como el artículo 92 fracción IV de la Ley de Hacienda del Estado de San Luis Potosí.</w:t>
            </w:r>
          </w:p>
        </w:tc>
      </w:tr>
      <w:tr w:rsidR="00CC3752" w14:paraId="5763190F" w14:textId="77777777" w:rsidTr="00F744E0">
        <w:tc>
          <w:tcPr>
            <w:cnfStyle w:val="001000000000" w:firstRow="0" w:lastRow="0" w:firstColumn="1" w:lastColumn="0" w:oddVBand="0" w:evenVBand="0" w:oddHBand="0" w:evenHBand="0" w:firstRowFirstColumn="0" w:firstRowLastColumn="0" w:lastRowFirstColumn="0" w:lastRowLastColumn="0"/>
            <w:tcW w:w="2268" w:type="dxa"/>
          </w:tcPr>
          <w:p w14:paraId="45B1CE48" w14:textId="081E38E6" w:rsidR="00CC3752" w:rsidRPr="00FC31B8" w:rsidRDefault="00FC31B8" w:rsidP="004D5624">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lastRenderedPageBreak/>
              <w:t>Unidad de Asuntos Jurídicos y Derechos Humanos.</w:t>
            </w:r>
          </w:p>
        </w:tc>
        <w:tc>
          <w:tcPr>
            <w:tcW w:w="1985" w:type="dxa"/>
          </w:tcPr>
          <w:p w14:paraId="5143823D" w14:textId="32F109B9" w:rsidR="00CC3752" w:rsidRDefault="00FC31B8" w:rsidP="00FC31B8">
            <w:pPr>
              <w:spacing w:line="360" w:lineRule="auto"/>
              <w:jc w:val="center"/>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UAJDH-1497/2023</w:t>
            </w:r>
          </w:p>
        </w:tc>
        <w:tc>
          <w:tcPr>
            <w:tcW w:w="5725" w:type="dxa"/>
          </w:tcPr>
          <w:p w14:paraId="2513692D" w14:textId="746CCB1C" w:rsidR="00952650" w:rsidRPr="00952650" w:rsidRDefault="00952650" w:rsidP="0095265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Informó que</w:t>
            </w:r>
            <w:r w:rsidRPr="00952650">
              <w:rPr>
                <w:rFonts w:ascii="AvantGarde Bk BT" w:hAnsi="AvantGarde Bk BT" w:cs="Arial"/>
                <w:color w:val="000000" w:themeColor="text1"/>
                <w:sz w:val="20"/>
                <w:szCs w:val="24"/>
              </w:rPr>
              <w:t xml:space="preserve"> Gerardo Onofre Salazar cuenta con una comisión contenida en el Oficio No. SE-717/2022, misma que lleva acabo en esta Unidad </w:t>
            </w:r>
            <w:r>
              <w:rPr>
                <w:rFonts w:ascii="AvantGarde Bk BT" w:hAnsi="AvantGarde Bk BT" w:cs="Arial"/>
                <w:color w:val="000000" w:themeColor="text1"/>
                <w:sz w:val="20"/>
                <w:szCs w:val="24"/>
              </w:rPr>
              <w:t xml:space="preserve">de Asuntos Jurídicos y Derechos </w:t>
            </w:r>
            <w:r w:rsidRPr="00952650">
              <w:rPr>
                <w:rFonts w:ascii="AvantGarde Bk BT" w:hAnsi="AvantGarde Bk BT" w:cs="Arial"/>
                <w:color w:val="000000" w:themeColor="text1"/>
                <w:sz w:val="20"/>
                <w:szCs w:val="24"/>
              </w:rPr>
              <w:t>Humanos de la Secretaria de Educación de Gobierno del Estado de San Luis Potosí, las siguientes actividades y funciones:</w:t>
            </w:r>
          </w:p>
          <w:p w14:paraId="74B69F24" w14:textId="0E0E2872" w:rsidR="00952650" w:rsidRPr="00952650" w:rsidRDefault="00952650" w:rsidP="0095265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w:t>
            </w:r>
            <w:r w:rsidRPr="00952650">
              <w:rPr>
                <w:rFonts w:ascii="AvantGarde Bk BT" w:hAnsi="AvantGarde Bk BT" w:cs="Arial"/>
                <w:color w:val="000000" w:themeColor="text1"/>
                <w:sz w:val="20"/>
                <w:szCs w:val="24"/>
              </w:rPr>
              <w:t>Asesoría Jurídica.</w:t>
            </w:r>
          </w:p>
          <w:p w14:paraId="6ECBD33D" w14:textId="61E52B8C" w:rsidR="00952650" w:rsidRPr="00952650" w:rsidRDefault="00952650" w:rsidP="0095265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w:t>
            </w:r>
            <w:r w:rsidRPr="00952650">
              <w:rPr>
                <w:rFonts w:ascii="AvantGarde Bk BT" w:hAnsi="AvantGarde Bk BT" w:cs="Arial"/>
                <w:color w:val="000000" w:themeColor="text1"/>
                <w:sz w:val="20"/>
                <w:szCs w:val="24"/>
              </w:rPr>
              <w:t>Atención de asuntos encomendados por cualquiera de los siguientes Departamentos de esta Unidad de Asunto</w:t>
            </w:r>
            <w:r>
              <w:rPr>
                <w:rFonts w:ascii="AvantGarde Bk BT" w:hAnsi="AvantGarde Bk BT" w:cs="Arial"/>
                <w:color w:val="000000" w:themeColor="text1"/>
                <w:sz w:val="20"/>
                <w:szCs w:val="24"/>
              </w:rPr>
              <w:t>s Jurídicos y Derechos Humanos:</w:t>
            </w:r>
          </w:p>
          <w:p w14:paraId="1FA413AD" w14:textId="02D85AF1" w:rsidR="00952650" w:rsidRPr="00952650" w:rsidRDefault="00952650" w:rsidP="00F76FA7">
            <w:pPr>
              <w:pStyle w:val="Prrafodelista"/>
              <w:numPr>
                <w:ilvl w:val="0"/>
                <w:numId w:val="9"/>
              </w:num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52650">
              <w:rPr>
                <w:rFonts w:ascii="AvantGarde Bk BT" w:hAnsi="AvantGarde Bk BT" w:cs="Arial"/>
                <w:color w:val="000000" w:themeColor="text1"/>
                <w:sz w:val="20"/>
                <w:szCs w:val="24"/>
              </w:rPr>
              <w:t>Departamento de lo Contencioso Administrativo.</w:t>
            </w:r>
          </w:p>
          <w:p w14:paraId="5B1FE84C" w14:textId="59116A58" w:rsidR="00952650" w:rsidRPr="00952650" w:rsidRDefault="00952650" w:rsidP="00F76FA7">
            <w:pPr>
              <w:pStyle w:val="Prrafodelista"/>
              <w:numPr>
                <w:ilvl w:val="0"/>
                <w:numId w:val="9"/>
              </w:num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52650">
              <w:rPr>
                <w:rFonts w:ascii="AvantGarde Bk BT" w:hAnsi="AvantGarde Bk BT" w:cs="Arial"/>
                <w:color w:val="000000" w:themeColor="text1"/>
                <w:sz w:val="20"/>
                <w:szCs w:val="24"/>
              </w:rPr>
              <w:t>Departamento de Normatividad.</w:t>
            </w:r>
          </w:p>
          <w:p w14:paraId="3FA28F30" w14:textId="3FD11269" w:rsidR="00952650" w:rsidRPr="00952650" w:rsidRDefault="00952650" w:rsidP="00F76FA7">
            <w:pPr>
              <w:pStyle w:val="Prrafodelista"/>
              <w:numPr>
                <w:ilvl w:val="0"/>
                <w:numId w:val="9"/>
              </w:num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52650">
              <w:rPr>
                <w:rFonts w:ascii="AvantGarde Bk BT" w:hAnsi="AvantGarde Bk BT" w:cs="Arial"/>
                <w:color w:val="000000" w:themeColor="text1"/>
                <w:sz w:val="20"/>
                <w:szCs w:val="24"/>
              </w:rPr>
              <w:t>Departamento de Prevención al Educando.</w:t>
            </w:r>
          </w:p>
          <w:p w14:paraId="70D7CB6D" w14:textId="5F7D92CC" w:rsidR="00952650" w:rsidRPr="00952650" w:rsidRDefault="00952650" w:rsidP="0095265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 </w:t>
            </w:r>
            <w:r w:rsidRPr="00952650">
              <w:rPr>
                <w:rFonts w:ascii="AvantGarde Bk BT" w:hAnsi="AvantGarde Bk BT" w:cs="Arial"/>
                <w:color w:val="000000" w:themeColor="text1"/>
                <w:sz w:val="20"/>
                <w:szCs w:val="24"/>
              </w:rPr>
              <w:t>Atención de Juicios de Amparo y Administrativos en representación</w:t>
            </w:r>
            <w:r>
              <w:rPr>
                <w:rFonts w:ascii="AvantGarde Bk BT" w:hAnsi="AvantGarde Bk BT" w:cs="Arial"/>
                <w:color w:val="000000" w:themeColor="text1"/>
                <w:sz w:val="20"/>
                <w:szCs w:val="24"/>
              </w:rPr>
              <w:t xml:space="preserve"> de la Secretaria de Educación.</w:t>
            </w:r>
          </w:p>
          <w:p w14:paraId="25E82F16" w14:textId="466AFC14" w:rsidR="00CC3752" w:rsidRDefault="00952650" w:rsidP="0095265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52650">
              <w:rPr>
                <w:rFonts w:ascii="AvantGarde Bk BT" w:hAnsi="AvantGarde Bk BT" w:cs="Arial"/>
                <w:color w:val="000000" w:themeColor="text1"/>
                <w:sz w:val="20"/>
                <w:szCs w:val="24"/>
              </w:rPr>
              <w:t>Es de suma importancia informarle en este momento que dichas funciones son enunciativas mas no limitativas y así también las que su superior jerárquico le indique en su momento</w:t>
            </w:r>
            <w:r>
              <w:rPr>
                <w:rFonts w:ascii="AvantGarde Bk BT" w:hAnsi="AvantGarde Bk BT" w:cs="Arial"/>
                <w:color w:val="000000" w:themeColor="text1"/>
                <w:sz w:val="20"/>
                <w:szCs w:val="24"/>
              </w:rPr>
              <w:t>.</w:t>
            </w:r>
          </w:p>
        </w:tc>
      </w:tr>
      <w:tr w:rsidR="00FC31B8" w14:paraId="4DC9576D" w14:textId="77777777" w:rsidTr="00F74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1BF036D" w14:textId="1F6A0DA0" w:rsidR="00FC31B8" w:rsidRDefault="00FC31B8" w:rsidP="004D5624">
            <w:pPr>
              <w:spacing w:line="360" w:lineRule="auto"/>
              <w:rPr>
                <w:rFonts w:ascii="AvantGarde Bk BT" w:hAnsi="AvantGarde Bk BT" w:cs="Arial"/>
                <w:b w:val="0"/>
                <w:color w:val="000000" w:themeColor="text1"/>
                <w:sz w:val="20"/>
                <w:szCs w:val="24"/>
              </w:rPr>
            </w:pPr>
            <w:r w:rsidRPr="009A370A">
              <w:rPr>
                <w:rFonts w:ascii="AvantGarde Bk BT" w:hAnsi="AvantGarde Bk BT" w:cs="Arial"/>
                <w:b w:val="0"/>
                <w:color w:val="000000" w:themeColor="text1"/>
                <w:sz w:val="20"/>
                <w:szCs w:val="24"/>
              </w:rPr>
              <w:lastRenderedPageBreak/>
              <w:t>Coordinación General de</w:t>
            </w:r>
            <w:r>
              <w:rPr>
                <w:rFonts w:ascii="AvantGarde Bk BT" w:hAnsi="AvantGarde Bk BT" w:cs="Arial"/>
                <w:b w:val="0"/>
                <w:color w:val="000000" w:themeColor="text1"/>
                <w:sz w:val="20"/>
                <w:szCs w:val="24"/>
              </w:rPr>
              <w:t xml:space="preserve"> Recursos Humanos.</w:t>
            </w:r>
          </w:p>
        </w:tc>
        <w:tc>
          <w:tcPr>
            <w:tcW w:w="1985" w:type="dxa"/>
          </w:tcPr>
          <w:p w14:paraId="17F32CAA" w14:textId="7CFA730C" w:rsidR="00FC31B8" w:rsidRDefault="00FC31B8" w:rsidP="00FC31B8">
            <w:pPr>
              <w:spacing w:line="360" w:lineRule="auto"/>
              <w:jc w:val="center"/>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CGRH-SSPPA-1832/2023</w:t>
            </w:r>
          </w:p>
        </w:tc>
        <w:tc>
          <w:tcPr>
            <w:tcW w:w="5725" w:type="dxa"/>
          </w:tcPr>
          <w:p w14:paraId="670534D9" w14:textId="5A34D1B1" w:rsidR="00FC31B8" w:rsidRDefault="000C44B4" w:rsidP="000C44B4">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Informó que la respuesta fue emitida </w:t>
            </w:r>
            <w:r w:rsidRPr="000C44B4">
              <w:rPr>
                <w:rFonts w:ascii="AvantGarde Bk BT" w:hAnsi="AvantGarde Bk BT" w:cs="Arial"/>
                <w:color w:val="000000" w:themeColor="text1"/>
                <w:sz w:val="20"/>
                <w:szCs w:val="24"/>
              </w:rPr>
              <w:t xml:space="preserve">conforme a la información proporcionada por la </w:t>
            </w:r>
            <w:proofErr w:type="spellStart"/>
            <w:r w:rsidRPr="000C44B4">
              <w:rPr>
                <w:rFonts w:ascii="AvantGarde Bk BT" w:hAnsi="AvantGarde Bk BT" w:cs="Arial"/>
                <w:color w:val="000000" w:themeColor="text1"/>
                <w:sz w:val="20"/>
                <w:szCs w:val="24"/>
              </w:rPr>
              <w:t>Subjefatura</w:t>
            </w:r>
            <w:proofErr w:type="spellEnd"/>
            <w:r w:rsidRPr="000C44B4">
              <w:rPr>
                <w:rFonts w:ascii="AvantGarde Bk BT" w:hAnsi="AvantGarde Bk BT" w:cs="Arial"/>
                <w:color w:val="000000" w:themeColor="text1"/>
                <w:sz w:val="20"/>
                <w:szCs w:val="24"/>
              </w:rPr>
              <w:t xml:space="preserve"> de la Unidad Administrativa de Per</w:t>
            </w:r>
            <w:r>
              <w:rPr>
                <w:rFonts w:ascii="AvantGarde Bk BT" w:hAnsi="AvantGarde Bk BT" w:cs="Arial"/>
                <w:color w:val="000000" w:themeColor="text1"/>
                <w:sz w:val="20"/>
                <w:szCs w:val="24"/>
              </w:rPr>
              <w:t>s</w:t>
            </w:r>
            <w:r w:rsidRPr="000C44B4">
              <w:rPr>
                <w:rFonts w:ascii="AvantGarde Bk BT" w:hAnsi="AvantGarde Bk BT" w:cs="Arial"/>
                <w:color w:val="000000" w:themeColor="text1"/>
                <w:sz w:val="20"/>
                <w:szCs w:val="24"/>
              </w:rPr>
              <w:t xml:space="preserve">onal </w:t>
            </w:r>
            <w:r>
              <w:rPr>
                <w:rFonts w:ascii="AvantGarde Bk BT" w:hAnsi="AvantGarde Bk BT" w:cs="Arial"/>
                <w:color w:val="000000" w:themeColor="text1"/>
                <w:sz w:val="20"/>
                <w:szCs w:val="24"/>
              </w:rPr>
              <w:t>mediante</w:t>
            </w:r>
            <w:r w:rsidRPr="000C44B4">
              <w:rPr>
                <w:rFonts w:ascii="AvantGarde Bk BT" w:hAnsi="AvantGarde Bk BT" w:cs="Arial"/>
                <w:color w:val="000000" w:themeColor="text1"/>
                <w:sz w:val="20"/>
                <w:szCs w:val="24"/>
              </w:rPr>
              <w:t xml:space="preserve"> oficio DA/CGRH/UAP/1816/2023, por medio del cual remite copia simple del Oficio de comisión </w:t>
            </w:r>
            <w:r>
              <w:rPr>
                <w:rFonts w:ascii="AvantGarde Bk BT" w:hAnsi="AvantGarde Bk BT" w:cs="Arial"/>
                <w:color w:val="000000" w:themeColor="text1"/>
                <w:sz w:val="20"/>
                <w:szCs w:val="24"/>
              </w:rPr>
              <w:t>No.SE-717/2022 a nombre de</w:t>
            </w:r>
            <w:r w:rsidRPr="000C44B4">
              <w:rPr>
                <w:rFonts w:ascii="AvantGarde Bk BT" w:hAnsi="AvantGarde Bk BT" w:cs="Arial"/>
                <w:color w:val="000000" w:themeColor="text1"/>
                <w:sz w:val="20"/>
                <w:szCs w:val="24"/>
              </w:rPr>
              <w:t xml:space="preserve"> Gerardo Onofre Salazar</w:t>
            </w:r>
            <w:r>
              <w:rPr>
                <w:rFonts w:ascii="AvantGarde Bk BT" w:hAnsi="AvantGarde Bk BT" w:cs="Arial"/>
                <w:color w:val="000000" w:themeColor="text1"/>
                <w:sz w:val="20"/>
                <w:szCs w:val="24"/>
              </w:rPr>
              <w:t>.</w:t>
            </w:r>
          </w:p>
        </w:tc>
      </w:tr>
      <w:tr w:rsidR="00FC31B8" w14:paraId="245FF816" w14:textId="77777777" w:rsidTr="00F744E0">
        <w:tc>
          <w:tcPr>
            <w:cnfStyle w:val="001000000000" w:firstRow="0" w:lastRow="0" w:firstColumn="1" w:lastColumn="0" w:oddVBand="0" w:evenVBand="0" w:oddHBand="0" w:evenHBand="0" w:firstRowFirstColumn="0" w:firstRowLastColumn="0" w:lastRowFirstColumn="0" w:lastRowLastColumn="0"/>
            <w:tcW w:w="2268" w:type="dxa"/>
          </w:tcPr>
          <w:p w14:paraId="3BDF4132" w14:textId="13934FE7" w:rsidR="00FC31B8" w:rsidRPr="00FC31B8" w:rsidRDefault="00FC31B8" w:rsidP="004D5624">
            <w:pPr>
              <w:spacing w:line="360" w:lineRule="auto"/>
              <w:rPr>
                <w:rFonts w:ascii="AvantGarde Bk BT" w:hAnsi="AvantGarde Bk BT" w:cs="Arial"/>
                <w:b w:val="0"/>
                <w:color w:val="000000" w:themeColor="text1"/>
                <w:sz w:val="20"/>
                <w:szCs w:val="24"/>
              </w:rPr>
            </w:pPr>
            <w:r w:rsidRPr="00FC31B8">
              <w:rPr>
                <w:rFonts w:ascii="AvantGarde Bk BT" w:hAnsi="AvantGarde Bk BT" w:cs="Arial"/>
                <w:b w:val="0"/>
                <w:color w:val="000000" w:themeColor="text1"/>
                <w:sz w:val="20"/>
                <w:szCs w:val="24"/>
              </w:rPr>
              <w:t>Secretaría particular del Despacho del Titular.</w:t>
            </w:r>
          </w:p>
        </w:tc>
        <w:tc>
          <w:tcPr>
            <w:tcW w:w="1985" w:type="dxa"/>
          </w:tcPr>
          <w:p w14:paraId="7ED4E2F1" w14:textId="6A1B1BE5" w:rsidR="00FC31B8" w:rsidRDefault="00FC31B8" w:rsidP="00FC31B8">
            <w:pPr>
              <w:spacing w:line="360" w:lineRule="auto"/>
              <w:jc w:val="center"/>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SP-605/2023</w:t>
            </w:r>
          </w:p>
        </w:tc>
        <w:tc>
          <w:tcPr>
            <w:tcW w:w="5725" w:type="dxa"/>
          </w:tcPr>
          <w:p w14:paraId="4BD7E379" w14:textId="4122270D" w:rsidR="00D90C7E" w:rsidRPr="00D90C7E" w:rsidRDefault="00D90C7E" w:rsidP="00D90C7E">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lang w:val="es-ES"/>
              </w:rPr>
            </w:pPr>
            <w:r>
              <w:rPr>
                <w:rFonts w:ascii="AvantGarde Bk BT" w:hAnsi="AvantGarde Bk BT" w:cs="Arial"/>
                <w:color w:val="000000" w:themeColor="text1"/>
                <w:sz w:val="20"/>
                <w:szCs w:val="24"/>
              </w:rPr>
              <w:t xml:space="preserve">Con relación al punto 4 de la solicitud de información, </w:t>
            </w:r>
            <w:r>
              <w:rPr>
                <w:rFonts w:ascii="AvantGarde Bk BT" w:hAnsi="AvantGarde Bk BT" w:cs="Arial"/>
                <w:color w:val="000000" w:themeColor="text1"/>
                <w:sz w:val="20"/>
                <w:lang w:val="es-ES"/>
              </w:rPr>
              <w:t>precisó</w:t>
            </w:r>
            <w:r w:rsidRPr="00D90C7E">
              <w:rPr>
                <w:rFonts w:ascii="AvantGarde Bk BT" w:hAnsi="AvantGarde Bk BT" w:cs="Arial"/>
                <w:color w:val="000000" w:themeColor="text1"/>
                <w:sz w:val="20"/>
                <w:lang w:val="es-ES"/>
              </w:rPr>
              <w:t xml:space="preserve"> que acorde al artículo 183 de la Ley de Transparencia y Acceso a la Información Pública del Estado, los sujetos obligados, a través de la Unidad de Transparencia, darán estricto cumplimiento a las resoluciones del Órgano Garante, por lo que en el caso del recurso de revisión que señala, la observancia de dicho fallo es por conducto de dicha oficina; sin que derivado del exhorto que señala, el Secretario de Educación de Gobierno del Estado emitiera documental alguna como medida o consecuencia del mismo, toda vez que dicho exhorto es encaminado al subsecuente trámite de las solicitudes, del que conoce tanto la Unidad de</w:t>
            </w:r>
            <w:r>
              <w:rPr>
                <w:rFonts w:ascii="AvantGarde Bk BT" w:hAnsi="AvantGarde Bk BT" w:cs="Arial"/>
                <w:color w:val="000000" w:themeColor="text1"/>
                <w:sz w:val="20"/>
                <w:lang w:val="es-ES"/>
              </w:rPr>
              <w:t xml:space="preserve"> </w:t>
            </w:r>
            <w:r w:rsidRPr="00D90C7E">
              <w:rPr>
                <w:rFonts w:ascii="AvantGarde Bk BT" w:hAnsi="AvantGarde Bk BT" w:cs="Arial"/>
                <w:color w:val="000000" w:themeColor="text1"/>
                <w:sz w:val="20"/>
                <w:szCs w:val="24"/>
              </w:rPr>
              <w:t>Transparencia como el Comité de Transparencia de este sujeto obligado.</w:t>
            </w:r>
          </w:p>
          <w:p w14:paraId="5B8A44FC" w14:textId="6D102B65" w:rsidR="00D90C7E" w:rsidRPr="00D90C7E" w:rsidRDefault="00D90C7E" w:rsidP="00D90C7E">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90C7E">
              <w:rPr>
                <w:rFonts w:ascii="AvantGarde Bk BT" w:hAnsi="AvantGarde Bk BT" w:cs="Arial"/>
                <w:color w:val="000000" w:themeColor="text1"/>
                <w:sz w:val="20"/>
                <w:szCs w:val="24"/>
              </w:rPr>
              <w:t>En consecuencia, las acciones y resultados que derivan del cumplimiento al exhorto multicitado, encuentran su expresión documental en las actuaciones que se realizan por parte del Comité de Transparencia, como parte de los procesos para la atención de las solicitudes, conforme a las formalidades en materia de clasificación de la información que contemplan los artículos 52, 123 y 159 de la Ley de la Materia, documentadas a través de las Actas y Acuerdos expedidos por el citado Comité, los que además al tratarse de información relativa a las obligaciones de transparencia, se encuentran publicados y difundidos en la Plataforma Estatal de Transparencia, dentro del apartado</w:t>
            </w:r>
            <w:r>
              <w:rPr>
                <w:rFonts w:ascii="AvantGarde Bk BT" w:hAnsi="AvantGarde Bk BT" w:cs="Arial"/>
                <w:color w:val="000000" w:themeColor="text1"/>
                <w:sz w:val="20"/>
                <w:szCs w:val="24"/>
              </w:rPr>
              <w:t xml:space="preserve"> </w:t>
            </w:r>
            <w:r w:rsidRPr="00D90C7E">
              <w:rPr>
                <w:rFonts w:ascii="AvantGarde Bk BT" w:hAnsi="AvantGarde Bk BT" w:cs="Arial"/>
                <w:color w:val="000000" w:themeColor="text1"/>
                <w:sz w:val="20"/>
                <w:szCs w:val="24"/>
              </w:rPr>
              <w:t>correspondiente al artículo 84 fracciones XIII y XLVI incisos A y B.</w:t>
            </w:r>
          </w:p>
          <w:p w14:paraId="62856B9C" w14:textId="77777777" w:rsidR="00D90C7E" w:rsidRPr="00D90C7E" w:rsidRDefault="00D90C7E" w:rsidP="00D90C7E">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90C7E">
              <w:rPr>
                <w:rFonts w:ascii="AvantGarde Bk BT" w:hAnsi="AvantGarde Bk BT" w:cs="Arial"/>
                <w:color w:val="000000" w:themeColor="text1"/>
                <w:sz w:val="20"/>
                <w:szCs w:val="24"/>
              </w:rPr>
              <w:t xml:space="preserve">Por tanto, en apego al artículo 152 de la Ley de Transparencia y Acceso a la Información Pública del Estado, mismo que prevé que cuando la información </w:t>
            </w:r>
            <w:r w:rsidRPr="00D90C7E">
              <w:rPr>
                <w:rFonts w:ascii="AvantGarde Bk BT" w:hAnsi="AvantGarde Bk BT" w:cs="Arial"/>
                <w:color w:val="000000" w:themeColor="text1"/>
                <w:sz w:val="20"/>
                <w:szCs w:val="24"/>
              </w:rPr>
              <w:lastRenderedPageBreak/>
              <w:t>requerida por el solicitante ya esté disponible al público en formatos electrónicos disponibles en Internet o en cualquier otro medio, se le hará saber la fuente, el lugar y la forma en que puede consultar, reproducir o adquirir dicha información; a continuación, me permito indicarle la ruta electrónica para acceder al portal que alberga dicha información:</w:t>
            </w:r>
          </w:p>
          <w:p w14:paraId="337E2760" w14:textId="77777777" w:rsidR="00D90C7E" w:rsidRPr="00D90C7E" w:rsidRDefault="00D90C7E" w:rsidP="00D90C7E">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90C7E">
              <w:rPr>
                <w:rFonts w:ascii="AvantGarde Bk BT" w:hAnsi="AvantGarde Bk BT" w:cs="Arial"/>
                <w:color w:val="000000" w:themeColor="text1"/>
                <w:sz w:val="20"/>
                <w:szCs w:val="24"/>
              </w:rPr>
              <w:t>I. Ingresar en el navegador correspondiente, la siguiente dirección: </w:t>
            </w:r>
            <w:hyperlink r:id="rId8" w:tgtFrame="_blank" w:history="1">
              <w:r w:rsidRPr="00D90C7E">
                <w:rPr>
                  <w:rStyle w:val="Hipervnculo"/>
                  <w:rFonts w:ascii="AvantGarde Bk BT" w:hAnsi="AvantGarde Bk BT" w:cs="Arial"/>
                  <w:sz w:val="20"/>
                  <w:szCs w:val="24"/>
                </w:rPr>
                <w:t>http://www.pets.org.mx/</w:t>
              </w:r>
            </w:hyperlink>
          </w:p>
          <w:p w14:paraId="09B95057" w14:textId="6E3C1125" w:rsidR="00D90C7E" w:rsidRPr="00D90C7E" w:rsidRDefault="00D90C7E" w:rsidP="00F76FA7">
            <w:pPr>
              <w:numPr>
                <w:ilvl w:val="0"/>
                <w:numId w:val="10"/>
              </w:num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90C7E">
              <w:rPr>
                <w:rFonts w:ascii="Tahoma" w:hAnsi="Tahoma" w:cs="Tahoma"/>
                <w:color w:val="000000" w:themeColor="text1"/>
                <w:sz w:val="20"/>
                <w:szCs w:val="24"/>
              </w:rPr>
              <w:t>﻿﻿﻿</w:t>
            </w:r>
            <w:r w:rsidRPr="00D90C7E">
              <w:rPr>
                <w:rFonts w:ascii="AvantGarde Bk BT" w:hAnsi="AvantGarde Bk BT" w:cs="Arial"/>
                <w:color w:val="000000" w:themeColor="text1"/>
                <w:sz w:val="20"/>
                <w:szCs w:val="24"/>
              </w:rPr>
              <w:t>Dirigirse al rubro "Reportes 2022 y</w:t>
            </w:r>
            <w:r>
              <w:rPr>
                <w:rFonts w:ascii="AvantGarde Bk BT" w:hAnsi="AvantGarde Bk BT" w:cs="Arial"/>
                <w:color w:val="000000" w:themeColor="text1"/>
                <w:sz w:val="20"/>
                <w:szCs w:val="24"/>
              </w:rPr>
              <w:t>/</w:t>
            </w:r>
            <w:r w:rsidRPr="00D90C7E">
              <w:rPr>
                <w:rFonts w:ascii="AvantGarde Bk BT" w:hAnsi="AvantGarde Bk BT" w:cs="Arial"/>
                <w:color w:val="000000" w:themeColor="text1"/>
                <w:sz w:val="20"/>
                <w:szCs w:val="24"/>
              </w:rPr>
              <w:t>o 2023" y seleccionar "Obligaciones 2022 y/o 2023", ordenadas por sujeto obligado".</w:t>
            </w:r>
          </w:p>
          <w:p w14:paraId="254BD181" w14:textId="77777777" w:rsidR="00D90C7E" w:rsidRPr="00D90C7E" w:rsidRDefault="00D90C7E" w:rsidP="00F76FA7">
            <w:pPr>
              <w:numPr>
                <w:ilvl w:val="0"/>
                <w:numId w:val="10"/>
              </w:num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90C7E">
              <w:rPr>
                <w:rFonts w:ascii="Tahoma" w:hAnsi="Tahoma" w:cs="Tahoma"/>
                <w:color w:val="000000" w:themeColor="text1"/>
                <w:sz w:val="20"/>
                <w:szCs w:val="24"/>
              </w:rPr>
              <w:t>﻿﻿﻿</w:t>
            </w:r>
            <w:r w:rsidRPr="00D90C7E">
              <w:rPr>
                <w:rFonts w:ascii="AvantGarde Bk BT" w:hAnsi="AvantGarde Bk BT" w:cs="Arial"/>
                <w:color w:val="000000" w:themeColor="text1"/>
                <w:sz w:val="20"/>
                <w:szCs w:val="24"/>
              </w:rPr>
              <w:t>Seleccionar el recuadro "Búsqueda por sujeto obligado" y al aparecer el recuadro con la denominación "seleccione", desplegara todos los sujetos obligados a nivel local, por lo que deberá elegir "Secretaría de Educación de Gobierno del Estado", acto seguido oprimir "Presentar reporte".</w:t>
            </w:r>
          </w:p>
          <w:p w14:paraId="68B108AB" w14:textId="482BF49D" w:rsidR="00D90C7E" w:rsidRPr="00D90C7E" w:rsidRDefault="00D90C7E" w:rsidP="00F76FA7">
            <w:pPr>
              <w:numPr>
                <w:ilvl w:val="0"/>
                <w:numId w:val="10"/>
              </w:num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90C7E">
              <w:rPr>
                <w:rFonts w:ascii="Tahoma" w:hAnsi="Tahoma" w:cs="Tahoma"/>
                <w:color w:val="000000" w:themeColor="text1"/>
                <w:sz w:val="20"/>
                <w:szCs w:val="24"/>
              </w:rPr>
              <w:t>﻿﻿﻿</w:t>
            </w:r>
            <w:r w:rsidRPr="00D90C7E">
              <w:rPr>
                <w:rFonts w:ascii="AvantGarde Bk BT" w:hAnsi="AvantGarde Bk BT" w:cs="Arial"/>
                <w:color w:val="000000" w:themeColor="text1"/>
                <w:sz w:val="20"/>
                <w:szCs w:val="24"/>
              </w:rPr>
              <w:t>Una vez hecho lo anterior, podrá hacer la elección del mes de su interés, oprim</w:t>
            </w:r>
            <w:r>
              <w:rPr>
                <w:rFonts w:ascii="AvantGarde Bk BT" w:hAnsi="AvantGarde Bk BT" w:cs="Arial"/>
                <w:color w:val="000000" w:themeColor="text1"/>
                <w:sz w:val="20"/>
                <w:szCs w:val="24"/>
              </w:rPr>
              <w:t>iendo el recuadro con símbolo "+</w:t>
            </w:r>
            <w:r w:rsidRPr="00D90C7E">
              <w:rPr>
                <w:rFonts w:ascii="AvantGarde Bk BT" w:hAnsi="AvantGarde Bk BT" w:cs="Arial"/>
                <w:color w:val="000000" w:themeColor="text1"/>
                <w:sz w:val="20"/>
                <w:szCs w:val="24"/>
              </w:rPr>
              <w:t>", lo que arrojará todas las fracciones de la Ley de Transparencia, por lo que una vez que localice el artículo 84 fracciones</w:t>
            </w:r>
          </w:p>
          <w:p w14:paraId="6AA67AE9" w14:textId="77777777" w:rsidR="00D90C7E" w:rsidRPr="00D90C7E" w:rsidRDefault="00D90C7E" w:rsidP="00F76FA7">
            <w:pPr>
              <w:numPr>
                <w:ilvl w:val="0"/>
                <w:numId w:val="10"/>
              </w:num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90C7E">
              <w:rPr>
                <w:rFonts w:ascii="AvantGarde Bk BT" w:hAnsi="AvantGarde Bk BT" w:cs="Arial"/>
                <w:color w:val="000000" w:themeColor="text1"/>
                <w:sz w:val="20"/>
                <w:szCs w:val="24"/>
              </w:rPr>
              <w:t>XIII y XLVI incisos A y B, deberá oprimir el recuadro con símbolo "+", y cuando se despliegue la información, deberá seleccionar el recuadro "Liga Directa al formato", mismo que abrirá el formato correspondiente en archivo Excel.</w:t>
            </w:r>
          </w:p>
          <w:p w14:paraId="48133834" w14:textId="27757C0C" w:rsidR="00FC31B8" w:rsidRDefault="00D90C7E" w:rsidP="00D90C7E">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Asimismo, proporcionó 06 seis ligas electrónicas que corresponden a la obligación de transparencia prevista en el artículo </w:t>
            </w:r>
            <w:r w:rsidRPr="00D90C7E">
              <w:rPr>
                <w:rFonts w:ascii="AvantGarde Bk BT" w:hAnsi="AvantGarde Bk BT" w:cs="Arial"/>
                <w:color w:val="000000" w:themeColor="text1"/>
                <w:sz w:val="20"/>
                <w:szCs w:val="24"/>
              </w:rPr>
              <w:t>84 fracciones XIII y XLVI incisos A y B</w:t>
            </w:r>
            <w:r>
              <w:rPr>
                <w:rFonts w:ascii="AvantGarde Bk BT" w:hAnsi="AvantGarde Bk BT" w:cs="Arial"/>
                <w:color w:val="000000" w:themeColor="text1"/>
                <w:sz w:val="20"/>
                <w:szCs w:val="24"/>
              </w:rPr>
              <w:t xml:space="preserve"> correspondientes al 2022 y 2023.</w:t>
            </w:r>
          </w:p>
        </w:tc>
      </w:tr>
      <w:tr w:rsidR="00FC31B8" w14:paraId="0B5A8ADB" w14:textId="77777777" w:rsidTr="00F74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5EABCFBB" w14:textId="5F26E8CA" w:rsidR="00FC31B8" w:rsidRPr="00FC31B8" w:rsidRDefault="00FC31B8" w:rsidP="004D5624">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lastRenderedPageBreak/>
              <w:t>Unidad de Transparencia de la Secretaría de Educación de Gobierno del Estado.</w:t>
            </w:r>
          </w:p>
        </w:tc>
        <w:tc>
          <w:tcPr>
            <w:tcW w:w="1985" w:type="dxa"/>
          </w:tcPr>
          <w:p w14:paraId="004D31F2" w14:textId="06B70BB8" w:rsidR="00FC31B8" w:rsidRDefault="00FC31B8" w:rsidP="00FC31B8">
            <w:pPr>
              <w:spacing w:line="360" w:lineRule="auto"/>
              <w:jc w:val="center"/>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UT-3150/2023</w:t>
            </w:r>
          </w:p>
        </w:tc>
        <w:tc>
          <w:tcPr>
            <w:tcW w:w="5725" w:type="dxa"/>
          </w:tcPr>
          <w:p w14:paraId="56C84864" w14:textId="77777777" w:rsidR="004E098F" w:rsidRPr="004E098F" w:rsidRDefault="003C2DB6"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lang w:val="es-ES"/>
              </w:rPr>
            </w:pPr>
            <w:r>
              <w:rPr>
                <w:rFonts w:ascii="AvantGarde Bk BT" w:hAnsi="AvantGarde Bk BT" w:cs="Arial"/>
                <w:color w:val="000000" w:themeColor="text1"/>
                <w:sz w:val="20"/>
                <w:szCs w:val="24"/>
              </w:rPr>
              <w:t xml:space="preserve">Proporcionó </w:t>
            </w:r>
            <w:r w:rsidR="004E098F" w:rsidRPr="004E098F">
              <w:rPr>
                <w:rFonts w:ascii="AvantGarde Bk BT" w:hAnsi="AvantGarde Bk BT" w:cs="Arial"/>
                <w:color w:val="000000" w:themeColor="text1"/>
                <w:sz w:val="20"/>
                <w:lang w:val="es-ES"/>
              </w:rPr>
              <w:t>copia simple de los informes justificados requeridos, consistentes en un total de 11 fojas útiles, documentos que se describen a continuación:</w:t>
            </w:r>
          </w:p>
          <w:p w14:paraId="4D3196BE" w14:textId="28430A03" w:rsidR="004E098F" w:rsidRPr="004E098F" w:rsidRDefault="004E098F"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E098F">
              <w:rPr>
                <w:rFonts w:ascii="AvantGarde Bk BT" w:hAnsi="AvantGarde Bk BT" w:cs="Arial"/>
                <w:color w:val="000000" w:themeColor="text1"/>
                <w:sz w:val="20"/>
                <w:szCs w:val="24"/>
              </w:rPr>
              <w:t xml:space="preserve">• Acuse del oficio UT-2062/2023, del RR-054/2023-3, recibido en oficialía de partes de la Comisión Estatal de </w:t>
            </w:r>
            <w:r w:rsidRPr="004E098F">
              <w:rPr>
                <w:rFonts w:ascii="AvantGarde Bk BT" w:hAnsi="AvantGarde Bk BT" w:cs="Arial"/>
                <w:color w:val="000000" w:themeColor="text1"/>
                <w:sz w:val="20"/>
                <w:szCs w:val="24"/>
              </w:rPr>
              <w:lastRenderedPageBreak/>
              <w:t>Acceso a la</w:t>
            </w:r>
            <w:r>
              <w:rPr>
                <w:rFonts w:ascii="AvantGarde Bk BT" w:hAnsi="AvantGarde Bk BT" w:cs="Arial"/>
                <w:color w:val="000000" w:themeColor="text1"/>
                <w:sz w:val="20"/>
                <w:szCs w:val="24"/>
              </w:rPr>
              <w:t xml:space="preserve"> </w:t>
            </w:r>
            <w:r w:rsidRPr="004E098F">
              <w:rPr>
                <w:rFonts w:ascii="AvantGarde Bk BT" w:hAnsi="AvantGarde Bk BT" w:cs="Arial"/>
                <w:color w:val="000000" w:themeColor="text1"/>
                <w:sz w:val="20"/>
                <w:szCs w:val="24"/>
              </w:rPr>
              <w:t>Información Pública, en fecha 12 de julio del 2023 (Dos fojas (foja 1 por ambos lados)).</w:t>
            </w:r>
          </w:p>
          <w:p w14:paraId="3DF5355A" w14:textId="1E51BC1C" w:rsidR="004E098F" w:rsidRPr="004E098F" w:rsidRDefault="004E098F"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E098F">
              <w:rPr>
                <w:rFonts w:ascii="AvantGarde Bk BT" w:hAnsi="AvantGarde Bk BT" w:cs="Arial"/>
                <w:color w:val="000000" w:themeColor="text1"/>
                <w:sz w:val="20"/>
                <w:szCs w:val="24"/>
              </w:rPr>
              <w:t>• Acuse de oficio DSA-129/2023, del RR-054/2023-3, recibido en oficialía de partes de la C</w:t>
            </w:r>
            <w:r>
              <w:rPr>
                <w:rFonts w:ascii="AvantGarde Bk BT" w:hAnsi="AvantGarde Bk BT" w:cs="Arial"/>
                <w:color w:val="000000" w:themeColor="text1"/>
                <w:sz w:val="20"/>
                <w:szCs w:val="24"/>
              </w:rPr>
              <w:t xml:space="preserve">omisión Estatal de Acceso a la </w:t>
            </w:r>
            <w:r w:rsidRPr="004E098F">
              <w:rPr>
                <w:rFonts w:ascii="AvantGarde Bk BT" w:hAnsi="AvantGarde Bk BT" w:cs="Arial"/>
                <w:color w:val="000000" w:themeColor="text1"/>
                <w:sz w:val="20"/>
                <w:szCs w:val="24"/>
              </w:rPr>
              <w:t>Información Pública, en fecha 12 de julio del 2023. (Tres fojas).</w:t>
            </w:r>
          </w:p>
          <w:p w14:paraId="030C9E6F" w14:textId="5B2EB5EC" w:rsidR="004E098F" w:rsidRPr="004E098F" w:rsidRDefault="004E098F"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E098F">
              <w:rPr>
                <w:rFonts w:ascii="AvantGarde Bk BT" w:hAnsi="AvantGarde Bk BT" w:cs="Arial"/>
                <w:color w:val="000000" w:themeColor="text1"/>
                <w:sz w:val="20"/>
                <w:szCs w:val="24"/>
              </w:rPr>
              <w:t>• Acuse del oficio UT-1916/2023, del RR-050/2023-1, recibido en oficialía de partes de la Comisión Estatal de Acceso a la Información Pública, en fecha 26 de junio del 2023. (Tres fojas).</w:t>
            </w:r>
          </w:p>
          <w:p w14:paraId="1626BF8D" w14:textId="16384BD7" w:rsidR="004E098F" w:rsidRPr="004E098F" w:rsidRDefault="004E098F"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E098F">
              <w:rPr>
                <w:rFonts w:ascii="AvantGarde Bk BT" w:hAnsi="AvantGarde Bk BT" w:cs="Arial"/>
                <w:color w:val="000000" w:themeColor="text1"/>
                <w:sz w:val="20"/>
                <w:szCs w:val="24"/>
              </w:rPr>
              <w:t>• Acuse de oficio DA-CGRM-481/2023, del RR-050/2023-1, recibido en oficialía de partes de la Comisión Estatal de Acceso a la Información Pública, en fecha 26 de junio del 2023. (Tres fojas).</w:t>
            </w:r>
          </w:p>
          <w:p w14:paraId="678F32AE" w14:textId="77777777" w:rsidR="004E098F" w:rsidRPr="004E098F" w:rsidRDefault="004E098F"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E098F">
              <w:rPr>
                <w:rFonts w:ascii="AvantGarde Bk BT" w:hAnsi="AvantGarde Bk BT" w:cs="Arial"/>
                <w:color w:val="000000" w:themeColor="text1"/>
                <w:sz w:val="20"/>
                <w:szCs w:val="24"/>
              </w:rPr>
              <w:t xml:space="preserve">Asimismo, se ponen a su disposición los documentos anteriormente descritos, en las instalaciones de esta Unidad de Transparencia; lo anterior en un plazo de 60 días hábiles, el cual se establece en analogía a lo dispuesto en el artículo 157 de la Ley de transparencia y acceso a la Información Pública del Estado, en un horario de lunes a viernes de 08:00 a 15:00 horas, a efecto de que se constituya se le permita la consulta directa a la documentación aludida, en razón de ser la modalidad requerida en su solicitud, siendo el Lic. </w:t>
            </w:r>
            <w:proofErr w:type="spellStart"/>
            <w:r w:rsidRPr="004E098F">
              <w:rPr>
                <w:rFonts w:ascii="AvantGarde Bk BT" w:hAnsi="AvantGarde Bk BT" w:cs="Arial"/>
                <w:color w:val="000000" w:themeColor="text1"/>
                <w:sz w:val="20"/>
                <w:szCs w:val="24"/>
              </w:rPr>
              <w:t>Abdiel</w:t>
            </w:r>
            <w:proofErr w:type="spellEnd"/>
            <w:r w:rsidRPr="004E098F">
              <w:rPr>
                <w:rFonts w:ascii="AvantGarde Bk BT" w:hAnsi="AvantGarde Bk BT" w:cs="Arial"/>
                <w:color w:val="000000" w:themeColor="text1"/>
                <w:sz w:val="20"/>
                <w:szCs w:val="24"/>
              </w:rPr>
              <w:t xml:space="preserve"> Israel Loreto Martínez, quien la atenderá durante la consulta de la información.</w:t>
            </w:r>
          </w:p>
          <w:p w14:paraId="7B981F5D" w14:textId="77777777" w:rsidR="004E098F" w:rsidRPr="004E098F" w:rsidRDefault="004E098F"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E098F">
              <w:rPr>
                <w:rFonts w:ascii="AvantGarde Bk BT" w:hAnsi="AvantGarde Bk BT" w:cs="Arial"/>
                <w:color w:val="000000" w:themeColor="text1"/>
                <w:sz w:val="20"/>
                <w:szCs w:val="24"/>
              </w:rPr>
              <w:t>Asimismo, hizo del conocimiento que el correo oficial de la Unidad de Transparencia es:</w:t>
            </w:r>
          </w:p>
          <w:p w14:paraId="15F8310B" w14:textId="77777777" w:rsidR="004E098F" w:rsidRPr="004E098F" w:rsidRDefault="00DC7CD5"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hyperlink r:id="rId9" w:tgtFrame="_blank" w:history="1">
              <w:r w:rsidR="004E098F" w:rsidRPr="004E098F">
                <w:rPr>
                  <w:rStyle w:val="Hipervnculo"/>
                  <w:rFonts w:ascii="AvantGarde Bk BT" w:hAnsi="AvantGarde Bk BT" w:cs="Arial"/>
                  <w:sz w:val="20"/>
                  <w:szCs w:val="24"/>
                </w:rPr>
                <w:t>transparencia_sege@seslp.gob.mx</w:t>
              </w:r>
            </w:hyperlink>
            <w:r w:rsidR="004E098F" w:rsidRPr="004E098F">
              <w:rPr>
                <w:rFonts w:ascii="AvantGarde Bk BT" w:hAnsi="AvantGarde Bk BT" w:cs="Arial"/>
                <w:color w:val="000000" w:themeColor="text1"/>
                <w:sz w:val="20"/>
                <w:szCs w:val="24"/>
              </w:rPr>
              <w:t> </w:t>
            </w:r>
          </w:p>
          <w:p w14:paraId="2C81D1CE" w14:textId="6AE44A40" w:rsidR="00FC31B8" w:rsidRDefault="00FC31B8" w:rsidP="008903C4">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p>
        </w:tc>
      </w:tr>
    </w:tbl>
    <w:p w14:paraId="342ED6BD" w14:textId="6581509A" w:rsidR="00D2175A" w:rsidRDefault="00D2175A" w:rsidP="00E76CB6">
      <w:pPr>
        <w:spacing w:after="0" w:line="360" w:lineRule="auto"/>
        <w:jc w:val="both"/>
        <w:rPr>
          <w:rFonts w:ascii="AvantGarde Bk BT" w:hAnsi="AvantGarde Bk BT" w:cs="Arial"/>
          <w:color w:val="000000" w:themeColor="text1"/>
          <w:sz w:val="24"/>
          <w:szCs w:val="24"/>
        </w:rPr>
      </w:pPr>
    </w:p>
    <w:p w14:paraId="02BE0104" w14:textId="496B858F" w:rsidR="00E76CB6" w:rsidRDefault="00E76CB6" w:rsidP="0082772D">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w:t>
      </w:r>
      <w:r w:rsidR="003C258D" w:rsidRPr="00132E47">
        <w:rPr>
          <w:rFonts w:ascii="AvantGarde Bk BT" w:hAnsi="AvantGarde Bk BT" w:cs="Arial"/>
          <w:color w:val="000000" w:themeColor="text1"/>
          <w:sz w:val="24"/>
          <w:szCs w:val="24"/>
        </w:rPr>
        <w:t>bien, resulta oportuno precisar que</w:t>
      </w:r>
      <w:r w:rsidR="00B467E0" w:rsidRPr="00132E47">
        <w:rPr>
          <w:rFonts w:ascii="AvantGarde Bk BT" w:hAnsi="AvantGarde Bk BT" w:cs="Arial"/>
          <w:color w:val="000000" w:themeColor="text1"/>
          <w:sz w:val="24"/>
          <w:szCs w:val="24"/>
        </w:rPr>
        <w:t xml:space="preserve"> no es necesario que </w:t>
      </w:r>
      <w:r w:rsidR="003C258D" w:rsidRPr="00132E47">
        <w:rPr>
          <w:rFonts w:ascii="AvantGarde Bk BT" w:hAnsi="AvantGarde Bk BT" w:cs="Arial"/>
          <w:color w:val="000000" w:themeColor="text1"/>
          <w:sz w:val="24"/>
          <w:szCs w:val="24"/>
        </w:rPr>
        <w:t xml:space="preserve">esta Comisión </w:t>
      </w:r>
      <w:r w:rsidR="00B467E0" w:rsidRPr="00132E47">
        <w:rPr>
          <w:rFonts w:ascii="AvantGarde Bk BT" w:hAnsi="AvantGarde Bk BT" w:cs="Arial"/>
          <w:color w:val="000000" w:themeColor="text1"/>
          <w:sz w:val="24"/>
          <w:szCs w:val="24"/>
        </w:rPr>
        <w:t xml:space="preserve">transcriba </w:t>
      </w:r>
      <w:r w:rsidR="00C271DF" w:rsidRPr="00132E47">
        <w:rPr>
          <w:rFonts w:ascii="AvantGarde Bk BT" w:hAnsi="AvantGarde Bk BT" w:cs="Arial"/>
          <w:color w:val="000000" w:themeColor="text1"/>
          <w:sz w:val="24"/>
          <w:szCs w:val="24"/>
        </w:rPr>
        <w:t xml:space="preserve">los agravios vertidos por el ahora recurrente </w:t>
      </w:r>
      <w:r w:rsidR="00B467E0" w:rsidRPr="00132E47">
        <w:rPr>
          <w:rFonts w:ascii="AvantGarde Bk BT" w:hAnsi="AvantGarde Bk BT" w:cs="Arial"/>
          <w:color w:val="000000" w:themeColor="text1"/>
          <w:sz w:val="24"/>
          <w:szCs w:val="24"/>
        </w:rPr>
        <w:t>para efecto de cumplir con los principios de congruencia y exhaustividad en la resolución</w:t>
      </w:r>
      <w:r w:rsidR="006D7705" w:rsidRPr="00132E47">
        <w:rPr>
          <w:rFonts w:ascii="AvantGarde Bk BT" w:hAnsi="AvantGarde Bk BT" w:cs="Arial"/>
          <w:color w:val="000000" w:themeColor="text1"/>
          <w:sz w:val="24"/>
          <w:szCs w:val="24"/>
        </w:rPr>
        <w:t>, toda vez que dichos principios pueden ser satisfechos al establecer los puntos controvertidos dentro del recurso de revisión.</w:t>
      </w:r>
    </w:p>
    <w:p w14:paraId="098C1EC9" w14:textId="706DA89E" w:rsidR="006D7705" w:rsidRDefault="006D7705" w:rsidP="009D5529">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Lo anterior, con fundamento en la siguiente jurisprudencia </w:t>
      </w:r>
      <w:r w:rsidR="009D5529">
        <w:rPr>
          <w:rFonts w:ascii="AvantGarde Bk BT" w:hAnsi="AvantGarde Bk BT" w:cs="Arial"/>
          <w:color w:val="000000" w:themeColor="text1"/>
          <w:sz w:val="24"/>
          <w:szCs w:val="24"/>
        </w:rPr>
        <w:t>aplicable por analogía de razón:</w:t>
      </w:r>
    </w:p>
    <w:p w14:paraId="39EAB60D" w14:textId="2D827EFD" w:rsidR="009D5529" w:rsidRDefault="009D5529" w:rsidP="009D5529">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42355">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942355">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42355">
        <w:rPr>
          <w:rFonts w:ascii="AvantGarde Bk BT" w:hAnsi="AvantGarde Bk BT" w:cs="Arial"/>
          <w:i/>
          <w:color w:val="000000" w:themeColor="text1"/>
          <w:szCs w:val="24"/>
        </w:rPr>
        <w:t>litis</w:t>
      </w:r>
      <w:proofErr w:type="spellEnd"/>
      <w:r w:rsidRPr="00942355">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42793A93" w14:textId="56880D7F" w:rsidR="002947D7" w:rsidRDefault="00D26EB0" w:rsidP="00585A56">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002947D7" w:rsidRPr="00701A15">
        <w:rPr>
          <w:rFonts w:ascii="AvantGarde Bk BT" w:hAnsi="AvantGarde Bk BT" w:cs="Arial"/>
          <w:color w:val="000000" w:themeColor="text1"/>
          <w:sz w:val="24"/>
          <w:szCs w:val="24"/>
        </w:rPr>
        <w:t>ste contexto, el solicitante de la información interpuso este recurso de rev</w:t>
      </w:r>
      <w:r w:rsidR="009D5529" w:rsidRPr="00701A15">
        <w:rPr>
          <w:rFonts w:ascii="AvantGarde Bk BT" w:hAnsi="AvantGarde Bk BT" w:cs="Arial"/>
          <w:color w:val="000000" w:themeColor="text1"/>
          <w:sz w:val="24"/>
          <w:szCs w:val="24"/>
        </w:rPr>
        <w:t>isión contra dicha respuesta y medularmente</w:t>
      </w:r>
      <w:r w:rsidR="002947D7" w:rsidRPr="00701A15">
        <w:rPr>
          <w:rFonts w:ascii="AvantGarde Bk BT" w:hAnsi="AvantGarde Bk BT" w:cs="Arial"/>
          <w:color w:val="000000" w:themeColor="text1"/>
          <w:sz w:val="24"/>
          <w:szCs w:val="24"/>
        </w:rPr>
        <w:t xml:space="preserve"> señaló como agravio:</w:t>
      </w:r>
    </w:p>
    <w:p w14:paraId="17556C7B" w14:textId="68170EC8" w:rsidR="00B00440" w:rsidRDefault="00B00440" w:rsidP="00F76FA7">
      <w:pPr>
        <w:pStyle w:val="Prrafodelista"/>
        <w:numPr>
          <w:ilvl w:val="0"/>
          <w:numId w:val="6"/>
        </w:numPr>
        <w:spacing w:after="0"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negativa de permitir el acceso a la información correspondiente al </w:t>
      </w:r>
      <w:r w:rsidR="004E098F">
        <w:rPr>
          <w:rFonts w:ascii="AvantGarde Bk BT" w:hAnsi="AvantGarde Bk BT" w:cs="Arial"/>
          <w:color w:val="000000" w:themeColor="text1"/>
          <w:sz w:val="24"/>
          <w:szCs w:val="24"/>
        </w:rPr>
        <w:t>nombramiento, orden de servicio y perfil profesional de Gerardo Onofre Salazar; así como de las acciones, medidas y consecuencias originadas del exhorto emitido en la resolución del recurso de revisión RR-025/2022-2 OP</w:t>
      </w:r>
      <w:r>
        <w:rPr>
          <w:rFonts w:ascii="AvantGarde Bk BT" w:hAnsi="AvantGarde Bk BT" w:cs="Arial"/>
          <w:color w:val="000000" w:themeColor="text1"/>
          <w:sz w:val="24"/>
          <w:szCs w:val="24"/>
        </w:rPr>
        <w:t>.</w:t>
      </w:r>
    </w:p>
    <w:p w14:paraId="56C1EF4D" w14:textId="059285A4" w:rsidR="00B00440" w:rsidRDefault="00B00440" w:rsidP="00F76FA7">
      <w:pPr>
        <w:pStyle w:val="Prrafodelista"/>
        <w:numPr>
          <w:ilvl w:val="0"/>
          <w:numId w:val="6"/>
        </w:numPr>
        <w:spacing w:after="0"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4E098F">
        <w:rPr>
          <w:rFonts w:ascii="AvantGarde Bk BT" w:hAnsi="AvantGarde Bk BT" w:cs="Arial"/>
          <w:color w:val="000000" w:themeColor="text1"/>
          <w:sz w:val="24"/>
          <w:szCs w:val="24"/>
        </w:rPr>
        <w:t>negativa de la Unidad de Transparencia de la Secretaría de Educación de Gobierno del Estado de señalar el correo electrónico de dicha área</w:t>
      </w:r>
      <w:r w:rsidR="003857F0">
        <w:rPr>
          <w:rFonts w:ascii="AvantGarde Bk BT" w:hAnsi="AvantGarde Bk BT" w:cs="Arial"/>
          <w:color w:val="000000" w:themeColor="text1"/>
          <w:sz w:val="24"/>
          <w:szCs w:val="24"/>
        </w:rPr>
        <w:t>.</w:t>
      </w:r>
    </w:p>
    <w:p w14:paraId="2CEBE88B" w14:textId="423F10A9" w:rsidR="0087399A" w:rsidRDefault="002947D7" w:rsidP="000E1E2C">
      <w:pPr>
        <w:spacing w:before="240" w:line="360" w:lineRule="auto"/>
        <w:ind w:firstLine="851"/>
        <w:jc w:val="both"/>
        <w:rPr>
          <w:rFonts w:ascii="AvantGarde Bk BT" w:hAnsi="AvantGarde Bk BT" w:cs="Arial"/>
          <w:color w:val="000000" w:themeColor="text1"/>
          <w:sz w:val="24"/>
          <w:szCs w:val="24"/>
        </w:rPr>
      </w:pPr>
      <w:r w:rsidRPr="006A27B9">
        <w:rPr>
          <w:rFonts w:ascii="AvantGarde Bk BT" w:hAnsi="AvantGarde Bk BT" w:cs="Arial"/>
          <w:color w:val="000000" w:themeColor="text1"/>
          <w:sz w:val="24"/>
          <w:szCs w:val="24"/>
        </w:rPr>
        <w:t xml:space="preserve">Por otro lado, </w:t>
      </w:r>
      <w:r w:rsidR="00E63192" w:rsidRPr="006A27B9">
        <w:rPr>
          <w:rFonts w:ascii="AvantGarde Bk BT" w:hAnsi="AvantGarde Bk BT" w:cs="Arial"/>
          <w:color w:val="000000" w:themeColor="text1"/>
          <w:sz w:val="24"/>
          <w:szCs w:val="24"/>
        </w:rPr>
        <w:t xml:space="preserve">al momento de rendir el informe ordenado en el auto de admisión del presente medio de impugnación, </w:t>
      </w:r>
      <w:r w:rsidRPr="006A27B9">
        <w:rPr>
          <w:rFonts w:ascii="AvantGarde Bk BT" w:hAnsi="AvantGarde Bk BT" w:cs="Arial"/>
          <w:color w:val="000000" w:themeColor="text1"/>
          <w:sz w:val="24"/>
          <w:szCs w:val="24"/>
        </w:rPr>
        <w:t>el sujeto obligado</w:t>
      </w:r>
      <w:r w:rsidR="00401D46">
        <w:rPr>
          <w:rFonts w:ascii="AvantGarde Bk BT" w:hAnsi="AvantGarde Bk BT" w:cs="Arial"/>
          <w:color w:val="000000" w:themeColor="text1"/>
          <w:sz w:val="24"/>
          <w:szCs w:val="24"/>
        </w:rPr>
        <w:t xml:space="preserve"> reiteró su respuesta, </w:t>
      </w:r>
      <w:r w:rsidR="00401D46">
        <w:rPr>
          <w:rFonts w:ascii="AvantGarde Bk BT" w:hAnsi="AvantGarde Bk BT" w:cs="Arial"/>
          <w:color w:val="000000" w:themeColor="text1"/>
          <w:sz w:val="24"/>
          <w:szCs w:val="24"/>
        </w:rPr>
        <w:lastRenderedPageBreak/>
        <w:t>e hizo hincapié en que</w:t>
      </w:r>
      <w:r w:rsidR="00D4439B">
        <w:rPr>
          <w:rFonts w:ascii="AvantGarde Bk BT" w:hAnsi="AvantGarde Bk BT" w:cs="Arial"/>
          <w:color w:val="000000" w:themeColor="text1"/>
          <w:sz w:val="24"/>
          <w:szCs w:val="24"/>
        </w:rPr>
        <w:t>, contrario a lo manifestado por el recurrente,</w:t>
      </w:r>
      <w:r w:rsidR="00401D46">
        <w:rPr>
          <w:rFonts w:ascii="AvantGarde Bk BT" w:hAnsi="AvantGarde Bk BT" w:cs="Arial"/>
          <w:color w:val="000000" w:themeColor="text1"/>
          <w:sz w:val="24"/>
          <w:szCs w:val="24"/>
        </w:rPr>
        <w:t xml:space="preserve"> la solicitud de información había sido atendida en todos sus términos.</w:t>
      </w:r>
    </w:p>
    <w:p w14:paraId="3628A98A" w14:textId="7D0F9042" w:rsidR="00A30E4A" w:rsidRDefault="00A30E4A" w:rsidP="00A30E4A">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0FCD54B" w14:textId="77777777" w:rsidR="00A30E4A" w:rsidRDefault="00A30E4A" w:rsidP="00A30E4A">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CF457F">
        <w:rPr>
          <w:rFonts w:ascii="AvantGarde Bk BT" w:hAnsi="AvantGarde Bk BT" w:cs="Arial"/>
          <w:b/>
          <w:i/>
          <w:color w:val="000000" w:themeColor="text1"/>
          <w:szCs w:val="24"/>
        </w:rPr>
        <w:t>Criterio 01/</w:t>
      </w:r>
      <w:proofErr w:type="gramStart"/>
      <w:r w:rsidRPr="00CF457F">
        <w:rPr>
          <w:rFonts w:ascii="AvantGarde Bk BT" w:hAnsi="AvantGarde Bk BT" w:cs="Arial"/>
          <w:b/>
          <w:i/>
          <w:color w:val="000000" w:themeColor="text1"/>
          <w:szCs w:val="24"/>
        </w:rPr>
        <w:t>20 .</w:t>
      </w:r>
      <w:proofErr w:type="gramEnd"/>
      <w:r w:rsidRPr="00CF457F">
        <w:rPr>
          <w:rFonts w:ascii="AvantGarde Bk BT" w:hAnsi="AvantGarde Bk BT" w:cs="Arial"/>
          <w:b/>
          <w:i/>
          <w:color w:val="000000" w:themeColor="text1"/>
          <w:szCs w:val="24"/>
        </w:rPr>
        <w:t xml:space="preserve"> Actos consentidos tácitamente. Improcedencia de su análisis.</w:t>
      </w:r>
      <w:r w:rsidRPr="00CF457F">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38C029D1" w14:textId="735E259A" w:rsidR="00A30E4A" w:rsidRDefault="00A30E4A" w:rsidP="00A30E4A">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1B986C0F" w14:textId="6A13BAD9" w:rsidR="008C5374" w:rsidRDefault="00D26EB0" w:rsidP="008C5374">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En é</w:t>
      </w:r>
      <w:r w:rsidR="002947D7" w:rsidRPr="00BC04CD">
        <w:rPr>
          <w:rFonts w:ascii="AvantGarde Bk BT" w:hAnsi="AvantGarde Bk BT" w:cs="Arial"/>
          <w:color w:val="000000" w:themeColor="text1"/>
          <w:sz w:val="24"/>
          <w:szCs w:val="24"/>
        </w:rPr>
        <w:t>ste contexto,</w:t>
      </w:r>
      <w:r w:rsidR="008C5374" w:rsidRPr="008C5374">
        <w:rPr>
          <w:rFonts w:ascii="AvantGarde Bk BT" w:hAnsi="AvantGarde Bk BT" w:cs="Arial"/>
          <w:sz w:val="24"/>
          <w:szCs w:val="24"/>
        </w:rPr>
        <w:t xml:space="preserve"> </w:t>
      </w:r>
      <w:r w:rsidR="008C5374">
        <w:rPr>
          <w:rFonts w:ascii="AvantGarde Bk BT" w:hAnsi="AvantGarde Bk BT" w:cs="Arial"/>
          <w:sz w:val="24"/>
          <w:szCs w:val="24"/>
        </w:rPr>
        <w:t xml:space="preserve">resulta oportuno precisar que esta Comisión Estatal de Garantía de Acceso a la Información Pública se encuentra facultada para </w:t>
      </w:r>
      <w:r w:rsidR="008C5374" w:rsidRPr="000D1A27">
        <w:rPr>
          <w:rFonts w:ascii="AvantGarde Bk BT" w:hAnsi="AvantGarde Bk BT" w:cs="Arial"/>
          <w:sz w:val="24"/>
          <w:szCs w:val="24"/>
        </w:rPr>
        <w:t>examinar e</w:t>
      </w:r>
      <w:r w:rsidR="008C5374">
        <w:rPr>
          <w:rFonts w:ascii="AvantGarde Bk BT" w:hAnsi="AvantGarde Bk BT" w:cs="Arial"/>
          <w:sz w:val="24"/>
          <w:szCs w:val="24"/>
        </w:rPr>
        <w:t xml:space="preserve">n su conjunto los agravios, así </w:t>
      </w:r>
      <w:r w:rsidR="008C5374" w:rsidRPr="000D1A27">
        <w:rPr>
          <w:rFonts w:ascii="AvantGarde Bk BT" w:hAnsi="AvantGarde Bk BT" w:cs="Arial"/>
          <w:sz w:val="24"/>
          <w:szCs w:val="24"/>
        </w:rPr>
        <w:t>como los demás razonamientos del recurrente, a fin de resolver la cuestión efectivamente</w:t>
      </w:r>
      <w:r w:rsidR="008C5374">
        <w:rPr>
          <w:rFonts w:ascii="AvantGarde Bk BT" w:hAnsi="AvantGarde Bk BT" w:cs="Arial"/>
          <w:sz w:val="24"/>
          <w:szCs w:val="24"/>
        </w:rPr>
        <w:t xml:space="preserve"> </w:t>
      </w:r>
      <w:r w:rsidR="008C5374" w:rsidRPr="000D1A27">
        <w:rPr>
          <w:rFonts w:ascii="AvantGarde Bk BT" w:hAnsi="AvantGarde Bk BT" w:cs="Arial"/>
          <w:sz w:val="24"/>
          <w:szCs w:val="24"/>
        </w:rPr>
        <w:t>planteada, pero sin cambiar los hechos expuestos en el recurso.</w:t>
      </w:r>
    </w:p>
    <w:p w14:paraId="4176499A" w14:textId="77777777" w:rsidR="008C5374" w:rsidRDefault="008C5374" w:rsidP="008C5374">
      <w:pPr>
        <w:pStyle w:val="corte4fondo"/>
        <w:tabs>
          <w:tab w:val="left" w:pos="567"/>
        </w:tabs>
        <w:rPr>
          <w:rFonts w:ascii="AvantGarde Bk BT" w:hAnsi="AvantGarde Bk BT" w:cs="Arial"/>
          <w:sz w:val="24"/>
          <w:szCs w:val="24"/>
        </w:rPr>
      </w:pPr>
      <w:r>
        <w:rPr>
          <w:rFonts w:ascii="AvantGarde Bk BT" w:hAnsi="AvantGarde Bk BT" w:cs="Arial"/>
          <w:sz w:val="24"/>
          <w:szCs w:val="24"/>
        </w:rPr>
        <w:t>Lo anterior, conforme a la siguiente Jurisprudencia:</w:t>
      </w:r>
    </w:p>
    <w:p w14:paraId="71F25DBA" w14:textId="77777777" w:rsidR="008C5374" w:rsidRDefault="008C5374" w:rsidP="008C5374">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CF457F">
        <w:rPr>
          <w:rFonts w:ascii="AvantGarde Bk BT" w:hAnsi="AvantGarde Bk BT" w:cs="Arial"/>
          <w:b/>
          <w:i/>
          <w:sz w:val="22"/>
          <w:szCs w:val="24"/>
        </w:rPr>
        <w:t>CONCEPTOS DE VIOLACIÓN O AGRAVIOS. PROCEDE SU ANÁLISIS DE MANERA INDIVIDUAL, CONJUNTA O POR GRUPOS Y EN EL ORDEN PROPUESTO O EN UNO DIVERSO</w:t>
      </w:r>
      <w:r w:rsidRPr="00CF457F">
        <w:rPr>
          <w:rFonts w:ascii="AvantGarde Bk BT" w:hAnsi="AvantGarde Bk BT" w:cs="Arial"/>
          <w:i/>
          <w:sz w:val="22"/>
          <w:szCs w:val="24"/>
        </w:rPr>
        <w:t xml:space="preserve">.- El artículo 79 de la Ley de Amparo previene que la Suprema Corte de Justicia de la Nación, los Tribunales Colegiados de Circuito y los Juzgados de Distrito </w:t>
      </w:r>
      <w:r w:rsidRPr="00CF457F">
        <w:rPr>
          <w:rFonts w:ascii="AvantGarde Bk BT" w:hAnsi="AvantGarde Bk BT" w:cs="Arial"/>
          <w:i/>
          <w:sz w:val="22"/>
          <w:szCs w:val="24"/>
          <w:u w:val="single"/>
        </w:rPr>
        <w:t xml:space="preserve">pueden realizar el examen conjunto de los conceptos de violación o agravios, así como los demás razonamientos de las partes, a fin de resolver la cuestión efectivamente planteada, empero no impone la obligación al juzgador </w:t>
      </w:r>
      <w:r w:rsidRPr="00CF457F">
        <w:rPr>
          <w:rFonts w:ascii="AvantGarde Bk BT" w:hAnsi="AvantGarde Bk BT" w:cs="Arial"/>
          <w:i/>
          <w:sz w:val="22"/>
          <w:szCs w:val="24"/>
          <w:u w:val="single"/>
        </w:rPr>
        <w:lastRenderedPageBreak/>
        <w:t>de garantías de seguir el orden propuesto por el quejoso o recurrente en su escrito de inconformidad, sino que la única condición que establece el referido precepto es que se analicen todos los puntos materia de debate, lo cual puede hacerse de manera individual, conjunta o por grupos, en el propio orden de su exposición o en uno diverso</w:t>
      </w:r>
      <w:r w:rsidRPr="00630835">
        <w:rPr>
          <w:rFonts w:ascii="AvantGarde Bk BT" w:hAnsi="AvantGarde Bk BT" w:cs="Arial"/>
          <w:i/>
          <w:sz w:val="20"/>
          <w:szCs w:val="24"/>
        </w:rPr>
        <w:t>.</w:t>
      </w:r>
      <w:r>
        <w:rPr>
          <w:rFonts w:ascii="AvantGarde Bk BT" w:hAnsi="AvantGarde Bk BT" w:cs="Arial"/>
          <w:sz w:val="24"/>
          <w:szCs w:val="24"/>
        </w:rPr>
        <w:t>”</w:t>
      </w:r>
      <w:r>
        <w:rPr>
          <w:rStyle w:val="Refdenotaalpie"/>
          <w:rFonts w:ascii="AvantGarde Bk BT" w:hAnsi="AvantGarde Bk BT" w:cs="Arial"/>
          <w:sz w:val="24"/>
          <w:szCs w:val="24"/>
        </w:rPr>
        <w:footnoteReference w:id="2"/>
      </w:r>
    </w:p>
    <w:p w14:paraId="51F2460F" w14:textId="4794748D" w:rsidR="00845225" w:rsidRDefault="00F8776C" w:rsidP="002947D7">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Con base en lo anterior</w:t>
      </w:r>
      <w:r w:rsidR="00D26EB0">
        <w:rPr>
          <w:rFonts w:ascii="AvantGarde Bk BT" w:hAnsi="AvantGarde Bk BT" w:cs="Arial"/>
          <w:color w:val="000000" w:themeColor="text1"/>
          <w:sz w:val="24"/>
          <w:szCs w:val="24"/>
        </w:rPr>
        <w:t>, é</w:t>
      </w:r>
      <w:r w:rsidRPr="00716649">
        <w:rPr>
          <w:rFonts w:ascii="AvantGarde Bk BT" w:hAnsi="AvantGarde Bk BT" w:cs="Arial"/>
          <w:color w:val="000000" w:themeColor="text1"/>
          <w:sz w:val="24"/>
          <w:szCs w:val="24"/>
        </w:rPr>
        <w:t xml:space="preserve">ste cuerpo colegiado consideró, por cuestión de método, realizar el estudio de los agravios en </w:t>
      </w:r>
      <w:r w:rsidR="004877CC">
        <w:rPr>
          <w:rFonts w:ascii="AvantGarde Bk BT" w:hAnsi="AvantGarde Bk BT" w:cs="Arial"/>
          <w:color w:val="000000" w:themeColor="text1"/>
          <w:sz w:val="24"/>
          <w:szCs w:val="24"/>
        </w:rPr>
        <w:t>un</w:t>
      </w:r>
      <w:r>
        <w:rPr>
          <w:rFonts w:ascii="AvantGarde Bk BT" w:hAnsi="AvantGarde Bk BT" w:cs="Arial"/>
          <w:color w:val="000000" w:themeColor="text1"/>
          <w:sz w:val="24"/>
          <w:szCs w:val="24"/>
        </w:rPr>
        <w:t xml:space="preserve"> orden</w:t>
      </w:r>
      <w:r w:rsidR="006B4509">
        <w:rPr>
          <w:rFonts w:ascii="AvantGarde Bk BT" w:hAnsi="AvantGarde Bk BT" w:cs="Arial"/>
          <w:color w:val="000000" w:themeColor="text1"/>
          <w:sz w:val="24"/>
          <w:szCs w:val="24"/>
        </w:rPr>
        <w:t xml:space="preserve"> propuesto por el recurrente</w:t>
      </w:r>
      <w:r w:rsidR="00CF457F">
        <w:rPr>
          <w:rFonts w:ascii="AvantGarde Bk BT" w:hAnsi="AvantGarde Bk BT" w:cs="Arial"/>
          <w:color w:val="000000" w:themeColor="text1"/>
          <w:sz w:val="24"/>
          <w:szCs w:val="24"/>
        </w:rPr>
        <w:t>.</w:t>
      </w:r>
    </w:p>
    <w:p w14:paraId="59B998C4" w14:textId="35E0BC33" w:rsidR="002947D7" w:rsidRDefault="00D26EB0" w:rsidP="002947D7">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é</w:t>
      </w:r>
      <w:r w:rsidR="00AC316C">
        <w:rPr>
          <w:rFonts w:ascii="AvantGarde Bk BT" w:hAnsi="AvantGarde Bk BT" w:cs="Arial"/>
          <w:color w:val="000000" w:themeColor="text1"/>
          <w:sz w:val="24"/>
          <w:szCs w:val="24"/>
        </w:rPr>
        <w:t>ste modo</w:t>
      </w:r>
      <w:r w:rsidR="008C5374">
        <w:rPr>
          <w:rFonts w:ascii="AvantGarde Bk BT" w:hAnsi="AvantGarde Bk BT" w:cs="Arial"/>
          <w:color w:val="000000" w:themeColor="text1"/>
          <w:sz w:val="24"/>
          <w:szCs w:val="24"/>
        </w:rPr>
        <w:t xml:space="preserve">, </w:t>
      </w:r>
      <w:r w:rsidR="002947D7" w:rsidRPr="008C5374">
        <w:rPr>
          <w:rFonts w:ascii="AvantGarde Bk BT" w:hAnsi="AvantGarde Bk BT" w:cs="Arial"/>
          <w:b/>
          <w:color w:val="000000" w:themeColor="text1"/>
          <w:sz w:val="24"/>
          <w:szCs w:val="24"/>
        </w:rPr>
        <w:t>este Órgano Garante considera que los agravios vert</w:t>
      </w:r>
      <w:r w:rsidR="009F657D" w:rsidRPr="008C5374">
        <w:rPr>
          <w:rFonts w:ascii="AvantGarde Bk BT" w:hAnsi="AvantGarde Bk BT" w:cs="Arial"/>
          <w:b/>
          <w:color w:val="000000" w:themeColor="text1"/>
          <w:sz w:val="24"/>
          <w:szCs w:val="24"/>
        </w:rPr>
        <w:t>idos por el recurrente resultan</w:t>
      </w:r>
      <w:r w:rsidR="003D4E97" w:rsidRPr="008C5374">
        <w:rPr>
          <w:rFonts w:ascii="AvantGarde Bk BT" w:hAnsi="AvantGarde Bk BT" w:cs="Arial"/>
          <w:b/>
          <w:color w:val="000000" w:themeColor="text1"/>
          <w:sz w:val="24"/>
          <w:szCs w:val="24"/>
        </w:rPr>
        <w:t xml:space="preserve"> </w:t>
      </w:r>
      <w:r w:rsidR="00D4439B">
        <w:rPr>
          <w:rFonts w:ascii="AvantGarde Bk BT" w:hAnsi="AvantGarde Bk BT" w:cs="Arial"/>
          <w:b/>
          <w:color w:val="000000" w:themeColor="text1"/>
          <w:sz w:val="24"/>
          <w:szCs w:val="24"/>
        </w:rPr>
        <w:t xml:space="preserve">parcialmente </w:t>
      </w:r>
      <w:r w:rsidR="00D4439B" w:rsidRPr="008C5374">
        <w:rPr>
          <w:rFonts w:ascii="AvantGarde Bk BT" w:hAnsi="AvantGarde Bk BT" w:cs="Arial"/>
          <w:b/>
          <w:color w:val="000000" w:themeColor="text1"/>
          <w:sz w:val="24"/>
          <w:szCs w:val="24"/>
        </w:rPr>
        <w:t>fundados y</w:t>
      </w:r>
      <w:r w:rsidR="00D4439B">
        <w:rPr>
          <w:rFonts w:ascii="AvantGarde Bk BT" w:hAnsi="AvantGarde Bk BT" w:cs="Arial"/>
          <w:b/>
          <w:color w:val="000000" w:themeColor="text1"/>
          <w:sz w:val="24"/>
          <w:szCs w:val="24"/>
        </w:rPr>
        <w:t xml:space="preserve"> </w:t>
      </w:r>
      <w:r w:rsidR="002947D7" w:rsidRPr="008C5374">
        <w:rPr>
          <w:rFonts w:ascii="AvantGarde Bk BT" w:hAnsi="AvantGarde Bk BT" w:cs="Arial"/>
          <w:b/>
          <w:color w:val="000000" w:themeColor="text1"/>
          <w:sz w:val="24"/>
          <w:szCs w:val="24"/>
        </w:rPr>
        <w:t>operantes</w:t>
      </w:r>
      <w:r w:rsidR="002947D7" w:rsidRPr="008C5374">
        <w:rPr>
          <w:rFonts w:ascii="AvantGarde Bk BT" w:hAnsi="AvantGarde Bk BT" w:cs="Arial"/>
          <w:color w:val="000000" w:themeColor="text1"/>
          <w:sz w:val="24"/>
          <w:szCs w:val="24"/>
        </w:rPr>
        <w:t>, esto en razón de</w:t>
      </w:r>
      <w:r w:rsidR="008659B2" w:rsidRPr="008C5374">
        <w:rPr>
          <w:rFonts w:ascii="AvantGarde Bk BT" w:hAnsi="AvantGarde Bk BT" w:cs="Arial"/>
          <w:color w:val="000000" w:themeColor="text1"/>
          <w:sz w:val="24"/>
          <w:szCs w:val="24"/>
        </w:rPr>
        <w:t xml:space="preserve"> las siguientes consideraciones:</w:t>
      </w:r>
    </w:p>
    <w:p w14:paraId="56DDA0B9" w14:textId="05F0C1A1" w:rsidR="00AC316C" w:rsidRPr="00F337EC" w:rsidRDefault="00AC316C" w:rsidP="00327C7F">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En primer término, </w:t>
      </w:r>
      <w:r w:rsidRPr="00327C7F">
        <w:rPr>
          <w:rFonts w:ascii="AvantGarde Bk BT" w:hAnsi="AvantGarde Bk BT" w:cs="Arial"/>
          <w:sz w:val="24"/>
          <w:szCs w:val="24"/>
        </w:rPr>
        <w:t>se debe precisar que la Ley de Transparencia prevé que los sujetos obligados se encuentran constreñidos a proporcionar la información que se encuentra en su posesión, lo anterior para efecto de permitir que el derecho de acceso a la información se encuentre satisfecho.</w:t>
      </w:r>
      <w:r w:rsidRPr="00327C7F">
        <w:rPr>
          <w:rFonts w:ascii="AvantGarde Bk BT" w:hAnsi="AvantGarde Bk BT" w:cs="Arial"/>
          <w:sz w:val="24"/>
          <w:szCs w:val="24"/>
          <w:vertAlign w:val="superscript"/>
        </w:rPr>
        <w:footnoteReference w:id="3"/>
      </w:r>
    </w:p>
    <w:p w14:paraId="0F6BC628" w14:textId="77777777" w:rsidR="00AC316C" w:rsidRDefault="00AC316C" w:rsidP="00AC316C">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w:t>
      </w:r>
      <w:r>
        <w:rPr>
          <w:rFonts w:ascii="AvantGarde Bk BT" w:hAnsi="AvantGarde Bk BT" w:cs="Arial"/>
          <w:sz w:val="24"/>
          <w:szCs w:val="24"/>
        </w:rPr>
        <w:t>a al 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4"/>
      </w:r>
    </w:p>
    <w:p w14:paraId="349DA40E" w14:textId="77777777" w:rsidR="00AC316C" w:rsidRDefault="00AC316C" w:rsidP="00AC31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w:t>
      </w:r>
      <w:r>
        <w:rPr>
          <w:rFonts w:ascii="AvantGarde Bk BT" w:hAnsi="AvantGarde Bk BT" w:cs="Arial"/>
          <w:sz w:val="24"/>
          <w:szCs w:val="24"/>
        </w:rPr>
        <w:lastRenderedPageBreak/>
        <w:t xml:space="preserve">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EAB776B" w14:textId="77777777" w:rsidR="00AC316C" w:rsidRDefault="00AC316C" w:rsidP="00AC316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310FE8B" w14:textId="77777777" w:rsidR="00AC316C" w:rsidRDefault="00AC316C" w:rsidP="00AC316C">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942355">
        <w:rPr>
          <w:rFonts w:ascii="AvantGarde Bk BT" w:hAnsi="AvantGarde Bk BT" w:cs="Arial"/>
          <w:b/>
          <w:i/>
          <w:sz w:val="22"/>
          <w:szCs w:val="24"/>
        </w:rPr>
        <w:t xml:space="preserve">Criterio 02/17. Congruencia y </w:t>
      </w:r>
      <w:proofErr w:type="gramStart"/>
      <w:r w:rsidRPr="00942355">
        <w:rPr>
          <w:rFonts w:ascii="AvantGarde Bk BT" w:hAnsi="AvantGarde Bk BT" w:cs="Arial"/>
          <w:b/>
          <w:i/>
          <w:sz w:val="22"/>
          <w:szCs w:val="24"/>
        </w:rPr>
        <w:t>exhaustividad.-</w:t>
      </w:r>
      <w:proofErr w:type="gramEnd"/>
      <w:r w:rsidRPr="00942355">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42355">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42355">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 de forma intencional.)</w:t>
      </w:r>
    </w:p>
    <w:p w14:paraId="2E01D697" w14:textId="77777777" w:rsidR="00AC316C" w:rsidRDefault="00AC316C" w:rsidP="00AC31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17922C42" w14:textId="77777777" w:rsidR="00AC316C" w:rsidRDefault="00AC316C" w:rsidP="00AC316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DB8ABCD" w14:textId="77777777" w:rsidR="00AC316C" w:rsidRPr="00204353" w:rsidRDefault="00AC316C" w:rsidP="0082772D">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FF25BB">
        <w:rPr>
          <w:rFonts w:ascii="AvantGarde Bk BT" w:hAnsi="AvantGarde Bk BT" w:cs="Arial"/>
          <w:b/>
          <w:i/>
          <w:sz w:val="22"/>
          <w:szCs w:val="24"/>
        </w:rPr>
        <w:t xml:space="preserve">Criterio 03/17.- No existe obligación de elaborar documentos ad hoc para atender las solicitudes de acceso a la información. </w:t>
      </w:r>
      <w:r w:rsidRPr="00FF25BB">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w:t>
      </w:r>
      <w:r w:rsidRPr="00FF25BB">
        <w:rPr>
          <w:rFonts w:ascii="AvantGarde Bk BT" w:hAnsi="AvantGarde Bk BT" w:cs="Arial"/>
          <w:i/>
          <w:sz w:val="22"/>
          <w:szCs w:val="24"/>
        </w:rPr>
        <w:lastRenderedPageBreak/>
        <w:t xml:space="preserve">señalan que </w:t>
      </w:r>
      <w:r w:rsidRPr="00FF25BB">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FF25BB">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10A3D0C9" w14:textId="77777777" w:rsidR="00AC316C" w:rsidRPr="00F90B0A" w:rsidRDefault="00AC316C" w:rsidP="00AC316C">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FF25BB">
        <w:rPr>
          <w:rFonts w:ascii="AvantGarde Bk BT" w:hAnsi="AvantGarde Bk BT" w:cs="Arial"/>
          <w:b/>
          <w:i/>
          <w:sz w:val="22"/>
          <w:szCs w:val="24"/>
        </w:rPr>
        <w:t xml:space="preserve">Criterio 16/17. Expresión </w:t>
      </w:r>
      <w:proofErr w:type="gramStart"/>
      <w:r w:rsidRPr="00FF25BB">
        <w:rPr>
          <w:rFonts w:ascii="AvantGarde Bk BT" w:hAnsi="AvantGarde Bk BT" w:cs="Arial"/>
          <w:b/>
          <w:i/>
          <w:sz w:val="22"/>
          <w:szCs w:val="24"/>
        </w:rPr>
        <w:t>documental.-</w:t>
      </w:r>
      <w:proofErr w:type="gramEnd"/>
      <w:r w:rsidRPr="00FF25BB">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3CAC5A9D" w14:textId="44C6CD7C" w:rsidR="00FF25BB" w:rsidRDefault="00D26EB0"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000B59A8">
        <w:rPr>
          <w:rFonts w:ascii="AvantGarde Bk BT" w:hAnsi="AvantGarde Bk BT" w:cs="Arial"/>
          <w:color w:val="000000" w:themeColor="text1"/>
          <w:sz w:val="24"/>
          <w:szCs w:val="24"/>
        </w:rPr>
        <w:t xml:space="preserve">se contexto, en el </w:t>
      </w:r>
      <w:r w:rsidR="00B0577F">
        <w:rPr>
          <w:rFonts w:ascii="AvantGarde Bk BT" w:hAnsi="AvantGarde Bk BT" w:cs="Arial"/>
          <w:color w:val="000000" w:themeColor="text1"/>
          <w:sz w:val="24"/>
          <w:szCs w:val="24"/>
        </w:rPr>
        <w:t xml:space="preserve">primer </w:t>
      </w:r>
      <w:r w:rsidR="000B59A8">
        <w:rPr>
          <w:rFonts w:ascii="AvantGarde Bk BT" w:hAnsi="AvantGarde Bk BT" w:cs="Arial"/>
          <w:color w:val="000000" w:themeColor="text1"/>
          <w:sz w:val="24"/>
          <w:szCs w:val="24"/>
        </w:rPr>
        <w:t>motivo de disenso el peticionario se dolió de</w:t>
      </w:r>
      <w:r w:rsidR="00FF25BB">
        <w:rPr>
          <w:rFonts w:ascii="AvantGarde Bk BT" w:hAnsi="AvantGarde Bk BT" w:cs="Arial"/>
          <w:color w:val="000000" w:themeColor="text1"/>
          <w:sz w:val="24"/>
          <w:szCs w:val="24"/>
        </w:rPr>
        <w:t xml:space="preserve"> la</w:t>
      </w:r>
      <w:r w:rsidR="000B59A8">
        <w:rPr>
          <w:rFonts w:ascii="AvantGarde Bk BT" w:hAnsi="AvantGarde Bk BT" w:cs="Arial"/>
          <w:color w:val="000000" w:themeColor="text1"/>
          <w:sz w:val="24"/>
          <w:szCs w:val="24"/>
        </w:rPr>
        <w:t xml:space="preserve"> </w:t>
      </w:r>
      <w:r w:rsidR="00FF25BB" w:rsidRPr="00FF25BB">
        <w:rPr>
          <w:rFonts w:ascii="AvantGarde Bk BT" w:hAnsi="AvantGarde Bk BT" w:cs="Arial"/>
          <w:color w:val="000000" w:themeColor="text1"/>
          <w:sz w:val="24"/>
          <w:szCs w:val="24"/>
        </w:rPr>
        <w:t>negativa de permitir el acceso a la información correspondiente al nombramiento, orden de servicio y perfil profesional de Gerardo Onofre Salazar; así como de las acciones, medidas y consecuencias originadas del exhorto emitido en la resolución del recurso de revisión RR-025/2022-2 OP</w:t>
      </w:r>
      <w:r w:rsidR="00FF25BB">
        <w:rPr>
          <w:rFonts w:ascii="AvantGarde Bk BT" w:hAnsi="AvantGarde Bk BT" w:cs="Arial"/>
          <w:color w:val="000000" w:themeColor="text1"/>
          <w:sz w:val="24"/>
          <w:szCs w:val="24"/>
        </w:rPr>
        <w:t>.</w:t>
      </w:r>
    </w:p>
    <w:p w14:paraId="6275F441" w14:textId="4C7C6B37" w:rsidR="00826A3C" w:rsidRPr="003A6367" w:rsidRDefault="00D26EB0" w:rsidP="00826A3C">
      <w:pPr>
        <w:tabs>
          <w:tab w:val="left" w:pos="567"/>
        </w:tabs>
        <w:spacing w:after="240" w:line="360" w:lineRule="auto"/>
        <w:ind w:firstLine="851"/>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Respecto de é</w:t>
      </w:r>
      <w:r w:rsidR="00826A3C" w:rsidRPr="003A6367">
        <w:rPr>
          <w:rFonts w:ascii="AvantGarde Bk BT" w:eastAsia="Times New Roman" w:hAnsi="AvantGarde Bk BT" w:cs="Arial"/>
          <w:color w:val="000000"/>
          <w:sz w:val="24"/>
          <w:szCs w:val="24"/>
        </w:rPr>
        <w:t>ste tópico, la Ley de Transparencia local prescribe que la entrega de la información deberá hacerse en la modalidad elegida por el peticionario</w:t>
      </w:r>
      <w:r w:rsidR="00B71C5D">
        <w:rPr>
          <w:rFonts w:ascii="AvantGarde Bk BT" w:eastAsia="Times New Roman" w:hAnsi="AvantGarde Bk BT" w:cs="Arial"/>
          <w:color w:val="000000"/>
          <w:sz w:val="24"/>
          <w:szCs w:val="24"/>
        </w:rPr>
        <w:t>.</w:t>
      </w:r>
      <w:r w:rsidR="00826A3C">
        <w:rPr>
          <w:rFonts w:eastAsia="Times New Roman"/>
          <w:vertAlign w:val="superscript"/>
        </w:rPr>
        <w:footnoteReference w:id="5"/>
      </w:r>
    </w:p>
    <w:p w14:paraId="62284065" w14:textId="77777777" w:rsidR="00826A3C" w:rsidRDefault="00826A3C" w:rsidP="00826A3C">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 xml:space="preserve">Por su parte, </w:t>
      </w:r>
      <w:r>
        <w:rPr>
          <w:rFonts w:ascii="AvantGarde Bk BT" w:eastAsia="Times New Roman" w:hAnsi="AvantGarde Bk BT" w:cs="Arial"/>
          <w:color w:val="000000"/>
          <w:sz w:val="24"/>
          <w:szCs w:val="24"/>
        </w:rPr>
        <w:t>el Diccionario de Transparencia y Acceso a la Información Pública del Instituto Nacional de Transparencia Acceso a la Información Pública y Protección de Datos Personales definen a la consulta directa de la siguiente manera:</w:t>
      </w:r>
    </w:p>
    <w:p w14:paraId="3D3B5A47" w14:textId="77777777" w:rsidR="00826A3C" w:rsidRDefault="00826A3C" w:rsidP="00826A3C">
      <w:pPr>
        <w:tabs>
          <w:tab w:val="left" w:pos="567"/>
        </w:tabs>
        <w:spacing w:after="240" w:line="360" w:lineRule="auto"/>
        <w:ind w:left="680" w:right="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w:t>
      </w:r>
      <w:r>
        <w:rPr>
          <w:rFonts w:ascii="AvantGarde Bk BT" w:eastAsia="Times New Roman" w:hAnsi="AvantGarde Bk BT" w:cs="Arial"/>
          <w:b/>
          <w:i/>
          <w:color w:val="000000"/>
          <w:sz w:val="20"/>
          <w:szCs w:val="24"/>
        </w:rPr>
        <w:t>Modalidad de entrega de información</w:t>
      </w:r>
      <w:r>
        <w:rPr>
          <w:rFonts w:ascii="AvantGarde Bk BT" w:eastAsia="Times New Roman" w:hAnsi="AvantGarde Bk BT" w:cs="Arial"/>
          <w:i/>
          <w:color w:val="000000"/>
          <w:sz w:val="20"/>
          <w:szCs w:val="24"/>
        </w:rPr>
        <w:t xml:space="preserve"> pública que </w:t>
      </w:r>
      <w:r>
        <w:rPr>
          <w:rFonts w:ascii="AvantGarde Bk BT" w:eastAsia="Times New Roman" w:hAnsi="AvantGarde Bk BT" w:cs="Arial"/>
          <w:b/>
          <w:i/>
          <w:color w:val="000000"/>
          <w:sz w:val="20"/>
          <w:szCs w:val="24"/>
        </w:rPr>
        <w:t>consiste en que el solicitante acuda al lugar donde se ubica físicamente la información requerida</w:t>
      </w:r>
      <w:r>
        <w:rPr>
          <w:rFonts w:ascii="AvantGarde Bk BT" w:eastAsia="Times New Roman" w:hAnsi="AvantGarde Bk BT" w:cs="Arial"/>
          <w:i/>
          <w:color w:val="000000"/>
          <w:sz w:val="20"/>
          <w:szCs w:val="24"/>
        </w:rPr>
        <w:t xml:space="preserve"> para su revisión in situ. Es una opción para ofrecer la información por parte del sujeto obligado, cuando el análisis </w:t>
      </w:r>
      <w:r>
        <w:rPr>
          <w:rFonts w:ascii="AvantGarde Bk BT" w:eastAsia="Times New Roman" w:hAnsi="AvantGarde Bk BT" w:cs="Arial"/>
          <w:i/>
          <w:color w:val="000000"/>
          <w:sz w:val="20"/>
          <w:szCs w:val="24"/>
        </w:rPr>
        <w:lastRenderedPageBreak/>
        <w:t>de la información o su procesamiento supere sus capacidades técnicas y no sea posible entregarla en los tiempos que marca la LGTAIP. Además, si cuentan con la información completa los sujetos obligados pueden crear sus propios formatos en modalidad de consulta directa, la cual es una respuesta en la que puede ser solicitada cualquier información pública</w:t>
      </w:r>
      <w:r>
        <w:rPr>
          <w:rFonts w:ascii="AvantGarde Bk BT" w:eastAsia="Times New Roman" w:hAnsi="AvantGarde Bk BT" w:cs="Arial"/>
          <w:color w:val="000000"/>
          <w:sz w:val="24"/>
          <w:szCs w:val="24"/>
        </w:rPr>
        <w:t>.” Énfasis propio.</w:t>
      </w:r>
    </w:p>
    <w:p w14:paraId="29032BBD" w14:textId="528B496B" w:rsidR="00826A3C" w:rsidRDefault="00D26EB0" w:rsidP="00826A3C">
      <w:pPr>
        <w:pStyle w:val="corte4fondo"/>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00826A3C">
        <w:rPr>
          <w:rFonts w:ascii="AvantGarde Bk BT" w:hAnsi="AvantGarde Bk BT" w:cs="Arial"/>
          <w:color w:val="000000" w:themeColor="text1"/>
          <w:sz w:val="24"/>
          <w:szCs w:val="24"/>
        </w:rPr>
        <w:t>ste contexto y por lo que atañe a la consulta directa de la información, los Lineamientos Generales en Materia de Clasificación y Desclasificación de la Información, así como para la Elaboración de Versiones Públicas (supletorios a la Ley de Transparencia</w:t>
      </w:r>
      <w:r w:rsidR="00826A3C">
        <w:rPr>
          <w:rStyle w:val="Refdenotaalpie"/>
          <w:rFonts w:ascii="AvantGarde Bk BT" w:hAnsi="AvantGarde Bk BT" w:cs="Arial"/>
          <w:color w:val="000000" w:themeColor="text1"/>
          <w:sz w:val="24"/>
          <w:szCs w:val="24"/>
        </w:rPr>
        <w:footnoteReference w:id="6"/>
      </w:r>
      <w:r w:rsidR="00826A3C">
        <w:rPr>
          <w:rFonts w:ascii="AvantGarde Bk BT" w:hAnsi="AvantGarde Bk BT" w:cs="Arial"/>
          <w:color w:val="000000" w:themeColor="text1"/>
          <w:sz w:val="24"/>
          <w:szCs w:val="24"/>
        </w:rPr>
        <w:t>) prevén que para efecto de permitir la consulta directa de la información, el sujeto obligado deberá observar las siguientes reglas:</w:t>
      </w:r>
    </w:p>
    <w:p w14:paraId="79B1B23F" w14:textId="77777777" w:rsidR="00826A3C" w:rsidRDefault="00826A3C" w:rsidP="00F76FA7">
      <w:pPr>
        <w:pStyle w:val="corte4fondo"/>
        <w:numPr>
          <w:ilvl w:val="0"/>
          <w:numId w:val="3"/>
        </w:numPr>
        <w:tabs>
          <w:tab w:val="left" w:pos="567"/>
        </w:tabs>
        <w:ind w:left="680" w:firstLine="0"/>
        <w:rPr>
          <w:rFonts w:ascii="AvantGarde Bk BT" w:hAnsi="AvantGarde Bk BT" w:cs="Arial"/>
          <w:sz w:val="24"/>
          <w:szCs w:val="24"/>
        </w:rPr>
      </w:pPr>
      <w:r w:rsidRPr="00B71C5D">
        <w:rPr>
          <w:rFonts w:ascii="AvantGarde Bk BT" w:hAnsi="AvantGarde Bk BT" w:cs="Arial"/>
          <w:b/>
          <w:sz w:val="24"/>
          <w:szCs w:val="24"/>
          <w:u w:val="single"/>
        </w:rPr>
        <w:t>Señalar claramente al particular, en la respuesta a su solicitud, el lugar, día y hora en que se podrá llevar a cabo la consulta de la documentación solicitada</w:t>
      </w:r>
      <w:r w:rsidRPr="005F6A51">
        <w:rPr>
          <w:rFonts w:ascii="AvantGarde Bk BT" w:hAnsi="AvantGarde Bk BT" w:cs="Arial"/>
          <w:sz w:val="24"/>
          <w:szCs w:val="24"/>
        </w:rPr>
        <w:t xml:space="preserve">. En caso de que, derivado del volumen o de las particularidades de los documentos, el sujeto obligado determine que se requiere más de un día para realizar la consulta, en la respuesta a la solicitud también se deberá indicar esta situación al solicitante y los días, y horarios en que podrá llevarse a cabo. </w:t>
      </w:r>
    </w:p>
    <w:p w14:paraId="31100AC2" w14:textId="77777777" w:rsidR="00826A3C" w:rsidRDefault="00826A3C" w:rsidP="00F76FA7">
      <w:pPr>
        <w:pStyle w:val="corte4fondo"/>
        <w:numPr>
          <w:ilvl w:val="0"/>
          <w:numId w:val="3"/>
        </w:numPr>
        <w:tabs>
          <w:tab w:val="left" w:pos="567"/>
        </w:tabs>
        <w:ind w:left="680" w:firstLine="0"/>
        <w:rPr>
          <w:rFonts w:ascii="AvantGarde Bk BT" w:hAnsi="AvantGarde Bk BT" w:cs="Arial"/>
          <w:sz w:val="24"/>
          <w:szCs w:val="24"/>
        </w:rPr>
      </w:pPr>
      <w:r w:rsidRPr="005F6A51">
        <w:rPr>
          <w:rFonts w:ascii="AvantGarde Bk BT" w:hAnsi="AvantGarde Bk BT" w:cs="Arial"/>
          <w:sz w:val="24"/>
          <w:szCs w:val="24"/>
        </w:rPr>
        <w:t xml:space="preserve">En su caso, la procedencia de los ajustes razonables solicitados y/o la procedencia de acceso en la lengua indígena requerida; </w:t>
      </w:r>
    </w:p>
    <w:p w14:paraId="4F796F4B" w14:textId="77777777" w:rsidR="00826A3C" w:rsidRDefault="00826A3C" w:rsidP="00F76FA7">
      <w:pPr>
        <w:pStyle w:val="corte4fondo"/>
        <w:numPr>
          <w:ilvl w:val="0"/>
          <w:numId w:val="3"/>
        </w:numPr>
        <w:tabs>
          <w:tab w:val="left" w:pos="567"/>
        </w:tabs>
        <w:ind w:left="680" w:firstLine="0"/>
        <w:rPr>
          <w:rFonts w:ascii="AvantGarde Bk BT" w:hAnsi="AvantGarde Bk BT" w:cs="Arial"/>
          <w:sz w:val="24"/>
          <w:szCs w:val="24"/>
        </w:rPr>
      </w:pPr>
      <w:r w:rsidRPr="005F6A51">
        <w:rPr>
          <w:rFonts w:ascii="AvantGarde Bk BT" w:hAnsi="AvantGarde Bk BT" w:cs="Arial"/>
          <w:sz w:val="24"/>
          <w:szCs w:val="24"/>
          <w:u w:val="single"/>
        </w:rPr>
        <w:t xml:space="preserve">Indicar claramente la ubicación del lugar en que el solicitante podrá llevar a cabo la consulta de la información </w:t>
      </w:r>
      <w:r w:rsidRPr="00316F90">
        <w:rPr>
          <w:rFonts w:ascii="AvantGarde Bk BT" w:hAnsi="AvantGarde Bk BT" w:cs="Arial"/>
          <w:b/>
          <w:sz w:val="24"/>
          <w:szCs w:val="24"/>
          <w:u w:val="single"/>
        </w:rPr>
        <w:t>debiendo ser éste</w:t>
      </w:r>
      <w:r w:rsidRPr="005F6A51">
        <w:rPr>
          <w:rFonts w:ascii="AvantGarde Bk BT" w:hAnsi="AvantGarde Bk BT" w:cs="Arial"/>
          <w:sz w:val="24"/>
          <w:szCs w:val="24"/>
          <w:u w:val="single"/>
        </w:rPr>
        <w:t xml:space="preserve">, en la medida de lo posible, </w:t>
      </w:r>
      <w:r w:rsidRPr="00316F90">
        <w:rPr>
          <w:rFonts w:ascii="AvantGarde Bk BT" w:hAnsi="AvantGarde Bk BT" w:cs="Arial"/>
          <w:b/>
          <w:sz w:val="24"/>
          <w:szCs w:val="24"/>
          <w:u w:val="single"/>
        </w:rPr>
        <w:t>el domicilio de la Unidad de Transparencia</w:t>
      </w:r>
      <w:r w:rsidRPr="005F6A51">
        <w:rPr>
          <w:rFonts w:ascii="AvantGarde Bk BT" w:hAnsi="AvantGarde Bk BT" w:cs="Arial"/>
          <w:sz w:val="24"/>
          <w:szCs w:val="24"/>
        </w:rPr>
        <w:t xml:space="preserve">, así como el nombre, cargo y datos de contacto del personal que le permitirá el acceso; </w:t>
      </w:r>
    </w:p>
    <w:p w14:paraId="00AF80A5" w14:textId="77777777" w:rsidR="00826A3C" w:rsidRDefault="00826A3C" w:rsidP="00F76FA7">
      <w:pPr>
        <w:pStyle w:val="corte4fondo"/>
        <w:numPr>
          <w:ilvl w:val="0"/>
          <w:numId w:val="3"/>
        </w:numPr>
        <w:tabs>
          <w:tab w:val="left" w:pos="567"/>
        </w:tabs>
        <w:ind w:left="680" w:firstLine="0"/>
        <w:rPr>
          <w:rFonts w:ascii="AvantGarde Bk BT" w:hAnsi="AvantGarde Bk BT" w:cs="Arial"/>
          <w:sz w:val="24"/>
          <w:szCs w:val="24"/>
        </w:rPr>
      </w:pPr>
      <w:r w:rsidRPr="00316F90">
        <w:rPr>
          <w:rFonts w:ascii="AvantGarde Bk BT" w:hAnsi="AvantGarde Bk BT" w:cs="Arial"/>
          <w:sz w:val="24"/>
          <w:szCs w:val="24"/>
          <w:u w:val="single"/>
        </w:rPr>
        <w:t>Proporcionar al solicitante las facilidades y asistencia</w:t>
      </w:r>
      <w:r w:rsidRPr="005F6A51">
        <w:rPr>
          <w:rFonts w:ascii="AvantGarde Bk BT" w:hAnsi="AvantGarde Bk BT" w:cs="Arial"/>
          <w:sz w:val="24"/>
          <w:szCs w:val="24"/>
        </w:rPr>
        <w:t xml:space="preserve"> requerida </w:t>
      </w:r>
      <w:r w:rsidRPr="00316F90">
        <w:rPr>
          <w:rFonts w:ascii="AvantGarde Bk BT" w:hAnsi="AvantGarde Bk BT" w:cs="Arial"/>
          <w:sz w:val="24"/>
          <w:szCs w:val="24"/>
          <w:u w:val="single"/>
        </w:rPr>
        <w:t>para la consulta</w:t>
      </w:r>
      <w:r w:rsidRPr="005F6A51">
        <w:rPr>
          <w:rFonts w:ascii="AvantGarde Bk BT" w:hAnsi="AvantGarde Bk BT" w:cs="Arial"/>
          <w:sz w:val="24"/>
          <w:szCs w:val="24"/>
        </w:rPr>
        <w:t xml:space="preserve"> de los documentos; </w:t>
      </w:r>
    </w:p>
    <w:p w14:paraId="67E6D8BC" w14:textId="77777777" w:rsidR="00826A3C" w:rsidRDefault="00826A3C" w:rsidP="00F76FA7">
      <w:pPr>
        <w:pStyle w:val="corte4fondo"/>
        <w:numPr>
          <w:ilvl w:val="0"/>
          <w:numId w:val="3"/>
        </w:numPr>
        <w:tabs>
          <w:tab w:val="left" w:pos="567"/>
        </w:tabs>
        <w:ind w:left="680" w:firstLine="0"/>
        <w:rPr>
          <w:rFonts w:ascii="AvantGarde Bk BT" w:hAnsi="AvantGarde Bk BT" w:cs="Arial"/>
          <w:sz w:val="24"/>
          <w:szCs w:val="24"/>
        </w:rPr>
      </w:pPr>
      <w:r w:rsidRPr="005F6A51">
        <w:rPr>
          <w:rFonts w:ascii="AvantGarde Bk BT" w:hAnsi="AvantGarde Bk BT" w:cs="Arial"/>
          <w:sz w:val="24"/>
          <w:szCs w:val="24"/>
        </w:rPr>
        <w:t xml:space="preserve">Abstenerse de requerir al solicitante que acredite interés alguno; </w:t>
      </w:r>
    </w:p>
    <w:p w14:paraId="1E15973E" w14:textId="77777777" w:rsidR="00826A3C" w:rsidRDefault="00826A3C" w:rsidP="00F76FA7">
      <w:pPr>
        <w:pStyle w:val="corte4fondo"/>
        <w:numPr>
          <w:ilvl w:val="0"/>
          <w:numId w:val="3"/>
        </w:numPr>
        <w:tabs>
          <w:tab w:val="left" w:pos="567"/>
        </w:tabs>
        <w:ind w:left="680" w:firstLine="0"/>
        <w:rPr>
          <w:rFonts w:ascii="AvantGarde Bk BT" w:hAnsi="AvantGarde Bk BT" w:cs="Arial"/>
          <w:sz w:val="24"/>
          <w:szCs w:val="24"/>
        </w:rPr>
      </w:pPr>
      <w:r w:rsidRPr="00316F90">
        <w:rPr>
          <w:rFonts w:ascii="AvantGarde Bk BT" w:hAnsi="AvantGarde Bk BT" w:cs="Arial"/>
          <w:sz w:val="24"/>
          <w:szCs w:val="24"/>
          <w:u w:val="single"/>
        </w:rPr>
        <w:t>Adoptar las medidas técnicas, físicas, administrativas y demás que resulten necesarias para garantizar la integridad de la información a consultar, de conformidad con las características específicas del documento solicitado</w:t>
      </w:r>
      <w:r w:rsidRPr="005F6A51">
        <w:rPr>
          <w:rFonts w:ascii="AvantGarde Bk BT" w:hAnsi="AvantGarde Bk BT" w:cs="Arial"/>
          <w:sz w:val="24"/>
          <w:szCs w:val="24"/>
        </w:rPr>
        <w:t xml:space="preserve">, tales como: a) Contar con instalaciones y mobiliario adecuado para asegurar </w:t>
      </w:r>
      <w:r w:rsidRPr="005F6A51">
        <w:rPr>
          <w:rFonts w:ascii="AvantGarde Bk BT" w:hAnsi="AvantGarde Bk BT" w:cs="Arial"/>
          <w:sz w:val="24"/>
          <w:szCs w:val="24"/>
        </w:rPr>
        <w:lastRenderedPageBreak/>
        <w:t xml:space="preserve">tanto la integridad del documento consultado, como para proporcionar al solicitante las mejores condiciones para poder llevar a cabo la consulta directa; b) Equipo y personal de vigilancia; c) Plan de acción contra robo o vandalismo; d) Extintores de fuego de gas inocuo; e) Registro e identificación del personal autorizado para el tratamiento de los documentos o expedientes a revisar; f) Registro e identificación de los particulares autorizados para llevar a cabo la consulta directa, y g) Las demás que, a criterio de los sujetos obligados, resulten necesarias. </w:t>
      </w:r>
    </w:p>
    <w:p w14:paraId="3D57D687" w14:textId="77777777" w:rsidR="00826A3C" w:rsidRDefault="00826A3C" w:rsidP="00F76FA7">
      <w:pPr>
        <w:pStyle w:val="corte4fondo"/>
        <w:numPr>
          <w:ilvl w:val="0"/>
          <w:numId w:val="3"/>
        </w:numPr>
        <w:tabs>
          <w:tab w:val="left" w:pos="567"/>
        </w:tabs>
        <w:ind w:left="680" w:firstLine="0"/>
        <w:rPr>
          <w:rFonts w:ascii="AvantGarde Bk BT" w:hAnsi="AvantGarde Bk BT" w:cs="Arial"/>
          <w:sz w:val="24"/>
          <w:szCs w:val="24"/>
        </w:rPr>
      </w:pPr>
      <w:r w:rsidRPr="00316F90">
        <w:rPr>
          <w:rFonts w:ascii="AvantGarde Bk BT" w:hAnsi="AvantGarde Bk BT" w:cs="Arial"/>
          <w:sz w:val="24"/>
          <w:szCs w:val="24"/>
          <w:u w:val="single"/>
        </w:rPr>
        <w:t>Hacer del conocimiento del solicitante</w:t>
      </w:r>
      <w:r w:rsidRPr="005F6A51">
        <w:rPr>
          <w:rFonts w:ascii="AvantGarde Bk BT" w:hAnsi="AvantGarde Bk BT" w:cs="Arial"/>
          <w:sz w:val="24"/>
          <w:szCs w:val="24"/>
        </w:rPr>
        <w:t xml:space="preserve">, previo al acceso a la información, </w:t>
      </w:r>
      <w:r w:rsidRPr="00316F90">
        <w:rPr>
          <w:rFonts w:ascii="AvantGarde Bk BT" w:hAnsi="AvantGarde Bk BT" w:cs="Arial"/>
          <w:sz w:val="24"/>
          <w:szCs w:val="24"/>
          <w:u w:val="single"/>
        </w:rPr>
        <w:t>las reglas a que se sujetará la consulta para garantizar la integridad de los documentos</w:t>
      </w:r>
      <w:r w:rsidRPr="005F6A51">
        <w:rPr>
          <w:rFonts w:ascii="AvantGarde Bk BT" w:hAnsi="AvantGarde Bk BT" w:cs="Arial"/>
          <w:sz w:val="24"/>
          <w:szCs w:val="24"/>
        </w:rPr>
        <w:t xml:space="preserve">, y </w:t>
      </w:r>
    </w:p>
    <w:p w14:paraId="17635E70" w14:textId="6FF923DD" w:rsidR="00445395" w:rsidRPr="00445395" w:rsidRDefault="00826A3C" w:rsidP="00F76FA7">
      <w:pPr>
        <w:pStyle w:val="corte4fondo"/>
        <w:numPr>
          <w:ilvl w:val="0"/>
          <w:numId w:val="3"/>
        </w:numPr>
        <w:tabs>
          <w:tab w:val="left" w:pos="567"/>
        </w:tabs>
        <w:spacing w:after="240"/>
        <w:ind w:left="680" w:firstLine="0"/>
        <w:rPr>
          <w:rFonts w:ascii="AvantGarde Bk BT" w:hAnsi="AvantGarde Bk BT" w:cs="Arial"/>
          <w:sz w:val="24"/>
          <w:szCs w:val="24"/>
        </w:rPr>
      </w:pPr>
      <w:r w:rsidRPr="005F6A51">
        <w:rPr>
          <w:rFonts w:ascii="AvantGarde Bk BT" w:hAnsi="AvantGarde Bk BT" w:cs="Arial"/>
          <w:sz w:val="24"/>
          <w:szCs w:val="24"/>
        </w:rPr>
        <w:t>Para el caso de documentos que contengan partes o secciones clasificadas como reservadas o confidenciales, el sujeto obligado deberá hacer del conocimiento del solicitante, previo al acceso a la información, la resolución debidamente fundada y motivada del Comité de Transparencia, en la que se clasificaron las partes o secciones que no podrán dejarse a la vista del solicitante.</w:t>
      </w:r>
      <w:r>
        <w:rPr>
          <w:rStyle w:val="Refdenotaalpie"/>
          <w:rFonts w:ascii="AvantGarde Bk BT" w:hAnsi="AvantGarde Bk BT" w:cs="Arial"/>
          <w:sz w:val="24"/>
          <w:szCs w:val="24"/>
        </w:rPr>
        <w:footnoteReference w:id="7"/>
      </w:r>
    </w:p>
    <w:p w14:paraId="1C790856" w14:textId="787EB864" w:rsidR="00C65EF3" w:rsidRDefault="00D26EB0" w:rsidP="00C65EF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445395" w:rsidRPr="00445395">
        <w:rPr>
          <w:rFonts w:ascii="AvantGarde Bk BT" w:hAnsi="AvantGarde Bk BT" w:cs="Arial"/>
          <w:color w:val="000000" w:themeColor="text1"/>
          <w:sz w:val="24"/>
          <w:szCs w:val="24"/>
        </w:rPr>
        <w:t>, las constancias de autos demuestran que tanto el Departamento de Recursos Humanos de la Dirección General del Sistema Educativo Estatal Regular como la Secretaría Particular del Titular de la Secretaría de Educación de Gobierno del Estado señalaron que la información requerida se encontraba puesta a disposición del peticionario para que realizara la consulta directa en las instalaciones de las respect</w:t>
      </w:r>
      <w:r w:rsidR="00445395">
        <w:rPr>
          <w:rFonts w:ascii="AvantGarde Bk BT" w:hAnsi="AvantGarde Bk BT" w:cs="Arial"/>
          <w:color w:val="000000" w:themeColor="text1"/>
          <w:sz w:val="24"/>
          <w:szCs w:val="24"/>
        </w:rPr>
        <w:t xml:space="preserve">ivas unidades de transparencia, de ahí que no se observe negativa alguna por parte del sujeto obligado para efecto de llevar a cabo la consulta de la información </w:t>
      </w:r>
      <w:r w:rsidR="00C65EF3">
        <w:rPr>
          <w:rFonts w:ascii="AvantGarde Bk BT" w:hAnsi="AvantGarde Bk BT" w:cs="Arial"/>
          <w:color w:val="000000" w:themeColor="text1"/>
          <w:sz w:val="24"/>
          <w:szCs w:val="24"/>
        </w:rPr>
        <w:t>solicitada.</w:t>
      </w:r>
    </w:p>
    <w:p w14:paraId="4C5F5EF1" w14:textId="30154A35" w:rsidR="00445395" w:rsidRDefault="00C65EF3" w:rsidP="00C65EF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b/>
          <w:color w:val="000000" w:themeColor="text1"/>
          <w:sz w:val="24"/>
          <w:szCs w:val="24"/>
        </w:rPr>
        <w:t>S</w:t>
      </w:r>
      <w:r w:rsidR="00445395" w:rsidRPr="00445395">
        <w:rPr>
          <w:rFonts w:ascii="AvantGarde Bk BT" w:hAnsi="AvantGarde Bk BT" w:cs="Arial"/>
          <w:b/>
          <w:color w:val="000000" w:themeColor="text1"/>
          <w:sz w:val="24"/>
          <w:szCs w:val="24"/>
        </w:rPr>
        <w:t>in embargo, las respuestas emitidas por las unidades administrativas responsables no pueden tenerse como válidas toda vez que, al momento de poner a disposición del peticionario la información requerida, el sujeto obligado omitió señalar la fecha y hora para llevar a cabo la consulta directa de la información</w:t>
      </w:r>
      <w:r w:rsidR="00445395" w:rsidRPr="00445395">
        <w:rPr>
          <w:rFonts w:ascii="AvantGarde Bk BT" w:hAnsi="AvantGarde Bk BT" w:cs="Arial"/>
          <w:color w:val="000000" w:themeColor="text1"/>
          <w:sz w:val="24"/>
          <w:szCs w:val="24"/>
        </w:rPr>
        <w:t>.</w:t>
      </w:r>
    </w:p>
    <w:p w14:paraId="199A4BA3" w14:textId="16B94EB2" w:rsidR="00C65EF3" w:rsidRPr="002C2E03" w:rsidRDefault="00D26EB0" w:rsidP="00C65EF3">
      <w:pPr>
        <w:tabs>
          <w:tab w:val="left" w:pos="567"/>
        </w:tabs>
        <w:spacing w:after="240" w:line="360" w:lineRule="auto"/>
        <w:ind w:firstLine="680"/>
        <w:jc w:val="both"/>
        <w:rPr>
          <w:rFonts w:ascii="AvantGarde Bk BT" w:hAnsi="AvantGarde Bk BT" w:cs="Arial"/>
          <w:b/>
          <w:color w:val="000000" w:themeColor="text1"/>
          <w:sz w:val="24"/>
          <w:szCs w:val="24"/>
          <w:u w:val="single"/>
        </w:rPr>
      </w:pPr>
      <w:r>
        <w:rPr>
          <w:rFonts w:ascii="AvantGarde Bk BT" w:hAnsi="AvantGarde Bk BT" w:cs="Arial"/>
          <w:color w:val="000000" w:themeColor="text1"/>
          <w:sz w:val="24"/>
          <w:szCs w:val="24"/>
        </w:rPr>
        <w:lastRenderedPageBreak/>
        <w:t>En é</w:t>
      </w:r>
      <w:r w:rsidR="00C65EF3">
        <w:rPr>
          <w:rFonts w:ascii="AvantGarde Bk BT" w:hAnsi="AvantGarde Bk BT" w:cs="Arial"/>
          <w:color w:val="000000" w:themeColor="text1"/>
          <w:sz w:val="24"/>
          <w:szCs w:val="24"/>
        </w:rPr>
        <w:t xml:space="preserve">ste sentido, </w:t>
      </w:r>
      <w:r w:rsidR="00C65EF3" w:rsidRPr="002C2E03">
        <w:rPr>
          <w:rFonts w:ascii="AvantGarde Bk BT" w:hAnsi="AvantGarde Bk BT" w:cs="Arial"/>
          <w:b/>
          <w:color w:val="000000" w:themeColor="text1"/>
          <w:sz w:val="24"/>
          <w:szCs w:val="24"/>
          <w:u w:val="single"/>
        </w:rPr>
        <w:t>el Pleno de esta Comisión insiste en que el sujeto obligado al momento de poner a disposición del peticionario información para su consulta directa, debe señalar la fecha y hora para llevar a cabo dicha diligencia, pues de este modo el peticionario tiene la certeza de que en fecha señalada la información de su interés se encontrará en las instalaciones de la Unidad de Transparencia y por su parte, el sujeto obligado se encuentra en aptitud de certificar la inasistencia del peticionario en caso de que ese no acuda en la fecha y hora señalada, en la inteligencia de que el particular podrá solicitar una nueva fecha para consultar la información dentro de los 60 sesenta días que señala el artículo 157 de la Ley de la materia.</w:t>
      </w:r>
    </w:p>
    <w:p w14:paraId="08AC179A" w14:textId="18A95B59" w:rsidR="00271912" w:rsidRDefault="00D26EB0" w:rsidP="00C65EF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é</w:t>
      </w:r>
      <w:r w:rsidR="00C65EF3">
        <w:rPr>
          <w:rFonts w:ascii="AvantGarde Bk BT" w:hAnsi="AvantGarde Bk BT" w:cs="Arial"/>
          <w:color w:val="000000" w:themeColor="text1"/>
          <w:sz w:val="24"/>
          <w:szCs w:val="24"/>
        </w:rPr>
        <w:t xml:space="preserve">ste Órgano Garante </w:t>
      </w:r>
      <w:r w:rsidR="00271912">
        <w:rPr>
          <w:rFonts w:ascii="AvantGarde Bk BT" w:hAnsi="AvantGarde Bk BT" w:cs="Arial"/>
          <w:color w:val="000000" w:themeColor="text1"/>
          <w:sz w:val="24"/>
          <w:szCs w:val="24"/>
        </w:rPr>
        <w:t xml:space="preserve">no pasa por inadvertido que el sujeto obligado manifestó en su informe justificado que la consulta de la información no se llevó a cabo derivado de que el particular no </w:t>
      </w:r>
      <w:r w:rsidR="00BB409D">
        <w:rPr>
          <w:rFonts w:ascii="AvantGarde Bk BT" w:hAnsi="AvantGarde Bk BT" w:cs="Arial"/>
          <w:color w:val="000000" w:themeColor="text1"/>
          <w:sz w:val="24"/>
          <w:szCs w:val="24"/>
        </w:rPr>
        <w:t xml:space="preserve">la solicitó </w:t>
      </w:r>
      <w:r w:rsidR="00990933">
        <w:rPr>
          <w:rFonts w:ascii="AvantGarde Bk BT" w:hAnsi="AvantGarde Bk BT" w:cs="Arial"/>
          <w:color w:val="000000" w:themeColor="text1"/>
          <w:sz w:val="24"/>
          <w:szCs w:val="24"/>
        </w:rPr>
        <w:t>al momento de ser notificado derivado de que la Titular de la Unidad de Transparencia no se encontraba presente.</w:t>
      </w:r>
    </w:p>
    <w:p w14:paraId="3BCC8E5F" w14:textId="44758984" w:rsidR="00C65EF3" w:rsidRDefault="00990933" w:rsidP="00D3658E">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respecto, este Pleno </w:t>
      </w:r>
      <w:r w:rsidR="00C65EF3">
        <w:rPr>
          <w:rFonts w:ascii="AvantGarde Bk BT" w:hAnsi="AvantGarde Bk BT" w:cs="Arial"/>
          <w:color w:val="000000" w:themeColor="text1"/>
          <w:sz w:val="24"/>
          <w:szCs w:val="24"/>
        </w:rPr>
        <w:t xml:space="preserve">considera necesario </w:t>
      </w:r>
      <w:r>
        <w:rPr>
          <w:rFonts w:ascii="AvantGarde Bk BT" w:hAnsi="AvantGarde Bk BT" w:cs="Arial"/>
          <w:color w:val="000000" w:themeColor="text1"/>
          <w:sz w:val="24"/>
          <w:szCs w:val="24"/>
        </w:rPr>
        <w:t>traer a colación el</w:t>
      </w:r>
      <w:r w:rsidR="00C65EF3">
        <w:rPr>
          <w:rFonts w:ascii="AvantGarde Bk BT" w:hAnsi="AvantGarde Bk BT" w:cs="Arial"/>
          <w:color w:val="000000" w:themeColor="text1"/>
          <w:sz w:val="24"/>
          <w:szCs w:val="24"/>
        </w:rPr>
        <w:t xml:space="preserve"> acuerdo </w:t>
      </w:r>
      <w:r w:rsidR="00271912">
        <w:rPr>
          <w:rFonts w:ascii="AvantGarde Bk BT" w:hAnsi="AvantGarde Bk BT" w:cs="Arial"/>
          <w:color w:val="000000" w:themeColor="text1"/>
          <w:sz w:val="24"/>
          <w:szCs w:val="24"/>
        </w:rPr>
        <w:t>CEGAIP-1978/2019 S.E.</w:t>
      </w:r>
      <w:r>
        <w:rPr>
          <w:rFonts w:ascii="AvantGarde Bk BT" w:hAnsi="AvantGarde Bk BT" w:cs="Arial"/>
          <w:color w:val="000000" w:themeColor="text1"/>
          <w:sz w:val="24"/>
          <w:szCs w:val="24"/>
        </w:rPr>
        <w:t>, mismo que se transcribe a continuación:</w:t>
      </w:r>
    </w:p>
    <w:p w14:paraId="1B4E98E8" w14:textId="6BD57B95" w:rsidR="00990933" w:rsidRPr="00D3658E" w:rsidRDefault="00990933" w:rsidP="00D3658E">
      <w:pPr>
        <w:tabs>
          <w:tab w:val="left" w:pos="567"/>
        </w:tabs>
        <w:spacing w:after="240" w:line="360" w:lineRule="auto"/>
        <w:ind w:left="680" w:right="680"/>
        <w:jc w:val="both"/>
        <w:rPr>
          <w:rFonts w:ascii="AvantGarde Bk BT" w:hAnsi="AvantGarde Bk BT" w:cs="Arial"/>
          <w:i/>
          <w:color w:val="000000" w:themeColor="text1"/>
          <w:szCs w:val="24"/>
        </w:rPr>
      </w:pPr>
      <w:r>
        <w:rPr>
          <w:rFonts w:ascii="AvantGarde Bk BT" w:hAnsi="AvantGarde Bk BT" w:cs="Arial"/>
          <w:color w:val="000000" w:themeColor="text1"/>
          <w:sz w:val="24"/>
          <w:szCs w:val="24"/>
        </w:rPr>
        <w:t>“</w:t>
      </w:r>
      <w:r w:rsidRPr="00D3658E">
        <w:rPr>
          <w:rFonts w:ascii="AvantGarde Bk BT" w:hAnsi="AvantGarde Bk BT" w:cs="Arial"/>
          <w:i/>
          <w:color w:val="000000" w:themeColor="text1"/>
          <w:szCs w:val="24"/>
        </w:rPr>
        <w:t xml:space="preserve">En consecuencia, con número de acuerdo CEGAIP-1978/2019.S.E., se aprueba por Unanimidad de Votos puntualizar </w:t>
      </w:r>
      <w:r w:rsidRPr="00D3658E">
        <w:rPr>
          <w:rFonts w:ascii="AvantGarde Bk BT" w:hAnsi="AvantGarde Bk BT" w:cs="Arial"/>
          <w:i/>
          <w:color w:val="000000" w:themeColor="text1"/>
          <w:szCs w:val="24"/>
          <w:u w:val="single"/>
        </w:rPr>
        <w:t>que respecto del acuerdo CEGAIP-428/2018.S.E. aprobado en Sesión Extraordinaria de fecha 20 de abril de 2018, la obligación de que los Titulares de las Unidades de Transparencia se encuentren presentes al momento en que se realice el acceso a la información, se extiende a los servidores públicos que se encuentran adscritos a ésta o que tengan las atribuciones establecidas en la Ley respecto a dicha área, a través de cualquier instrumento normativo, en la inteligencia de que la asistencia del personal de la unidad de transparencia es de manera indistinta, esto es, podrá estar presente el Titular de la Unidad de Transparencia, o bien cualquier servidor público adscrito a dicha Unidad, o como ya se dijo, que tengan las atribuciones establecidas en la Ley respecto a dicha área, a través de cualquier instrumento normativo</w:t>
      </w:r>
      <w:r w:rsidR="00D3658E" w:rsidRPr="00D3658E">
        <w:rPr>
          <w:rFonts w:ascii="AvantGarde Bk BT" w:hAnsi="AvantGarde Bk BT" w:cs="Arial"/>
          <w:i/>
          <w:color w:val="000000" w:themeColor="text1"/>
          <w:szCs w:val="24"/>
          <w:u w:val="single"/>
        </w:rPr>
        <w:t>.</w:t>
      </w:r>
    </w:p>
    <w:p w14:paraId="6C297181" w14:textId="00120B1C" w:rsidR="00990933" w:rsidRPr="00445395" w:rsidRDefault="00990933" w:rsidP="00D3658E">
      <w:pPr>
        <w:tabs>
          <w:tab w:val="left" w:pos="567"/>
        </w:tabs>
        <w:spacing w:after="240" w:line="360" w:lineRule="auto"/>
        <w:ind w:left="680" w:right="680"/>
        <w:jc w:val="both"/>
        <w:rPr>
          <w:rFonts w:ascii="AvantGarde Bk BT" w:hAnsi="AvantGarde Bk BT" w:cs="Arial"/>
          <w:color w:val="000000" w:themeColor="text1"/>
          <w:sz w:val="24"/>
          <w:szCs w:val="24"/>
        </w:rPr>
      </w:pPr>
      <w:r w:rsidRPr="00D3658E">
        <w:rPr>
          <w:rFonts w:ascii="AvantGarde Bk BT" w:hAnsi="AvantGarde Bk BT" w:cs="Arial"/>
          <w:i/>
          <w:color w:val="000000" w:themeColor="text1"/>
          <w:szCs w:val="24"/>
        </w:rPr>
        <w:t>Notifíquese el presente acuerdo a las mismas personas y autoridades que se les notificó el acuerdo CEGAIP-428/</w:t>
      </w:r>
      <w:proofErr w:type="gramStart"/>
      <w:r w:rsidRPr="00D3658E">
        <w:rPr>
          <w:rFonts w:ascii="AvantGarde Bk BT" w:hAnsi="AvantGarde Bk BT" w:cs="Arial"/>
          <w:i/>
          <w:color w:val="000000" w:themeColor="text1"/>
          <w:szCs w:val="24"/>
        </w:rPr>
        <w:t>2018.S.E.</w:t>
      </w:r>
      <w:proofErr w:type="gramEnd"/>
      <w:r w:rsidRPr="00D3658E">
        <w:rPr>
          <w:rFonts w:ascii="AvantGarde Bk BT" w:hAnsi="AvantGarde Bk BT" w:cs="Arial"/>
          <w:i/>
          <w:color w:val="000000" w:themeColor="text1"/>
          <w:szCs w:val="24"/>
        </w:rPr>
        <w:t xml:space="preserve"> aprobado en Sesión Extraordinaria de fecha 20 de abril de 2018</w:t>
      </w:r>
      <w:r w:rsidR="00D3658E" w:rsidRPr="00D3658E">
        <w:rPr>
          <w:rFonts w:ascii="AvantGarde Bk BT" w:hAnsi="AvantGarde Bk BT" w:cs="Arial"/>
          <w:i/>
          <w:color w:val="000000" w:themeColor="text1"/>
          <w:sz w:val="24"/>
          <w:szCs w:val="24"/>
        </w:rPr>
        <w:t>.</w:t>
      </w:r>
      <w:r>
        <w:rPr>
          <w:rFonts w:ascii="AvantGarde Bk BT" w:hAnsi="AvantGarde Bk BT" w:cs="Arial"/>
          <w:color w:val="000000" w:themeColor="text1"/>
          <w:sz w:val="24"/>
          <w:szCs w:val="24"/>
        </w:rPr>
        <w:t>”</w:t>
      </w:r>
      <w:r w:rsidR="00D3658E">
        <w:rPr>
          <w:rFonts w:ascii="AvantGarde Bk BT" w:hAnsi="AvantGarde Bk BT" w:cs="Arial"/>
          <w:color w:val="000000" w:themeColor="text1"/>
          <w:sz w:val="24"/>
          <w:szCs w:val="24"/>
        </w:rPr>
        <w:t xml:space="preserve"> (Énfasis añadido de manera intencional.</w:t>
      </w:r>
    </w:p>
    <w:p w14:paraId="1ADD9816" w14:textId="6A2B2026" w:rsidR="00D3658E" w:rsidRDefault="00DB62A6" w:rsidP="004B353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esa tesitura</w:t>
      </w:r>
      <w:r w:rsidR="00D3658E">
        <w:rPr>
          <w:rFonts w:ascii="AvantGarde Bk BT" w:hAnsi="AvantGarde Bk BT" w:cs="Arial"/>
          <w:color w:val="000000" w:themeColor="text1"/>
          <w:sz w:val="24"/>
          <w:szCs w:val="24"/>
        </w:rPr>
        <w:t xml:space="preserve">, es evidente que </w:t>
      </w:r>
      <w:r>
        <w:rPr>
          <w:rFonts w:ascii="AvantGarde Bk BT" w:hAnsi="AvantGarde Bk BT" w:cs="Arial"/>
          <w:color w:val="000000" w:themeColor="text1"/>
          <w:sz w:val="24"/>
          <w:szCs w:val="24"/>
        </w:rPr>
        <w:t xml:space="preserve">para efecto de llevar a cabo la consulta directa de la información no se requiere de manera exclusiva la presencia del Titular de la Unidad de Transparencia, sino que bastará con la asistencia de cualquier servidor público adscrito a dicha unidad </w:t>
      </w:r>
      <w:r w:rsidRPr="00DB62A6">
        <w:rPr>
          <w:rFonts w:ascii="AvantGarde Bk BT" w:hAnsi="AvantGarde Bk BT" w:cs="Arial"/>
          <w:color w:val="000000" w:themeColor="text1"/>
          <w:sz w:val="24"/>
          <w:szCs w:val="24"/>
        </w:rPr>
        <w:t xml:space="preserve">que tengan las atribuciones establecidas en la Ley respecto a </w:t>
      </w:r>
      <w:r w:rsidR="00D26EB0">
        <w:rPr>
          <w:rFonts w:ascii="AvantGarde Bk BT" w:hAnsi="AvantGarde Bk BT" w:cs="Arial"/>
          <w:color w:val="000000" w:themeColor="text1"/>
          <w:sz w:val="24"/>
          <w:szCs w:val="24"/>
        </w:rPr>
        <w:t xml:space="preserve">ésta </w:t>
      </w:r>
      <w:r w:rsidRPr="00DB62A6">
        <w:rPr>
          <w:rFonts w:ascii="AvantGarde Bk BT" w:hAnsi="AvantGarde Bk BT" w:cs="Arial"/>
          <w:color w:val="000000" w:themeColor="text1"/>
          <w:sz w:val="24"/>
          <w:szCs w:val="24"/>
        </w:rPr>
        <w:t>área, a través de cualquier instrumento normativo</w:t>
      </w:r>
      <w:r>
        <w:rPr>
          <w:rFonts w:ascii="AvantGarde Bk BT" w:hAnsi="AvantGarde Bk BT" w:cs="Arial"/>
          <w:color w:val="000000" w:themeColor="text1"/>
          <w:sz w:val="24"/>
          <w:szCs w:val="24"/>
        </w:rPr>
        <w:t>.</w:t>
      </w:r>
    </w:p>
    <w:p w14:paraId="217BA68F" w14:textId="3647E8D7" w:rsidR="003F73A5" w:rsidRDefault="007A301C" w:rsidP="004B353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el Pleno de esta Comisión considera que, independientemente de que el peticionario no solicite llevar a cabo la consulta de la información al momento de la notificación</w:t>
      </w:r>
      <w:r w:rsidR="003F73A5">
        <w:rPr>
          <w:rFonts w:ascii="AvantGarde Bk BT" w:hAnsi="AvantGarde Bk BT" w:cs="Arial"/>
          <w:color w:val="000000" w:themeColor="text1"/>
          <w:sz w:val="24"/>
          <w:szCs w:val="24"/>
        </w:rPr>
        <w:t xml:space="preserve"> de la respuesta</w:t>
      </w:r>
      <w:r>
        <w:rPr>
          <w:rFonts w:ascii="AvantGarde Bk BT" w:hAnsi="AvantGarde Bk BT" w:cs="Arial"/>
          <w:color w:val="000000" w:themeColor="text1"/>
          <w:sz w:val="24"/>
          <w:szCs w:val="24"/>
        </w:rPr>
        <w:t xml:space="preserve">, </w:t>
      </w:r>
      <w:r w:rsidR="003F73A5" w:rsidRPr="007C3887">
        <w:rPr>
          <w:rFonts w:ascii="AvantGarde Bk BT" w:hAnsi="AvantGarde Bk BT" w:cs="Arial"/>
          <w:b/>
          <w:color w:val="000000" w:themeColor="text1"/>
          <w:sz w:val="24"/>
          <w:szCs w:val="24"/>
          <w:u w:val="single"/>
        </w:rPr>
        <w:t>corresponde al sujeto obligado la obligación de llevar a cabo dicha diligencia en la fecha</w:t>
      </w:r>
      <w:r w:rsidR="003876CA" w:rsidRPr="007C3887">
        <w:rPr>
          <w:rFonts w:ascii="AvantGarde Bk BT" w:hAnsi="AvantGarde Bk BT" w:cs="Arial"/>
          <w:b/>
          <w:color w:val="000000" w:themeColor="text1"/>
          <w:sz w:val="24"/>
          <w:szCs w:val="24"/>
          <w:u w:val="single"/>
        </w:rPr>
        <w:t xml:space="preserve"> y hora</w:t>
      </w:r>
      <w:r w:rsidR="003F73A5" w:rsidRPr="007C3887">
        <w:rPr>
          <w:rFonts w:ascii="AvantGarde Bk BT" w:hAnsi="AvantGarde Bk BT" w:cs="Arial"/>
          <w:b/>
          <w:color w:val="000000" w:themeColor="text1"/>
          <w:sz w:val="24"/>
          <w:szCs w:val="24"/>
          <w:u w:val="single"/>
        </w:rPr>
        <w:t xml:space="preserve"> señalada en la respuesta,</w:t>
      </w:r>
      <w:r w:rsidR="003876CA" w:rsidRPr="007C3887">
        <w:rPr>
          <w:rFonts w:ascii="AvantGarde Bk BT" w:hAnsi="AvantGarde Bk BT" w:cs="Arial"/>
          <w:b/>
          <w:color w:val="000000" w:themeColor="text1"/>
          <w:sz w:val="24"/>
          <w:szCs w:val="24"/>
          <w:u w:val="single"/>
        </w:rPr>
        <w:t xml:space="preserve"> así como la de elaborar </w:t>
      </w:r>
      <w:r w:rsidR="007C3887" w:rsidRPr="007C3887">
        <w:rPr>
          <w:rFonts w:ascii="AvantGarde Bk BT" w:hAnsi="AvantGarde Bk BT" w:cs="Arial"/>
          <w:b/>
          <w:color w:val="000000" w:themeColor="text1"/>
          <w:sz w:val="24"/>
          <w:szCs w:val="24"/>
          <w:u w:val="single"/>
        </w:rPr>
        <w:t>el acta de consulta respectiva</w:t>
      </w:r>
      <w:r w:rsidR="007C3887">
        <w:rPr>
          <w:rFonts w:ascii="AvantGarde Bk BT" w:hAnsi="AvantGarde Bk BT" w:cs="Arial"/>
          <w:color w:val="000000" w:themeColor="text1"/>
          <w:sz w:val="24"/>
          <w:szCs w:val="24"/>
        </w:rPr>
        <w:t>;</w:t>
      </w:r>
      <w:r w:rsidR="003876CA">
        <w:rPr>
          <w:rFonts w:ascii="AvantGarde Bk BT" w:hAnsi="AvantGarde Bk BT" w:cs="Arial"/>
          <w:color w:val="000000" w:themeColor="text1"/>
          <w:sz w:val="24"/>
          <w:szCs w:val="24"/>
        </w:rPr>
        <w:t xml:space="preserve"> ahora </w:t>
      </w:r>
      <w:r w:rsidR="003876CA" w:rsidRPr="007C3887">
        <w:rPr>
          <w:rFonts w:ascii="AvantGarde Bk BT" w:hAnsi="AvantGarde Bk BT" w:cs="Arial"/>
          <w:b/>
          <w:color w:val="000000" w:themeColor="text1"/>
          <w:sz w:val="24"/>
          <w:szCs w:val="24"/>
          <w:u w:val="single"/>
        </w:rPr>
        <w:t>en caso de que la consulta no se lleve a ca</w:t>
      </w:r>
      <w:r w:rsidR="007C3887" w:rsidRPr="007C3887">
        <w:rPr>
          <w:rFonts w:ascii="AvantGarde Bk BT" w:hAnsi="AvantGarde Bk BT" w:cs="Arial"/>
          <w:b/>
          <w:color w:val="000000" w:themeColor="text1"/>
          <w:sz w:val="24"/>
          <w:szCs w:val="24"/>
          <w:u w:val="single"/>
        </w:rPr>
        <w:t>bo, el sujeto obligado debe</w:t>
      </w:r>
      <w:r w:rsidR="003876CA" w:rsidRPr="007C3887">
        <w:rPr>
          <w:rFonts w:ascii="AvantGarde Bk BT" w:hAnsi="AvantGarde Bk BT" w:cs="Arial"/>
          <w:b/>
          <w:color w:val="000000" w:themeColor="text1"/>
          <w:sz w:val="24"/>
          <w:szCs w:val="24"/>
          <w:u w:val="single"/>
        </w:rPr>
        <w:t xml:space="preserve"> as</w:t>
      </w:r>
      <w:r w:rsidR="007C3887" w:rsidRPr="007C3887">
        <w:rPr>
          <w:rFonts w:ascii="AvantGarde Bk BT" w:hAnsi="AvantGarde Bk BT" w:cs="Arial"/>
          <w:b/>
          <w:color w:val="000000" w:themeColor="text1"/>
          <w:sz w:val="24"/>
          <w:szCs w:val="24"/>
          <w:u w:val="single"/>
        </w:rPr>
        <w:t>entar las causas de dicha circunstancia</w:t>
      </w:r>
      <w:r w:rsidR="003F73A5">
        <w:rPr>
          <w:rFonts w:ascii="AvantGarde Bk BT" w:hAnsi="AvantGarde Bk BT" w:cs="Arial"/>
          <w:color w:val="000000" w:themeColor="text1"/>
          <w:sz w:val="24"/>
          <w:szCs w:val="24"/>
        </w:rPr>
        <w:t>.</w:t>
      </w:r>
    </w:p>
    <w:p w14:paraId="128448AB" w14:textId="502645B6" w:rsidR="007C3887" w:rsidRDefault="007C3887" w:rsidP="004B353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consecuencia, </w:t>
      </w:r>
      <w:r w:rsidRPr="007C3887">
        <w:rPr>
          <w:rFonts w:ascii="AvantGarde Bk BT" w:hAnsi="AvantGarde Bk BT" w:cs="Arial"/>
          <w:b/>
          <w:color w:val="000000" w:themeColor="text1"/>
          <w:sz w:val="24"/>
          <w:szCs w:val="24"/>
        </w:rPr>
        <w:t>el primer motivo de disenso resultó fundado y operante</w:t>
      </w:r>
      <w:r>
        <w:rPr>
          <w:rFonts w:ascii="AvantGarde Bk BT" w:hAnsi="AvantGarde Bk BT" w:cs="Arial"/>
          <w:color w:val="000000" w:themeColor="text1"/>
          <w:sz w:val="24"/>
          <w:szCs w:val="24"/>
        </w:rPr>
        <w:t xml:space="preserve">, pues no obra constancia alguna que demuestre que el peticionario tuvo acceso a la información puesta a disposición para su consulta directa por parte del </w:t>
      </w:r>
      <w:r w:rsidRPr="00445395">
        <w:rPr>
          <w:rFonts w:ascii="AvantGarde Bk BT" w:hAnsi="AvantGarde Bk BT" w:cs="Arial"/>
          <w:color w:val="000000" w:themeColor="text1"/>
          <w:sz w:val="24"/>
          <w:szCs w:val="24"/>
        </w:rPr>
        <w:t xml:space="preserve">Departamento de Recursos Humanos de la Dirección General del Sistema Educativo Estatal Regular </w:t>
      </w:r>
      <w:r>
        <w:rPr>
          <w:rFonts w:ascii="AvantGarde Bk BT" w:hAnsi="AvantGarde Bk BT" w:cs="Arial"/>
          <w:color w:val="000000" w:themeColor="text1"/>
          <w:sz w:val="24"/>
          <w:szCs w:val="24"/>
        </w:rPr>
        <w:t>y</w:t>
      </w:r>
      <w:r w:rsidRPr="00445395">
        <w:rPr>
          <w:rFonts w:ascii="AvantGarde Bk BT" w:hAnsi="AvantGarde Bk BT" w:cs="Arial"/>
          <w:color w:val="000000" w:themeColor="text1"/>
          <w:sz w:val="24"/>
          <w:szCs w:val="24"/>
        </w:rPr>
        <w:t xml:space="preserve"> la Secretaría Particular del Titular de la Secretaría de Educación de Gobierno del Estado</w:t>
      </w:r>
      <w:r>
        <w:rPr>
          <w:rFonts w:ascii="AvantGarde Bk BT" w:hAnsi="AvantGarde Bk BT" w:cs="Arial"/>
          <w:color w:val="000000" w:themeColor="text1"/>
          <w:sz w:val="24"/>
          <w:szCs w:val="24"/>
        </w:rPr>
        <w:t>.</w:t>
      </w:r>
    </w:p>
    <w:p w14:paraId="06B12F2A" w14:textId="3A8FCF37" w:rsidR="007C3887" w:rsidRDefault="00E310C6" w:rsidP="004B353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w:t>
      </w:r>
      <w:r w:rsidR="007C3887">
        <w:rPr>
          <w:rFonts w:ascii="AvantGarde Bk BT" w:hAnsi="AvantGarde Bk BT" w:cs="Arial"/>
          <w:color w:val="000000" w:themeColor="text1"/>
          <w:sz w:val="24"/>
          <w:szCs w:val="24"/>
        </w:rPr>
        <w:t>, en lo que concierne al segundo motivo de agravio, el recurrente manifestó su inconformidad respecto a la negativa de la Titular de la Unidad de Transparencia de la Secretaría de Educación de señalar la cuenta de correo electrónico oficial de dicha área.</w:t>
      </w:r>
    </w:p>
    <w:p w14:paraId="7EDE25D9" w14:textId="77777777" w:rsidR="007C3887" w:rsidRDefault="007C3887" w:rsidP="00350EEA">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las constancias de autos demuestran que la </w:t>
      </w:r>
      <w:r>
        <w:rPr>
          <w:rFonts w:ascii="AvantGarde Bk BT" w:hAnsi="AvantGarde Bk BT" w:cs="Arial"/>
          <w:color w:val="000000" w:themeColor="text1"/>
          <w:sz w:val="24"/>
          <w:szCs w:val="24"/>
        </w:rPr>
        <w:t>Titular de la Unidad de Transparencia de la Secretaría de Educación</w:t>
      </w:r>
      <w:r>
        <w:rPr>
          <w:rFonts w:ascii="AvantGarde Bk BT" w:hAnsi="AvantGarde Bk BT" w:cs="Arial"/>
          <w:color w:val="000000" w:themeColor="text1"/>
          <w:sz w:val="24"/>
          <w:szCs w:val="24"/>
        </w:rPr>
        <w:t xml:space="preserve"> en la parte final de su respuesta señaló lo siguiente:</w:t>
      </w:r>
    </w:p>
    <w:p w14:paraId="1FBE6B4B" w14:textId="1FD170BC" w:rsidR="007C3887" w:rsidRPr="00350EEA" w:rsidRDefault="007C3887" w:rsidP="00350EEA">
      <w:pPr>
        <w:tabs>
          <w:tab w:val="left" w:pos="567"/>
        </w:tabs>
        <w:spacing w:after="0" w:line="360" w:lineRule="auto"/>
        <w:ind w:left="680" w:right="680"/>
        <w:jc w:val="both"/>
        <w:rPr>
          <w:rFonts w:ascii="AvantGarde Bk BT" w:hAnsi="AvantGarde Bk BT" w:cs="Arial"/>
          <w:i/>
          <w:color w:val="000000" w:themeColor="text1"/>
          <w:szCs w:val="24"/>
        </w:rPr>
      </w:pPr>
      <w:r>
        <w:rPr>
          <w:rFonts w:ascii="AvantGarde Bk BT" w:hAnsi="AvantGarde Bk BT" w:cs="Arial"/>
          <w:color w:val="000000" w:themeColor="text1"/>
          <w:sz w:val="24"/>
          <w:szCs w:val="24"/>
        </w:rPr>
        <w:t>“</w:t>
      </w:r>
      <w:r w:rsidRPr="00350EEA">
        <w:rPr>
          <w:rFonts w:ascii="AvantGarde Bk BT" w:hAnsi="AvantGarde Bk BT" w:cs="Arial"/>
          <w:i/>
          <w:color w:val="000000" w:themeColor="text1"/>
          <w:szCs w:val="24"/>
        </w:rPr>
        <w:t xml:space="preserve">Hago de su </w:t>
      </w:r>
      <w:r w:rsidRPr="00350EEA">
        <w:rPr>
          <w:rFonts w:ascii="AvantGarde Bk BT" w:hAnsi="AvantGarde Bk BT" w:cs="Arial"/>
          <w:i/>
          <w:color w:val="000000" w:themeColor="text1"/>
          <w:szCs w:val="24"/>
        </w:rPr>
        <w:t>conocimiento que el correo oficial de</w:t>
      </w:r>
      <w:r w:rsidRPr="00350EEA">
        <w:rPr>
          <w:rFonts w:ascii="AvantGarde Bk BT" w:hAnsi="AvantGarde Bk BT" w:cs="Arial"/>
          <w:i/>
          <w:color w:val="000000" w:themeColor="text1"/>
          <w:szCs w:val="24"/>
        </w:rPr>
        <w:t xml:space="preserve"> esta</w:t>
      </w:r>
      <w:r w:rsidRPr="00350EEA">
        <w:rPr>
          <w:rFonts w:ascii="AvantGarde Bk BT" w:hAnsi="AvantGarde Bk BT" w:cs="Arial"/>
          <w:i/>
          <w:color w:val="000000" w:themeColor="text1"/>
          <w:szCs w:val="24"/>
        </w:rPr>
        <w:t xml:space="preserve"> Unidad de Transparencia es:</w:t>
      </w:r>
    </w:p>
    <w:p w14:paraId="05C5DF0F" w14:textId="77777777" w:rsidR="00350EEA" w:rsidRPr="00350EEA" w:rsidRDefault="00350EEA" w:rsidP="00350EEA">
      <w:pPr>
        <w:tabs>
          <w:tab w:val="left" w:pos="567"/>
        </w:tabs>
        <w:spacing w:after="0" w:line="360" w:lineRule="auto"/>
        <w:ind w:left="680" w:right="680"/>
        <w:jc w:val="both"/>
        <w:rPr>
          <w:rFonts w:ascii="AvantGarde Bk BT" w:hAnsi="AvantGarde Bk BT" w:cs="Arial"/>
          <w:i/>
          <w:color w:val="000000" w:themeColor="text1"/>
          <w:szCs w:val="24"/>
        </w:rPr>
      </w:pPr>
      <w:hyperlink r:id="rId10" w:history="1">
        <w:r w:rsidRPr="00350EEA">
          <w:rPr>
            <w:rStyle w:val="Hipervnculo"/>
            <w:rFonts w:ascii="AvantGarde Bk BT" w:hAnsi="AvantGarde Bk BT" w:cs="Arial"/>
            <w:i/>
            <w:szCs w:val="24"/>
          </w:rPr>
          <w:t>transparencia_sege@seslp.gob.mx</w:t>
        </w:r>
      </w:hyperlink>
      <w:r w:rsidRPr="00350EEA">
        <w:rPr>
          <w:rFonts w:ascii="AvantGarde Bk BT" w:hAnsi="AvantGarde Bk BT" w:cs="Arial"/>
          <w:i/>
          <w:color w:val="000000" w:themeColor="text1"/>
          <w:szCs w:val="24"/>
        </w:rPr>
        <w:t xml:space="preserve"> </w:t>
      </w:r>
    </w:p>
    <w:p w14:paraId="2BA25F5F" w14:textId="721B1EF1" w:rsidR="007C3887" w:rsidRDefault="00350EEA" w:rsidP="00350EEA">
      <w:pPr>
        <w:tabs>
          <w:tab w:val="left" w:pos="567"/>
        </w:tabs>
        <w:spacing w:after="240" w:line="360" w:lineRule="auto"/>
        <w:ind w:left="680" w:right="680"/>
        <w:jc w:val="both"/>
        <w:rPr>
          <w:rFonts w:ascii="AvantGarde Bk BT" w:hAnsi="AvantGarde Bk BT" w:cs="Arial"/>
          <w:color w:val="000000" w:themeColor="text1"/>
          <w:sz w:val="24"/>
          <w:szCs w:val="24"/>
        </w:rPr>
      </w:pPr>
      <w:r w:rsidRPr="00E13765">
        <w:rPr>
          <w:rFonts w:ascii="AvantGarde Bk BT" w:hAnsi="AvantGarde Bk BT" w:cs="Arial"/>
          <w:i/>
          <w:color w:val="000000" w:themeColor="text1"/>
          <w:szCs w:val="24"/>
        </w:rPr>
        <w:t>[…]</w:t>
      </w:r>
      <w:r w:rsidR="007C3887" w:rsidRPr="007C3887">
        <w:rPr>
          <w:rFonts w:ascii="AvantGarde Bk BT" w:hAnsi="AvantGarde Bk BT" w:cs="Arial"/>
          <w:color w:val="000000" w:themeColor="text1"/>
          <w:sz w:val="24"/>
          <w:szCs w:val="24"/>
        </w:rPr>
        <w:t>”</w:t>
      </w:r>
      <w:r w:rsidR="007C3887">
        <w:rPr>
          <w:rFonts w:ascii="AvantGarde Bk BT" w:hAnsi="AvantGarde Bk BT" w:cs="Arial"/>
          <w:color w:val="000000" w:themeColor="text1"/>
          <w:sz w:val="24"/>
          <w:szCs w:val="24"/>
        </w:rPr>
        <w:t xml:space="preserve"> (visible a foja 19 de autos)</w:t>
      </w:r>
    </w:p>
    <w:p w14:paraId="43763D2C" w14:textId="09D09B98" w:rsidR="00E310C6" w:rsidRDefault="00E13765" w:rsidP="00E310C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permite saber que, </w:t>
      </w:r>
      <w:r w:rsidRPr="00E310C6">
        <w:rPr>
          <w:rFonts w:ascii="AvantGarde Bk BT" w:hAnsi="AvantGarde Bk BT" w:cs="Arial"/>
          <w:b/>
          <w:color w:val="000000" w:themeColor="text1"/>
          <w:sz w:val="24"/>
          <w:szCs w:val="24"/>
        </w:rPr>
        <w:t xml:space="preserve">contrario a lo manifestado por el recurrente en su escrito de expresión de agravios, el sujeto obligado si respondió lo relativo a la </w:t>
      </w:r>
      <w:r w:rsidRPr="00E310C6">
        <w:rPr>
          <w:rFonts w:ascii="AvantGarde Bk BT" w:hAnsi="AvantGarde Bk BT" w:cs="Arial"/>
          <w:b/>
          <w:color w:val="000000" w:themeColor="text1"/>
          <w:sz w:val="24"/>
          <w:szCs w:val="24"/>
        </w:rPr>
        <w:t xml:space="preserve">cuenta </w:t>
      </w:r>
      <w:r w:rsidRPr="00E310C6">
        <w:rPr>
          <w:rFonts w:ascii="AvantGarde Bk BT" w:hAnsi="AvantGarde Bk BT" w:cs="Arial"/>
          <w:b/>
          <w:color w:val="000000" w:themeColor="text1"/>
          <w:sz w:val="24"/>
          <w:szCs w:val="24"/>
        </w:rPr>
        <w:lastRenderedPageBreak/>
        <w:t>de correo electrónico oficial</w:t>
      </w:r>
      <w:r w:rsidRPr="00E310C6">
        <w:rPr>
          <w:rFonts w:ascii="AvantGarde Bk BT" w:hAnsi="AvantGarde Bk BT" w:cs="Arial"/>
          <w:b/>
          <w:color w:val="000000" w:themeColor="text1"/>
          <w:sz w:val="24"/>
          <w:szCs w:val="24"/>
        </w:rPr>
        <w:t xml:space="preserve"> de la </w:t>
      </w:r>
      <w:r w:rsidRPr="00E310C6">
        <w:rPr>
          <w:rFonts w:ascii="AvantGarde Bk BT" w:hAnsi="AvantGarde Bk BT" w:cs="Arial"/>
          <w:b/>
          <w:color w:val="000000" w:themeColor="text1"/>
          <w:sz w:val="24"/>
          <w:szCs w:val="24"/>
        </w:rPr>
        <w:t>Titular de la Unidad de Transparencia de la Secretaría de Educación</w:t>
      </w:r>
      <w:r w:rsidR="00E310C6" w:rsidRPr="00E310C6">
        <w:rPr>
          <w:rFonts w:ascii="AvantGarde Bk BT" w:hAnsi="AvantGarde Bk BT" w:cs="Arial"/>
          <w:b/>
          <w:color w:val="000000" w:themeColor="text1"/>
          <w:sz w:val="24"/>
          <w:szCs w:val="24"/>
        </w:rPr>
        <w:t>; de ahí que el agravio en estudio resulte infundado e inoperante</w:t>
      </w:r>
      <w:r w:rsidR="00E310C6">
        <w:rPr>
          <w:rFonts w:ascii="AvantGarde Bk BT" w:hAnsi="AvantGarde Bk BT" w:cs="Arial"/>
          <w:color w:val="000000" w:themeColor="text1"/>
          <w:sz w:val="24"/>
          <w:szCs w:val="24"/>
        </w:rPr>
        <w:t>.</w:t>
      </w:r>
    </w:p>
    <w:p w14:paraId="2CB1C6C7" w14:textId="4AE0EAB2"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.1. Efectos de esta resolución.</w:t>
      </w:r>
    </w:p>
    <w:p w14:paraId="3C2AB174" w14:textId="49EE1209" w:rsidR="0078638B" w:rsidRDefault="00D045C2" w:rsidP="00710694">
      <w:pPr>
        <w:pStyle w:val="corte4fondo"/>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26F1C" w:rsidRPr="00AB701B">
        <w:rPr>
          <w:rFonts w:ascii="AvantGarde Bk BT" w:hAnsi="AvantGarde Bk BT" w:cs="Arial"/>
          <w:b/>
          <w:bCs/>
          <w:color w:val="000000" w:themeColor="text1"/>
          <w:sz w:val="24"/>
          <w:szCs w:val="24"/>
        </w:rPr>
        <w:t>MODIFI</w:t>
      </w:r>
      <w:r w:rsidR="005A4298"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ente obligado y lo conmina para que</w:t>
      </w:r>
      <w:r w:rsidR="00FB1B04" w:rsidRPr="00AB701B">
        <w:rPr>
          <w:rFonts w:ascii="AvantGarde Bk BT" w:hAnsi="AvantGarde Bk BT" w:cs="Arial"/>
          <w:color w:val="000000" w:themeColor="text1"/>
          <w:sz w:val="24"/>
          <w:szCs w:val="24"/>
        </w:rPr>
        <w:t>:</w:t>
      </w:r>
      <w:r w:rsidR="00FB1B04" w:rsidRPr="00FB1B04">
        <w:rPr>
          <w:rFonts w:ascii="AvantGarde Bk BT" w:hAnsi="AvantGarde Bk BT" w:cs="Arial"/>
          <w:color w:val="000000" w:themeColor="text1"/>
          <w:sz w:val="24"/>
          <w:szCs w:val="24"/>
        </w:rPr>
        <w:t xml:space="preserve"> </w:t>
      </w:r>
    </w:p>
    <w:p w14:paraId="662BB46E" w14:textId="77777777" w:rsidR="007173AA" w:rsidRDefault="00E310C6" w:rsidP="00F853A8">
      <w:pPr>
        <w:pStyle w:val="Prrafodelista"/>
        <w:numPr>
          <w:ilvl w:val="0"/>
          <w:numId w:val="2"/>
        </w:numPr>
        <w:tabs>
          <w:tab w:val="left" w:pos="567"/>
        </w:tabs>
        <w:spacing w:after="240"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445395">
        <w:rPr>
          <w:rFonts w:ascii="AvantGarde Bk BT" w:hAnsi="AvantGarde Bk BT" w:cs="Arial"/>
          <w:color w:val="000000" w:themeColor="text1"/>
          <w:sz w:val="24"/>
          <w:szCs w:val="24"/>
        </w:rPr>
        <w:t>l Departamento de Recursos Humanos de la Dirección General del Sistema Educativo Estatal Regular</w:t>
      </w:r>
      <w:r w:rsidR="00F853A8">
        <w:rPr>
          <w:rFonts w:ascii="AvantGarde Bk BT" w:hAnsi="AvantGarde Bk BT" w:cs="Arial"/>
          <w:color w:val="000000" w:themeColor="text1"/>
          <w:sz w:val="24"/>
          <w:szCs w:val="24"/>
        </w:rPr>
        <w:t xml:space="preserve"> emita una nueva respuesta, mediante la cual ponga a disposición del peticionario para su consulta directa la información relativa </w:t>
      </w:r>
      <w:r w:rsidR="00F853A8" w:rsidRPr="00F853A8">
        <w:rPr>
          <w:rFonts w:ascii="AvantGarde Bk BT" w:hAnsi="AvantGarde Bk BT" w:cs="Arial"/>
          <w:color w:val="000000" w:themeColor="text1"/>
          <w:sz w:val="24"/>
          <w:szCs w:val="24"/>
        </w:rPr>
        <w:t>al nombramiento</w:t>
      </w:r>
      <w:r w:rsidR="00F853A8">
        <w:rPr>
          <w:rFonts w:ascii="AvantGarde Bk BT" w:hAnsi="AvantGarde Bk BT" w:cs="Arial"/>
          <w:color w:val="000000" w:themeColor="text1"/>
          <w:sz w:val="24"/>
          <w:szCs w:val="24"/>
        </w:rPr>
        <w:t xml:space="preserve"> de profesor</w:t>
      </w:r>
      <w:r w:rsidR="00F853A8" w:rsidRPr="00F853A8">
        <w:rPr>
          <w:rFonts w:ascii="AvantGarde Bk BT" w:hAnsi="AvantGarde Bk BT" w:cs="Arial"/>
          <w:color w:val="000000" w:themeColor="text1"/>
          <w:sz w:val="24"/>
          <w:szCs w:val="24"/>
        </w:rPr>
        <w:t>, orden de servicio y perfil profesional de Gerardo Onofre Salazar</w:t>
      </w:r>
      <w:r w:rsidR="00F853A8">
        <w:rPr>
          <w:rFonts w:ascii="AvantGarde Bk BT" w:hAnsi="AvantGarde Bk BT" w:cs="Arial"/>
          <w:color w:val="000000" w:themeColor="text1"/>
          <w:sz w:val="24"/>
          <w:szCs w:val="24"/>
        </w:rPr>
        <w:t xml:space="preserve">. </w:t>
      </w:r>
    </w:p>
    <w:p w14:paraId="20F716BB" w14:textId="3177F41A" w:rsidR="007173AA" w:rsidRDefault="007173AA" w:rsidP="00710694">
      <w:pPr>
        <w:pStyle w:val="Prrafodelista"/>
        <w:numPr>
          <w:ilvl w:val="0"/>
          <w:numId w:val="2"/>
        </w:numPr>
        <w:tabs>
          <w:tab w:val="left" w:pos="567"/>
        </w:tabs>
        <w:spacing w:after="240"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w:t>
      </w:r>
      <w:r w:rsidRPr="00445395">
        <w:rPr>
          <w:rFonts w:ascii="AvantGarde Bk BT" w:hAnsi="AvantGarde Bk BT" w:cs="Arial"/>
          <w:color w:val="000000" w:themeColor="text1"/>
          <w:sz w:val="24"/>
          <w:szCs w:val="24"/>
        </w:rPr>
        <w:t>a Secretaría Particular del Titular de la Secretaría de Educación de Gobierno del Estado</w:t>
      </w:r>
      <w:r>
        <w:rPr>
          <w:rFonts w:ascii="AvantGarde Bk BT" w:hAnsi="AvantGarde Bk BT" w:cs="Arial"/>
          <w:color w:val="000000" w:themeColor="text1"/>
          <w:sz w:val="24"/>
          <w:szCs w:val="24"/>
        </w:rPr>
        <w:t xml:space="preserve"> emita una nueva respuesta mediante la cual ponga a disposición </w:t>
      </w:r>
      <w:r>
        <w:rPr>
          <w:rFonts w:ascii="AvantGarde Bk BT" w:hAnsi="AvantGarde Bk BT" w:cs="Arial"/>
          <w:color w:val="000000" w:themeColor="text1"/>
          <w:sz w:val="24"/>
          <w:szCs w:val="24"/>
        </w:rPr>
        <w:t>del peticionario para su consulta directa</w:t>
      </w:r>
      <w:r>
        <w:rPr>
          <w:rFonts w:ascii="AvantGarde Bk BT" w:hAnsi="AvantGarde Bk BT" w:cs="Arial"/>
          <w:color w:val="000000" w:themeColor="text1"/>
          <w:sz w:val="24"/>
          <w:szCs w:val="24"/>
        </w:rPr>
        <w:t xml:space="preserve"> los documentos que contengan </w:t>
      </w:r>
      <w:r w:rsidRPr="007173AA">
        <w:rPr>
          <w:rFonts w:ascii="AvantGarde Bk BT" w:hAnsi="AvantGarde Bk BT" w:cs="Arial"/>
          <w:color w:val="000000" w:themeColor="text1"/>
          <w:sz w:val="24"/>
          <w:szCs w:val="24"/>
        </w:rPr>
        <w:t>las acciones, medidas y consecuencias originadas del exhorto emitido en la resolución del recurso de revisión RR-025/2022-2 OP</w:t>
      </w:r>
      <w:r>
        <w:rPr>
          <w:rFonts w:ascii="AvantGarde Bk BT" w:hAnsi="AvantGarde Bk BT" w:cs="Arial"/>
          <w:color w:val="000000" w:themeColor="text1"/>
          <w:sz w:val="24"/>
          <w:szCs w:val="24"/>
        </w:rPr>
        <w:t>.</w:t>
      </w:r>
    </w:p>
    <w:p w14:paraId="61DC64B5" w14:textId="77777777" w:rsidR="00710694" w:rsidRPr="00710694" w:rsidRDefault="00710694" w:rsidP="00710694">
      <w:pPr>
        <w:pStyle w:val="Prrafodelista"/>
        <w:tabs>
          <w:tab w:val="left" w:pos="567"/>
        </w:tabs>
        <w:spacing w:after="240" w:line="360" w:lineRule="auto"/>
        <w:ind w:left="1068"/>
        <w:jc w:val="both"/>
        <w:rPr>
          <w:rFonts w:ascii="AvantGarde Bk BT" w:hAnsi="AvantGarde Bk BT" w:cs="Arial"/>
          <w:color w:val="000000" w:themeColor="text1"/>
          <w:sz w:val="24"/>
          <w:szCs w:val="24"/>
        </w:rPr>
      </w:pPr>
    </w:p>
    <w:p w14:paraId="3E307BB5" w14:textId="1023C258" w:rsidR="007173AA" w:rsidRPr="00710694" w:rsidRDefault="007173AA" w:rsidP="00710694">
      <w:pPr>
        <w:pStyle w:val="Prrafodelista"/>
        <w:tabs>
          <w:tab w:val="left" w:pos="567"/>
        </w:tabs>
        <w:spacing w:after="240" w:line="360" w:lineRule="auto"/>
        <w:ind w:left="1068"/>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Todo </w:t>
      </w:r>
      <w:r w:rsidR="00710694">
        <w:rPr>
          <w:rFonts w:ascii="AvantGarde Bk BT" w:hAnsi="AvantGarde Bk BT" w:cs="Arial"/>
          <w:color w:val="000000" w:themeColor="text1"/>
          <w:sz w:val="24"/>
          <w:szCs w:val="24"/>
        </w:rPr>
        <w:t>lo anterior</w:t>
      </w:r>
      <w:r>
        <w:rPr>
          <w:rFonts w:ascii="AvantGarde Bk BT" w:hAnsi="AvantGarde Bk BT" w:cs="Arial"/>
          <w:color w:val="000000" w:themeColor="text1"/>
          <w:sz w:val="24"/>
          <w:szCs w:val="24"/>
        </w:rPr>
        <w:t xml:space="preserve"> e</w:t>
      </w:r>
      <w:r>
        <w:rPr>
          <w:rFonts w:ascii="AvantGarde Bk BT" w:hAnsi="AvantGarde Bk BT" w:cs="Arial"/>
          <w:color w:val="000000" w:themeColor="text1"/>
          <w:sz w:val="24"/>
          <w:szCs w:val="24"/>
        </w:rPr>
        <w:t xml:space="preserve">n la inteligencia de que deberá apegarse al procedimiento de consulta directa de la información previsto en los Lineamientos Generales en Materia de Clasificación y Desclasificación de la Información, así como para la Elaboración de Versiones Públicas y deberá </w:t>
      </w:r>
      <w:r w:rsidRPr="007173AA">
        <w:rPr>
          <w:rFonts w:ascii="AvantGarde Bk BT" w:hAnsi="AvantGarde Bk BT" w:cs="Arial"/>
          <w:b/>
          <w:color w:val="000000" w:themeColor="text1"/>
          <w:sz w:val="24"/>
          <w:szCs w:val="24"/>
          <w:u w:val="single"/>
        </w:rPr>
        <w:t>señalar la fecha y hora para llevar a cabo dicha diligencia</w:t>
      </w:r>
      <w:r>
        <w:rPr>
          <w:rFonts w:ascii="AvantGarde Bk BT" w:hAnsi="AvantGarde Bk BT" w:cs="Arial"/>
          <w:b/>
          <w:color w:val="000000" w:themeColor="text1"/>
          <w:sz w:val="24"/>
          <w:szCs w:val="24"/>
          <w:u w:val="single"/>
        </w:rPr>
        <w:t>, así como el</w:t>
      </w:r>
      <w:r w:rsidRPr="007173AA">
        <w:rPr>
          <w:rFonts w:ascii="AvantGarde Bk BT" w:hAnsi="AvantGarde Bk BT" w:cs="Arial"/>
          <w:b/>
          <w:color w:val="000000" w:themeColor="text1"/>
          <w:sz w:val="24"/>
          <w:szCs w:val="24"/>
          <w:u w:val="single"/>
        </w:rPr>
        <w:t xml:space="preserve"> nombre, cargo y datos de contacto del personal que le permitirá el acceso</w:t>
      </w:r>
      <w:r>
        <w:rPr>
          <w:rFonts w:ascii="AvantGarde Bk BT" w:hAnsi="AvantGarde Bk BT" w:cs="Arial"/>
          <w:b/>
          <w:color w:val="000000" w:themeColor="text1"/>
          <w:sz w:val="24"/>
          <w:szCs w:val="24"/>
          <w:u w:val="single"/>
        </w:rPr>
        <w:t>.</w:t>
      </w:r>
    </w:p>
    <w:p w14:paraId="2538374D" w14:textId="77777777" w:rsidR="00BB5524" w:rsidRDefault="00BB5524" w:rsidP="00BB552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8AE4D20" w14:textId="77777777" w:rsidR="00BB5524" w:rsidRDefault="00BB5524" w:rsidP="001708E1">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1D1C1C1" w14:textId="77777777" w:rsidR="00BB5524" w:rsidRPr="00F331D9" w:rsidRDefault="00BB5524" w:rsidP="00F76FA7">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4B0167B" w14:textId="17834BD3" w:rsidR="00BB5524" w:rsidRPr="00BB5524" w:rsidRDefault="00BB5524" w:rsidP="00F76FA7">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lastRenderedPageBreak/>
        <w:t>Las constancias que acrediten que la nueva respuesta fue notificada al recurrente</w:t>
      </w:r>
      <w:r>
        <w:rPr>
          <w:rFonts w:ascii="AvantGarde Bk BT" w:hAnsi="AvantGarde Bk BT" w:cs="Arial"/>
          <w:sz w:val="24"/>
          <w:szCs w:val="24"/>
        </w:rPr>
        <w:t>.</w:t>
      </w:r>
    </w:p>
    <w:p w14:paraId="1909BF96" w14:textId="3A26EFF0" w:rsidR="00A51A39" w:rsidRPr="00C12794" w:rsidRDefault="00513FEA" w:rsidP="00C12794">
      <w:pPr>
        <w:spacing w:line="360" w:lineRule="auto"/>
        <w:ind w:firstLine="709"/>
        <w:jc w:val="both"/>
        <w:rPr>
          <w:rFonts w:ascii="AvantGarde Bk BT" w:hAnsi="AvantGarde Bk BT" w:cs="Arial"/>
          <w:b/>
          <w:color w:val="000000" w:themeColor="text1"/>
          <w:sz w:val="24"/>
          <w:szCs w:val="24"/>
        </w:rPr>
      </w:pPr>
      <w:r w:rsidRPr="00BB5524">
        <w:rPr>
          <w:rFonts w:ascii="AvantGarde Bk BT" w:hAnsi="AvantGarde Bk BT" w:cs="Arial"/>
          <w:b/>
          <w:color w:val="000000" w:themeColor="text1"/>
          <w:sz w:val="24"/>
          <w:szCs w:val="24"/>
        </w:rPr>
        <w:t>6</w:t>
      </w:r>
      <w:r w:rsidR="00BB5524" w:rsidRPr="00BB5524">
        <w:rPr>
          <w:rFonts w:ascii="AvantGarde Bk BT" w:hAnsi="AvantGarde Bk BT" w:cs="Arial"/>
          <w:b/>
          <w:color w:val="000000" w:themeColor="text1"/>
          <w:sz w:val="24"/>
          <w:szCs w:val="24"/>
        </w:rPr>
        <w:t>.3</w:t>
      </w:r>
      <w:r w:rsidR="00A51A39" w:rsidRPr="00BB5524">
        <w:rPr>
          <w:rFonts w:ascii="AvantGarde Bk BT" w:hAnsi="AvantGarde Bk BT" w:cs="Arial"/>
          <w:b/>
          <w:color w:val="000000" w:themeColor="text1"/>
          <w:sz w:val="24"/>
          <w:szCs w:val="24"/>
        </w:rPr>
        <w:t>. Plazo para el cumplimento de esta resolución e informe sobre el cumplimento a la misma.</w:t>
      </w:r>
      <w:r w:rsidR="00A51A39" w:rsidRPr="00C12794">
        <w:rPr>
          <w:rFonts w:ascii="AvantGarde Bk BT" w:hAnsi="AvantGarde Bk BT" w:cs="Arial"/>
          <w:b/>
          <w:color w:val="000000" w:themeColor="text1"/>
          <w:sz w:val="24"/>
          <w:szCs w:val="24"/>
        </w:rPr>
        <w:t xml:space="preserve"> </w:t>
      </w:r>
    </w:p>
    <w:p w14:paraId="2DEE46C6" w14:textId="66FF42B3"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sidR="00E12B7F">
        <w:rPr>
          <w:rFonts w:ascii="AvantGarde Bk BT" w:hAnsi="AvantGarde Bk BT" w:cs="Arial"/>
          <w:color w:val="000000" w:themeColor="text1"/>
          <w:sz w:val="24"/>
          <w:szCs w:val="24"/>
        </w:rPr>
        <w:t>, lo anterior en la inteligencia de que dicho plazo podrá ampliarse</w:t>
      </w:r>
      <w:r w:rsidR="00B37472">
        <w:rPr>
          <w:rFonts w:ascii="AvantGarde Bk BT" w:hAnsi="AvantGarde Bk BT" w:cs="Arial"/>
          <w:color w:val="000000" w:themeColor="text1"/>
          <w:sz w:val="24"/>
          <w:szCs w:val="24"/>
        </w:rPr>
        <w:t xml:space="preserve"> a solicitud del sujeto obligado</w:t>
      </w:r>
      <w:r w:rsidR="00E12B7F">
        <w:rPr>
          <w:rFonts w:ascii="AvantGarde Bk BT" w:hAnsi="AvantGarde Bk BT" w:cs="Arial"/>
          <w:color w:val="000000" w:themeColor="text1"/>
          <w:sz w:val="24"/>
          <w:szCs w:val="24"/>
        </w:rPr>
        <w:t xml:space="preserve"> en términos </w:t>
      </w:r>
      <w:r w:rsidR="00B37472">
        <w:rPr>
          <w:rFonts w:ascii="AvantGarde Bk BT" w:hAnsi="AvantGarde Bk BT" w:cs="Arial"/>
          <w:color w:val="000000" w:themeColor="text1"/>
          <w:sz w:val="24"/>
          <w:szCs w:val="24"/>
        </w:rPr>
        <w:t>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62FFCEE9" w:rsidR="00A51A39" w:rsidRPr="004C15C0" w:rsidRDefault="00BB5524"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76371C2E"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BB5524">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308C94E" w14:textId="77777777" w:rsidR="001708E1" w:rsidRPr="007C5605" w:rsidRDefault="001708E1" w:rsidP="001708E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31F74F4" w14:textId="77777777" w:rsidR="001708E1" w:rsidRPr="00002DE6" w:rsidRDefault="001708E1" w:rsidP="001708E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2B6EA82" w14:textId="1D0EDD31" w:rsidR="00D60D20" w:rsidRPr="006809EF" w:rsidRDefault="003B3106" w:rsidP="00F744E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0694">
        <w:rPr>
          <w:rFonts w:ascii="AvantGarde Bk BT" w:hAnsi="AvantGarde Bk BT"/>
          <w:sz w:val="24"/>
          <w:szCs w:val="24"/>
        </w:rPr>
        <w:t>O</w:t>
      </w:r>
      <w:r w:rsidR="00F005F1">
        <w:rPr>
          <w:rFonts w:ascii="AvantGarde Bk BT" w:hAnsi="AvantGarde Bk BT"/>
          <w:sz w:val="24"/>
          <w:szCs w:val="24"/>
        </w:rPr>
        <w:t>rdinaria de</w:t>
      </w:r>
      <w:r w:rsidRPr="00E0750B">
        <w:rPr>
          <w:rFonts w:ascii="AvantGarde Bk BT" w:hAnsi="AvantGarde Bk BT"/>
          <w:sz w:val="24"/>
          <w:szCs w:val="24"/>
        </w:rPr>
        <w:t xml:space="preserve">l </w:t>
      </w:r>
      <w:r w:rsidR="00710694">
        <w:rPr>
          <w:rFonts w:ascii="AvantGarde Bk BT" w:hAnsi="AvantGarde Bk BT"/>
          <w:sz w:val="24"/>
          <w:szCs w:val="24"/>
        </w:rPr>
        <w:t>07 siete de noviembre</w:t>
      </w:r>
      <w:r w:rsidR="00F744E0">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3739C17A"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3DC0321F" w14:textId="77777777" w:rsidR="003B3106" w:rsidRPr="003358EE" w:rsidRDefault="003B3106" w:rsidP="003B3106">
      <w:pPr>
        <w:pStyle w:val="NormalWeb"/>
        <w:jc w:val="both"/>
        <w:rPr>
          <w:rFonts w:ascii="AvantGarde Bk BT" w:hAnsi="AvantGarde Bk BT" w:cs="Arial"/>
          <w:b/>
          <w:color w:val="000000" w:themeColor="text1"/>
          <w:lang w:val="es-MX"/>
        </w:rPr>
      </w:pPr>
    </w:p>
    <w:p w14:paraId="4EED1F97" w14:textId="5B2A1930" w:rsidR="00D60D20" w:rsidRPr="003358EE" w:rsidRDefault="003B3106" w:rsidP="00F744E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7932FC1E"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3FEFBF7" w14:textId="77777777" w:rsidR="003B3106" w:rsidRPr="003358EE" w:rsidRDefault="003B3106" w:rsidP="003B3106">
      <w:pPr>
        <w:pStyle w:val="NormalWeb"/>
        <w:rPr>
          <w:rFonts w:ascii="AvantGarde Bk BT" w:hAnsi="AvantGarde Bk BT" w:cs="Arial"/>
          <w:b/>
          <w:color w:val="000000" w:themeColor="text1"/>
          <w:lang w:val="es-MX"/>
        </w:rPr>
      </w:pPr>
    </w:p>
    <w:p w14:paraId="58151051" w14:textId="77777777" w:rsidR="003B3106" w:rsidRPr="0045524D" w:rsidRDefault="003B3106" w:rsidP="003B3106">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4F010B25" w14:textId="77777777" w:rsidR="001708E1" w:rsidRPr="001314EC" w:rsidRDefault="001708E1" w:rsidP="001708E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6173065"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7E3491">
        <w:rPr>
          <w:rFonts w:ascii="AvantGarde Bk BT" w:hAnsi="AvantGarde Bk BT" w:cs="Arial"/>
          <w:color w:val="000000" w:themeColor="text1"/>
          <w:sz w:val="14"/>
          <w:szCs w:val="14"/>
        </w:rPr>
        <w:t xml:space="preserve">ordinaria de </w:t>
      </w:r>
      <w:r w:rsidR="00710694">
        <w:rPr>
          <w:rFonts w:ascii="AvantGarde Bk BT" w:hAnsi="AvantGarde Bk BT" w:cs="Arial"/>
          <w:color w:val="000000" w:themeColor="text1"/>
          <w:sz w:val="14"/>
          <w:szCs w:val="14"/>
        </w:rPr>
        <w:t>07 siete de noviembre</w:t>
      </w:r>
      <w:r w:rsidR="00102274">
        <w:rPr>
          <w:rFonts w:ascii="AvantGarde Bk BT" w:hAnsi="AvantGarde Bk BT" w:cs="Arial"/>
          <w:color w:val="000000" w:themeColor="text1"/>
          <w:sz w:val="14"/>
          <w:szCs w:val="14"/>
        </w:rPr>
        <w:t xml:space="preserve"> de </w:t>
      </w:r>
      <w:r w:rsidR="00F744E0">
        <w:rPr>
          <w:rFonts w:ascii="AvantGarde Bk BT" w:hAnsi="AvantGarde Bk BT" w:cs="Arial"/>
          <w:color w:val="000000" w:themeColor="text1"/>
          <w:sz w:val="14"/>
          <w:szCs w:val="14"/>
        </w:rPr>
        <w:t>2023 dos mil veintitrés</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710694">
        <w:rPr>
          <w:rFonts w:ascii="AvantGarde Bk BT" w:hAnsi="AvantGarde Bk BT" w:cs="Arial"/>
          <w:color w:val="000000" w:themeColor="text1"/>
          <w:sz w:val="14"/>
          <w:szCs w:val="14"/>
        </w:rPr>
        <w:t>so de revisión RR-070</w:t>
      </w:r>
      <w:bookmarkStart w:id="1" w:name="_GoBack"/>
      <w:bookmarkEnd w:id="1"/>
      <w:r w:rsidR="00F744E0">
        <w:rPr>
          <w:rFonts w:ascii="AvantGarde Bk BT" w:hAnsi="AvantGarde Bk BT" w:cs="Arial"/>
          <w:color w:val="000000" w:themeColor="text1"/>
          <w:sz w:val="14"/>
          <w:szCs w:val="14"/>
        </w:rPr>
        <w:t>/2023</w:t>
      </w:r>
      <w:r>
        <w:rPr>
          <w:rFonts w:ascii="AvantGarde Bk BT" w:hAnsi="AvantGarde Bk BT" w:cs="Arial"/>
          <w:color w:val="000000" w:themeColor="text1"/>
          <w:sz w:val="14"/>
          <w:szCs w:val="14"/>
        </w:rPr>
        <w:t>-1 OP.)</w:t>
      </w:r>
    </w:p>
    <w:sectPr w:rsidR="005873DB" w:rsidRPr="004C15C0" w:rsidSect="00FE2D9F">
      <w:headerReference w:type="even" r:id="rId11"/>
      <w:headerReference w:type="default" r:id="rId12"/>
      <w:foot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978C1B" w14:textId="77777777" w:rsidR="00DC7CD5" w:rsidRDefault="00DC7CD5" w:rsidP="003864ED">
      <w:pPr>
        <w:spacing w:after="0" w:line="240" w:lineRule="auto"/>
      </w:pPr>
      <w:r>
        <w:separator/>
      </w:r>
    </w:p>
  </w:endnote>
  <w:endnote w:type="continuationSeparator" w:id="0">
    <w:p w14:paraId="6C7BF485" w14:textId="77777777" w:rsidR="00DC7CD5" w:rsidRDefault="00DC7CD5"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952650" w:rsidRDefault="00952650">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C4E4BF" w14:textId="77777777" w:rsidR="00DC7CD5" w:rsidRDefault="00DC7CD5" w:rsidP="003864ED">
      <w:pPr>
        <w:spacing w:after="0" w:line="240" w:lineRule="auto"/>
      </w:pPr>
      <w:r>
        <w:separator/>
      </w:r>
    </w:p>
  </w:footnote>
  <w:footnote w:type="continuationSeparator" w:id="0">
    <w:p w14:paraId="4BF07CC7" w14:textId="77777777" w:rsidR="00DC7CD5" w:rsidRDefault="00DC7CD5" w:rsidP="003864ED">
      <w:pPr>
        <w:spacing w:after="0" w:line="240" w:lineRule="auto"/>
      </w:pPr>
      <w:r>
        <w:continuationSeparator/>
      </w:r>
    </w:p>
  </w:footnote>
  <w:footnote w:id="1">
    <w:p w14:paraId="024E7F43" w14:textId="02BA26AD" w:rsidR="00952650" w:rsidRPr="005F4811" w:rsidRDefault="00952650" w:rsidP="0082772D">
      <w:pPr>
        <w:pStyle w:val="Textonotapie"/>
        <w:jc w:val="both"/>
        <w:rPr>
          <w:sz w:val="16"/>
          <w:szCs w:val="18"/>
        </w:rPr>
      </w:pPr>
      <w:r w:rsidRPr="005F4811">
        <w:rPr>
          <w:rStyle w:val="Refdenotaalpie"/>
          <w:sz w:val="16"/>
          <w:szCs w:val="18"/>
        </w:rPr>
        <w:footnoteRef/>
      </w:r>
      <w:r w:rsidRPr="005F4811">
        <w:rPr>
          <w:sz w:val="16"/>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5F4811">
        <w:rPr>
          <w:sz w:val="16"/>
          <w:szCs w:val="18"/>
        </w:rPr>
        <w:t>Mayo</w:t>
      </w:r>
      <w:proofErr w:type="gramEnd"/>
      <w:r w:rsidRPr="005F4811">
        <w:rPr>
          <w:sz w:val="16"/>
          <w:szCs w:val="18"/>
        </w:rPr>
        <w:t xml:space="preserve"> de 2010, página 830, Tipo: Jurisprudencia.</w:t>
      </w:r>
    </w:p>
  </w:footnote>
  <w:footnote w:id="2">
    <w:p w14:paraId="7A029F07" w14:textId="77777777" w:rsidR="00952650" w:rsidRPr="005F4811" w:rsidRDefault="00952650" w:rsidP="0082772D">
      <w:pPr>
        <w:pStyle w:val="Textonotapie"/>
        <w:jc w:val="both"/>
        <w:rPr>
          <w:sz w:val="16"/>
          <w:szCs w:val="18"/>
        </w:rPr>
      </w:pPr>
      <w:r w:rsidRPr="005F4811">
        <w:rPr>
          <w:rStyle w:val="Refdenotaalpie"/>
          <w:sz w:val="16"/>
          <w:szCs w:val="18"/>
        </w:rPr>
        <w:footnoteRef/>
      </w:r>
      <w:r w:rsidRPr="005F4811">
        <w:rPr>
          <w:sz w:val="16"/>
          <w:szCs w:val="18"/>
        </w:rPr>
        <w:t xml:space="preserve"> Registro No. 167961, Localización: Novena Época, Instancia: Tribunales Colegiados de Circuito, Fuente: Semanario Judicial de la Federación y su Gaceta XXIX, </w:t>
      </w:r>
      <w:proofErr w:type="gramStart"/>
      <w:r w:rsidRPr="005F4811">
        <w:rPr>
          <w:sz w:val="16"/>
          <w:szCs w:val="18"/>
        </w:rPr>
        <w:t>Febrero</w:t>
      </w:r>
      <w:proofErr w:type="gramEnd"/>
      <w:r w:rsidRPr="005F4811">
        <w:rPr>
          <w:sz w:val="16"/>
          <w:szCs w:val="18"/>
        </w:rPr>
        <w:t xml:space="preserve"> de 2009, Página: 1677, Tesis: VI.2o.C. J/304, Jurisprudencia, Materia(s): Común</w:t>
      </w:r>
    </w:p>
  </w:footnote>
  <w:footnote w:id="3">
    <w:p w14:paraId="778D656A" w14:textId="77777777" w:rsidR="00952650" w:rsidRPr="005F4811" w:rsidRDefault="00952650" w:rsidP="0082772D">
      <w:pPr>
        <w:pStyle w:val="Textonotapie"/>
        <w:jc w:val="both"/>
        <w:rPr>
          <w:sz w:val="16"/>
          <w:szCs w:val="18"/>
          <w:lang w:val="es-ES_tradnl"/>
        </w:rPr>
      </w:pPr>
      <w:r w:rsidRPr="005F4811">
        <w:rPr>
          <w:rStyle w:val="Refdenotaalpie"/>
          <w:sz w:val="16"/>
          <w:szCs w:val="18"/>
        </w:rPr>
        <w:footnoteRef/>
      </w:r>
      <w:r w:rsidRPr="005F4811">
        <w:rPr>
          <w:sz w:val="16"/>
          <w:szCs w:val="18"/>
        </w:rPr>
        <w:t xml:space="preserve"> </w:t>
      </w:r>
      <w:r w:rsidRPr="005F4811">
        <w:rPr>
          <w:bCs/>
          <w:sz w:val="16"/>
          <w:szCs w:val="18"/>
          <w:lang w:val="es-ES_tradnl"/>
        </w:rPr>
        <w:t xml:space="preserve">ARTÍCULO 61. </w:t>
      </w:r>
      <w:r w:rsidRPr="005F4811">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6788EC5" w14:textId="77777777" w:rsidR="00952650" w:rsidRPr="005F4811" w:rsidRDefault="00952650" w:rsidP="0082772D">
      <w:pPr>
        <w:pStyle w:val="Textonotapie"/>
        <w:jc w:val="both"/>
        <w:rPr>
          <w:sz w:val="16"/>
          <w:szCs w:val="18"/>
          <w:lang w:val="es-ES_tradnl"/>
        </w:rPr>
      </w:pPr>
      <w:r w:rsidRPr="005F4811">
        <w:rPr>
          <w:sz w:val="16"/>
          <w:szCs w:val="18"/>
          <w:lang w:val="es-ES_tradnl"/>
        </w:rPr>
        <w:t xml:space="preserve">La obligación de los sujetos obligados de proporcionar información no comprende el procesamiento de la misma, ni el presentarla conforme al interés del solicitante. </w:t>
      </w:r>
    </w:p>
  </w:footnote>
  <w:footnote w:id="4">
    <w:p w14:paraId="5A09C766" w14:textId="77777777" w:rsidR="00952650" w:rsidRPr="005F4811" w:rsidRDefault="00952650" w:rsidP="0082772D">
      <w:pPr>
        <w:pStyle w:val="Textonotapie"/>
        <w:jc w:val="both"/>
        <w:rPr>
          <w:sz w:val="16"/>
          <w:szCs w:val="18"/>
        </w:rPr>
      </w:pPr>
      <w:r w:rsidRPr="005F4811">
        <w:rPr>
          <w:rStyle w:val="Refdenotaalpie"/>
          <w:sz w:val="16"/>
          <w:szCs w:val="18"/>
        </w:rPr>
        <w:footnoteRef/>
      </w:r>
      <w:r w:rsidRPr="005F4811">
        <w:rPr>
          <w:sz w:val="16"/>
          <w:szCs w:val="18"/>
        </w:rPr>
        <w:t xml:space="preserve"> ARTÍCULO 18. Los sujetos obligados deberán documentar todo acto que derive del ejercicio de sus facultades, competencias o funciones.</w:t>
      </w:r>
    </w:p>
    <w:p w14:paraId="443377DC" w14:textId="77777777" w:rsidR="00952650" w:rsidRPr="005F4811" w:rsidRDefault="00952650" w:rsidP="0082772D">
      <w:pPr>
        <w:pStyle w:val="Textonotapie"/>
        <w:jc w:val="both"/>
        <w:rPr>
          <w:sz w:val="16"/>
          <w:szCs w:val="18"/>
        </w:rPr>
      </w:pPr>
      <w:r w:rsidRPr="005F4811">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58A0AAB" w14:textId="77777777" w:rsidR="00952650" w:rsidRPr="005F4811" w:rsidRDefault="00952650" w:rsidP="0082772D">
      <w:pPr>
        <w:pStyle w:val="Textonotapie"/>
        <w:jc w:val="both"/>
        <w:rPr>
          <w:sz w:val="16"/>
          <w:szCs w:val="18"/>
        </w:rPr>
      </w:pPr>
      <w:r w:rsidRPr="005F4811">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BC7EA23" w14:textId="77777777" w:rsidR="00952650" w:rsidRPr="005F4811" w:rsidRDefault="00952650" w:rsidP="0082772D">
      <w:pPr>
        <w:pStyle w:val="Textonotapie"/>
        <w:jc w:val="both"/>
        <w:rPr>
          <w:sz w:val="16"/>
          <w:szCs w:val="18"/>
        </w:rPr>
      </w:pPr>
      <w:r w:rsidRPr="005F4811">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F6DF40A" w14:textId="77777777" w:rsidR="00952650" w:rsidRPr="005F4811" w:rsidRDefault="00952650" w:rsidP="0082772D">
      <w:pPr>
        <w:pStyle w:val="Textonotapie"/>
        <w:jc w:val="both"/>
        <w:rPr>
          <w:sz w:val="16"/>
          <w:szCs w:val="18"/>
        </w:rPr>
      </w:pPr>
      <w:r w:rsidRPr="005F4811">
        <w:rPr>
          <w:sz w:val="16"/>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8380DBC" w14:textId="77777777" w:rsidR="00952650" w:rsidRPr="005F4811" w:rsidRDefault="00952650" w:rsidP="0082772D">
      <w:pPr>
        <w:pStyle w:val="Textonotapie"/>
        <w:jc w:val="both"/>
        <w:rPr>
          <w:sz w:val="16"/>
          <w:szCs w:val="18"/>
        </w:rPr>
      </w:pPr>
      <w:r w:rsidRPr="005F4811">
        <w:rPr>
          <w:sz w:val="16"/>
          <w:szCs w:val="18"/>
        </w:rPr>
        <w:t>La obligación de los sujetos obligados de proporcionar información no comprende el procesamiento de la misma, ni el presentarla conforme al interés del solicitante.</w:t>
      </w:r>
    </w:p>
    <w:p w14:paraId="3973A091" w14:textId="77777777" w:rsidR="00952650" w:rsidRPr="005F4811" w:rsidRDefault="00952650" w:rsidP="0082772D">
      <w:pPr>
        <w:pStyle w:val="Textonotapie"/>
        <w:jc w:val="both"/>
        <w:rPr>
          <w:sz w:val="16"/>
          <w:szCs w:val="18"/>
        </w:rPr>
      </w:pPr>
      <w:r w:rsidRPr="005F4811">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5">
    <w:p w14:paraId="0AEF477C" w14:textId="77777777" w:rsidR="00826A3C" w:rsidRPr="00DB77DC" w:rsidRDefault="00826A3C" w:rsidP="00826A3C">
      <w:pPr>
        <w:pStyle w:val="Textonotapie"/>
        <w:jc w:val="both"/>
        <w:rPr>
          <w:rFonts w:cstheme="minorHAnsi"/>
          <w:sz w:val="18"/>
          <w:szCs w:val="18"/>
        </w:rPr>
      </w:pPr>
      <w:r w:rsidRPr="00DB77DC">
        <w:rPr>
          <w:rStyle w:val="Refdenotaalpie"/>
          <w:rFonts w:cstheme="minorHAnsi"/>
          <w:sz w:val="18"/>
          <w:szCs w:val="18"/>
        </w:rPr>
        <w:footnoteRef/>
      </w:r>
      <w:r w:rsidRPr="00DB77DC">
        <w:rPr>
          <w:rFonts w:cstheme="minorHAnsi"/>
          <w:sz w:val="18"/>
          <w:szCs w:val="18"/>
        </w:rPr>
        <w:t xml:space="preserve"> 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189621E9" w14:textId="77777777" w:rsidR="00826A3C" w:rsidRPr="00DB77DC" w:rsidRDefault="00826A3C" w:rsidP="00826A3C">
      <w:pPr>
        <w:pStyle w:val="Textonotapie"/>
        <w:jc w:val="both"/>
        <w:rPr>
          <w:rFonts w:cstheme="minorHAnsi"/>
          <w:sz w:val="18"/>
          <w:szCs w:val="18"/>
          <w:lang w:val="es-ES"/>
        </w:rPr>
      </w:pPr>
      <w:r w:rsidRPr="00DB77DC">
        <w:rPr>
          <w:rFonts w:cstheme="minorHAnsi"/>
          <w:sz w:val="18"/>
          <w:szCs w:val="18"/>
        </w:rPr>
        <w:t>En cualquier caso, se deberá fundar y motivar la necesidad de ofrecer otras modalidades.</w:t>
      </w:r>
    </w:p>
  </w:footnote>
  <w:footnote w:id="6">
    <w:p w14:paraId="690A7425" w14:textId="77777777" w:rsidR="00826A3C" w:rsidRPr="00DB77DC" w:rsidRDefault="00826A3C" w:rsidP="00826A3C">
      <w:pPr>
        <w:pStyle w:val="Textonotapie"/>
        <w:jc w:val="both"/>
        <w:rPr>
          <w:sz w:val="18"/>
          <w:szCs w:val="18"/>
        </w:rPr>
      </w:pPr>
      <w:r w:rsidRPr="00DB77DC">
        <w:rPr>
          <w:rStyle w:val="Refdenotaalpie"/>
          <w:sz w:val="18"/>
          <w:szCs w:val="18"/>
        </w:rPr>
        <w:footnoteRef/>
      </w:r>
      <w:r w:rsidRPr="00DB77DC">
        <w:rPr>
          <w:sz w:val="18"/>
          <w:szCs w:val="18"/>
        </w:rPr>
        <w:t xml:space="preserve"> ARTÍCULO 1°. […].</w:t>
      </w:r>
    </w:p>
    <w:p w14:paraId="5116AFF1" w14:textId="77777777" w:rsidR="00826A3C" w:rsidRPr="00DB77DC" w:rsidRDefault="00826A3C" w:rsidP="00826A3C">
      <w:pPr>
        <w:pStyle w:val="Textonotapie"/>
        <w:jc w:val="both"/>
        <w:rPr>
          <w:sz w:val="18"/>
          <w:szCs w:val="18"/>
        </w:rPr>
      </w:pPr>
      <w:r w:rsidRPr="00DB77DC">
        <w:rPr>
          <w:sz w:val="18"/>
          <w:szCs w:val="18"/>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7">
    <w:p w14:paraId="6E689E18" w14:textId="77777777" w:rsidR="00826A3C" w:rsidRPr="00DB77DC" w:rsidRDefault="00826A3C" w:rsidP="00826A3C">
      <w:pPr>
        <w:pStyle w:val="Textonotapie"/>
        <w:jc w:val="both"/>
        <w:rPr>
          <w:sz w:val="18"/>
          <w:szCs w:val="18"/>
        </w:rPr>
      </w:pPr>
      <w:r w:rsidRPr="00DB77DC">
        <w:rPr>
          <w:rStyle w:val="Refdenotaalpie"/>
          <w:sz w:val="18"/>
          <w:szCs w:val="18"/>
        </w:rPr>
        <w:footnoteRef/>
      </w:r>
      <w:r w:rsidRPr="00DB77DC">
        <w:rPr>
          <w:sz w:val="18"/>
          <w:szCs w:val="18"/>
        </w:rPr>
        <w:t xml:space="preserve"> Lineamiento Septuagésimo de los Lineamientos Generales en Materia de Clasificación y Desclasificación de la Información, así como para la Elaboración de Versiones Públicas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4FAD023F" w14:textId="7A84EF18" w:rsidR="00952650" w:rsidRDefault="00952650">
        <w:pPr>
          <w:pStyle w:val="Encabezado"/>
          <w:jc w:val="center"/>
        </w:pPr>
        <w:r>
          <w:fldChar w:fldCharType="begin"/>
        </w:r>
        <w:r>
          <w:instrText>PAGE   \* MERGEFORMAT</w:instrText>
        </w:r>
        <w:r>
          <w:fldChar w:fldCharType="separate"/>
        </w:r>
        <w:r w:rsidR="00710694" w:rsidRPr="00710694">
          <w:rPr>
            <w:noProof/>
            <w:lang w:val="es-ES"/>
          </w:rPr>
          <w:t>20</w:t>
        </w:r>
        <w:r>
          <w:fldChar w:fldCharType="end"/>
        </w:r>
      </w:p>
    </w:sdtContent>
  </w:sdt>
  <w:p w14:paraId="11879869" w14:textId="37A3129E" w:rsidR="00952650" w:rsidRDefault="00952650" w:rsidP="00FE2D9F">
    <w:pPr>
      <w:pStyle w:val="Encabezado"/>
      <w:jc w:val="right"/>
    </w:pPr>
    <w:r>
      <w:t>RECURSO DE REVISIÓN 070/2023-1 OP</w:t>
    </w:r>
  </w:p>
  <w:p w14:paraId="30F5D71D" w14:textId="77777777" w:rsidR="00952650" w:rsidRDefault="00952650">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57C9CBB" w:rsidR="00952650" w:rsidRDefault="00952650"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710694" w:rsidRPr="00710694">
          <w:rPr>
            <w:noProof/>
            <w:lang w:val="es-ES"/>
          </w:rPr>
          <w:t>19</w:t>
        </w:r>
        <w:r>
          <w:fldChar w:fldCharType="end"/>
        </w:r>
        <w:r>
          <w:t xml:space="preserve">                                  </w:t>
        </w:r>
      </w:p>
      <w:p w14:paraId="4B8CFE5F" w14:textId="77777777" w:rsidR="00952650" w:rsidRDefault="00952650" w:rsidP="00125FB7">
        <w:pPr>
          <w:pStyle w:val="Encabezado"/>
          <w:jc w:val="right"/>
        </w:pPr>
      </w:p>
      <w:p w14:paraId="1F581E29" w14:textId="0EC568C7" w:rsidR="00952650" w:rsidRDefault="00952650" w:rsidP="00125FB7">
        <w:pPr>
          <w:pStyle w:val="Encabezado"/>
          <w:jc w:val="right"/>
        </w:pPr>
        <w:r>
          <w:t>RECURSO DE REVISIÓN 070/2023-1 OP</w:t>
        </w:r>
      </w:p>
    </w:sdtContent>
  </w:sdt>
  <w:p w14:paraId="1289C4E4" w14:textId="31ADB116" w:rsidR="00952650" w:rsidRDefault="0095265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4790BD2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5"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9"/>
  </w:num>
  <w:num w:numId="6">
    <w:abstractNumId w:val="5"/>
  </w:num>
  <w:num w:numId="7">
    <w:abstractNumId w:val="6"/>
  </w:num>
  <w:num w:numId="8">
    <w:abstractNumId w:val="7"/>
  </w:num>
  <w:num w:numId="9">
    <w:abstractNumId w:val="3"/>
  </w:num>
  <w:num w:numId="10">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158C"/>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6122"/>
    <w:rsid w:val="000362A8"/>
    <w:rsid w:val="00037BEF"/>
    <w:rsid w:val="0004040F"/>
    <w:rsid w:val="000413FE"/>
    <w:rsid w:val="00041CB5"/>
    <w:rsid w:val="0004234A"/>
    <w:rsid w:val="0004274F"/>
    <w:rsid w:val="0004294E"/>
    <w:rsid w:val="00042BD6"/>
    <w:rsid w:val="00042C17"/>
    <w:rsid w:val="00043069"/>
    <w:rsid w:val="00043A51"/>
    <w:rsid w:val="00043BE1"/>
    <w:rsid w:val="000442C8"/>
    <w:rsid w:val="000450EB"/>
    <w:rsid w:val="00045779"/>
    <w:rsid w:val="0004680C"/>
    <w:rsid w:val="000475EF"/>
    <w:rsid w:val="000476BE"/>
    <w:rsid w:val="000515EE"/>
    <w:rsid w:val="000524E8"/>
    <w:rsid w:val="000528D0"/>
    <w:rsid w:val="000542D9"/>
    <w:rsid w:val="00054510"/>
    <w:rsid w:val="00055757"/>
    <w:rsid w:val="00055E69"/>
    <w:rsid w:val="0005688E"/>
    <w:rsid w:val="00056A72"/>
    <w:rsid w:val="000603D2"/>
    <w:rsid w:val="000615A6"/>
    <w:rsid w:val="00061DDD"/>
    <w:rsid w:val="00061E22"/>
    <w:rsid w:val="00061F3E"/>
    <w:rsid w:val="00061F54"/>
    <w:rsid w:val="00061FA0"/>
    <w:rsid w:val="00062A08"/>
    <w:rsid w:val="000641C8"/>
    <w:rsid w:val="00064A61"/>
    <w:rsid w:val="0006659D"/>
    <w:rsid w:val="00066886"/>
    <w:rsid w:val="00067418"/>
    <w:rsid w:val="00067660"/>
    <w:rsid w:val="0007014F"/>
    <w:rsid w:val="0007132B"/>
    <w:rsid w:val="000713A9"/>
    <w:rsid w:val="0007175D"/>
    <w:rsid w:val="00071C60"/>
    <w:rsid w:val="000728F5"/>
    <w:rsid w:val="00072F69"/>
    <w:rsid w:val="00073D92"/>
    <w:rsid w:val="00073FAD"/>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A069A"/>
    <w:rsid w:val="000A1695"/>
    <w:rsid w:val="000A4CCE"/>
    <w:rsid w:val="000A5C54"/>
    <w:rsid w:val="000A65C3"/>
    <w:rsid w:val="000A66E6"/>
    <w:rsid w:val="000A6997"/>
    <w:rsid w:val="000A6E73"/>
    <w:rsid w:val="000A7695"/>
    <w:rsid w:val="000B0FFC"/>
    <w:rsid w:val="000B14D7"/>
    <w:rsid w:val="000B173E"/>
    <w:rsid w:val="000B2308"/>
    <w:rsid w:val="000B245A"/>
    <w:rsid w:val="000B2854"/>
    <w:rsid w:val="000B2ACA"/>
    <w:rsid w:val="000B3669"/>
    <w:rsid w:val="000B4722"/>
    <w:rsid w:val="000B5568"/>
    <w:rsid w:val="000B59A8"/>
    <w:rsid w:val="000B5B7E"/>
    <w:rsid w:val="000B65B2"/>
    <w:rsid w:val="000B6D86"/>
    <w:rsid w:val="000B7375"/>
    <w:rsid w:val="000C0471"/>
    <w:rsid w:val="000C08B0"/>
    <w:rsid w:val="000C1FEA"/>
    <w:rsid w:val="000C2726"/>
    <w:rsid w:val="000C3AC2"/>
    <w:rsid w:val="000C44B4"/>
    <w:rsid w:val="000C4681"/>
    <w:rsid w:val="000C5A0A"/>
    <w:rsid w:val="000C651F"/>
    <w:rsid w:val="000C7703"/>
    <w:rsid w:val="000C7763"/>
    <w:rsid w:val="000D1A27"/>
    <w:rsid w:val="000D2DDA"/>
    <w:rsid w:val="000D3CDB"/>
    <w:rsid w:val="000D4362"/>
    <w:rsid w:val="000D4606"/>
    <w:rsid w:val="000D5F96"/>
    <w:rsid w:val="000D7909"/>
    <w:rsid w:val="000D7B1B"/>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A00"/>
    <w:rsid w:val="000F6B87"/>
    <w:rsid w:val="000F6E8F"/>
    <w:rsid w:val="00100D51"/>
    <w:rsid w:val="00100E65"/>
    <w:rsid w:val="00101D9B"/>
    <w:rsid w:val="00102274"/>
    <w:rsid w:val="0010246E"/>
    <w:rsid w:val="00102D16"/>
    <w:rsid w:val="00102E9E"/>
    <w:rsid w:val="0010335D"/>
    <w:rsid w:val="00104D94"/>
    <w:rsid w:val="0010582A"/>
    <w:rsid w:val="001066AF"/>
    <w:rsid w:val="00106B48"/>
    <w:rsid w:val="00106E39"/>
    <w:rsid w:val="00107681"/>
    <w:rsid w:val="0011106A"/>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096"/>
    <w:rsid w:val="00163F4A"/>
    <w:rsid w:val="00164CA6"/>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CF"/>
    <w:rsid w:val="00176ED0"/>
    <w:rsid w:val="0017743B"/>
    <w:rsid w:val="00177456"/>
    <w:rsid w:val="00177E33"/>
    <w:rsid w:val="00180298"/>
    <w:rsid w:val="001805AD"/>
    <w:rsid w:val="00181FF7"/>
    <w:rsid w:val="001837C1"/>
    <w:rsid w:val="00183ABD"/>
    <w:rsid w:val="00184D50"/>
    <w:rsid w:val="00184F84"/>
    <w:rsid w:val="00185470"/>
    <w:rsid w:val="0018577C"/>
    <w:rsid w:val="00185DFB"/>
    <w:rsid w:val="00187282"/>
    <w:rsid w:val="001872DB"/>
    <w:rsid w:val="00187515"/>
    <w:rsid w:val="00187946"/>
    <w:rsid w:val="00191421"/>
    <w:rsid w:val="0019182F"/>
    <w:rsid w:val="00192395"/>
    <w:rsid w:val="0019294C"/>
    <w:rsid w:val="00193878"/>
    <w:rsid w:val="00193B83"/>
    <w:rsid w:val="001947D3"/>
    <w:rsid w:val="00194D48"/>
    <w:rsid w:val="00196474"/>
    <w:rsid w:val="00196579"/>
    <w:rsid w:val="00197212"/>
    <w:rsid w:val="00197CE0"/>
    <w:rsid w:val="00197E4C"/>
    <w:rsid w:val="001A0953"/>
    <w:rsid w:val="001A11F8"/>
    <w:rsid w:val="001A12A8"/>
    <w:rsid w:val="001A1B21"/>
    <w:rsid w:val="001A2A61"/>
    <w:rsid w:val="001A2FA3"/>
    <w:rsid w:val="001A3A03"/>
    <w:rsid w:val="001A473A"/>
    <w:rsid w:val="001A4D90"/>
    <w:rsid w:val="001A4E20"/>
    <w:rsid w:val="001A5D5A"/>
    <w:rsid w:val="001A6704"/>
    <w:rsid w:val="001A78FD"/>
    <w:rsid w:val="001B19BD"/>
    <w:rsid w:val="001B288C"/>
    <w:rsid w:val="001B2998"/>
    <w:rsid w:val="001B2D9C"/>
    <w:rsid w:val="001B3B40"/>
    <w:rsid w:val="001B4184"/>
    <w:rsid w:val="001B48A1"/>
    <w:rsid w:val="001B50BB"/>
    <w:rsid w:val="001B6A86"/>
    <w:rsid w:val="001B751D"/>
    <w:rsid w:val="001B7749"/>
    <w:rsid w:val="001C1864"/>
    <w:rsid w:val="001C1CFD"/>
    <w:rsid w:val="001C2C42"/>
    <w:rsid w:val="001C400C"/>
    <w:rsid w:val="001C4CBB"/>
    <w:rsid w:val="001C4F1E"/>
    <w:rsid w:val="001C5317"/>
    <w:rsid w:val="001C54AF"/>
    <w:rsid w:val="001C6822"/>
    <w:rsid w:val="001C7B67"/>
    <w:rsid w:val="001C7C3C"/>
    <w:rsid w:val="001D060C"/>
    <w:rsid w:val="001D0ADB"/>
    <w:rsid w:val="001D1C12"/>
    <w:rsid w:val="001D2115"/>
    <w:rsid w:val="001D24D3"/>
    <w:rsid w:val="001D2B4B"/>
    <w:rsid w:val="001D2BE8"/>
    <w:rsid w:val="001D3081"/>
    <w:rsid w:val="001D4709"/>
    <w:rsid w:val="001D4D02"/>
    <w:rsid w:val="001D4F72"/>
    <w:rsid w:val="001D53A7"/>
    <w:rsid w:val="001D5867"/>
    <w:rsid w:val="001D5A75"/>
    <w:rsid w:val="001D5BF5"/>
    <w:rsid w:val="001D6738"/>
    <w:rsid w:val="001D71DB"/>
    <w:rsid w:val="001E0E77"/>
    <w:rsid w:val="001E17C7"/>
    <w:rsid w:val="001E1F04"/>
    <w:rsid w:val="001E27F5"/>
    <w:rsid w:val="001E46F0"/>
    <w:rsid w:val="001E4A97"/>
    <w:rsid w:val="001E5BCA"/>
    <w:rsid w:val="001E5D8A"/>
    <w:rsid w:val="001E6071"/>
    <w:rsid w:val="001E6629"/>
    <w:rsid w:val="001E7191"/>
    <w:rsid w:val="001E75A0"/>
    <w:rsid w:val="001E79BD"/>
    <w:rsid w:val="001F1467"/>
    <w:rsid w:val="001F433D"/>
    <w:rsid w:val="001F51BE"/>
    <w:rsid w:val="001F5274"/>
    <w:rsid w:val="001F5396"/>
    <w:rsid w:val="001F5ADD"/>
    <w:rsid w:val="001F6FCA"/>
    <w:rsid w:val="001F72AD"/>
    <w:rsid w:val="001F73CD"/>
    <w:rsid w:val="002004E9"/>
    <w:rsid w:val="00200609"/>
    <w:rsid w:val="002008A2"/>
    <w:rsid w:val="00201825"/>
    <w:rsid w:val="00201843"/>
    <w:rsid w:val="00202F95"/>
    <w:rsid w:val="002036B7"/>
    <w:rsid w:val="0020404A"/>
    <w:rsid w:val="0020417A"/>
    <w:rsid w:val="002054DA"/>
    <w:rsid w:val="0020592E"/>
    <w:rsid w:val="002068CA"/>
    <w:rsid w:val="00206F0E"/>
    <w:rsid w:val="00207377"/>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EA4"/>
    <w:rsid w:val="0022009C"/>
    <w:rsid w:val="00220823"/>
    <w:rsid w:val="00220846"/>
    <w:rsid w:val="0022109A"/>
    <w:rsid w:val="00221BDB"/>
    <w:rsid w:val="00221CC5"/>
    <w:rsid w:val="00221D12"/>
    <w:rsid w:val="002235AA"/>
    <w:rsid w:val="00223C34"/>
    <w:rsid w:val="00225B18"/>
    <w:rsid w:val="00225E11"/>
    <w:rsid w:val="00226C49"/>
    <w:rsid w:val="00227666"/>
    <w:rsid w:val="002306C3"/>
    <w:rsid w:val="00230AA8"/>
    <w:rsid w:val="00230D08"/>
    <w:rsid w:val="00232108"/>
    <w:rsid w:val="00232477"/>
    <w:rsid w:val="00232575"/>
    <w:rsid w:val="00233938"/>
    <w:rsid w:val="00233ED1"/>
    <w:rsid w:val="00234478"/>
    <w:rsid w:val="00234ADD"/>
    <w:rsid w:val="00234CBE"/>
    <w:rsid w:val="002350B9"/>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7507"/>
    <w:rsid w:val="00250873"/>
    <w:rsid w:val="00250A5F"/>
    <w:rsid w:val="00251305"/>
    <w:rsid w:val="0025151D"/>
    <w:rsid w:val="00251778"/>
    <w:rsid w:val="00252A65"/>
    <w:rsid w:val="00252B52"/>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1029"/>
    <w:rsid w:val="002818C9"/>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3213"/>
    <w:rsid w:val="002A36D9"/>
    <w:rsid w:val="002A39AB"/>
    <w:rsid w:val="002A4D6F"/>
    <w:rsid w:val="002A615B"/>
    <w:rsid w:val="002A783A"/>
    <w:rsid w:val="002A7A8B"/>
    <w:rsid w:val="002B06B1"/>
    <w:rsid w:val="002B0B52"/>
    <w:rsid w:val="002B19B6"/>
    <w:rsid w:val="002B236F"/>
    <w:rsid w:val="002B2521"/>
    <w:rsid w:val="002B28EF"/>
    <w:rsid w:val="002B2ACB"/>
    <w:rsid w:val="002B39BC"/>
    <w:rsid w:val="002B39F6"/>
    <w:rsid w:val="002B48D1"/>
    <w:rsid w:val="002B4BF2"/>
    <w:rsid w:val="002B560C"/>
    <w:rsid w:val="002B5DC7"/>
    <w:rsid w:val="002B6956"/>
    <w:rsid w:val="002B75F7"/>
    <w:rsid w:val="002B7D79"/>
    <w:rsid w:val="002C122F"/>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48EB"/>
    <w:rsid w:val="002D506F"/>
    <w:rsid w:val="002D5CF9"/>
    <w:rsid w:val="002D63B1"/>
    <w:rsid w:val="002D68E3"/>
    <w:rsid w:val="002E0CE2"/>
    <w:rsid w:val="002E1369"/>
    <w:rsid w:val="002E17ED"/>
    <w:rsid w:val="002E1C06"/>
    <w:rsid w:val="002E39ED"/>
    <w:rsid w:val="002E3E6F"/>
    <w:rsid w:val="002E415A"/>
    <w:rsid w:val="002E440B"/>
    <w:rsid w:val="002E4982"/>
    <w:rsid w:val="002E5C34"/>
    <w:rsid w:val="002E5F5A"/>
    <w:rsid w:val="002E61EF"/>
    <w:rsid w:val="002E64CA"/>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35AD"/>
    <w:rsid w:val="00303BDF"/>
    <w:rsid w:val="00304BF5"/>
    <w:rsid w:val="00305125"/>
    <w:rsid w:val="003054C7"/>
    <w:rsid w:val="00307DF2"/>
    <w:rsid w:val="00310B53"/>
    <w:rsid w:val="003128D9"/>
    <w:rsid w:val="00312C17"/>
    <w:rsid w:val="00314293"/>
    <w:rsid w:val="00314BC8"/>
    <w:rsid w:val="00315930"/>
    <w:rsid w:val="00315D8F"/>
    <w:rsid w:val="00316466"/>
    <w:rsid w:val="00317018"/>
    <w:rsid w:val="00317125"/>
    <w:rsid w:val="003177C5"/>
    <w:rsid w:val="00317D10"/>
    <w:rsid w:val="00317F94"/>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362C"/>
    <w:rsid w:val="00333CD5"/>
    <w:rsid w:val="00335567"/>
    <w:rsid w:val="003358EE"/>
    <w:rsid w:val="003364B5"/>
    <w:rsid w:val="003366DC"/>
    <w:rsid w:val="0034089A"/>
    <w:rsid w:val="00341D49"/>
    <w:rsid w:val="00341E99"/>
    <w:rsid w:val="003422C6"/>
    <w:rsid w:val="00343B68"/>
    <w:rsid w:val="0034477F"/>
    <w:rsid w:val="00344A6F"/>
    <w:rsid w:val="00344D10"/>
    <w:rsid w:val="00345AAD"/>
    <w:rsid w:val="00347E4E"/>
    <w:rsid w:val="0035003F"/>
    <w:rsid w:val="00350884"/>
    <w:rsid w:val="00350D5F"/>
    <w:rsid w:val="00350EEA"/>
    <w:rsid w:val="003512FB"/>
    <w:rsid w:val="00351B33"/>
    <w:rsid w:val="00352BE5"/>
    <w:rsid w:val="00353490"/>
    <w:rsid w:val="00353677"/>
    <w:rsid w:val="00353685"/>
    <w:rsid w:val="00354539"/>
    <w:rsid w:val="00354E73"/>
    <w:rsid w:val="003560AE"/>
    <w:rsid w:val="0035655B"/>
    <w:rsid w:val="00356F09"/>
    <w:rsid w:val="00357EEE"/>
    <w:rsid w:val="00360687"/>
    <w:rsid w:val="0036162B"/>
    <w:rsid w:val="00361782"/>
    <w:rsid w:val="00361DF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A00"/>
    <w:rsid w:val="00374A81"/>
    <w:rsid w:val="00374B1A"/>
    <w:rsid w:val="00375757"/>
    <w:rsid w:val="00375770"/>
    <w:rsid w:val="003765DF"/>
    <w:rsid w:val="00377A59"/>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C98"/>
    <w:rsid w:val="003A2315"/>
    <w:rsid w:val="003A294C"/>
    <w:rsid w:val="003A331B"/>
    <w:rsid w:val="003A3516"/>
    <w:rsid w:val="003A3F26"/>
    <w:rsid w:val="003A4A76"/>
    <w:rsid w:val="003A4C4E"/>
    <w:rsid w:val="003A512E"/>
    <w:rsid w:val="003A5D8C"/>
    <w:rsid w:val="003A6A42"/>
    <w:rsid w:val="003A7A25"/>
    <w:rsid w:val="003B049A"/>
    <w:rsid w:val="003B07AD"/>
    <w:rsid w:val="003B0C2F"/>
    <w:rsid w:val="003B1B43"/>
    <w:rsid w:val="003B1C5C"/>
    <w:rsid w:val="003B24FE"/>
    <w:rsid w:val="003B3106"/>
    <w:rsid w:val="003B322C"/>
    <w:rsid w:val="003B3852"/>
    <w:rsid w:val="003B3AC2"/>
    <w:rsid w:val="003B3F38"/>
    <w:rsid w:val="003B4329"/>
    <w:rsid w:val="003B4877"/>
    <w:rsid w:val="003B5622"/>
    <w:rsid w:val="003B5CA7"/>
    <w:rsid w:val="003B6C9B"/>
    <w:rsid w:val="003B6CF9"/>
    <w:rsid w:val="003B6EB3"/>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A42"/>
    <w:rsid w:val="003D054C"/>
    <w:rsid w:val="003D1073"/>
    <w:rsid w:val="003D1446"/>
    <w:rsid w:val="003D18F8"/>
    <w:rsid w:val="003D257A"/>
    <w:rsid w:val="003D2911"/>
    <w:rsid w:val="003D3FEA"/>
    <w:rsid w:val="003D4E97"/>
    <w:rsid w:val="003D5A1A"/>
    <w:rsid w:val="003D6998"/>
    <w:rsid w:val="003D6ECF"/>
    <w:rsid w:val="003D7603"/>
    <w:rsid w:val="003D770B"/>
    <w:rsid w:val="003D7984"/>
    <w:rsid w:val="003E0B92"/>
    <w:rsid w:val="003E1283"/>
    <w:rsid w:val="003E15F7"/>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40D3"/>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7122"/>
    <w:rsid w:val="004475C3"/>
    <w:rsid w:val="00450040"/>
    <w:rsid w:val="00451541"/>
    <w:rsid w:val="004515BA"/>
    <w:rsid w:val="00451CBA"/>
    <w:rsid w:val="0045467A"/>
    <w:rsid w:val="00454FA4"/>
    <w:rsid w:val="0045652E"/>
    <w:rsid w:val="00456856"/>
    <w:rsid w:val="00460DFB"/>
    <w:rsid w:val="00461B0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F18"/>
    <w:rsid w:val="0049219E"/>
    <w:rsid w:val="004939FA"/>
    <w:rsid w:val="00493B1A"/>
    <w:rsid w:val="00493BEE"/>
    <w:rsid w:val="00493E63"/>
    <w:rsid w:val="004946B6"/>
    <w:rsid w:val="0049563A"/>
    <w:rsid w:val="00496934"/>
    <w:rsid w:val="004970ED"/>
    <w:rsid w:val="00497237"/>
    <w:rsid w:val="00497B79"/>
    <w:rsid w:val="004A0892"/>
    <w:rsid w:val="004A1732"/>
    <w:rsid w:val="004A1B74"/>
    <w:rsid w:val="004A2171"/>
    <w:rsid w:val="004A2839"/>
    <w:rsid w:val="004A299A"/>
    <w:rsid w:val="004A31B5"/>
    <w:rsid w:val="004A578D"/>
    <w:rsid w:val="004A5823"/>
    <w:rsid w:val="004A768D"/>
    <w:rsid w:val="004A7825"/>
    <w:rsid w:val="004A7F76"/>
    <w:rsid w:val="004B09F6"/>
    <w:rsid w:val="004B0F31"/>
    <w:rsid w:val="004B2EC0"/>
    <w:rsid w:val="004B353A"/>
    <w:rsid w:val="004B3580"/>
    <w:rsid w:val="004B3CC2"/>
    <w:rsid w:val="004B3E8F"/>
    <w:rsid w:val="004B4E23"/>
    <w:rsid w:val="004B4EB7"/>
    <w:rsid w:val="004B5055"/>
    <w:rsid w:val="004B5330"/>
    <w:rsid w:val="004B5810"/>
    <w:rsid w:val="004B5EC8"/>
    <w:rsid w:val="004B709A"/>
    <w:rsid w:val="004B7117"/>
    <w:rsid w:val="004B71F3"/>
    <w:rsid w:val="004B7C28"/>
    <w:rsid w:val="004B7F3C"/>
    <w:rsid w:val="004C0A71"/>
    <w:rsid w:val="004C15C0"/>
    <w:rsid w:val="004C1D7F"/>
    <w:rsid w:val="004C20A0"/>
    <w:rsid w:val="004C2223"/>
    <w:rsid w:val="004C332D"/>
    <w:rsid w:val="004C499F"/>
    <w:rsid w:val="004C4C87"/>
    <w:rsid w:val="004C51FD"/>
    <w:rsid w:val="004C63AC"/>
    <w:rsid w:val="004C66B5"/>
    <w:rsid w:val="004C6BF8"/>
    <w:rsid w:val="004C76D7"/>
    <w:rsid w:val="004C7E39"/>
    <w:rsid w:val="004D080B"/>
    <w:rsid w:val="004D0878"/>
    <w:rsid w:val="004D1396"/>
    <w:rsid w:val="004D1715"/>
    <w:rsid w:val="004D1A2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E5E"/>
    <w:rsid w:val="004F108B"/>
    <w:rsid w:val="004F279A"/>
    <w:rsid w:val="004F35CA"/>
    <w:rsid w:val="004F497E"/>
    <w:rsid w:val="004F6065"/>
    <w:rsid w:val="004F6314"/>
    <w:rsid w:val="004F6F21"/>
    <w:rsid w:val="0050032E"/>
    <w:rsid w:val="00500EEC"/>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C80"/>
    <w:rsid w:val="0052120D"/>
    <w:rsid w:val="00522A09"/>
    <w:rsid w:val="00523794"/>
    <w:rsid w:val="00523917"/>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5813"/>
    <w:rsid w:val="00545FD3"/>
    <w:rsid w:val="0054603A"/>
    <w:rsid w:val="005473AB"/>
    <w:rsid w:val="0054744E"/>
    <w:rsid w:val="0054763A"/>
    <w:rsid w:val="005519B5"/>
    <w:rsid w:val="005526C0"/>
    <w:rsid w:val="00553010"/>
    <w:rsid w:val="005535F1"/>
    <w:rsid w:val="005545CB"/>
    <w:rsid w:val="00554F9D"/>
    <w:rsid w:val="00555517"/>
    <w:rsid w:val="00556C65"/>
    <w:rsid w:val="00556CE3"/>
    <w:rsid w:val="00556D92"/>
    <w:rsid w:val="00561A10"/>
    <w:rsid w:val="005624EA"/>
    <w:rsid w:val="00562569"/>
    <w:rsid w:val="00563CC9"/>
    <w:rsid w:val="0056434F"/>
    <w:rsid w:val="00564C8E"/>
    <w:rsid w:val="00566011"/>
    <w:rsid w:val="00567797"/>
    <w:rsid w:val="00567A71"/>
    <w:rsid w:val="005703C6"/>
    <w:rsid w:val="0057059D"/>
    <w:rsid w:val="005705DF"/>
    <w:rsid w:val="0057063B"/>
    <w:rsid w:val="0057150C"/>
    <w:rsid w:val="00571DB4"/>
    <w:rsid w:val="005723C0"/>
    <w:rsid w:val="00572CA4"/>
    <w:rsid w:val="00573117"/>
    <w:rsid w:val="00574980"/>
    <w:rsid w:val="005752F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AD"/>
    <w:rsid w:val="00586DAE"/>
    <w:rsid w:val="005873DB"/>
    <w:rsid w:val="00591BAC"/>
    <w:rsid w:val="00591E89"/>
    <w:rsid w:val="005933C1"/>
    <w:rsid w:val="00593E21"/>
    <w:rsid w:val="00594CEF"/>
    <w:rsid w:val="005957F6"/>
    <w:rsid w:val="00595D2F"/>
    <w:rsid w:val="00595D79"/>
    <w:rsid w:val="00596C1B"/>
    <w:rsid w:val="00596EFB"/>
    <w:rsid w:val="00596F3F"/>
    <w:rsid w:val="005A01FF"/>
    <w:rsid w:val="005A1B85"/>
    <w:rsid w:val="005A1C01"/>
    <w:rsid w:val="005A2679"/>
    <w:rsid w:val="005A36E3"/>
    <w:rsid w:val="005A3729"/>
    <w:rsid w:val="005A3D47"/>
    <w:rsid w:val="005A4133"/>
    <w:rsid w:val="005A4298"/>
    <w:rsid w:val="005A42ED"/>
    <w:rsid w:val="005A4D8B"/>
    <w:rsid w:val="005A5AB1"/>
    <w:rsid w:val="005A5C86"/>
    <w:rsid w:val="005A648D"/>
    <w:rsid w:val="005A71FA"/>
    <w:rsid w:val="005A766F"/>
    <w:rsid w:val="005A7780"/>
    <w:rsid w:val="005A77F7"/>
    <w:rsid w:val="005B1A42"/>
    <w:rsid w:val="005B28C6"/>
    <w:rsid w:val="005B3150"/>
    <w:rsid w:val="005B3166"/>
    <w:rsid w:val="005B31AE"/>
    <w:rsid w:val="005B3277"/>
    <w:rsid w:val="005B38F0"/>
    <w:rsid w:val="005B48AC"/>
    <w:rsid w:val="005B596A"/>
    <w:rsid w:val="005B666F"/>
    <w:rsid w:val="005B747C"/>
    <w:rsid w:val="005B75CC"/>
    <w:rsid w:val="005C26EC"/>
    <w:rsid w:val="005C39E5"/>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4DC1"/>
    <w:rsid w:val="005D4E6A"/>
    <w:rsid w:val="005D5093"/>
    <w:rsid w:val="005D50A5"/>
    <w:rsid w:val="005D5CBA"/>
    <w:rsid w:val="005D6548"/>
    <w:rsid w:val="005D675B"/>
    <w:rsid w:val="005D72C6"/>
    <w:rsid w:val="005E0021"/>
    <w:rsid w:val="005E303B"/>
    <w:rsid w:val="005E360F"/>
    <w:rsid w:val="005E495A"/>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115F"/>
    <w:rsid w:val="006118AE"/>
    <w:rsid w:val="006118B1"/>
    <w:rsid w:val="00611C58"/>
    <w:rsid w:val="0061244F"/>
    <w:rsid w:val="00612873"/>
    <w:rsid w:val="00612A85"/>
    <w:rsid w:val="0061430A"/>
    <w:rsid w:val="006148F4"/>
    <w:rsid w:val="0061495B"/>
    <w:rsid w:val="006159D1"/>
    <w:rsid w:val="006166F7"/>
    <w:rsid w:val="00616F4B"/>
    <w:rsid w:val="00617B18"/>
    <w:rsid w:val="006209E4"/>
    <w:rsid w:val="00620CA5"/>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E8E"/>
    <w:rsid w:val="00646143"/>
    <w:rsid w:val="006468CF"/>
    <w:rsid w:val="0064775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607C"/>
    <w:rsid w:val="00666BF8"/>
    <w:rsid w:val="00666E89"/>
    <w:rsid w:val="00667188"/>
    <w:rsid w:val="006709E9"/>
    <w:rsid w:val="00670F40"/>
    <w:rsid w:val="006725C0"/>
    <w:rsid w:val="006726F1"/>
    <w:rsid w:val="00672F48"/>
    <w:rsid w:val="00673188"/>
    <w:rsid w:val="00673629"/>
    <w:rsid w:val="006738DD"/>
    <w:rsid w:val="00673D87"/>
    <w:rsid w:val="006747EE"/>
    <w:rsid w:val="00675001"/>
    <w:rsid w:val="0067597D"/>
    <w:rsid w:val="00676058"/>
    <w:rsid w:val="00676C7A"/>
    <w:rsid w:val="00676C9B"/>
    <w:rsid w:val="006779F7"/>
    <w:rsid w:val="00677BB6"/>
    <w:rsid w:val="00681899"/>
    <w:rsid w:val="00681982"/>
    <w:rsid w:val="00682943"/>
    <w:rsid w:val="00684218"/>
    <w:rsid w:val="0068462C"/>
    <w:rsid w:val="006846F7"/>
    <w:rsid w:val="00684E2C"/>
    <w:rsid w:val="00686BDB"/>
    <w:rsid w:val="00687830"/>
    <w:rsid w:val="00687B56"/>
    <w:rsid w:val="00690065"/>
    <w:rsid w:val="006906F6"/>
    <w:rsid w:val="006927F9"/>
    <w:rsid w:val="00692A39"/>
    <w:rsid w:val="006957E1"/>
    <w:rsid w:val="00695C4F"/>
    <w:rsid w:val="0069606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688"/>
    <w:rsid w:val="006B34E7"/>
    <w:rsid w:val="006B4509"/>
    <w:rsid w:val="006B4C8C"/>
    <w:rsid w:val="006B5647"/>
    <w:rsid w:val="006B564B"/>
    <w:rsid w:val="006B7996"/>
    <w:rsid w:val="006B7E1C"/>
    <w:rsid w:val="006C0024"/>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F9D"/>
    <w:rsid w:val="006D522D"/>
    <w:rsid w:val="006D5323"/>
    <w:rsid w:val="006D5E15"/>
    <w:rsid w:val="006D617A"/>
    <w:rsid w:val="006D6A01"/>
    <w:rsid w:val="006D6E45"/>
    <w:rsid w:val="006D7705"/>
    <w:rsid w:val="006D7FCD"/>
    <w:rsid w:val="006E07DC"/>
    <w:rsid w:val="006E1F84"/>
    <w:rsid w:val="006E1F8C"/>
    <w:rsid w:val="006E2546"/>
    <w:rsid w:val="006E396C"/>
    <w:rsid w:val="006E3A19"/>
    <w:rsid w:val="006E3E3D"/>
    <w:rsid w:val="006E406F"/>
    <w:rsid w:val="006E40F1"/>
    <w:rsid w:val="006E4842"/>
    <w:rsid w:val="006E7316"/>
    <w:rsid w:val="006E793F"/>
    <w:rsid w:val="006E7C51"/>
    <w:rsid w:val="006F090C"/>
    <w:rsid w:val="006F15C1"/>
    <w:rsid w:val="006F18D3"/>
    <w:rsid w:val="006F26B4"/>
    <w:rsid w:val="006F309E"/>
    <w:rsid w:val="006F35C8"/>
    <w:rsid w:val="006F4F09"/>
    <w:rsid w:val="006F5037"/>
    <w:rsid w:val="006F5289"/>
    <w:rsid w:val="006F544B"/>
    <w:rsid w:val="006F5950"/>
    <w:rsid w:val="006F5B7D"/>
    <w:rsid w:val="006F5E9A"/>
    <w:rsid w:val="006F6EDD"/>
    <w:rsid w:val="006F714A"/>
    <w:rsid w:val="006F7D6A"/>
    <w:rsid w:val="006F7DAE"/>
    <w:rsid w:val="00700086"/>
    <w:rsid w:val="0070153D"/>
    <w:rsid w:val="00701A15"/>
    <w:rsid w:val="00702108"/>
    <w:rsid w:val="00702B0C"/>
    <w:rsid w:val="00703A06"/>
    <w:rsid w:val="00705C1A"/>
    <w:rsid w:val="0070687A"/>
    <w:rsid w:val="007104B1"/>
    <w:rsid w:val="00710694"/>
    <w:rsid w:val="00711241"/>
    <w:rsid w:val="00711ABB"/>
    <w:rsid w:val="00712839"/>
    <w:rsid w:val="00712FB4"/>
    <w:rsid w:val="00713445"/>
    <w:rsid w:val="00713B3B"/>
    <w:rsid w:val="00713E98"/>
    <w:rsid w:val="00714196"/>
    <w:rsid w:val="00715CEA"/>
    <w:rsid w:val="00716824"/>
    <w:rsid w:val="00716CC0"/>
    <w:rsid w:val="00717216"/>
    <w:rsid w:val="007173AA"/>
    <w:rsid w:val="00717599"/>
    <w:rsid w:val="00720626"/>
    <w:rsid w:val="00720C84"/>
    <w:rsid w:val="00721576"/>
    <w:rsid w:val="00722BBB"/>
    <w:rsid w:val="00723B08"/>
    <w:rsid w:val="00723CF2"/>
    <w:rsid w:val="007241E1"/>
    <w:rsid w:val="00724932"/>
    <w:rsid w:val="007255B1"/>
    <w:rsid w:val="00726332"/>
    <w:rsid w:val="00726D64"/>
    <w:rsid w:val="00726FF9"/>
    <w:rsid w:val="00727354"/>
    <w:rsid w:val="00727965"/>
    <w:rsid w:val="00730140"/>
    <w:rsid w:val="0073157A"/>
    <w:rsid w:val="00731B85"/>
    <w:rsid w:val="007326CA"/>
    <w:rsid w:val="0073360E"/>
    <w:rsid w:val="0073399C"/>
    <w:rsid w:val="00735D8C"/>
    <w:rsid w:val="00735EB7"/>
    <w:rsid w:val="00737D5D"/>
    <w:rsid w:val="0074037F"/>
    <w:rsid w:val="007414F4"/>
    <w:rsid w:val="00741579"/>
    <w:rsid w:val="00744552"/>
    <w:rsid w:val="00744FF4"/>
    <w:rsid w:val="0074538E"/>
    <w:rsid w:val="00745395"/>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C5F"/>
    <w:rsid w:val="00760A62"/>
    <w:rsid w:val="00761371"/>
    <w:rsid w:val="00761B8E"/>
    <w:rsid w:val="007633E8"/>
    <w:rsid w:val="00763639"/>
    <w:rsid w:val="00763A05"/>
    <w:rsid w:val="00764E45"/>
    <w:rsid w:val="007651A1"/>
    <w:rsid w:val="00765DA2"/>
    <w:rsid w:val="0076602B"/>
    <w:rsid w:val="00766ADD"/>
    <w:rsid w:val="00766C98"/>
    <w:rsid w:val="00766F46"/>
    <w:rsid w:val="00770D71"/>
    <w:rsid w:val="00771282"/>
    <w:rsid w:val="00772DF6"/>
    <w:rsid w:val="007731A9"/>
    <w:rsid w:val="00773D4C"/>
    <w:rsid w:val="00774B90"/>
    <w:rsid w:val="007753D8"/>
    <w:rsid w:val="007756E6"/>
    <w:rsid w:val="00775F39"/>
    <w:rsid w:val="00777E95"/>
    <w:rsid w:val="007806DB"/>
    <w:rsid w:val="00781BF5"/>
    <w:rsid w:val="007822EA"/>
    <w:rsid w:val="007842E7"/>
    <w:rsid w:val="00784375"/>
    <w:rsid w:val="00784EE3"/>
    <w:rsid w:val="007853BC"/>
    <w:rsid w:val="00785B24"/>
    <w:rsid w:val="00785C76"/>
    <w:rsid w:val="00785CE4"/>
    <w:rsid w:val="007862AF"/>
    <w:rsid w:val="0078638B"/>
    <w:rsid w:val="00786E8B"/>
    <w:rsid w:val="00787218"/>
    <w:rsid w:val="00787443"/>
    <w:rsid w:val="007875E0"/>
    <w:rsid w:val="007905D4"/>
    <w:rsid w:val="0079198C"/>
    <w:rsid w:val="00792BB9"/>
    <w:rsid w:val="00792DF5"/>
    <w:rsid w:val="00792E1F"/>
    <w:rsid w:val="00792E6B"/>
    <w:rsid w:val="00793620"/>
    <w:rsid w:val="0079390A"/>
    <w:rsid w:val="00793D14"/>
    <w:rsid w:val="0079454E"/>
    <w:rsid w:val="0079462B"/>
    <w:rsid w:val="00795BA3"/>
    <w:rsid w:val="00796453"/>
    <w:rsid w:val="0079697E"/>
    <w:rsid w:val="00796C78"/>
    <w:rsid w:val="007976A9"/>
    <w:rsid w:val="007976EE"/>
    <w:rsid w:val="007978E7"/>
    <w:rsid w:val="007A08D9"/>
    <w:rsid w:val="007A1424"/>
    <w:rsid w:val="007A1973"/>
    <w:rsid w:val="007A1B40"/>
    <w:rsid w:val="007A2A93"/>
    <w:rsid w:val="007A2D84"/>
    <w:rsid w:val="007A301C"/>
    <w:rsid w:val="007A314E"/>
    <w:rsid w:val="007A3618"/>
    <w:rsid w:val="007A3CDE"/>
    <w:rsid w:val="007A4B4C"/>
    <w:rsid w:val="007A51D1"/>
    <w:rsid w:val="007A51FB"/>
    <w:rsid w:val="007A53D4"/>
    <w:rsid w:val="007A55B7"/>
    <w:rsid w:val="007A55CB"/>
    <w:rsid w:val="007A5DC2"/>
    <w:rsid w:val="007A6355"/>
    <w:rsid w:val="007A67A6"/>
    <w:rsid w:val="007A6C05"/>
    <w:rsid w:val="007A716F"/>
    <w:rsid w:val="007A7600"/>
    <w:rsid w:val="007B067E"/>
    <w:rsid w:val="007B10F7"/>
    <w:rsid w:val="007B11D4"/>
    <w:rsid w:val="007B1265"/>
    <w:rsid w:val="007B26BE"/>
    <w:rsid w:val="007B2A52"/>
    <w:rsid w:val="007B360D"/>
    <w:rsid w:val="007B3EC8"/>
    <w:rsid w:val="007B3F80"/>
    <w:rsid w:val="007B6F61"/>
    <w:rsid w:val="007B7C25"/>
    <w:rsid w:val="007C02B3"/>
    <w:rsid w:val="007C0BA5"/>
    <w:rsid w:val="007C0F82"/>
    <w:rsid w:val="007C1E05"/>
    <w:rsid w:val="007C1EBC"/>
    <w:rsid w:val="007C2E69"/>
    <w:rsid w:val="007C2F6C"/>
    <w:rsid w:val="007C3058"/>
    <w:rsid w:val="007C31AD"/>
    <w:rsid w:val="007C3887"/>
    <w:rsid w:val="007C3B10"/>
    <w:rsid w:val="007C3C25"/>
    <w:rsid w:val="007C3FB1"/>
    <w:rsid w:val="007C4ADB"/>
    <w:rsid w:val="007C4B71"/>
    <w:rsid w:val="007C5063"/>
    <w:rsid w:val="007C5605"/>
    <w:rsid w:val="007C6874"/>
    <w:rsid w:val="007C7475"/>
    <w:rsid w:val="007C7E86"/>
    <w:rsid w:val="007D007B"/>
    <w:rsid w:val="007D20D0"/>
    <w:rsid w:val="007D3289"/>
    <w:rsid w:val="007D3D2A"/>
    <w:rsid w:val="007D4BD0"/>
    <w:rsid w:val="007D5E6D"/>
    <w:rsid w:val="007D5F41"/>
    <w:rsid w:val="007D5F51"/>
    <w:rsid w:val="007E1EFD"/>
    <w:rsid w:val="007E21B9"/>
    <w:rsid w:val="007E2875"/>
    <w:rsid w:val="007E3764"/>
    <w:rsid w:val="007E3BD4"/>
    <w:rsid w:val="007E5688"/>
    <w:rsid w:val="007E5F3A"/>
    <w:rsid w:val="007E6130"/>
    <w:rsid w:val="007E65AE"/>
    <w:rsid w:val="007E7981"/>
    <w:rsid w:val="007F0577"/>
    <w:rsid w:val="007F0CF9"/>
    <w:rsid w:val="007F1534"/>
    <w:rsid w:val="007F2081"/>
    <w:rsid w:val="007F2AB0"/>
    <w:rsid w:val="007F2E17"/>
    <w:rsid w:val="007F489F"/>
    <w:rsid w:val="007F568D"/>
    <w:rsid w:val="007F58EF"/>
    <w:rsid w:val="007F72DB"/>
    <w:rsid w:val="007F7631"/>
    <w:rsid w:val="007F7971"/>
    <w:rsid w:val="0080025C"/>
    <w:rsid w:val="00801EB9"/>
    <w:rsid w:val="00803489"/>
    <w:rsid w:val="00803BC8"/>
    <w:rsid w:val="0080475F"/>
    <w:rsid w:val="00804D4A"/>
    <w:rsid w:val="00805FDE"/>
    <w:rsid w:val="00806191"/>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59A5"/>
    <w:rsid w:val="00835F65"/>
    <w:rsid w:val="00836664"/>
    <w:rsid w:val="00836FB9"/>
    <w:rsid w:val="00840288"/>
    <w:rsid w:val="008403C2"/>
    <w:rsid w:val="00841044"/>
    <w:rsid w:val="00841371"/>
    <w:rsid w:val="00841546"/>
    <w:rsid w:val="0084172B"/>
    <w:rsid w:val="008418AA"/>
    <w:rsid w:val="00841FBE"/>
    <w:rsid w:val="00843FA5"/>
    <w:rsid w:val="008442D8"/>
    <w:rsid w:val="0084484D"/>
    <w:rsid w:val="008449F4"/>
    <w:rsid w:val="00845225"/>
    <w:rsid w:val="00845C98"/>
    <w:rsid w:val="00846809"/>
    <w:rsid w:val="0084778B"/>
    <w:rsid w:val="00847BEF"/>
    <w:rsid w:val="00847E36"/>
    <w:rsid w:val="00847FEA"/>
    <w:rsid w:val="00850A67"/>
    <w:rsid w:val="008511E6"/>
    <w:rsid w:val="00852404"/>
    <w:rsid w:val="00852B70"/>
    <w:rsid w:val="00852DFE"/>
    <w:rsid w:val="0085384B"/>
    <w:rsid w:val="008540CA"/>
    <w:rsid w:val="00854176"/>
    <w:rsid w:val="00855774"/>
    <w:rsid w:val="00855F88"/>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ECC"/>
    <w:rsid w:val="0088176A"/>
    <w:rsid w:val="00882CAF"/>
    <w:rsid w:val="0088364D"/>
    <w:rsid w:val="00883CA2"/>
    <w:rsid w:val="00883F18"/>
    <w:rsid w:val="00884979"/>
    <w:rsid w:val="00886222"/>
    <w:rsid w:val="00887782"/>
    <w:rsid w:val="00887FBC"/>
    <w:rsid w:val="0089027D"/>
    <w:rsid w:val="008903C4"/>
    <w:rsid w:val="008918EB"/>
    <w:rsid w:val="00893516"/>
    <w:rsid w:val="0089396A"/>
    <w:rsid w:val="00893AD1"/>
    <w:rsid w:val="00894992"/>
    <w:rsid w:val="00894E12"/>
    <w:rsid w:val="0089569E"/>
    <w:rsid w:val="00897EEA"/>
    <w:rsid w:val="008A0231"/>
    <w:rsid w:val="008A0485"/>
    <w:rsid w:val="008A0C99"/>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3601"/>
    <w:rsid w:val="008B3DEE"/>
    <w:rsid w:val="008B45F2"/>
    <w:rsid w:val="008B6940"/>
    <w:rsid w:val="008B74F1"/>
    <w:rsid w:val="008B7848"/>
    <w:rsid w:val="008B7F5D"/>
    <w:rsid w:val="008C07DE"/>
    <w:rsid w:val="008C1351"/>
    <w:rsid w:val="008C14F6"/>
    <w:rsid w:val="008C19C4"/>
    <w:rsid w:val="008C41A8"/>
    <w:rsid w:val="008C520F"/>
    <w:rsid w:val="008C5374"/>
    <w:rsid w:val="008C55EB"/>
    <w:rsid w:val="008C5858"/>
    <w:rsid w:val="008C5873"/>
    <w:rsid w:val="008C66AC"/>
    <w:rsid w:val="008C6821"/>
    <w:rsid w:val="008C6DEB"/>
    <w:rsid w:val="008C70F9"/>
    <w:rsid w:val="008C72FE"/>
    <w:rsid w:val="008C7CF2"/>
    <w:rsid w:val="008C7FBF"/>
    <w:rsid w:val="008D001D"/>
    <w:rsid w:val="008D1AF5"/>
    <w:rsid w:val="008D2D39"/>
    <w:rsid w:val="008D4048"/>
    <w:rsid w:val="008D4AA5"/>
    <w:rsid w:val="008D52B2"/>
    <w:rsid w:val="008D6E96"/>
    <w:rsid w:val="008D7F20"/>
    <w:rsid w:val="008E010A"/>
    <w:rsid w:val="008E0719"/>
    <w:rsid w:val="008E162A"/>
    <w:rsid w:val="008E1CF4"/>
    <w:rsid w:val="008E26CE"/>
    <w:rsid w:val="008E2ADF"/>
    <w:rsid w:val="008E3A87"/>
    <w:rsid w:val="008E4159"/>
    <w:rsid w:val="008E57C5"/>
    <w:rsid w:val="008E628B"/>
    <w:rsid w:val="008E6732"/>
    <w:rsid w:val="008E71C0"/>
    <w:rsid w:val="008E7C9C"/>
    <w:rsid w:val="008F1E7E"/>
    <w:rsid w:val="008F2302"/>
    <w:rsid w:val="008F23D5"/>
    <w:rsid w:val="008F33AB"/>
    <w:rsid w:val="008F356C"/>
    <w:rsid w:val="008F4777"/>
    <w:rsid w:val="008F5721"/>
    <w:rsid w:val="008F5E00"/>
    <w:rsid w:val="008F65E9"/>
    <w:rsid w:val="008F6684"/>
    <w:rsid w:val="008F707F"/>
    <w:rsid w:val="00901077"/>
    <w:rsid w:val="00901B0C"/>
    <w:rsid w:val="00902038"/>
    <w:rsid w:val="00902D96"/>
    <w:rsid w:val="00902E89"/>
    <w:rsid w:val="0090408A"/>
    <w:rsid w:val="00905344"/>
    <w:rsid w:val="00905AF3"/>
    <w:rsid w:val="00906244"/>
    <w:rsid w:val="00906E32"/>
    <w:rsid w:val="00907D72"/>
    <w:rsid w:val="0091068B"/>
    <w:rsid w:val="00912170"/>
    <w:rsid w:val="00912EB3"/>
    <w:rsid w:val="009131AA"/>
    <w:rsid w:val="0091378D"/>
    <w:rsid w:val="009137B4"/>
    <w:rsid w:val="00914AB6"/>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40C09"/>
    <w:rsid w:val="00940CBE"/>
    <w:rsid w:val="00941E32"/>
    <w:rsid w:val="00941ECE"/>
    <w:rsid w:val="00942355"/>
    <w:rsid w:val="00942F6C"/>
    <w:rsid w:val="00944559"/>
    <w:rsid w:val="0094490D"/>
    <w:rsid w:val="00944FFC"/>
    <w:rsid w:val="0094550D"/>
    <w:rsid w:val="00945F0F"/>
    <w:rsid w:val="0094750B"/>
    <w:rsid w:val="00947AB0"/>
    <w:rsid w:val="00947CF3"/>
    <w:rsid w:val="009501F2"/>
    <w:rsid w:val="00950241"/>
    <w:rsid w:val="0095133F"/>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C06"/>
    <w:rsid w:val="00981D1E"/>
    <w:rsid w:val="0098231B"/>
    <w:rsid w:val="00982C87"/>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62E"/>
    <w:rsid w:val="009A18E3"/>
    <w:rsid w:val="009A19E5"/>
    <w:rsid w:val="009A269D"/>
    <w:rsid w:val="009A370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DDE"/>
    <w:rsid w:val="009B7BE2"/>
    <w:rsid w:val="009C008E"/>
    <w:rsid w:val="009C0691"/>
    <w:rsid w:val="009C0907"/>
    <w:rsid w:val="009C0AD7"/>
    <w:rsid w:val="009C0E66"/>
    <w:rsid w:val="009C1BB5"/>
    <w:rsid w:val="009C1C3D"/>
    <w:rsid w:val="009C3618"/>
    <w:rsid w:val="009C4374"/>
    <w:rsid w:val="009C4684"/>
    <w:rsid w:val="009D162C"/>
    <w:rsid w:val="009D213E"/>
    <w:rsid w:val="009D284E"/>
    <w:rsid w:val="009D2AB5"/>
    <w:rsid w:val="009D2F04"/>
    <w:rsid w:val="009D3529"/>
    <w:rsid w:val="009D402A"/>
    <w:rsid w:val="009D4606"/>
    <w:rsid w:val="009D5529"/>
    <w:rsid w:val="009D71D7"/>
    <w:rsid w:val="009D788E"/>
    <w:rsid w:val="009D7BCE"/>
    <w:rsid w:val="009E0092"/>
    <w:rsid w:val="009E081E"/>
    <w:rsid w:val="009E136B"/>
    <w:rsid w:val="009E165E"/>
    <w:rsid w:val="009E34DA"/>
    <w:rsid w:val="009E375F"/>
    <w:rsid w:val="009E4194"/>
    <w:rsid w:val="009E5BBD"/>
    <w:rsid w:val="009E61DF"/>
    <w:rsid w:val="009E6CC7"/>
    <w:rsid w:val="009E73B9"/>
    <w:rsid w:val="009F0742"/>
    <w:rsid w:val="009F122E"/>
    <w:rsid w:val="009F1408"/>
    <w:rsid w:val="009F143C"/>
    <w:rsid w:val="009F1B70"/>
    <w:rsid w:val="009F31D2"/>
    <w:rsid w:val="009F3FB4"/>
    <w:rsid w:val="009F569F"/>
    <w:rsid w:val="009F657D"/>
    <w:rsid w:val="009F673A"/>
    <w:rsid w:val="009F6DBC"/>
    <w:rsid w:val="009F767C"/>
    <w:rsid w:val="009F790D"/>
    <w:rsid w:val="009F7BBE"/>
    <w:rsid w:val="00A0103D"/>
    <w:rsid w:val="00A01601"/>
    <w:rsid w:val="00A01D9C"/>
    <w:rsid w:val="00A020AA"/>
    <w:rsid w:val="00A02226"/>
    <w:rsid w:val="00A0240E"/>
    <w:rsid w:val="00A02F9C"/>
    <w:rsid w:val="00A03FA8"/>
    <w:rsid w:val="00A043AE"/>
    <w:rsid w:val="00A045EC"/>
    <w:rsid w:val="00A04A3C"/>
    <w:rsid w:val="00A04DDA"/>
    <w:rsid w:val="00A0591E"/>
    <w:rsid w:val="00A07B27"/>
    <w:rsid w:val="00A07B45"/>
    <w:rsid w:val="00A07C02"/>
    <w:rsid w:val="00A113A2"/>
    <w:rsid w:val="00A11972"/>
    <w:rsid w:val="00A124AA"/>
    <w:rsid w:val="00A12F31"/>
    <w:rsid w:val="00A13840"/>
    <w:rsid w:val="00A14344"/>
    <w:rsid w:val="00A153DB"/>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91B"/>
    <w:rsid w:val="00A40783"/>
    <w:rsid w:val="00A40ECF"/>
    <w:rsid w:val="00A410AA"/>
    <w:rsid w:val="00A416CD"/>
    <w:rsid w:val="00A42AEE"/>
    <w:rsid w:val="00A42E17"/>
    <w:rsid w:val="00A4457B"/>
    <w:rsid w:val="00A44CD7"/>
    <w:rsid w:val="00A457E5"/>
    <w:rsid w:val="00A45C19"/>
    <w:rsid w:val="00A47E09"/>
    <w:rsid w:val="00A47F17"/>
    <w:rsid w:val="00A51A39"/>
    <w:rsid w:val="00A51F0B"/>
    <w:rsid w:val="00A51F9E"/>
    <w:rsid w:val="00A53953"/>
    <w:rsid w:val="00A53D13"/>
    <w:rsid w:val="00A53E5A"/>
    <w:rsid w:val="00A53FBD"/>
    <w:rsid w:val="00A54656"/>
    <w:rsid w:val="00A551F3"/>
    <w:rsid w:val="00A558E5"/>
    <w:rsid w:val="00A56171"/>
    <w:rsid w:val="00A6118B"/>
    <w:rsid w:val="00A621E0"/>
    <w:rsid w:val="00A63099"/>
    <w:rsid w:val="00A63284"/>
    <w:rsid w:val="00A643AE"/>
    <w:rsid w:val="00A64DD7"/>
    <w:rsid w:val="00A66405"/>
    <w:rsid w:val="00A70DB9"/>
    <w:rsid w:val="00A718A3"/>
    <w:rsid w:val="00A71F5B"/>
    <w:rsid w:val="00A721BA"/>
    <w:rsid w:val="00A725F0"/>
    <w:rsid w:val="00A72A44"/>
    <w:rsid w:val="00A734AB"/>
    <w:rsid w:val="00A73F45"/>
    <w:rsid w:val="00A753CC"/>
    <w:rsid w:val="00A7601B"/>
    <w:rsid w:val="00A76B0F"/>
    <w:rsid w:val="00A77100"/>
    <w:rsid w:val="00A7719F"/>
    <w:rsid w:val="00A808A7"/>
    <w:rsid w:val="00A80934"/>
    <w:rsid w:val="00A81616"/>
    <w:rsid w:val="00A81AE1"/>
    <w:rsid w:val="00A822BE"/>
    <w:rsid w:val="00A82E54"/>
    <w:rsid w:val="00A8311C"/>
    <w:rsid w:val="00A83BC1"/>
    <w:rsid w:val="00A841E5"/>
    <w:rsid w:val="00A8483F"/>
    <w:rsid w:val="00A84C3B"/>
    <w:rsid w:val="00A857F2"/>
    <w:rsid w:val="00A8585B"/>
    <w:rsid w:val="00A85ABF"/>
    <w:rsid w:val="00A85F22"/>
    <w:rsid w:val="00A86FA7"/>
    <w:rsid w:val="00A909F9"/>
    <w:rsid w:val="00A90BAF"/>
    <w:rsid w:val="00A90D3B"/>
    <w:rsid w:val="00A91494"/>
    <w:rsid w:val="00A92D9A"/>
    <w:rsid w:val="00AA20BF"/>
    <w:rsid w:val="00AA24D5"/>
    <w:rsid w:val="00AA2B12"/>
    <w:rsid w:val="00AA305C"/>
    <w:rsid w:val="00AA4E36"/>
    <w:rsid w:val="00AA5CCF"/>
    <w:rsid w:val="00AA71F6"/>
    <w:rsid w:val="00AA7625"/>
    <w:rsid w:val="00AA7BDA"/>
    <w:rsid w:val="00AB021D"/>
    <w:rsid w:val="00AB0778"/>
    <w:rsid w:val="00AB2B1C"/>
    <w:rsid w:val="00AB5F3B"/>
    <w:rsid w:val="00AB678F"/>
    <w:rsid w:val="00AB701B"/>
    <w:rsid w:val="00AB7412"/>
    <w:rsid w:val="00AC0256"/>
    <w:rsid w:val="00AC11D6"/>
    <w:rsid w:val="00AC1ADE"/>
    <w:rsid w:val="00AC2F18"/>
    <w:rsid w:val="00AC316C"/>
    <w:rsid w:val="00AC4A9A"/>
    <w:rsid w:val="00AC4EE1"/>
    <w:rsid w:val="00AC58D3"/>
    <w:rsid w:val="00AC6447"/>
    <w:rsid w:val="00AC759D"/>
    <w:rsid w:val="00AC75C3"/>
    <w:rsid w:val="00AC79E2"/>
    <w:rsid w:val="00AC7C57"/>
    <w:rsid w:val="00AD1A07"/>
    <w:rsid w:val="00AD490A"/>
    <w:rsid w:val="00AD4FE0"/>
    <w:rsid w:val="00AD5172"/>
    <w:rsid w:val="00AD7CB5"/>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8AF"/>
    <w:rsid w:val="00AE6671"/>
    <w:rsid w:val="00AE72A1"/>
    <w:rsid w:val="00AF0069"/>
    <w:rsid w:val="00AF0870"/>
    <w:rsid w:val="00AF0BC5"/>
    <w:rsid w:val="00AF0C26"/>
    <w:rsid w:val="00AF1208"/>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3F7C"/>
    <w:rsid w:val="00B25155"/>
    <w:rsid w:val="00B25A01"/>
    <w:rsid w:val="00B25CF6"/>
    <w:rsid w:val="00B25FD1"/>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5BF9"/>
    <w:rsid w:val="00B45C8A"/>
    <w:rsid w:val="00B467E0"/>
    <w:rsid w:val="00B469F5"/>
    <w:rsid w:val="00B5058F"/>
    <w:rsid w:val="00B50689"/>
    <w:rsid w:val="00B506B1"/>
    <w:rsid w:val="00B51862"/>
    <w:rsid w:val="00B52313"/>
    <w:rsid w:val="00B53641"/>
    <w:rsid w:val="00B536A0"/>
    <w:rsid w:val="00B54C68"/>
    <w:rsid w:val="00B54E00"/>
    <w:rsid w:val="00B55DB1"/>
    <w:rsid w:val="00B56CBD"/>
    <w:rsid w:val="00B56E50"/>
    <w:rsid w:val="00B57313"/>
    <w:rsid w:val="00B57546"/>
    <w:rsid w:val="00B6110A"/>
    <w:rsid w:val="00B61799"/>
    <w:rsid w:val="00B6236C"/>
    <w:rsid w:val="00B62C0C"/>
    <w:rsid w:val="00B63010"/>
    <w:rsid w:val="00B63E86"/>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80478"/>
    <w:rsid w:val="00B80546"/>
    <w:rsid w:val="00B8071A"/>
    <w:rsid w:val="00B80AF5"/>
    <w:rsid w:val="00B81424"/>
    <w:rsid w:val="00B839AD"/>
    <w:rsid w:val="00B83E9E"/>
    <w:rsid w:val="00B8434F"/>
    <w:rsid w:val="00B84CDE"/>
    <w:rsid w:val="00B86832"/>
    <w:rsid w:val="00B86F4A"/>
    <w:rsid w:val="00B87336"/>
    <w:rsid w:val="00B87807"/>
    <w:rsid w:val="00B879F4"/>
    <w:rsid w:val="00B87B88"/>
    <w:rsid w:val="00B90DBA"/>
    <w:rsid w:val="00B912E8"/>
    <w:rsid w:val="00B9171B"/>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669C"/>
    <w:rsid w:val="00BC66D3"/>
    <w:rsid w:val="00BC6AC9"/>
    <w:rsid w:val="00BC72B6"/>
    <w:rsid w:val="00BD03EC"/>
    <w:rsid w:val="00BD11BF"/>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2375"/>
    <w:rsid w:val="00BE2ABF"/>
    <w:rsid w:val="00BE3DA0"/>
    <w:rsid w:val="00BE486C"/>
    <w:rsid w:val="00BE4AED"/>
    <w:rsid w:val="00BE4E6C"/>
    <w:rsid w:val="00BE5881"/>
    <w:rsid w:val="00BE59A5"/>
    <w:rsid w:val="00BE69B7"/>
    <w:rsid w:val="00BE6B23"/>
    <w:rsid w:val="00BF058D"/>
    <w:rsid w:val="00BF2296"/>
    <w:rsid w:val="00BF2F77"/>
    <w:rsid w:val="00BF2FA3"/>
    <w:rsid w:val="00BF4287"/>
    <w:rsid w:val="00BF5F47"/>
    <w:rsid w:val="00BF6031"/>
    <w:rsid w:val="00BF64F0"/>
    <w:rsid w:val="00BF6AAA"/>
    <w:rsid w:val="00BF7B76"/>
    <w:rsid w:val="00C0025E"/>
    <w:rsid w:val="00C006CD"/>
    <w:rsid w:val="00C023EC"/>
    <w:rsid w:val="00C02FFD"/>
    <w:rsid w:val="00C0476C"/>
    <w:rsid w:val="00C04E61"/>
    <w:rsid w:val="00C05C4B"/>
    <w:rsid w:val="00C06903"/>
    <w:rsid w:val="00C069CE"/>
    <w:rsid w:val="00C06BD4"/>
    <w:rsid w:val="00C0707B"/>
    <w:rsid w:val="00C07217"/>
    <w:rsid w:val="00C0761B"/>
    <w:rsid w:val="00C11128"/>
    <w:rsid w:val="00C12794"/>
    <w:rsid w:val="00C12921"/>
    <w:rsid w:val="00C139A6"/>
    <w:rsid w:val="00C147F4"/>
    <w:rsid w:val="00C15015"/>
    <w:rsid w:val="00C1512C"/>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30118"/>
    <w:rsid w:val="00C30EBB"/>
    <w:rsid w:val="00C310F9"/>
    <w:rsid w:val="00C32F1C"/>
    <w:rsid w:val="00C34325"/>
    <w:rsid w:val="00C34C24"/>
    <w:rsid w:val="00C350FE"/>
    <w:rsid w:val="00C35A9F"/>
    <w:rsid w:val="00C35AEC"/>
    <w:rsid w:val="00C36E14"/>
    <w:rsid w:val="00C37CF7"/>
    <w:rsid w:val="00C37F66"/>
    <w:rsid w:val="00C408D4"/>
    <w:rsid w:val="00C4139C"/>
    <w:rsid w:val="00C4163F"/>
    <w:rsid w:val="00C41DC2"/>
    <w:rsid w:val="00C42490"/>
    <w:rsid w:val="00C42EA3"/>
    <w:rsid w:val="00C431A3"/>
    <w:rsid w:val="00C4320F"/>
    <w:rsid w:val="00C444CE"/>
    <w:rsid w:val="00C44D28"/>
    <w:rsid w:val="00C44EB9"/>
    <w:rsid w:val="00C45368"/>
    <w:rsid w:val="00C4570D"/>
    <w:rsid w:val="00C47D7A"/>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5F7"/>
    <w:rsid w:val="00C74762"/>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E2"/>
    <w:rsid w:val="00C87388"/>
    <w:rsid w:val="00C87888"/>
    <w:rsid w:val="00C90548"/>
    <w:rsid w:val="00C90BF6"/>
    <w:rsid w:val="00C9163A"/>
    <w:rsid w:val="00C92FD4"/>
    <w:rsid w:val="00C95386"/>
    <w:rsid w:val="00C958FA"/>
    <w:rsid w:val="00C95DCE"/>
    <w:rsid w:val="00C95E93"/>
    <w:rsid w:val="00C962FB"/>
    <w:rsid w:val="00C964CB"/>
    <w:rsid w:val="00C978B2"/>
    <w:rsid w:val="00CA0D0B"/>
    <w:rsid w:val="00CA0E99"/>
    <w:rsid w:val="00CA0F2E"/>
    <w:rsid w:val="00CA1703"/>
    <w:rsid w:val="00CA176D"/>
    <w:rsid w:val="00CA2E96"/>
    <w:rsid w:val="00CA323E"/>
    <w:rsid w:val="00CA366F"/>
    <w:rsid w:val="00CA432B"/>
    <w:rsid w:val="00CA51FC"/>
    <w:rsid w:val="00CA58C4"/>
    <w:rsid w:val="00CA6256"/>
    <w:rsid w:val="00CA749B"/>
    <w:rsid w:val="00CA795F"/>
    <w:rsid w:val="00CA7BA9"/>
    <w:rsid w:val="00CA7C1E"/>
    <w:rsid w:val="00CB029F"/>
    <w:rsid w:val="00CB042E"/>
    <w:rsid w:val="00CB0593"/>
    <w:rsid w:val="00CB05DA"/>
    <w:rsid w:val="00CB0626"/>
    <w:rsid w:val="00CB06F1"/>
    <w:rsid w:val="00CB3A55"/>
    <w:rsid w:val="00CB4246"/>
    <w:rsid w:val="00CB4B29"/>
    <w:rsid w:val="00CB5707"/>
    <w:rsid w:val="00CB5EFE"/>
    <w:rsid w:val="00CB636A"/>
    <w:rsid w:val="00CB64F2"/>
    <w:rsid w:val="00CB6AEF"/>
    <w:rsid w:val="00CB6BCF"/>
    <w:rsid w:val="00CB7E38"/>
    <w:rsid w:val="00CC033A"/>
    <w:rsid w:val="00CC04C8"/>
    <w:rsid w:val="00CC06AF"/>
    <w:rsid w:val="00CC0E73"/>
    <w:rsid w:val="00CC1768"/>
    <w:rsid w:val="00CC1982"/>
    <w:rsid w:val="00CC2293"/>
    <w:rsid w:val="00CC30CC"/>
    <w:rsid w:val="00CC3163"/>
    <w:rsid w:val="00CC3347"/>
    <w:rsid w:val="00CC35B6"/>
    <w:rsid w:val="00CC368B"/>
    <w:rsid w:val="00CC3752"/>
    <w:rsid w:val="00CC3DC2"/>
    <w:rsid w:val="00CC46B0"/>
    <w:rsid w:val="00CC474D"/>
    <w:rsid w:val="00CC4E80"/>
    <w:rsid w:val="00CC5573"/>
    <w:rsid w:val="00CC618C"/>
    <w:rsid w:val="00CC6951"/>
    <w:rsid w:val="00CC6995"/>
    <w:rsid w:val="00CC6F7B"/>
    <w:rsid w:val="00CC7615"/>
    <w:rsid w:val="00CD0A2E"/>
    <w:rsid w:val="00CD0B2D"/>
    <w:rsid w:val="00CD17DA"/>
    <w:rsid w:val="00CD26C5"/>
    <w:rsid w:val="00CD2722"/>
    <w:rsid w:val="00CD33DF"/>
    <w:rsid w:val="00CD37EE"/>
    <w:rsid w:val="00CD3864"/>
    <w:rsid w:val="00CD56B2"/>
    <w:rsid w:val="00CD570B"/>
    <w:rsid w:val="00CD61E4"/>
    <w:rsid w:val="00CD6603"/>
    <w:rsid w:val="00CE0C42"/>
    <w:rsid w:val="00CE110C"/>
    <w:rsid w:val="00CE1B43"/>
    <w:rsid w:val="00CE1E98"/>
    <w:rsid w:val="00CE2870"/>
    <w:rsid w:val="00CE2CC1"/>
    <w:rsid w:val="00CE3F0D"/>
    <w:rsid w:val="00CE4083"/>
    <w:rsid w:val="00CE4542"/>
    <w:rsid w:val="00CE458C"/>
    <w:rsid w:val="00CE46A7"/>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3A12"/>
    <w:rsid w:val="00D13F74"/>
    <w:rsid w:val="00D1450E"/>
    <w:rsid w:val="00D14995"/>
    <w:rsid w:val="00D150D6"/>
    <w:rsid w:val="00D1581D"/>
    <w:rsid w:val="00D1586D"/>
    <w:rsid w:val="00D16929"/>
    <w:rsid w:val="00D17331"/>
    <w:rsid w:val="00D17806"/>
    <w:rsid w:val="00D21576"/>
    <w:rsid w:val="00D2175A"/>
    <w:rsid w:val="00D22D10"/>
    <w:rsid w:val="00D230E7"/>
    <w:rsid w:val="00D2320E"/>
    <w:rsid w:val="00D24564"/>
    <w:rsid w:val="00D247F7"/>
    <w:rsid w:val="00D24D2D"/>
    <w:rsid w:val="00D24FBB"/>
    <w:rsid w:val="00D2532D"/>
    <w:rsid w:val="00D263D3"/>
    <w:rsid w:val="00D265C2"/>
    <w:rsid w:val="00D26EB0"/>
    <w:rsid w:val="00D26F1C"/>
    <w:rsid w:val="00D27FED"/>
    <w:rsid w:val="00D30D15"/>
    <w:rsid w:val="00D316A6"/>
    <w:rsid w:val="00D31755"/>
    <w:rsid w:val="00D32523"/>
    <w:rsid w:val="00D326F9"/>
    <w:rsid w:val="00D32BDF"/>
    <w:rsid w:val="00D33584"/>
    <w:rsid w:val="00D33950"/>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60D20"/>
    <w:rsid w:val="00D60E55"/>
    <w:rsid w:val="00D61733"/>
    <w:rsid w:val="00D6264D"/>
    <w:rsid w:val="00D63009"/>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1085"/>
    <w:rsid w:val="00D81B3C"/>
    <w:rsid w:val="00D829D5"/>
    <w:rsid w:val="00D82AF2"/>
    <w:rsid w:val="00D82C88"/>
    <w:rsid w:val="00D82E38"/>
    <w:rsid w:val="00D83324"/>
    <w:rsid w:val="00D833F9"/>
    <w:rsid w:val="00D837C5"/>
    <w:rsid w:val="00D84188"/>
    <w:rsid w:val="00D84978"/>
    <w:rsid w:val="00D84A7A"/>
    <w:rsid w:val="00D8550F"/>
    <w:rsid w:val="00D8596F"/>
    <w:rsid w:val="00D85DFF"/>
    <w:rsid w:val="00D85E01"/>
    <w:rsid w:val="00D866CB"/>
    <w:rsid w:val="00D868A3"/>
    <w:rsid w:val="00D86A51"/>
    <w:rsid w:val="00D86CE8"/>
    <w:rsid w:val="00D9004A"/>
    <w:rsid w:val="00D9027D"/>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C57"/>
    <w:rsid w:val="00DA7E59"/>
    <w:rsid w:val="00DA7FED"/>
    <w:rsid w:val="00DB058B"/>
    <w:rsid w:val="00DB0D57"/>
    <w:rsid w:val="00DB1274"/>
    <w:rsid w:val="00DB32BE"/>
    <w:rsid w:val="00DB3CFA"/>
    <w:rsid w:val="00DB420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55B4"/>
    <w:rsid w:val="00DC60A5"/>
    <w:rsid w:val="00DC7931"/>
    <w:rsid w:val="00DC7CD5"/>
    <w:rsid w:val="00DD211A"/>
    <w:rsid w:val="00DD3536"/>
    <w:rsid w:val="00DD5163"/>
    <w:rsid w:val="00DD5315"/>
    <w:rsid w:val="00DD54D0"/>
    <w:rsid w:val="00DD6A9C"/>
    <w:rsid w:val="00DD714D"/>
    <w:rsid w:val="00DD798D"/>
    <w:rsid w:val="00DE03AC"/>
    <w:rsid w:val="00DE05E5"/>
    <w:rsid w:val="00DE09FD"/>
    <w:rsid w:val="00DE1A71"/>
    <w:rsid w:val="00DE1B67"/>
    <w:rsid w:val="00DE288E"/>
    <w:rsid w:val="00DE298C"/>
    <w:rsid w:val="00DE3570"/>
    <w:rsid w:val="00DE4169"/>
    <w:rsid w:val="00DE49E2"/>
    <w:rsid w:val="00DE68EE"/>
    <w:rsid w:val="00DE740A"/>
    <w:rsid w:val="00DE7AF1"/>
    <w:rsid w:val="00DE7FBA"/>
    <w:rsid w:val="00DF0BA4"/>
    <w:rsid w:val="00DF14AD"/>
    <w:rsid w:val="00DF2407"/>
    <w:rsid w:val="00DF2FD6"/>
    <w:rsid w:val="00DF3389"/>
    <w:rsid w:val="00DF3CCC"/>
    <w:rsid w:val="00DF5B89"/>
    <w:rsid w:val="00DF5FF4"/>
    <w:rsid w:val="00DF6B36"/>
    <w:rsid w:val="00DF7982"/>
    <w:rsid w:val="00E00D8D"/>
    <w:rsid w:val="00E01749"/>
    <w:rsid w:val="00E02120"/>
    <w:rsid w:val="00E02BC0"/>
    <w:rsid w:val="00E02C57"/>
    <w:rsid w:val="00E02DD1"/>
    <w:rsid w:val="00E02E18"/>
    <w:rsid w:val="00E03909"/>
    <w:rsid w:val="00E04AF3"/>
    <w:rsid w:val="00E04ED2"/>
    <w:rsid w:val="00E0520F"/>
    <w:rsid w:val="00E05CA6"/>
    <w:rsid w:val="00E06F25"/>
    <w:rsid w:val="00E10AF9"/>
    <w:rsid w:val="00E11170"/>
    <w:rsid w:val="00E1148C"/>
    <w:rsid w:val="00E1287F"/>
    <w:rsid w:val="00E12888"/>
    <w:rsid w:val="00E12B7F"/>
    <w:rsid w:val="00E13476"/>
    <w:rsid w:val="00E1368E"/>
    <w:rsid w:val="00E13765"/>
    <w:rsid w:val="00E13AA0"/>
    <w:rsid w:val="00E15257"/>
    <w:rsid w:val="00E15C03"/>
    <w:rsid w:val="00E15DD2"/>
    <w:rsid w:val="00E15FC6"/>
    <w:rsid w:val="00E1775C"/>
    <w:rsid w:val="00E17BFC"/>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2E3"/>
    <w:rsid w:val="00E2719E"/>
    <w:rsid w:val="00E27F31"/>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8B7"/>
    <w:rsid w:val="00E46F18"/>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412F"/>
    <w:rsid w:val="00E84394"/>
    <w:rsid w:val="00E8549C"/>
    <w:rsid w:val="00E85DE6"/>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88F"/>
    <w:rsid w:val="00EB1058"/>
    <w:rsid w:val="00EB19FF"/>
    <w:rsid w:val="00EB2B26"/>
    <w:rsid w:val="00EB364C"/>
    <w:rsid w:val="00EB36CF"/>
    <w:rsid w:val="00EB3ACA"/>
    <w:rsid w:val="00EB3F3E"/>
    <w:rsid w:val="00EB49DA"/>
    <w:rsid w:val="00EB516F"/>
    <w:rsid w:val="00EB6B56"/>
    <w:rsid w:val="00EB7097"/>
    <w:rsid w:val="00EB731F"/>
    <w:rsid w:val="00EB73C0"/>
    <w:rsid w:val="00EB7E48"/>
    <w:rsid w:val="00EC0BFC"/>
    <w:rsid w:val="00EC0F5D"/>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E0E54"/>
    <w:rsid w:val="00EE1980"/>
    <w:rsid w:val="00EE213F"/>
    <w:rsid w:val="00EE3F98"/>
    <w:rsid w:val="00EE42BD"/>
    <w:rsid w:val="00EE549F"/>
    <w:rsid w:val="00EE5952"/>
    <w:rsid w:val="00EE5F11"/>
    <w:rsid w:val="00EE6185"/>
    <w:rsid w:val="00EE687A"/>
    <w:rsid w:val="00EE6B56"/>
    <w:rsid w:val="00EE6BBE"/>
    <w:rsid w:val="00EE6C49"/>
    <w:rsid w:val="00EE7569"/>
    <w:rsid w:val="00EE7A28"/>
    <w:rsid w:val="00EF10BD"/>
    <w:rsid w:val="00EF3AE7"/>
    <w:rsid w:val="00EF3EC6"/>
    <w:rsid w:val="00EF4CC2"/>
    <w:rsid w:val="00EF50D0"/>
    <w:rsid w:val="00EF5615"/>
    <w:rsid w:val="00EF5D7B"/>
    <w:rsid w:val="00EF74DF"/>
    <w:rsid w:val="00EF7A9D"/>
    <w:rsid w:val="00F005F1"/>
    <w:rsid w:val="00F006B6"/>
    <w:rsid w:val="00F017E1"/>
    <w:rsid w:val="00F01A62"/>
    <w:rsid w:val="00F036FC"/>
    <w:rsid w:val="00F046F4"/>
    <w:rsid w:val="00F0545F"/>
    <w:rsid w:val="00F05D7D"/>
    <w:rsid w:val="00F06575"/>
    <w:rsid w:val="00F068AE"/>
    <w:rsid w:val="00F07337"/>
    <w:rsid w:val="00F0768E"/>
    <w:rsid w:val="00F076A1"/>
    <w:rsid w:val="00F1053E"/>
    <w:rsid w:val="00F11104"/>
    <w:rsid w:val="00F115B0"/>
    <w:rsid w:val="00F12D1E"/>
    <w:rsid w:val="00F130BC"/>
    <w:rsid w:val="00F134A8"/>
    <w:rsid w:val="00F139DF"/>
    <w:rsid w:val="00F147B9"/>
    <w:rsid w:val="00F14DCC"/>
    <w:rsid w:val="00F14EEC"/>
    <w:rsid w:val="00F15FE9"/>
    <w:rsid w:val="00F20A9D"/>
    <w:rsid w:val="00F20E32"/>
    <w:rsid w:val="00F218A4"/>
    <w:rsid w:val="00F21BC4"/>
    <w:rsid w:val="00F21E9D"/>
    <w:rsid w:val="00F21FCC"/>
    <w:rsid w:val="00F22BFC"/>
    <w:rsid w:val="00F23763"/>
    <w:rsid w:val="00F241AF"/>
    <w:rsid w:val="00F24A31"/>
    <w:rsid w:val="00F27372"/>
    <w:rsid w:val="00F27575"/>
    <w:rsid w:val="00F27F51"/>
    <w:rsid w:val="00F30472"/>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7012"/>
    <w:rsid w:val="00F47D7F"/>
    <w:rsid w:val="00F47EB8"/>
    <w:rsid w:val="00F501C2"/>
    <w:rsid w:val="00F50C48"/>
    <w:rsid w:val="00F50CE8"/>
    <w:rsid w:val="00F515B1"/>
    <w:rsid w:val="00F5182C"/>
    <w:rsid w:val="00F51945"/>
    <w:rsid w:val="00F51B24"/>
    <w:rsid w:val="00F52FFC"/>
    <w:rsid w:val="00F5479E"/>
    <w:rsid w:val="00F54EF3"/>
    <w:rsid w:val="00F56693"/>
    <w:rsid w:val="00F6034B"/>
    <w:rsid w:val="00F613F4"/>
    <w:rsid w:val="00F621E3"/>
    <w:rsid w:val="00F6252E"/>
    <w:rsid w:val="00F62C48"/>
    <w:rsid w:val="00F64127"/>
    <w:rsid w:val="00F654AF"/>
    <w:rsid w:val="00F65A80"/>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8066D"/>
    <w:rsid w:val="00F822EA"/>
    <w:rsid w:val="00F82B31"/>
    <w:rsid w:val="00F82C72"/>
    <w:rsid w:val="00F83753"/>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D2E"/>
    <w:rsid w:val="00FB4B76"/>
    <w:rsid w:val="00FB5104"/>
    <w:rsid w:val="00FB5AE8"/>
    <w:rsid w:val="00FB6929"/>
    <w:rsid w:val="00FB772A"/>
    <w:rsid w:val="00FB7796"/>
    <w:rsid w:val="00FB7A70"/>
    <w:rsid w:val="00FB7D87"/>
    <w:rsid w:val="00FC0A50"/>
    <w:rsid w:val="00FC12FA"/>
    <w:rsid w:val="00FC1B8C"/>
    <w:rsid w:val="00FC31B8"/>
    <w:rsid w:val="00FC38F9"/>
    <w:rsid w:val="00FC3965"/>
    <w:rsid w:val="00FC3F72"/>
    <w:rsid w:val="00FC405C"/>
    <w:rsid w:val="00FC4D0D"/>
    <w:rsid w:val="00FC52AF"/>
    <w:rsid w:val="00FC663D"/>
    <w:rsid w:val="00FC6E86"/>
    <w:rsid w:val="00FC745E"/>
    <w:rsid w:val="00FC7F84"/>
    <w:rsid w:val="00FD03B6"/>
    <w:rsid w:val="00FD10B8"/>
    <w:rsid w:val="00FD20B3"/>
    <w:rsid w:val="00FD48BA"/>
    <w:rsid w:val="00FD4D83"/>
    <w:rsid w:val="00FD4FB0"/>
    <w:rsid w:val="00FD747C"/>
    <w:rsid w:val="00FD7A62"/>
    <w:rsid w:val="00FD7CDC"/>
    <w:rsid w:val="00FD7EBC"/>
    <w:rsid w:val="00FE0194"/>
    <w:rsid w:val="00FE02D8"/>
    <w:rsid w:val="00FE05BE"/>
    <w:rsid w:val="00FE0969"/>
    <w:rsid w:val="00FE0976"/>
    <w:rsid w:val="00FE09EE"/>
    <w:rsid w:val="00FE17F0"/>
    <w:rsid w:val="00FE1D17"/>
    <w:rsid w:val="00FE2D9F"/>
    <w:rsid w:val="00FE3415"/>
    <w:rsid w:val="00FE3940"/>
    <w:rsid w:val="00FE3A0A"/>
    <w:rsid w:val="00FE3A1A"/>
    <w:rsid w:val="00FE3B91"/>
    <w:rsid w:val="00FE43A4"/>
    <w:rsid w:val="00FE53F2"/>
    <w:rsid w:val="00FE5A10"/>
    <w:rsid w:val="00FE702A"/>
    <w:rsid w:val="00FE77C2"/>
    <w:rsid w:val="00FE7B69"/>
    <w:rsid w:val="00FE7BF0"/>
    <w:rsid w:val="00FF044B"/>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transparencia_sege@seslp.gob.mx" TargetMode="External"/><Relationship Id="rId4" Type="http://schemas.openxmlformats.org/officeDocument/2006/relationships/settings" Target="settings.xml"/><Relationship Id="rId9" Type="http://schemas.openxmlformats.org/officeDocument/2006/relationships/hyperlink" Target="mailto:transparencia_sege@seslp.gob.mx"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A97F40-1DE9-4B7F-9281-43E8534B5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606</TotalTime>
  <Pages>23</Pages>
  <Words>7072</Words>
  <Characters>38902</Characters>
  <Application>Microsoft Office Word</Application>
  <DocSecurity>0</DocSecurity>
  <Lines>324</Lines>
  <Paragraphs>91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5</cp:revision>
  <cp:lastPrinted>2023-08-04T16:23:00Z</cp:lastPrinted>
  <dcterms:created xsi:type="dcterms:W3CDTF">2023-10-31T20:46:00Z</dcterms:created>
  <dcterms:modified xsi:type="dcterms:W3CDTF">2023-11-07T17:30:00Z</dcterms:modified>
</cp:coreProperties>
</file>