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0C5EA73C"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GoBack"/>
      <w:bookmarkEnd w:id="0"/>
      <w:r w:rsidRPr="007C5605">
        <w:rPr>
          <w:rFonts w:ascii="AvantGarde Bk BT" w:hAnsi="AvantGarde Bk BT" w:cs="Arial"/>
          <w:b/>
          <w:color w:val="000000" w:themeColor="text1"/>
          <w:sz w:val="24"/>
          <w:szCs w:val="24"/>
        </w:rPr>
        <w:t xml:space="preserve">RECURSO DE REVISIÓN </w:t>
      </w:r>
      <w:r>
        <w:rPr>
          <w:rFonts w:ascii="AvantGarde Bk BT" w:hAnsi="AvantGarde Bk BT" w:cs="Arial"/>
          <w:b/>
          <w:color w:val="000000" w:themeColor="text1"/>
          <w:sz w:val="24"/>
          <w:szCs w:val="24"/>
        </w:rPr>
        <w:t>106</w:t>
      </w:r>
      <w:r w:rsidR="002C6A82">
        <w:rPr>
          <w:rFonts w:ascii="AvantGarde Bk BT" w:hAnsi="AvantGarde Bk BT" w:cs="Arial"/>
          <w:b/>
          <w:color w:val="000000" w:themeColor="text1"/>
          <w:sz w:val="24"/>
          <w:szCs w:val="24"/>
        </w:rPr>
        <w:t>3</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PLATAFORMA</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17199DDD" w:rsidR="00946007" w:rsidRPr="007C5605" w:rsidRDefault="002C6A8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PROCURADURÍA GENERAL DE JUSTICIA DEL ESTADO</w:t>
      </w:r>
      <w:r w:rsidR="00946007">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PGJE</w:t>
      </w:r>
      <w:r w:rsidR="00946007">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Pr>
          <w:rFonts w:ascii="AvantGarde Bk BT" w:hAnsi="AvantGarde Bk BT" w:cs="Arial"/>
          <w:color w:val="000000" w:themeColor="text1"/>
          <w:sz w:val="24"/>
          <w:szCs w:val="24"/>
        </w:rPr>
        <w:t>05 cinco de agosto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0D1C3670"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2C6A82">
        <w:rPr>
          <w:rFonts w:ascii="AvantGarde Bk BT" w:hAnsi="AvantGarde Bk BT" w:cs="Arial"/>
          <w:color w:val="000000" w:themeColor="text1"/>
          <w:sz w:val="24"/>
          <w:szCs w:val="24"/>
        </w:rPr>
        <w:t>06</w:t>
      </w:r>
      <w:r>
        <w:rPr>
          <w:rFonts w:ascii="AvantGarde Bk BT" w:hAnsi="AvantGarde Bk BT" w:cs="Arial"/>
          <w:color w:val="000000" w:themeColor="text1"/>
          <w:sz w:val="24"/>
          <w:szCs w:val="24"/>
        </w:rPr>
        <w:t xml:space="preserve"> </w:t>
      </w:r>
      <w:r w:rsidR="002C6A82">
        <w:rPr>
          <w:rFonts w:ascii="AvantGarde Bk BT" w:hAnsi="AvantGarde Bk BT" w:cs="Arial"/>
          <w:color w:val="000000" w:themeColor="text1"/>
          <w:sz w:val="24"/>
          <w:szCs w:val="24"/>
        </w:rPr>
        <w:t>seis</w:t>
      </w:r>
      <w:r>
        <w:rPr>
          <w:rFonts w:ascii="AvantGarde Bk BT" w:hAnsi="AvantGarde Bk BT" w:cs="Arial"/>
          <w:color w:val="000000" w:themeColor="text1"/>
          <w:sz w:val="24"/>
          <w:szCs w:val="24"/>
        </w:rPr>
        <w:t xml:space="preserve"> de </w:t>
      </w:r>
      <w:r w:rsidR="002C6A82">
        <w:rPr>
          <w:rFonts w:ascii="AvantGarde Bk BT" w:hAnsi="AvantGarde Bk BT" w:cs="Arial"/>
          <w:color w:val="000000" w:themeColor="text1"/>
          <w:sz w:val="24"/>
          <w:szCs w:val="24"/>
        </w:rPr>
        <w:t>mayo</w:t>
      </w:r>
      <w:r>
        <w:rPr>
          <w:rFonts w:ascii="AvantGarde Bk BT" w:hAnsi="AvantGarde Bk BT" w:cs="Arial"/>
          <w:color w:val="000000" w:themeColor="text1"/>
          <w:sz w:val="24"/>
          <w:szCs w:val="24"/>
        </w:rPr>
        <w:t xml:space="preserve"> de 2019 dos mil diecinueve la </w:t>
      </w:r>
      <w:r w:rsidR="002C6A82">
        <w:rPr>
          <w:rFonts w:ascii="AvantGarde Bk BT" w:hAnsi="AvantGarde Bk BT" w:cs="Arial"/>
          <w:b/>
          <w:color w:val="000000" w:themeColor="text1"/>
          <w:sz w:val="24"/>
          <w:szCs w:val="24"/>
        </w:rPr>
        <w:t xml:space="preserve">PROCURADURÍA GENERAL DE JUSTICIA DEL ESTADO </w:t>
      </w:r>
      <w:r>
        <w:rPr>
          <w:rFonts w:ascii="AvantGarde Bk BT" w:hAnsi="AvantGarde Bk BT" w:cs="Arial"/>
          <w:color w:val="000000" w:themeColor="text1"/>
          <w:sz w:val="24"/>
          <w:szCs w:val="24"/>
        </w:rPr>
        <w:t>recibió una solicitud de información a través de la Plataforma Nacional de Transparencia, misma que quedó registrada con número de folio 00</w:t>
      </w:r>
      <w:r w:rsidR="002C6A82">
        <w:rPr>
          <w:rFonts w:ascii="AvantGarde Bk BT" w:hAnsi="AvantGarde Bk BT" w:cs="Arial"/>
          <w:color w:val="000000" w:themeColor="text1"/>
          <w:sz w:val="24"/>
          <w:szCs w:val="24"/>
        </w:rPr>
        <w:t>595419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0FCE034D"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2C6A82">
        <w:rPr>
          <w:rFonts w:ascii="AvantGarde Bk BT" w:hAnsi="AvantGarde Bk BT" w:cs="Arial"/>
          <w:sz w:val="24"/>
          <w:szCs w:val="24"/>
        </w:rPr>
        <w:t xml:space="preserve">22 </w:t>
      </w:r>
      <w:r w:rsidR="00742AFD">
        <w:rPr>
          <w:rFonts w:ascii="AvantGarde Bk BT" w:hAnsi="AvantGarde Bk BT" w:cs="Arial"/>
          <w:sz w:val="24"/>
          <w:szCs w:val="24"/>
        </w:rPr>
        <w:t>veintidós</w:t>
      </w:r>
      <w:r w:rsidRPr="00770DB4">
        <w:rPr>
          <w:rFonts w:ascii="AvantGarde Bk BT" w:hAnsi="AvantGarde Bk BT" w:cs="Arial"/>
          <w:sz w:val="24"/>
          <w:szCs w:val="24"/>
        </w:rPr>
        <w:t xml:space="preserve"> de mayo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77777777"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23 veintitrés de mayo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7777777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 xml:space="preserve">24 veinticuatro de mayo de </w:t>
      </w:r>
      <w:r>
        <w:rPr>
          <w:rFonts w:ascii="AvantGarde Bk BT" w:hAnsi="AvantGarde Bk BT" w:cs="Arial"/>
          <w:color w:val="000000" w:themeColor="text1"/>
          <w:sz w:val="24"/>
          <w:szCs w:val="24"/>
        </w:rPr>
        <w:lastRenderedPageBreak/>
        <w:t>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7777777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Pr>
          <w:rFonts w:ascii="AvantGarde Bk BT" w:hAnsi="AvantGarde Bk BT" w:cs="Arial"/>
          <w:color w:val="000000" w:themeColor="text1"/>
          <w:sz w:val="24"/>
          <w:szCs w:val="24"/>
        </w:rPr>
        <w:t>11 once de junio 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0D4D3A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fracción V</w:t>
      </w:r>
      <w:r w:rsidR="00742AFD">
        <w:rPr>
          <w:rFonts w:ascii="AvantGarde Bk BT" w:hAnsi="AvantGarde Bk BT" w:cs="Arial"/>
          <w:color w:val="000000" w:themeColor="text1"/>
          <w:sz w:val="24"/>
          <w:szCs w:val="24"/>
        </w:rPr>
        <w:t>III</w:t>
      </w:r>
      <w:r>
        <w:rPr>
          <w:rFonts w:ascii="AvantGarde Bk BT" w:hAnsi="AvantGarde Bk BT" w:cs="Arial"/>
          <w:color w:val="000000" w:themeColor="text1"/>
          <w:sz w:val="24"/>
          <w:szCs w:val="24"/>
        </w:rPr>
        <w:t xml:space="preserve"> del artículo 167, de la Ley de la materia.</w:t>
      </w:r>
    </w:p>
    <w:p w14:paraId="00D6F064" w14:textId="0ED45C82"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Pr>
          <w:rFonts w:ascii="AvantGarde Bk BT" w:hAnsi="AvantGarde Bk BT" w:cs="Arial"/>
          <w:b/>
          <w:color w:val="000000" w:themeColor="text1"/>
          <w:sz w:val="24"/>
          <w:szCs w:val="24"/>
        </w:rPr>
        <w:t>106</w:t>
      </w:r>
      <w:r w:rsidR="00742AFD">
        <w:rPr>
          <w:rFonts w:ascii="AvantGarde Bk BT" w:hAnsi="AvantGarde Bk BT" w:cs="Arial"/>
          <w:b/>
          <w:color w:val="000000" w:themeColor="text1"/>
          <w:sz w:val="24"/>
          <w:szCs w:val="24"/>
        </w:rPr>
        <w:t>3</w:t>
      </w:r>
      <w:r>
        <w:rPr>
          <w:rFonts w:ascii="AvantGarde Bk BT" w:hAnsi="AvantGarde Bk BT" w:cs="Arial"/>
          <w:b/>
          <w:color w:val="000000" w:themeColor="text1"/>
          <w:sz w:val="24"/>
          <w:szCs w:val="24"/>
        </w:rPr>
        <w:t>/2019-1 PLATAFORMA</w:t>
      </w:r>
      <w:r w:rsidRPr="00BF7B76">
        <w:rPr>
          <w:rFonts w:ascii="AvantGarde Bk BT" w:hAnsi="AvantGarde Bk BT" w:cs="Arial"/>
          <w:b/>
          <w:color w:val="000000" w:themeColor="text1"/>
          <w:sz w:val="24"/>
          <w:szCs w:val="24"/>
        </w:rPr>
        <w:t>.</w:t>
      </w:r>
    </w:p>
    <w:p w14:paraId="50D0D28A" w14:textId="50E11432"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 la</w:t>
      </w:r>
      <w:r w:rsidRPr="007C5605">
        <w:rPr>
          <w:rFonts w:ascii="AvantGarde Bk BT" w:hAnsi="AvantGarde Bk BT" w:cs="Arial"/>
          <w:color w:val="000000" w:themeColor="text1"/>
          <w:sz w:val="24"/>
          <w:szCs w:val="24"/>
        </w:rPr>
        <w:t xml:space="preserve"> </w:t>
      </w:r>
      <w:r w:rsidR="00742AFD">
        <w:rPr>
          <w:rFonts w:ascii="AvantGarde Bk BT" w:hAnsi="AvantGarde Bk BT" w:cs="Arial"/>
          <w:b/>
          <w:color w:val="000000" w:themeColor="text1"/>
          <w:sz w:val="24"/>
          <w:szCs w:val="24"/>
        </w:rPr>
        <w:t>PROCURADURÍA GENERAL DE JUSTICIA DEL ESTADO</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10A24CC"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Mediante el auto del 2</w:t>
      </w:r>
      <w:r w:rsidR="00742AFD">
        <w:rPr>
          <w:rFonts w:ascii="AvantGarde Bk BT" w:hAnsi="AvantGarde Bk BT" w:cs="Arial"/>
          <w:color w:val="000000" w:themeColor="text1"/>
          <w:sz w:val="24"/>
          <w:szCs w:val="24"/>
        </w:rPr>
        <w:t>6</w:t>
      </w:r>
      <w:r>
        <w:rPr>
          <w:rFonts w:ascii="AvantGarde Bk BT" w:hAnsi="AvantGarde Bk BT" w:cs="Arial"/>
          <w:color w:val="000000" w:themeColor="text1"/>
          <w:sz w:val="24"/>
          <w:szCs w:val="24"/>
        </w:rPr>
        <w:t xml:space="preserve"> veintis</w:t>
      </w:r>
      <w:r w:rsidR="00742AFD">
        <w:rPr>
          <w:rFonts w:ascii="AvantGarde Bk BT" w:hAnsi="AvantGarde Bk BT" w:cs="Arial"/>
          <w:color w:val="000000" w:themeColor="text1"/>
          <w:sz w:val="24"/>
          <w:szCs w:val="24"/>
        </w:rPr>
        <w:t>eis</w:t>
      </w:r>
      <w:r>
        <w:rPr>
          <w:rFonts w:ascii="AvantGarde Bk BT" w:hAnsi="AvantGarde Bk BT" w:cs="Arial"/>
          <w:color w:val="000000" w:themeColor="text1"/>
          <w:sz w:val="24"/>
          <w:szCs w:val="24"/>
        </w:rPr>
        <w:t xml:space="preserve"> de junio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62BD58E4"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742AFD">
        <w:rPr>
          <w:rFonts w:ascii="AvantGarde Bk BT" w:hAnsi="AvantGarde Bk BT" w:cs="Arial"/>
          <w:color w:val="000000" w:themeColor="text1"/>
          <w:sz w:val="24"/>
          <w:szCs w:val="24"/>
        </w:rPr>
        <w:t>UT-228/2019,</w:t>
      </w:r>
      <w:r w:rsidRPr="000028AA">
        <w:rPr>
          <w:rFonts w:ascii="AvantGarde Bk BT" w:hAnsi="AvantGarde Bk BT" w:cs="Arial"/>
          <w:sz w:val="24"/>
          <w:szCs w:val="24"/>
        </w:rPr>
        <w:t xml:space="preserve"> signado por </w:t>
      </w:r>
      <w:r w:rsidR="00742AFD">
        <w:rPr>
          <w:rFonts w:ascii="AvantGarde Bk BT" w:hAnsi="AvantGarde Bk BT" w:cs="Arial"/>
          <w:sz w:val="24"/>
          <w:szCs w:val="24"/>
        </w:rPr>
        <w:t>Iván Juárez Ojeda</w:t>
      </w:r>
      <w:r w:rsidRPr="000028AA">
        <w:rPr>
          <w:rFonts w:ascii="AvantGarde Bk BT" w:hAnsi="AvantGarde Bk BT" w:cs="Arial"/>
          <w:sz w:val="24"/>
          <w:szCs w:val="24"/>
        </w:rPr>
        <w:t xml:space="preserve">, </w:t>
      </w:r>
      <w:r w:rsidR="00742AFD">
        <w:rPr>
          <w:rFonts w:ascii="AvantGarde Bk BT" w:hAnsi="AvantGarde Bk BT" w:cs="Arial"/>
          <w:sz w:val="24"/>
          <w:szCs w:val="24"/>
        </w:rPr>
        <w:t xml:space="preserve">Director de Comunicación Social y Encargado de </w:t>
      </w:r>
      <w:r w:rsidRPr="000028AA">
        <w:rPr>
          <w:rFonts w:ascii="AvantGarde Bk BT" w:hAnsi="AvantGarde Bk BT" w:cs="Arial"/>
          <w:sz w:val="24"/>
          <w:szCs w:val="24"/>
        </w:rPr>
        <w:t>la Unidad de Transparencia del sujeto obligado, acompañado de 0</w:t>
      </w:r>
      <w:r w:rsidR="00742AFD">
        <w:rPr>
          <w:rFonts w:ascii="AvantGarde Bk BT" w:hAnsi="AvantGarde Bk BT" w:cs="Arial"/>
          <w:sz w:val="24"/>
          <w:szCs w:val="24"/>
        </w:rPr>
        <w:t>4</w:t>
      </w:r>
      <w:r w:rsidRPr="000028AA">
        <w:rPr>
          <w:rFonts w:ascii="AvantGarde Bk BT" w:hAnsi="AvantGarde Bk BT" w:cs="Arial"/>
          <w:sz w:val="24"/>
          <w:szCs w:val="24"/>
        </w:rPr>
        <w:t xml:space="preserve"> </w:t>
      </w:r>
      <w:r w:rsidR="00742AFD">
        <w:rPr>
          <w:rFonts w:ascii="AvantGarde Bk BT" w:hAnsi="AvantGarde Bk BT" w:cs="Arial"/>
          <w:sz w:val="24"/>
          <w:szCs w:val="24"/>
        </w:rPr>
        <w:t>cuatro</w:t>
      </w:r>
      <w:r w:rsidRPr="000028AA">
        <w:rPr>
          <w:rFonts w:ascii="AvantGarde Bk BT" w:hAnsi="AvantGarde Bk BT" w:cs="Arial"/>
          <w:sz w:val="24"/>
          <w:szCs w:val="24"/>
        </w:rPr>
        <w:t xml:space="preserve"> anexo</w:t>
      </w:r>
      <w:r w:rsidR="00742AFD">
        <w:rPr>
          <w:rFonts w:ascii="AvantGarde Bk BT" w:hAnsi="AvantGarde Bk BT" w:cs="Arial"/>
          <w:sz w:val="24"/>
          <w:szCs w:val="24"/>
        </w:rPr>
        <w:t>s</w:t>
      </w:r>
      <w:r w:rsidRPr="000028AA">
        <w:rPr>
          <w:rFonts w:ascii="AvantGarde Bk BT" w:hAnsi="AvantGarde Bk BT" w:cs="Arial"/>
          <w:sz w:val="24"/>
          <w:szCs w:val="24"/>
        </w:rPr>
        <w:t xml:space="preserve">, recibidos en este organismo el </w:t>
      </w:r>
      <w:r w:rsidR="00742AFD">
        <w:rPr>
          <w:rFonts w:ascii="AvantGarde Bk BT" w:hAnsi="AvantGarde Bk BT" w:cs="Arial"/>
          <w:sz w:val="24"/>
          <w:szCs w:val="24"/>
        </w:rPr>
        <w:t xml:space="preserve">19 diecinueve </w:t>
      </w:r>
      <w:r w:rsidRPr="000028AA">
        <w:rPr>
          <w:rFonts w:ascii="AvantGarde Bk BT" w:hAnsi="AvantGarde Bk BT" w:cs="Arial"/>
          <w:sz w:val="24"/>
          <w:szCs w:val="24"/>
        </w:rPr>
        <w:t>de junio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503703C9" w14:textId="77777777" w:rsidR="00946007" w:rsidRPr="004A708B" w:rsidRDefault="00946007" w:rsidP="00946007">
      <w:pPr>
        <w:pStyle w:val="corte4fondo"/>
        <w:tabs>
          <w:tab w:val="left" w:pos="567"/>
        </w:tabs>
        <w:ind w:left="1040" w:firstLine="0"/>
        <w:rPr>
          <w:rFonts w:ascii="AvantGarde Bk BT" w:hAnsi="AvantGarde Bk BT" w:cs="Arial"/>
          <w:color w:val="FF0000"/>
          <w:sz w:val="24"/>
          <w:szCs w:val="24"/>
        </w:rPr>
      </w:pP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2B7561">
        <w:rPr>
          <w:rFonts w:ascii="AvantGarde Bk BT" w:hAnsi="AvantGarde Bk BT" w:cs="Arial"/>
          <w:sz w:val="24"/>
          <w:szCs w:val="24"/>
        </w:rPr>
        <w:lastRenderedPageBreak/>
        <w:t xml:space="preserve">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1FE8FB1C"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 2</w:t>
      </w:r>
      <w:r w:rsidR="008B5E35">
        <w:rPr>
          <w:rFonts w:ascii="AvantGarde Bk BT" w:hAnsi="AvantGarde Bk BT" w:cs="Arial"/>
          <w:sz w:val="24"/>
          <w:szCs w:val="24"/>
        </w:rPr>
        <w:t>2</w:t>
      </w:r>
      <w:r w:rsidRPr="00E965A2">
        <w:rPr>
          <w:rFonts w:ascii="AvantGarde Bk BT" w:hAnsi="AvantGarde Bk BT" w:cs="Arial"/>
          <w:sz w:val="24"/>
          <w:szCs w:val="24"/>
        </w:rPr>
        <w:t xml:space="preserve"> </w:t>
      </w:r>
      <w:r w:rsidR="008B5E35" w:rsidRPr="00E965A2">
        <w:rPr>
          <w:rFonts w:ascii="AvantGarde Bk BT" w:hAnsi="AvantGarde Bk BT" w:cs="Arial"/>
          <w:sz w:val="24"/>
          <w:szCs w:val="24"/>
        </w:rPr>
        <w:t>veint</w:t>
      </w:r>
      <w:r w:rsidR="008B5E35">
        <w:rPr>
          <w:rFonts w:ascii="AvantGarde Bk BT" w:hAnsi="AvantGarde Bk BT" w:cs="Arial"/>
          <w:sz w:val="24"/>
          <w:szCs w:val="24"/>
        </w:rPr>
        <w:t>idós</w:t>
      </w:r>
      <w:r w:rsidRPr="00E965A2">
        <w:rPr>
          <w:rFonts w:ascii="AvantGarde Bk BT" w:hAnsi="AvantGarde Bk BT" w:cs="Arial"/>
          <w:sz w:val="24"/>
          <w:szCs w:val="24"/>
        </w:rPr>
        <w:t xml:space="preserve"> de mayo de 2019 dos mil diecinueve el solicitante de la información fue notificado de la respuesta a su solicitud de información. </w:t>
      </w:r>
    </w:p>
    <w:p w14:paraId="61F09157" w14:textId="77F2DF26"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Así, los quince días hábiles para interponer el recurso de revisión transcurrieron del 2</w:t>
      </w:r>
      <w:r w:rsidR="008B5E35">
        <w:rPr>
          <w:rFonts w:ascii="AvantGarde Bk BT" w:hAnsi="AvantGarde Bk BT" w:cs="Arial"/>
          <w:sz w:val="24"/>
          <w:szCs w:val="24"/>
        </w:rPr>
        <w:t>3</w:t>
      </w:r>
      <w:r w:rsidRPr="00E965A2">
        <w:rPr>
          <w:rFonts w:ascii="AvantGarde Bk BT" w:hAnsi="AvantGarde Bk BT" w:cs="Arial"/>
          <w:sz w:val="24"/>
          <w:szCs w:val="24"/>
        </w:rPr>
        <w:t xml:space="preserve"> </w:t>
      </w:r>
      <w:r w:rsidR="008B5E35" w:rsidRPr="00E965A2">
        <w:rPr>
          <w:rFonts w:ascii="AvantGarde Bk BT" w:hAnsi="AvantGarde Bk BT" w:cs="Arial"/>
          <w:sz w:val="24"/>
          <w:szCs w:val="24"/>
        </w:rPr>
        <w:t>veinti</w:t>
      </w:r>
      <w:r w:rsidR="008B5E35">
        <w:rPr>
          <w:rFonts w:ascii="AvantGarde Bk BT" w:hAnsi="AvantGarde Bk BT" w:cs="Arial"/>
          <w:sz w:val="24"/>
          <w:szCs w:val="24"/>
        </w:rPr>
        <w:t>trés</w:t>
      </w:r>
      <w:r w:rsidRPr="00E965A2">
        <w:rPr>
          <w:rFonts w:ascii="AvantGarde Bk BT" w:hAnsi="AvantGarde Bk BT" w:cs="Arial"/>
          <w:sz w:val="24"/>
          <w:szCs w:val="24"/>
        </w:rPr>
        <w:t xml:space="preserve"> de mayo al 1</w:t>
      </w:r>
      <w:r w:rsidR="008B5E35">
        <w:rPr>
          <w:rFonts w:ascii="AvantGarde Bk BT" w:hAnsi="AvantGarde Bk BT" w:cs="Arial"/>
          <w:sz w:val="24"/>
          <w:szCs w:val="24"/>
        </w:rPr>
        <w:t>2</w:t>
      </w:r>
      <w:r w:rsidRPr="00E965A2">
        <w:rPr>
          <w:rFonts w:ascii="AvantGarde Bk BT" w:hAnsi="AvantGarde Bk BT" w:cs="Arial"/>
          <w:sz w:val="24"/>
          <w:szCs w:val="24"/>
        </w:rPr>
        <w:t xml:space="preserve"> d</w:t>
      </w:r>
      <w:r w:rsidR="008B5E35">
        <w:rPr>
          <w:rFonts w:ascii="AvantGarde Bk BT" w:hAnsi="AvantGarde Bk BT" w:cs="Arial"/>
          <w:sz w:val="24"/>
          <w:szCs w:val="24"/>
        </w:rPr>
        <w:t>oce</w:t>
      </w:r>
      <w:r w:rsidRPr="00E965A2">
        <w:rPr>
          <w:rFonts w:ascii="AvantGarde Bk BT" w:hAnsi="AvantGarde Bk BT" w:cs="Arial"/>
          <w:sz w:val="24"/>
          <w:szCs w:val="24"/>
        </w:rPr>
        <w:t xml:space="preserve"> de junio de 2019 dos mil diecinueve.</w:t>
      </w:r>
    </w:p>
    <w:p w14:paraId="650490BE" w14:textId="77777777"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Sin tomar en cuenta los días 25 veinticinco y 26 veintiséis de mayo, así como los días 01 primero, 02 dos, 08 ocho y 09 nueve de junio por ser inhábiles.</w:t>
      </w:r>
    </w:p>
    <w:p w14:paraId="7B31B691" w14:textId="77777777"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Consecuentemente si el 23 veintitrés de mayo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lastRenderedPageBreak/>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4623190" w14:textId="5C92BEDB"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w:t>
      </w:r>
      <w:r w:rsidR="007A7D4B" w:rsidRPr="007A7D4B">
        <w:rPr>
          <w:rFonts w:ascii="AvantGarde Bk BT" w:hAnsi="AvantGarde Bk BT" w:cs="Arial"/>
          <w:i/>
          <w:sz w:val="22"/>
          <w:szCs w:val="22"/>
        </w:rPr>
        <w:t>De conformidad con los artículos 6 y 8 de la Constitución Política de los Estados Unidos Mexicanos, la Ley General de Transparencia y Acceso a la Información Pública y al artículo 84 fracción XXXVI de la Ley de Transparencia y Acceso a la Información Pública del Estado de San Luis Potosí, solicito la siguiente información, de ser posible en formato .xls, en caso de no serlo, entonces .pdf: NÚMERO DE CARPETAS DE INVESTIGACIÓN INICIADAS EN EL AÑO 2016, 2017, 2018 Y 2019 DESAGREGANDO POR FECHA DE INICIO DE CADA CARPETA Y DETALLANDO  TIPO DE DELITO, DENUNCIANTE, VÍA DE DENUNCIA, DEPENDENCIA DENUNCIADA Y, EN SU CASO, FECHA DE JUDICIALIZACIÓN, ARCHIVO DEFINITIVO O EN RESERVA, DECLARACIÓN DE INCOMPETENCIA Y/O CONCLUSIÓN EN SENTENCIA O SALIDA ALTERNA.</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 foja 01 uno de autos).</w:t>
      </w:r>
    </w:p>
    <w:p w14:paraId="46140FC5"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51228311" w14:textId="68B43DBE" w:rsidR="00946007" w:rsidRPr="00A67C98" w:rsidRDefault="00946007" w:rsidP="007A7D4B">
      <w:pPr>
        <w:pStyle w:val="corte4fondo"/>
        <w:tabs>
          <w:tab w:val="left" w:pos="567"/>
        </w:tabs>
        <w:ind w:left="680" w:firstLine="0"/>
        <w:rPr>
          <w:rFonts w:ascii="AvantGarde Bk BT" w:hAnsi="AvantGarde Bk BT" w:cs="Arial"/>
          <w:i/>
          <w:iCs/>
          <w:sz w:val="22"/>
          <w:szCs w:val="22"/>
        </w:rPr>
      </w:pPr>
      <w:r w:rsidRPr="00A67C98">
        <w:rPr>
          <w:rFonts w:ascii="AvantGarde Bk BT" w:hAnsi="AvantGarde Bk BT" w:cs="Arial"/>
          <w:sz w:val="24"/>
          <w:szCs w:val="24"/>
        </w:rPr>
        <w:t>“</w:t>
      </w:r>
      <w:r w:rsidR="007A7D4B" w:rsidRPr="007A7D4B">
        <w:rPr>
          <w:rFonts w:ascii="AvantGarde Bk BT" w:hAnsi="AvantGarde Bk BT" w:cs="Arial"/>
          <w:i/>
          <w:iCs/>
          <w:sz w:val="22"/>
          <w:szCs w:val="22"/>
        </w:rPr>
        <w:t>SE ANEXA VÍA ELECTRÓNICA RESPUESTA A SU SOLICITUD DE INFORMACIÓN REALIZADA VÍA INFOMEX CON NÚMERO DE FOLIO 00595419.</w:t>
      </w:r>
      <w:r w:rsidRPr="00A67C98">
        <w:rPr>
          <w:rFonts w:ascii="AvantGarde Bk BT" w:hAnsi="AvantGarde Bk BT" w:cs="Arial"/>
          <w:sz w:val="24"/>
          <w:szCs w:val="24"/>
        </w:rPr>
        <w:t xml:space="preserve">” </w:t>
      </w:r>
      <w:r w:rsidRPr="00A67C98">
        <w:rPr>
          <w:rFonts w:ascii="AvantGarde Bk BT" w:hAnsi="AvantGarde Bk BT" w:cs="Arial"/>
          <w:b/>
          <w:bCs/>
          <w:sz w:val="24"/>
          <w:szCs w:val="24"/>
        </w:rPr>
        <w:t>SIC</w:t>
      </w:r>
      <w:r w:rsidRPr="00A67C98">
        <w:rPr>
          <w:rFonts w:ascii="AvantGarde Bk BT" w:hAnsi="AvantGarde Bk BT" w:cs="Arial"/>
          <w:sz w:val="24"/>
          <w:szCs w:val="24"/>
        </w:rPr>
        <w:t>. (Visible a foja 01 uno de autos).</w:t>
      </w:r>
    </w:p>
    <w:p w14:paraId="340B0722"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261D62AB" w14:textId="548FF24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lastRenderedPageBreak/>
        <w:t>Inconforme con la respuesta recaída a su solicitud de información, el hoy recurrente interpuso el recurso de revisión que nos ocupa y manifestó:</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799980D" w14:textId="7F7D15E9" w:rsidR="00946007" w:rsidRPr="007A7D4B" w:rsidRDefault="00946007" w:rsidP="007A7D4B">
      <w:pPr>
        <w:pStyle w:val="corte4fondo"/>
        <w:tabs>
          <w:tab w:val="left" w:pos="567"/>
        </w:tabs>
        <w:ind w:left="680" w:firstLine="0"/>
        <w:rPr>
          <w:rFonts w:ascii="AvantGarde Bk BT" w:hAnsi="AvantGarde Bk BT" w:cs="Arial"/>
          <w:i/>
          <w:sz w:val="22"/>
          <w:szCs w:val="22"/>
        </w:rPr>
      </w:pPr>
      <w:r w:rsidRPr="00A67C98">
        <w:rPr>
          <w:rFonts w:ascii="AvantGarde Bk BT" w:hAnsi="AvantGarde Bk BT" w:cs="Arial"/>
          <w:sz w:val="24"/>
          <w:szCs w:val="24"/>
        </w:rPr>
        <w:t>“</w:t>
      </w:r>
      <w:r w:rsidR="007A7D4B" w:rsidRPr="007A7D4B">
        <w:rPr>
          <w:rFonts w:ascii="AvantGarde Bk BT" w:hAnsi="AvantGarde Bk BT" w:cs="Arial"/>
          <w:i/>
          <w:sz w:val="22"/>
          <w:szCs w:val="22"/>
        </w:rPr>
        <w:t>El oficio anexo que da respuesta a la solicitud con numero de folio 595419, al descargarlo no muestra imagen alguna, no marca error, sino que no es visible ningún texto en el documento. Favor de anexarlo nuevamente.</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al reverso de la foja 01 uno de autos).</w:t>
      </w:r>
    </w:p>
    <w:p w14:paraId="0A6B0DC8"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397E527D" w14:textId="50950B14" w:rsidR="00946007"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 xml:space="preserve">Al respecto, en el informe que el sujeto obligado rindió ante este organismo, señaló que </w:t>
      </w:r>
      <w:r w:rsidR="0065619E">
        <w:rPr>
          <w:rFonts w:ascii="AvantGarde Bk BT" w:hAnsi="AvantGarde Bk BT" w:cs="Arial"/>
          <w:sz w:val="24"/>
          <w:szCs w:val="24"/>
        </w:rPr>
        <w:t xml:space="preserve">la solicitud de información fue atendida mediante oficio número FGE/DTIII/3348/2019, en el que se anexa un formato Excel que contiene la información requerida, respuesta que se reenvió al </w:t>
      </w:r>
      <w:r w:rsidR="00587C13">
        <w:rPr>
          <w:rFonts w:ascii="AvantGarde Bk BT" w:hAnsi="AvantGarde Bk BT" w:cs="Arial"/>
          <w:sz w:val="24"/>
          <w:szCs w:val="24"/>
        </w:rPr>
        <w:t>correo electrónico del particular y acompañaron el comprobante de envío.</w:t>
      </w:r>
    </w:p>
    <w:p w14:paraId="434D47E3" w14:textId="06CB9A19" w:rsidR="00A64B1A" w:rsidRDefault="00A64B1A" w:rsidP="00946007">
      <w:pPr>
        <w:pStyle w:val="corte4fondo"/>
        <w:tabs>
          <w:tab w:val="left" w:pos="567"/>
        </w:tabs>
        <w:ind w:firstLine="680"/>
        <w:rPr>
          <w:rFonts w:ascii="AvantGarde Bk BT" w:hAnsi="AvantGarde Bk BT" w:cs="Arial"/>
          <w:sz w:val="24"/>
          <w:szCs w:val="24"/>
        </w:rPr>
      </w:pPr>
    </w:p>
    <w:p w14:paraId="4BE36143" w14:textId="0AE2F0E8" w:rsidR="00A64B1A" w:rsidRDefault="00A64B1A" w:rsidP="0094600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Ahora, esta Comisión de Transparencia ingresó al sistema infomex, y al tratar de abrir el archivo adjunto a la respuesta constató que en efecto no se puede acceder al mismo, ya que al hacer clic en el ícono de la lupa se observa un documento de 02 páginas pero en blanco, y al hacer clic en el ícono del disquete, se observa la leyenda de que existe un error al cargar el documento, como de manera ilustrativa se muestra con las siguientes impresiones de pantalla:</w:t>
      </w:r>
    </w:p>
    <w:p w14:paraId="0E11ADAE" w14:textId="5740A2FC" w:rsidR="00A64B1A" w:rsidRDefault="00A64B1A" w:rsidP="00946007">
      <w:pPr>
        <w:pStyle w:val="corte4fondo"/>
        <w:tabs>
          <w:tab w:val="left" w:pos="567"/>
        </w:tabs>
        <w:ind w:firstLine="680"/>
        <w:rPr>
          <w:rFonts w:ascii="AvantGarde Bk BT" w:hAnsi="AvantGarde Bk BT" w:cs="Arial"/>
          <w:sz w:val="24"/>
          <w:szCs w:val="24"/>
        </w:rPr>
      </w:pPr>
    </w:p>
    <w:p w14:paraId="65B96EEB" w14:textId="15E11141" w:rsidR="00A64B1A" w:rsidRDefault="00A64B1A" w:rsidP="00946007">
      <w:pPr>
        <w:pStyle w:val="corte4fondo"/>
        <w:tabs>
          <w:tab w:val="left" w:pos="567"/>
        </w:tabs>
        <w:ind w:firstLine="680"/>
        <w:rPr>
          <w:rFonts w:ascii="AvantGarde Bk BT" w:hAnsi="AvantGarde Bk BT" w:cs="Arial"/>
          <w:sz w:val="24"/>
          <w:szCs w:val="24"/>
        </w:rPr>
      </w:pPr>
    </w:p>
    <w:p w14:paraId="765FA2F5" w14:textId="77777777" w:rsidR="00A64B1A" w:rsidRDefault="00A64B1A" w:rsidP="00946007">
      <w:pPr>
        <w:pStyle w:val="corte4fondo"/>
        <w:tabs>
          <w:tab w:val="left" w:pos="567"/>
        </w:tabs>
        <w:ind w:firstLine="680"/>
        <w:rPr>
          <w:rFonts w:ascii="AvantGarde Bk BT" w:hAnsi="AvantGarde Bk BT" w:cs="Arial"/>
          <w:sz w:val="24"/>
          <w:szCs w:val="24"/>
        </w:rPr>
      </w:pPr>
    </w:p>
    <w:p w14:paraId="7F3834B8" w14:textId="770FF6AA" w:rsidR="00A64B1A" w:rsidRDefault="00A64B1A" w:rsidP="00946007">
      <w:pPr>
        <w:pStyle w:val="corte4fondo"/>
        <w:tabs>
          <w:tab w:val="left" w:pos="567"/>
        </w:tabs>
        <w:ind w:firstLine="680"/>
        <w:rPr>
          <w:rFonts w:ascii="AvantGarde Bk BT" w:hAnsi="AvantGarde Bk BT" w:cs="Arial"/>
          <w:sz w:val="24"/>
          <w:szCs w:val="24"/>
        </w:rPr>
      </w:pPr>
    </w:p>
    <w:p w14:paraId="29851751" w14:textId="3131B561" w:rsidR="00A64B1A" w:rsidRDefault="00A64B1A" w:rsidP="00946007">
      <w:pPr>
        <w:pStyle w:val="corte4fondo"/>
        <w:tabs>
          <w:tab w:val="left" w:pos="567"/>
        </w:tabs>
        <w:ind w:firstLine="680"/>
        <w:rPr>
          <w:rFonts w:ascii="AvantGarde Bk BT" w:hAnsi="AvantGarde Bk BT" w:cs="Arial"/>
          <w:sz w:val="24"/>
          <w:szCs w:val="24"/>
        </w:rPr>
      </w:pPr>
    </w:p>
    <w:p w14:paraId="29A3C35F" w14:textId="5A708512" w:rsidR="00A64B1A" w:rsidRDefault="00A64B1A" w:rsidP="00946007">
      <w:pPr>
        <w:pStyle w:val="corte4fondo"/>
        <w:tabs>
          <w:tab w:val="left" w:pos="567"/>
        </w:tabs>
        <w:ind w:firstLine="680"/>
        <w:rPr>
          <w:rFonts w:ascii="AvantGarde Bk BT" w:hAnsi="AvantGarde Bk BT" w:cs="Arial"/>
          <w:sz w:val="24"/>
          <w:szCs w:val="24"/>
        </w:rPr>
      </w:pPr>
    </w:p>
    <w:p w14:paraId="521419EB" w14:textId="7622738D" w:rsidR="0065619E" w:rsidRPr="00A67C98" w:rsidRDefault="0065619E" w:rsidP="00946007">
      <w:pPr>
        <w:pStyle w:val="corte4fondo"/>
        <w:tabs>
          <w:tab w:val="left" w:pos="567"/>
        </w:tabs>
        <w:ind w:firstLine="680"/>
        <w:rPr>
          <w:rFonts w:ascii="AvantGarde Bk BT" w:hAnsi="AvantGarde Bk BT" w:cs="Arial"/>
          <w:sz w:val="24"/>
          <w:szCs w:val="24"/>
        </w:rPr>
      </w:pPr>
    </w:p>
    <w:p w14:paraId="44A88AE7" w14:textId="77777777" w:rsidR="00A64B1A" w:rsidRDefault="00A64B1A" w:rsidP="00946007">
      <w:pPr>
        <w:pStyle w:val="corte4fondo"/>
        <w:tabs>
          <w:tab w:val="left" w:pos="567"/>
        </w:tabs>
        <w:rPr>
          <w:rFonts w:ascii="AvantGarde Bk BT" w:hAnsi="AvantGarde Bk BT" w:cs="Arial"/>
          <w:b/>
          <w:sz w:val="24"/>
          <w:szCs w:val="24"/>
        </w:rPr>
      </w:pPr>
    </w:p>
    <w:p w14:paraId="507CB95A" w14:textId="77777777" w:rsidR="00A64B1A" w:rsidRDefault="00A64B1A" w:rsidP="00946007">
      <w:pPr>
        <w:pStyle w:val="corte4fondo"/>
        <w:tabs>
          <w:tab w:val="left" w:pos="567"/>
        </w:tabs>
        <w:rPr>
          <w:rFonts w:ascii="AvantGarde Bk BT" w:hAnsi="AvantGarde Bk BT" w:cs="Arial"/>
          <w:b/>
          <w:sz w:val="24"/>
          <w:szCs w:val="24"/>
        </w:rPr>
      </w:pPr>
    </w:p>
    <w:p w14:paraId="2874C9E7" w14:textId="77777777" w:rsidR="00A64B1A" w:rsidRDefault="00A64B1A" w:rsidP="00946007">
      <w:pPr>
        <w:pStyle w:val="corte4fondo"/>
        <w:tabs>
          <w:tab w:val="left" w:pos="567"/>
        </w:tabs>
        <w:rPr>
          <w:rFonts w:ascii="AvantGarde Bk BT" w:hAnsi="AvantGarde Bk BT" w:cs="Arial"/>
          <w:b/>
          <w:sz w:val="24"/>
          <w:szCs w:val="24"/>
        </w:rPr>
      </w:pPr>
    </w:p>
    <w:p w14:paraId="773AB1E6" w14:textId="77777777" w:rsidR="00A64B1A" w:rsidRDefault="00A64B1A" w:rsidP="00946007">
      <w:pPr>
        <w:pStyle w:val="corte4fondo"/>
        <w:tabs>
          <w:tab w:val="left" w:pos="567"/>
        </w:tabs>
        <w:rPr>
          <w:rFonts w:ascii="AvantGarde Bk BT" w:hAnsi="AvantGarde Bk BT" w:cs="Arial"/>
          <w:b/>
          <w:sz w:val="24"/>
          <w:szCs w:val="24"/>
        </w:rPr>
      </w:pPr>
    </w:p>
    <w:p w14:paraId="4923E618" w14:textId="74726695" w:rsidR="00A64B1A" w:rsidRDefault="00A64B1A" w:rsidP="00946007">
      <w:pPr>
        <w:pStyle w:val="corte4fondo"/>
        <w:tabs>
          <w:tab w:val="left" w:pos="567"/>
        </w:tabs>
        <w:rPr>
          <w:noProof/>
        </w:rPr>
      </w:pPr>
      <w:r>
        <w:rPr>
          <w:noProof/>
        </w:rPr>
        <w:lastRenderedPageBreak/>
        <w:drawing>
          <wp:anchor distT="0" distB="0" distL="114300" distR="114300" simplePos="0" relativeHeight="251659264" behindDoc="0" locked="0" layoutInCell="1" allowOverlap="1" wp14:anchorId="74620F77" wp14:editId="79C19B94">
            <wp:simplePos x="0" y="0"/>
            <wp:positionH relativeFrom="margin">
              <wp:align>center</wp:align>
            </wp:positionH>
            <wp:positionV relativeFrom="paragraph">
              <wp:posOffset>4372610</wp:posOffset>
            </wp:positionV>
            <wp:extent cx="5862955" cy="3629025"/>
            <wp:effectExtent l="0" t="0" r="4445"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18353" t="10437" r="13349" b="14376"/>
                    <a:stretch/>
                  </pic:blipFill>
                  <pic:spPr bwMode="auto">
                    <a:xfrm>
                      <a:off x="0" y="0"/>
                      <a:ext cx="5862955" cy="36290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37CE2B67" wp14:editId="236CD9F7">
            <wp:simplePos x="0" y="0"/>
            <wp:positionH relativeFrom="margin">
              <wp:align>center</wp:align>
            </wp:positionH>
            <wp:positionV relativeFrom="paragraph">
              <wp:posOffset>0</wp:posOffset>
            </wp:positionV>
            <wp:extent cx="5919470" cy="3886200"/>
            <wp:effectExtent l="0" t="0" r="508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18503" t="10971" r="12747" b="8758"/>
                    <a:stretch/>
                  </pic:blipFill>
                  <pic:spPr bwMode="auto">
                    <a:xfrm>
                      <a:off x="0" y="0"/>
                      <a:ext cx="5919470" cy="3886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C1BBC0E" w14:textId="394A5A2E" w:rsidR="00A64B1A" w:rsidRDefault="00A64B1A" w:rsidP="00946007">
      <w:pPr>
        <w:pStyle w:val="corte4fondo"/>
        <w:tabs>
          <w:tab w:val="left" w:pos="567"/>
        </w:tabs>
        <w:rPr>
          <w:noProof/>
        </w:rPr>
      </w:pPr>
    </w:p>
    <w:p w14:paraId="49AF29B1" w14:textId="77777777" w:rsidR="00A64B1A" w:rsidRDefault="00A64B1A" w:rsidP="00946007">
      <w:pPr>
        <w:pStyle w:val="corte4fondo"/>
        <w:tabs>
          <w:tab w:val="left" w:pos="567"/>
        </w:tabs>
        <w:rPr>
          <w:noProof/>
        </w:rPr>
      </w:pPr>
    </w:p>
    <w:p w14:paraId="3CBAFF42" w14:textId="7E90B6E1" w:rsidR="00F04C9C" w:rsidRDefault="00F04C9C" w:rsidP="00F04C9C">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lastRenderedPageBreak/>
        <w:t>Ahora bien, no obstante el sujeto obligado pretendiera modificar el acto impugnado enviando de nueva cuenta la respuesta a la solicitud de información al correo electrónico que el particular designó para recibir notificaciones, éste no acompañó a su informe los documentos enviado al peticionario, y por lo tanto este organismo no puede tener la certeza de que la información enviada en efecto corresponda con lo requerido, o que la misma se encuentre completa y satisfaga el derecho de acceso a la información del ciudadano.</w:t>
      </w:r>
    </w:p>
    <w:p w14:paraId="6CDF5187" w14:textId="77777777" w:rsidR="00F04C9C" w:rsidRDefault="00F04C9C" w:rsidP="00F04C9C">
      <w:pPr>
        <w:pStyle w:val="corte4fondo"/>
        <w:tabs>
          <w:tab w:val="left" w:pos="567"/>
        </w:tabs>
        <w:ind w:firstLine="680"/>
        <w:rPr>
          <w:rFonts w:ascii="AvantGarde Bk BT" w:hAnsi="AvantGarde Bk BT" w:cs="Arial"/>
          <w:sz w:val="24"/>
          <w:szCs w:val="24"/>
        </w:rPr>
      </w:pPr>
    </w:p>
    <w:p w14:paraId="07F97679" w14:textId="6EDA7F5E" w:rsidR="00A64B1A" w:rsidRPr="00AC032C" w:rsidRDefault="00F04C9C" w:rsidP="00946007">
      <w:pPr>
        <w:pStyle w:val="corte4fondo"/>
        <w:tabs>
          <w:tab w:val="left" w:pos="567"/>
        </w:tabs>
        <w:rPr>
          <w:rFonts w:ascii="AvantGarde Bk BT" w:hAnsi="AvantGarde Bk BT" w:cs="Arial"/>
          <w:sz w:val="24"/>
          <w:szCs w:val="24"/>
        </w:rPr>
      </w:pPr>
      <w:r w:rsidRPr="00AC032C">
        <w:rPr>
          <w:rFonts w:ascii="AvantGarde Bk BT" w:hAnsi="AvantGarde Bk BT" w:cs="Arial"/>
          <w:sz w:val="24"/>
          <w:szCs w:val="24"/>
        </w:rPr>
        <w:t xml:space="preserve">Por lo cual, se modifica la respuesta otorgada por el sujeto obligado para efecto de que </w:t>
      </w:r>
      <w:r w:rsidR="00AC032C" w:rsidRPr="00AC032C">
        <w:rPr>
          <w:rFonts w:ascii="AvantGarde Bk BT" w:hAnsi="AvantGarde Bk BT" w:cs="Arial"/>
          <w:sz w:val="24"/>
          <w:szCs w:val="24"/>
        </w:rPr>
        <w:t>la envíe de nueva cuenta al corre</w:t>
      </w:r>
      <w:r w:rsidR="00AC032C">
        <w:rPr>
          <w:rFonts w:ascii="AvantGarde Bk BT" w:hAnsi="AvantGarde Bk BT" w:cs="Arial"/>
          <w:sz w:val="24"/>
          <w:szCs w:val="24"/>
        </w:rPr>
        <w:t>o</w:t>
      </w:r>
      <w:r w:rsidR="00AC032C" w:rsidRPr="00AC032C">
        <w:rPr>
          <w:rFonts w:ascii="AvantGarde Bk BT" w:hAnsi="AvantGarde Bk BT" w:cs="Arial"/>
          <w:sz w:val="24"/>
          <w:szCs w:val="24"/>
        </w:rPr>
        <w:t xml:space="preserve"> electrónico del peticionario y para que remita a esta Comisión las constancias con las que acredite lo anterior, así como</w:t>
      </w:r>
      <w:r w:rsidR="00AC032C">
        <w:rPr>
          <w:rFonts w:ascii="AvantGarde Bk BT" w:hAnsi="AvantGarde Bk BT" w:cs="Arial"/>
          <w:sz w:val="24"/>
          <w:szCs w:val="24"/>
        </w:rPr>
        <w:t xml:space="preserve"> para que remita</w:t>
      </w:r>
      <w:r w:rsidR="00AC032C" w:rsidRPr="00AC032C">
        <w:rPr>
          <w:rFonts w:ascii="AvantGarde Bk BT" w:hAnsi="AvantGarde Bk BT" w:cs="Arial"/>
          <w:sz w:val="24"/>
          <w:szCs w:val="24"/>
        </w:rPr>
        <w:t xml:space="preserve"> </w:t>
      </w:r>
      <w:r w:rsidR="00AC032C">
        <w:rPr>
          <w:rFonts w:ascii="AvantGarde Bk BT" w:hAnsi="AvantGarde Bk BT" w:cs="Arial"/>
          <w:sz w:val="24"/>
          <w:szCs w:val="24"/>
        </w:rPr>
        <w:t>los documentos enviados, para que este organismo esté en posibilidades de pronunciarse respecto del cumplimiento a la presente resolución.</w:t>
      </w:r>
    </w:p>
    <w:p w14:paraId="547E7AE4" w14:textId="77777777" w:rsidR="00A64B1A" w:rsidRDefault="00A64B1A" w:rsidP="00AC032C">
      <w:pPr>
        <w:pStyle w:val="corte4fondo"/>
        <w:tabs>
          <w:tab w:val="left" w:pos="567"/>
        </w:tabs>
        <w:ind w:firstLine="0"/>
        <w:rPr>
          <w:rFonts w:ascii="AvantGarde Bk BT" w:hAnsi="AvantGarde Bk BT" w:cs="Arial"/>
          <w:b/>
          <w:sz w:val="24"/>
          <w:szCs w:val="24"/>
        </w:rPr>
      </w:pPr>
    </w:p>
    <w:p w14:paraId="5B3E4903" w14:textId="6CD9A85A"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6.1. Efectos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Pr="00A67C98">
        <w:rPr>
          <w:rFonts w:ascii="AvantGarde Bk BT" w:hAnsi="AvantGarde Bk BT" w:cs="Arial"/>
          <w:b/>
          <w:sz w:val="24"/>
          <w:szCs w:val="24"/>
        </w:rPr>
        <w:t>MODIFICA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AC032C">
      <w:pPr>
        <w:pStyle w:val="corte4fondo"/>
        <w:tabs>
          <w:tab w:val="left" w:pos="567"/>
        </w:tabs>
        <w:ind w:left="680"/>
        <w:rPr>
          <w:rFonts w:ascii="AvantGarde Bk BT" w:hAnsi="AvantGarde Bk BT" w:cs="Arial"/>
          <w:sz w:val="24"/>
          <w:szCs w:val="24"/>
        </w:rPr>
      </w:pPr>
    </w:p>
    <w:p w14:paraId="30DA268A" w14:textId="6715C514" w:rsidR="00946007" w:rsidRDefault="00946007" w:rsidP="00AC032C">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AC032C">
        <w:rPr>
          <w:rFonts w:ascii="AvantGarde Bk BT" w:hAnsi="AvantGarde Bk BT" w:cs="Arial"/>
          <w:sz w:val="24"/>
          <w:szCs w:val="24"/>
        </w:rPr>
        <w:t>E</w:t>
      </w:r>
      <w:r w:rsidR="00AC032C" w:rsidRPr="00AC032C">
        <w:rPr>
          <w:rFonts w:ascii="AvantGarde Bk BT" w:hAnsi="AvantGarde Bk BT" w:cs="Arial"/>
          <w:sz w:val="24"/>
          <w:szCs w:val="24"/>
        </w:rPr>
        <w:t xml:space="preserve">nvíe de nueva cuenta </w:t>
      </w:r>
      <w:r w:rsidR="00AC032C">
        <w:rPr>
          <w:rFonts w:ascii="AvantGarde Bk BT" w:hAnsi="AvantGarde Bk BT" w:cs="Arial"/>
          <w:sz w:val="24"/>
          <w:szCs w:val="24"/>
        </w:rPr>
        <w:t xml:space="preserve">la información requerida en la solicitud de información </w:t>
      </w:r>
      <w:r w:rsidR="00AC032C" w:rsidRPr="00AC032C">
        <w:rPr>
          <w:rFonts w:ascii="AvantGarde Bk BT" w:hAnsi="AvantGarde Bk BT" w:cs="Arial"/>
          <w:sz w:val="24"/>
          <w:szCs w:val="24"/>
        </w:rPr>
        <w:t>al corre</w:t>
      </w:r>
      <w:r w:rsidR="00AC032C">
        <w:rPr>
          <w:rFonts w:ascii="AvantGarde Bk BT" w:hAnsi="AvantGarde Bk BT" w:cs="Arial"/>
          <w:sz w:val="24"/>
          <w:szCs w:val="24"/>
        </w:rPr>
        <w:t>o</w:t>
      </w:r>
      <w:r w:rsidR="00AC032C" w:rsidRPr="00AC032C">
        <w:rPr>
          <w:rFonts w:ascii="AvantGarde Bk BT" w:hAnsi="AvantGarde Bk BT" w:cs="Arial"/>
          <w:sz w:val="24"/>
          <w:szCs w:val="24"/>
        </w:rPr>
        <w:t xml:space="preserve"> electrónico del peticionario</w:t>
      </w:r>
      <w:r w:rsidR="00AC032C">
        <w:rPr>
          <w:rFonts w:ascii="AvantGarde Bk BT" w:hAnsi="AvantGarde Bk BT" w:cs="Arial"/>
          <w:sz w:val="24"/>
          <w:szCs w:val="24"/>
        </w:rPr>
        <w:t>, cerciorándose de que el archivo adjunto sea accesible,</w:t>
      </w:r>
      <w:r w:rsidR="00AC032C" w:rsidRPr="00AC032C">
        <w:rPr>
          <w:rFonts w:ascii="AvantGarde Bk BT" w:hAnsi="AvantGarde Bk BT" w:cs="Arial"/>
          <w:sz w:val="24"/>
          <w:szCs w:val="24"/>
        </w:rPr>
        <w:t xml:space="preserve"> y remita a esta Comisión las constancias con las que acredite lo anterior, así como</w:t>
      </w:r>
      <w:r w:rsidR="00AC032C">
        <w:rPr>
          <w:rFonts w:ascii="AvantGarde Bk BT" w:hAnsi="AvantGarde Bk BT" w:cs="Arial"/>
          <w:sz w:val="24"/>
          <w:szCs w:val="24"/>
        </w:rPr>
        <w:t xml:space="preserve"> para que remita</w:t>
      </w:r>
      <w:r w:rsidR="00AC032C" w:rsidRPr="00AC032C">
        <w:rPr>
          <w:rFonts w:ascii="AvantGarde Bk BT" w:hAnsi="AvantGarde Bk BT" w:cs="Arial"/>
          <w:sz w:val="24"/>
          <w:szCs w:val="24"/>
        </w:rPr>
        <w:t xml:space="preserve"> </w:t>
      </w:r>
      <w:r w:rsidR="00AC032C">
        <w:rPr>
          <w:rFonts w:ascii="AvantGarde Bk BT" w:hAnsi="AvantGarde Bk BT" w:cs="Arial"/>
          <w:sz w:val="24"/>
          <w:szCs w:val="24"/>
        </w:rPr>
        <w:t>los documentos enviados como respuesta.</w:t>
      </w:r>
    </w:p>
    <w:p w14:paraId="4936865A" w14:textId="77777777" w:rsidR="00AC032C" w:rsidRPr="00AC032C" w:rsidRDefault="00AC032C" w:rsidP="00AC032C">
      <w:pPr>
        <w:pStyle w:val="corte4fondo"/>
        <w:tabs>
          <w:tab w:val="left" w:pos="567"/>
        </w:tabs>
        <w:ind w:left="680" w:firstLine="0"/>
        <w:rPr>
          <w:rFonts w:ascii="AvantGarde Bk BT" w:hAnsi="AvantGarde Bk BT" w:cs="Arial"/>
          <w:sz w:val="24"/>
          <w:szCs w:val="24"/>
        </w:rPr>
      </w:pPr>
    </w:p>
    <w:p w14:paraId="3C054DE1"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t>6.2.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En virtud de que el recurrente expresó que la modalidad de entrega de la información fuera la electrónica, y toda vez que ya no es posible que la autoridad </w:t>
      </w:r>
      <w:r w:rsidRPr="00A67C98">
        <w:rPr>
          <w:rFonts w:ascii="AvantGarde Bk BT" w:hAnsi="AvantGarde Bk BT" w:cs="Arial"/>
          <w:sz w:val="24"/>
          <w:szCs w:val="24"/>
        </w:rPr>
        <w:lastRenderedPageBreak/>
        <w:t>proporcione la información solicitada mediante la Plataforma Nacional de 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Pr="00A67C98">
        <w:rPr>
          <w:rFonts w:ascii="AvantGarde Bk BT" w:hAnsi="AvantGarde Bk BT" w:cs="Arial"/>
          <w:sz w:val="24"/>
          <w:szCs w:val="24"/>
          <w:u w:val="single"/>
        </w:rPr>
        <w:t>10 diez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6.4.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77777777"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6.5.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último, de conformidad con el artículo 159 de la Ley General de Transparencia y Acceso a la Información Pública mediante la presente resolución se hace del conocimiento a la parte recurrente que en contra de la presente </w:t>
      </w:r>
      <w:r w:rsidRPr="00A67C98">
        <w:rPr>
          <w:rFonts w:ascii="AvantGarde Bk BT" w:hAnsi="AvantGarde Bk BT" w:cs="Arial"/>
          <w:sz w:val="24"/>
          <w:szCs w:val="24"/>
        </w:rPr>
        <w:lastRenderedPageBreak/>
        <w:t>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A67C41B" w14:textId="77777777" w:rsidR="00946007" w:rsidRPr="00A67C98" w:rsidRDefault="00946007" w:rsidP="00946007">
      <w:pPr>
        <w:pStyle w:val="corte4fondo"/>
        <w:tabs>
          <w:tab w:val="left" w:pos="567"/>
        </w:tabs>
        <w:rPr>
          <w:rFonts w:ascii="AvantGarde Bk BT" w:hAnsi="AvantGarde Bk BT" w:cs="Arial"/>
          <w:sz w:val="24"/>
          <w:szCs w:val="24"/>
        </w:rPr>
      </w:pPr>
    </w:p>
    <w:p w14:paraId="49DAF9A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Pr="00A67C98">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72926D16" w:rsidR="00946007" w:rsidRPr="00A67C98"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t>Así l</w:t>
      </w:r>
      <w:r w:rsidRPr="00A67C98">
        <w:rPr>
          <w:rFonts w:ascii="AvantGarde Bk BT" w:hAnsi="AvantGarde Bk BT"/>
          <w:sz w:val="24"/>
          <w:szCs w:val="24"/>
        </w:rPr>
        <w:t xml:space="preserve">o resolvieron por unanimidad de votos en Sesión </w:t>
      </w:r>
      <w:r w:rsidR="00E65280">
        <w:rPr>
          <w:rFonts w:ascii="AvantGarde Bk BT" w:hAnsi="AvantGarde Bk BT"/>
          <w:sz w:val="24"/>
          <w:szCs w:val="24"/>
        </w:rPr>
        <w:t>O</w:t>
      </w:r>
      <w:r w:rsidRPr="00A67C98">
        <w:rPr>
          <w:rFonts w:ascii="AvantGarde Bk BT" w:hAnsi="AvantGarde Bk BT"/>
          <w:sz w:val="24"/>
          <w:szCs w:val="24"/>
        </w:rPr>
        <w:t xml:space="preserve">rdinaria de Consejo el </w:t>
      </w:r>
      <w:r w:rsidR="00E65280">
        <w:rPr>
          <w:rFonts w:ascii="AvantGarde Bk BT" w:hAnsi="AvantGarde Bk BT"/>
          <w:sz w:val="24"/>
          <w:szCs w:val="24"/>
        </w:rPr>
        <w:t>05 cinco de agosto</w:t>
      </w:r>
      <w:r w:rsidRPr="00A67C98">
        <w:rPr>
          <w:rFonts w:ascii="AvantGarde Bk BT" w:hAnsi="AvantGarde Bk BT"/>
          <w:sz w:val="24"/>
          <w:szCs w:val="24"/>
        </w:rPr>
        <w:t xml:space="preserve"> 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Mariajosé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Pr="00A67C98"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B86F4A">
      <w:headerReference w:type="default" r:id="rId9"/>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BEAC43" w14:textId="77777777" w:rsidR="00C80937" w:rsidRDefault="00C80937">
      <w:pPr>
        <w:spacing w:after="0" w:line="240" w:lineRule="auto"/>
      </w:pPr>
      <w:r>
        <w:separator/>
      </w:r>
    </w:p>
  </w:endnote>
  <w:endnote w:type="continuationSeparator" w:id="0">
    <w:p w14:paraId="7F0E3A04" w14:textId="77777777" w:rsidR="00C80937" w:rsidRDefault="00C809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FB47F7" w14:textId="77777777" w:rsidR="00C80937" w:rsidRDefault="00C80937">
      <w:pPr>
        <w:spacing w:after="0" w:line="240" w:lineRule="auto"/>
      </w:pPr>
      <w:r>
        <w:separator/>
      </w:r>
    </w:p>
  </w:footnote>
  <w:footnote w:type="continuationSeparator" w:id="0">
    <w:p w14:paraId="518ABFD4" w14:textId="77777777" w:rsidR="00C80937" w:rsidRDefault="00C809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276EC79C" w:rsidR="00A66405" w:rsidRDefault="00946007" w:rsidP="007E5F3A">
        <w:pPr>
          <w:pStyle w:val="Encabezado"/>
          <w:jc w:val="center"/>
        </w:pPr>
        <w:r>
          <w:fldChar w:fldCharType="begin"/>
        </w:r>
        <w:r>
          <w:instrText>PAGE   \* MERGEFORMAT</w:instrText>
        </w:r>
        <w:r>
          <w:fldChar w:fldCharType="separate"/>
        </w:r>
        <w:r w:rsidR="005D7CD3" w:rsidRPr="005D7CD3">
          <w:rPr>
            <w:noProof/>
            <w:lang w:val="es-ES"/>
          </w:rPr>
          <w:t>1</w:t>
        </w:r>
        <w:r>
          <w:fldChar w:fldCharType="end"/>
        </w:r>
        <w:r>
          <w:t xml:space="preserve">                                  </w:t>
        </w:r>
      </w:p>
      <w:p w14:paraId="748FB0B7" w14:textId="0091FDAF" w:rsidR="00A66405" w:rsidRDefault="00946007" w:rsidP="007F1CA7">
        <w:pPr>
          <w:pStyle w:val="Encabezado"/>
          <w:jc w:val="right"/>
        </w:pPr>
        <w:r>
          <w:t>RECURSO DE REVISIÓN 106</w:t>
        </w:r>
        <w:r w:rsidR="002C6A82">
          <w:t>3</w:t>
        </w:r>
        <w:r>
          <w:t>/2019-1 PLATAFORMA</w:t>
        </w:r>
      </w:p>
    </w:sdtContent>
  </w:sdt>
  <w:p w14:paraId="477B550A" w14:textId="77777777" w:rsidR="00A66405" w:rsidRDefault="00C80937">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90619"/>
    <w:rsid w:val="002C6A82"/>
    <w:rsid w:val="0033240E"/>
    <w:rsid w:val="00585639"/>
    <w:rsid w:val="00587C13"/>
    <w:rsid w:val="005D7CD3"/>
    <w:rsid w:val="0065619E"/>
    <w:rsid w:val="00742AFD"/>
    <w:rsid w:val="007A7D4B"/>
    <w:rsid w:val="008B5E35"/>
    <w:rsid w:val="00946007"/>
    <w:rsid w:val="00A64B1A"/>
    <w:rsid w:val="00A67C98"/>
    <w:rsid w:val="00AC032C"/>
    <w:rsid w:val="00AE2C79"/>
    <w:rsid w:val="00C80937"/>
    <w:rsid w:val="00CE4299"/>
    <w:rsid w:val="00E40249"/>
    <w:rsid w:val="00E65280"/>
    <w:rsid w:val="00F04C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2190</Words>
  <Characters>12047</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Pedro</cp:lastModifiedBy>
  <cp:revision>2</cp:revision>
  <dcterms:created xsi:type="dcterms:W3CDTF">2022-03-15T19:58:00Z</dcterms:created>
  <dcterms:modified xsi:type="dcterms:W3CDTF">2022-03-15T19:58:00Z</dcterms:modified>
</cp:coreProperties>
</file>