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6FADA918"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121E1">
        <w:rPr>
          <w:rFonts w:ascii="AvantGarde Bk BT" w:hAnsi="AvantGarde Bk BT" w:cs="Arial"/>
          <w:b/>
          <w:color w:val="000000" w:themeColor="text1"/>
          <w:sz w:val="24"/>
          <w:szCs w:val="24"/>
        </w:rPr>
        <w:t>108</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6B3F65">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0E98CC40" w:rsidR="008A7FF4" w:rsidRDefault="00886A67"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HOSPITAL CENTRAL “IGNACIO MORONES PRIETO”</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BFB126A"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1E4926">
        <w:rPr>
          <w:rFonts w:ascii="AvantGarde Bk BT" w:hAnsi="AvantGarde Bk BT" w:cs="Arial"/>
          <w:color w:val="000000" w:themeColor="text1"/>
          <w:sz w:val="24"/>
          <w:szCs w:val="24"/>
        </w:rPr>
        <w:t>24 veinticuatro de marzo</w:t>
      </w:r>
      <w:r w:rsidR="009E7150">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34870C0E"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6121E1">
        <w:rPr>
          <w:rFonts w:ascii="AvantGarde Bk BT" w:hAnsi="AvantGarde Bk BT" w:cs="Arial"/>
          <w:color w:val="000000" w:themeColor="text1"/>
          <w:sz w:val="24"/>
          <w:szCs w:val="24"/>
        </w:rPr>
        <w:t>23 veintitrés</w:t>
      </w:r>
      <w:r w:rsidR="001E4926">
        <w:rPr>
          <w:rFonts w:ascii="AvantGarde Bk BT" w:hAnsi="AvantGarde Bk BT" w:cs="Arial"/>
          <w:color w:val="000000" w:themeColor="text1"/>
          <w:sz w:val="24"/>
          <w:szCs w:val="24"/>
        </w:rPr>
        <w:t xml:space="preserve"> de enero de 2023 dos mil veintitrés</w:t>
      </w:r>
      <w:r w:rsidR="00886A67">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AA7617" w:rsidRPr="00AA7617">
        <w:rPr>
          <w:rFonts w:ascii="AvantGarde Bk BT" w:hAnsi="AvantGarde Bk BT" w:cs="Arial"/>
          <w:color w:val="000000" w:themeColor="text1"/>
          <w:sz w:val="24"/>
          <w:szCs w:val="24"/>
        </w:rPr>
        <w:t>l</w:t>
      </w:r>
      <w:r w:rsidR="00AA7617">
        <w:rPr>
          <w:rFonts w:ascii="AvantGarde Bk BT" w:hAnsi="AvantGarde Bk BT" w:cs="Arial"/>
          <w:b/>
          <w:color w:val="000000" w:themeColor="text1"/>
          <w:sz w:val="24"/>
          <w:szCs w:val="24"/>
        </w:rPr>
        <w:t xml:space="preserve"> </w:t>
      </w:r>
      <w:r w:rsidR="00886A67">
        <w:rPr>
          <w:rFonts w:ascii="AvantGarde Bk BT" w:hAnsi="AvantGarde Bk BT" w:cs="Arial"/>
          <w:b/>
          <w:color w:val="000000" w:themeColor="text1"/>
          <w:sz w:val="24"/>
          <w:szCs w:val="24"/>
        </w:rPr>
        <w:t>HOSPITAL CENTRAL “IGNACIO MORONES PRIETO”</w:t>
      </w:r>
      <w:r w:rsidR="0015325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0D0CDD">
        <w:rPr>
          <w:rFonts w:ascii="AvantGarde Bk BT" w:hAnsi="AvantGarde Bk BT" w:cs="Arial"/>
          <w:color w:val="000000" w:themeColor="text1"/>
          <w:sz w:val="24"/>
          <w:szCs w:val="24"/>
        </w:rPr>
        <w:t>24</w:t>
      </w:r>
      <w:r w:rsidR="00207151">
        <w:rPr>
          <w:rFonts w:ascii="AvantGarde Bk BT" w:hAnsi="AvantGarde Bk BT" w:cs="Arial"/>
          <w:color w:val="000000" w:themeColor="text1"/>
          <w:sz w:val="24"/>
          <w:szCs w:val="24"/>
        </w:rPr>
        <w:t>04</w:t>
      </w:r>
      <w:r w:rsidR="001E4926">
        <w:rPr>
          <w:rFonts w:ascii="AvantGarde Bk BT" w:hAnsi="AvantGarde Bk BT" w:cs="Arial"/>
          <w:color w:val="000000" w:themeColor="text1"/>
          <w:sz w:val="24"/>
          <w:szCs w:val="24"/>
        </w:rPr>
        <w:t>68423</w:t>
      </w:r>
      <w:r w:rsidR="006B3F65">
        <w:rPr>
          <w:rFonts w:ascii="AvantGarde Bk BT" w:hAnsi="AvantGarde Bk BT" w:cs="Arial"/>
          <w:color w:val="000000" w:themeColor="text1"/>
          <w:sz w:val="24"/>
          <w:szCs w:val="24"/>
        </w:rPr>
        <w:t>000</w:t>
      </w:r>
      <w:r w:rsidR="006121E1">
        <w:rPr>
          <w:rFonts w:ascii="AvantGarde Bk BT" w:hAnsi="AvantGarde Bk BT" w:cs="Arial"/>
          <w:color w:val="000000" w:themeColor="text1"/>
          <w:sz w:val="24"/>
          <w:szCs w:val="24"/>
        </w:rPr>
        <w:t>099</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2F24B083"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153253">
        <w:rPr>
          <w:rFonts w:ascii="AvantGarde Bk BT" w:hAnsi="AvantGarde Bk BT" w:cs="Arial"/>
          <w:b/>
          <w:color w:val="000000" w:themeColor="text1"/>
          <w:sz w:val="24"/>
          <w:szCs w:val="24"/>
        </w:rPr>
        <w:t>Respuesta a la solicitud de información</w:t>
      </w:r>
      <w:r w:rsidR="00201B6E" w:rsidRPr="007F7825">
        <w:rPr>
          <w:rFonts w:ascii="AvantGarde Bk BT" w:hAnsi="AvantGarde Bk BT" w:cs="Arial"/>
          <w:b/>
          <w:color w:val="000000" w:themeColor="text1"/>
          <w:sz w:val="24"/>
          <w:szCs w:val="24"/>
        </w:rPr>
        <w:t xml:space="preserve">. </w:t>
      </w:r>
      <w:r w:rsidR="00C31BA2" w:rsidRPr="007F7825">
        <w:rPr>
          <w:rFonts w:ascii="AvantGarde Bk BT" w:hAnsi="AvantGarde Bk BT" w:cs="Arial"/>
          <w:color w:val="000000" w:themeColor="text1"/>
          <w:sz w:val="24"/>
          <w:szCs w:val="24"/>
        </w:rPr>
        <w:t>El</w:t>
      </w:r>
      <w:r w:rsidR="00C31BA2" w:rsidRPr="007F7825">
        <w:rPr>
          <w:rFonts w:ascii="AvantGarde Bk BT" w:hAnsi="AvantGarde Bk BT" w:cs="Arial"/>
          <w:b/>
          <w:color w:val="000000" w:themeColor="text1"/>
          <w:sz w:val="24"/>
          <w:szCs w:val="24"/>
        </w:rPr>
        <w:t xml:space="preserve"> </w:t>
      </w:r>
      <w:r w:rsidR="006121E1">
        <w:rPr>
          <w:rFonts w:ascii="AvantGarde Bk BT" w:hAnsi="AvantGarde Bk BT" w:cs="Arial"/>
          <w:color w:val="000000" w:themeColor="text1"/>
          <w:sz w:val="24"/>
          <w:szCs w:val="24"/>
        </w:rPr>
        <w:t>31 treinta y uno</w:t>
      </w:r>
      <w:r w:rsidR="001E4926">
        <w:rPr>
          <w:rFonts w:ascii="AvantGarde Bk BT" w:hAnsi="AvantGarde Bk BT" w:cs="Arial"/>
          <w:color w:val="000000" w:themeColor="text1"/>
          <w:sz w:val="24"/>
          <w:szCs w:val="24"/>
        </w:rPr>
        <w:t xml:space="preserve"> de enero de 2023 dos mil veintitrés</w:t>
      </w:r>
      <w:r w:rsidR="001C1C89" w:rsidRPr="007F7825">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201B6E" w:rsidRPr="007F7825">
        <w:rPr>
          <w:rFonts w:ascii="AvantGarde Bk BT" w:hAnsi="AvantGarde Bk BT" w:cs="Arial"/>
          <w:color w:val="000000" w:themeColor="text1"/>
          <w:sz w:val="24"/>
          <w:szCs w:val="24"/>
        </w:rPr>
        <w:t xml:space="preserve">l </w:t>
      </w:r>
      <w:r w:rsidR="00886A67">
        <w:rPr>
          <w:rFonts w:ascii="AvantGarde Bk BT" w:hAnsi="AvantGarde Bk BT" w:cs="Arial"/>
          <w:b/>
          <w:color w:val="000000" w:themeColor="text1"/>
          <w:sz w:val="24"/>
          <w:szCs w:val="24"/>
        </w:rPr>
        <w:t>HOSPITAL CENTRAL “IGNACIO MORONES PRIETO”</w:t>
      </w:r>
      <w:r w:rsidR="005E7B2B">
        <w:rPr>
          <w:rFonts w:ascii="AvantGarde Bk BT" w:hAnsi="AvantGarde Bk BT" w:cs="Arial"/>
          <w:b/>
          <w:color w:val="000000" w:themeColor="text1"/>
          <w:sz w:val="24"/>
          <w:szCs w:val="24"/>
        </w:rPr>
        <w:t xml:space="preserve"> </w:t>
      </w:r>
      <w:r w:rsidR="00153253">
        <w:rPr>
          <w:rFonts w:ascii="AvantGarde Bk BT" w:hAnsi="AvantGarde Bk BT" w:cs="Arial"/>
          <w:color w:val="000000" w:themeColor="text1"/>
          <w:sz w:val="24"/>
          <w:szCs w:val="24"/>
        </w:rPr>
        <w:t>respondió</w:t>
      </w:r>
      <w:r w:rsidR="00493B0E">
        <w:rPr>
          <w:rFonts w:ascii="AvantGarde Bk BT" w:hAnsi="AvantGarde Bk BT" w:cs="Arial"/>
          <w:color w:val="000000" w:themeColor="text1"/>
          <w:sz w:val="24"/>
          <w:szCs w:val="24"/>
        </w:rPr>
        <w:t xml:space="preserve"> la solicitud de información</w:t>
      </w:r>
      <w:r w:rsidR="00201B6E" w:rsidRPr="007F7825">
        <w:rPr>
          <w:rFonts w:ascii="AvantGarde Bk BT" w:hAnsi="AvantGarde Bk BT" w:cs="Arial"/>
          <w:color w:val="000000" w:themeColor="text1"/>
          <w:sz w:val="24"/>
          <w:szCs w:val="24"/>
        </w:rPr>
        <w:t>.</w:t>
      </w:r>
    </w:p>
    <w:p w14:paraId="2F440862" w14:textId="5B99961B"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w:t>
      </w:r>
      <w:r w:rsidR="007F7825">
        <w:rPr>
          <w:rFonts w:ascii="AvantGarde Bk BT" w:hAnsi="AvantGarde Bk BT" w:cs="Arial"/>
          <w:color w:val="000000" w:themeColor="text1"/>
          <w:sz w:val="24"/>
          <w:szCs w:val="24"/>
        </w:rPr>
        <w:t xml:space="preserve">El </w:t>
      </w:r>
      <w:r w:rsidR="00DD244B">
        <w:rPr>
          <w:rFonts w:ascii="AvantGarde Bk BT" w:hAnsi="AvantGarde Bk BT" w:cs="Arial"/>
          <w:color w:val="000000" w:themeColor="text1"/>
          <w:sz w:val="24"/>
          <w:szCs w:val="24"/>
        </w:rPr>
        <w:t>05 cinco de febrero d</w:t>
      </w:r>
      <w:r w:rsidR="006B3F65">
        <w:rPr>
          <w:rFonts w:ascii="AvantGarde Bk BT" w:hAnsi="AvantGarde Bk BT" w:cs="Arial"/>
          <w:color w:val="000000" w:themeColor="text1"/>
          <w:sz w:val="24"/>
          <w:szCs w:val="24"/>
        </w:rPr>
        <w:t>e</w:t>
      </w:r>
      <w:r w:rsidR="00DD244B">
        <w:rPr>
          <w:rFonts w:ascii="AvantGarde Bk BT" w:hAnsi="AvantGarde Bk BT" w:cs="Arial"/>
          <w:color w:val="000000" w:themeColor="text1"/>
          <w:sz w:val="24"/>
          <w:szCs w:val="24"/>
        </w:rPr>
        <w:t xml:space="preserve"> </w:t>
      </w:r>
      <w:r w:rsidR="006B3F65">
        <w:rPr>
          <w:rFonts w:ascii="AvantGarde Bk BT" w:hAnsi="AvantGarde Bk BT" w:cs="Arial"/>
          <w:color w:val="000000" w:themeColor="text1"/>
          <w:sz w:val="24"/>
          <w:szCs w:val="24"/>
        </w:rPr>
        <w:t>2023 dos mil veintitrés</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5B0E862D"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DD244B">
        <w:rPr>
          <w:rFonts w:ascii="AvantGarde Bk BT" w:hAnsi="AvantGarde Bk BT" w:cs="Arial"/>
          <w:color w:val="000000" w:themeColor="text1"/>
          <w:sz w:val="24"/>
          <w:szCs w:val="24"/>
        </w:rPr>
        <w:t>08 ocho de febrero</w:t>
      </w:r>
      <w:r w:rsidR="006B3F65">
        <w:rPr>
          <w:rFonts w:ascii="AvantGarde Bk BT" w:hAnsi="AvantGarde Bk BT" w:cs="Arial"/>
          <w:color w:val="000000" w:themeColor="text1"/>
          <w:sz w:val="24"/>
          <w:szCs w:val="24"/>
        </w:rPr>
        <w:t xml:space="preserve"> de 2023 dos mil veintitrés</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01B6E" w:rsidRPr="007C5605">
        <w:rPr>
          <w:rFonts w:ascii="AvantGarde Bk BT" w:hAnsi="AvantGarde Bk BT" w:cs="Arial"/>
          <w:color w:val="000000" w:themeColor="text1"/>
          <w:sz w:val="24"/>
          <w:szCs w:val="24"/>
        </w:rPr>
        <w:t>que</w:t>
      </w:r>
      <w:proofErr w:type="gramEnd"/>
      <w:r w:rsidR="00201B6E" w:rsidRPr="007C5605">
        <w:rPr>
          <w:rFonts w:ascii="AvantGarde Bk BT" w:hAnsi="AvantGarde Bk BT" w:cs="Arial"/>
          <w:color w:val="000000" w:themeColor="text1"/>
          <w:sz w:val="24"/>
          <w:szCs w:val="24"/>
        </w:rPr>
        <w:t xml:space="preserve"> por razón de turno, tocó conocer a la ponencia del </w:t>
      </w:r>
      <w:r w:rsidR="00201B6E">
        <w:rPr>
          <w:rFonts w:ascii="AvantGarde Bk BT" w:hAnsi="AvantGarde Bk BT" w:cs="Arial"/>
          <w:color w:val="000000" w:themeColor="text1"/>
          <w:sz w:val="24"/>
          <w:szCs w:val="24"/>
        </w:rPr>
        <w:lastRenderedPageBreak/>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54A8619A"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DD244B">
        <w:rPr>
          <w:rFonts w:ascii="AvantGarde Bk BT" w:hAnsi="AvantGarde Bk BT" w:cs="Arial"/>
          <w:color w:val="000000" w:themeColor="text1"/>
          <w:sz w:val="24"/>
          <w:szCs w:val="24"/>
        </w:rPr>
        <w:t>09 nueve de febrero d</w:t>
      </w:r>
      <w:r w:rsidR="006B3F65">
        <w:rPr>
          <w:rFonts w:ascii="AvantGarde Bk BT" w:hAnsi="AvantGarde Bk BT" w:cs="Arial"/>
          <w:color w:val="000000" w:themeColor="text1"/>
          <w:sz w:val="24"/>
          <w:szCs w:val="24"/>
        </w:rPr>
        <w:t>e</w:t>
      </w:r>
      <w:r w:rsidR="00DD244B">
        <w:rPr>
          <w:rFonts w:ascii="AvantGarde Bk BT" w:hAnsi="AvantGarde Bk BT" w:cs="Arial"/>
          <w:color w:val="000000" w:themeColor="text1"/>
          <w:sz w:val="24"/>
          <w:szCs w:val="24"/>
        </w:rPr>
        <w:t xml:space="preserve"> </w:t>
      </w:r>
      <w:r w:rsidR="006B3F65">
        <w:rPr>
          <w:rFonts w:ascii="AvantGarde Bk BT" w:hAnsi="AvantGarde Bk BT" w:cs="Arial"/>
          <w:color w:val="000000" w:themeColor="text1"/>
          <w:sz w:val="24"/>
          <w:szCs w:val="24"/>
        </w:rPr>
        <w:t>2023 dos mil veintitrés</w:t>
      </w:r>
      <w:r w:rsidR="00201B6E" w:rsidRPr="007C5605">
        <w:rPr>
          <w:rFonts w:ascii="AvantGarde Bk BT" w:hAnsi="AvantGarde Bk BT" w:cs="Arial"/>
          <w:color w:val="000000" w:themeColor="text1"/>
          <w:sz w:val="24"/>
          <w:szCs w:val="24"/>
        </w:rPr>
        <w:t xml:space="preserve"> el Comisionado Ponente:</w:t>
      </w:r>
    </w:p>
    <w:p w14:paraId="05BD60E2" w14:textId="16FD0365"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color w:val="000000" w:themeColor="text1"/>
          <w:sz w:val="24"/>
          <w:szCs w:val="24"/>
        </w:rPr>
        <w:t xml:space="preserve">Admitió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6121E1">
        <w:rPr>
          <w:rFonts w:ascii="AvantGarde Bk BT" w:hAnsi="AvantGarde Bk BT" w:cs="Arial"/>
          <w:color w:val="000000" w:themeColor="text1"/>
          <w:sz w:val="24"/>
          <w:szCs w:val="24"/>
        </w:rPr>
        <w:t>I</w:t>
      </w:r>
      <w:r w:rsidR="008D19F6">
        <w:rPr>
          <w:rFonts w:ascii="AvantGarde Bk BT" w:hAnsi="AvantGarde Bk BT" w:cs="Arial"/>
          <w:color w:val="000000" w:themeColor="text1"/>
          <w:sz w:val="24"/>
          <w:szCs w:val="24"/>
        </w:rPr>
        <w:t>V</w:t>
      </w:r>
      <w:r w:rsidR="00201B6E">
        <w:rPr>
          <w:rFonts w:ascii="AvantGarde Bk BT" w:hAnsi="AvantGarde Bk BT" w:cs="Arial"/>
          <w:color w:val="000000" w:themeColor="text1"/>
          <w:sz w:val="24"/>
          <w:szCs w:val="24"/>
        </w:rPr>
        <w:t xml:space="preserve"> del artículo 167 de la Ley de la materia.</w:t>
      </w:r>
    </w:p>
    <w:p w14:paraId="4D3A691C" w14:textId="14E6EC32"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121E1">
        <w:rPr>
          <w:rFonts w:ascii="AvantGarde Bk BT" w:hAnsi="AvantGarde Bk BT" w:cs="Arial"/>
          <w:b/>
          <w:color w:val="000000" w:themeColor="text1"/>
          <w:sz w:val="24"/>
          <w:szCs w:val="24"/>
        </w:rPr>
        <w:t>108</w:t>
      </w:r>
      <w:r w:rsidR="006B3F65">
        <w:rPr>
          <w:rFonts w:ascii="AvantGarde Bk BT" w:hAnsi="AvantGarde Bk BT" w:cs="Arial"/>
          <w:b/>
          <w:color w:val="000000" w:themeColor="text1"/>
          <w:sz w:val="24"/>
          <w:szCs w:val="24"/>
        </w:rPr>
        <w:t>/2023</w:t>
      </w:r>
      <w:r w:rsidR="00F21A37">
        <w:rPr>
          <w:rFonts w:ascii="AvantGarde Bk BT" w:hAnsi="AvantGarde Bk BT" w:cs="Arial"/>
          <w:b/>
          <w:color w:val="000000" w:themeColor="text1"/>
          <w:sz w:val="24"/>
          <w:szCs w:val="24"/>
        </w:rPr>
        <w:t>-1</w:t>
      </w:r>
      <w:r w:rsidRPr="00BF7B76">
        <w:rPr>
          <w:rFonts w:ascii="AvantGarde Bk BT" w:hAnsi="AvantGarde Bk BT" w:cs="Arial"/>
          <w:b/>
          <w:color w:val="000000" w:themeColor="text1"/>
          <w:sz w:val="24"/>
          <w:szCs w:val="24"/>
        </w:rPr>
        <w:t>.</w:t>
      </w:r>
    </w:p>
    <w:p w14:paraId="54DF3B0D" w14:textId="679DE947"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 xml:space="preserve">al </w:t>
      </w:r>
      <w:r w:rsidR="00886A67">
        <w:rPr>
          <w:rFonts w:ascii="AvantGarde Bk BT" w:hAnsi="AvantGarde Bk BT" w:cs="Arial"/>
          <w:b/>
          <w:color w:val="000000" w:themeColor="text1"/>
          <w:sz w:val="24"/>
          <w:szCs w:val="24"/>
        </w:rPr>
        <w:t>HOSPITAL CENTRAL “IGNACIO MORONES PRIETO”</w:t>
      </w:r>
      <w:r w:rsidR="00153253"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5C115E30" w14:textId="10BE560D" w:rsidR="008D19F6" w:rsidRDefault="00201B6E"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7367D3B" w14:textId="393C75FF" w:rsidR="00820425" w:rsidRDefault="00601CB3" w:rsidP="009E715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820425">
        <w:rPr>
          <w:rFonts w:ascii="AvantGarde Bk BT" w:hAnsi="AvantGarde Bk BT" w:cs="Arial"/>
          <w:b/>
          <w:color w:val="000000" w:themeColor="text1"/>
          <w:sz w:val="24"/>
          <w:szCs w:val="24"/>
        </w:rPr>
        <w:t xml:space="preserve">Rendición del informe del sujeto obligado. </w:t>
      </w:r>
      <w:r w:rsidR="00820425">
        <w:rPr>
          <w:rFonts w:ascii="AvantGarde Bk BT" w:hAnsi="AvantGarde Bk BT" w:cs="Arial"/>
          <w:color w:val="000000" w:themeColor="text1"/>
          <w:sz w:val="24"/>
          <w:szCs w:val="24"/>
        </w:rPr>
        <w:t xml:space="preserve">Mediante proveído de </w:t>
      </w:r>
      <w:r w:rsidR="00DD244B">
        <w:rPr>
          <w:rFonts w:ascii="AvantGarde Bk BT" w:hAnsi="AvantGarde Bk BT" w:cs="Arial"/>
          <w:color w:val="000000" w:themeColor="text1"/>
          <w:sz w:val="24"/>
          <w:szCs w:val="24"/>
        </w:rPr>
        <w:t>03 tres de marzo</w:t>
      </w:r>
      <w:r w:rsidR="00F21A37">
        <w:rPr>
          <w:rFonts w:ascii="AvantGarde Bk BT" w:hAnsi="AvantGarde Bk BT" w:cs="Arial"/>
          <w:color w:val="000000" w:themeColor="text1"/>
          <w:sz w:val="24"/>
          <w:szCs w:val="24"/>
        </w:rPr>
        <w:t xml:space="preserve"> de 2022 dos mil veintidós</w:t>
      </w:r>
      <w:r w:rsidR="00820425">
        <w:rPr>
          <w:rFonts w:ascii="AvantGarde Bk BT" w:hAnsi="AvantGarde Bk BT" w:cs="Arial"/>
          <w:color w:val="000000" w:themeColor="text1"/>
          <w:sz w:val="24"/>
          <w:szCs w:val="24"/>
        </w:rPr>
        <w:t>, el ponente:</w:t>
      </w:r>
    </w:p>
    <w:p w14:paraId="706F140D" w14:textId="425E1D5B" w:rsidR="00820425" w:rsidRDefault="00820425" w:rsidP="00820425">
      <w:pPr>
        <w:pStyle w:val="corte4fondo"/>
        <w:numPr>
          <w:ilvl w:val="0"/>
          <w:numId w:val="1"/>
        </w:numPr>
        <w:tabs>
          <w:tab w:val="left" w:pos="567"/>
        </w:tabs>
        <w:rPr>
          <w:rFonts w:ascii="AvantGarde Bk BT" w:hAnsi="AvantGarde Bk BT" w:cs="Arial"/>
          <w:sz w:val="24"/>
          <w:szCs w:val="24"/>
        </w:rPr>
      </w:pPr>
      <w:r w:rsidRPr="00722F8B">
        <w:rPr>
          <w:rFonts w:ascii="AvantGarde Bk BT" w:hAnsi="AvantGarde Bk BT" w:cs="Arial"/>
          <w:sz w:val="24"/>
          <w:szCs w:val="24"/>
        </w:rPr>
        <w:t xml:space="preserve">Tuvo por recibido </w:t>
      </w:r>
      <w:r w:rsidR="00F21A37">
        <w:rPr>
          <w:rFonts w:ascii="AvantGarde Bk BT" w:hAnsi="AvantGarde Bk BT" w:cs="Arial"/>
          <w:sz w:val="24"/>
          <w:szCs w:val="24"/>
        </w:rPr>
        <w:t xml:space="preserve">un oficio con </w:t>
      </w:r>
      <w:r>
        <w:rPr>
          <w:rFonts w:ascii="AvantGarde Bk BT" w:hAnsi="AvantGarde Bk BT" w:cs="Arial"/>
          <w:sz w:val="24"/>
          <w:szCs w:val="24"/>
        </w:rPr>
        <w:t xml:space="preserve">número </w:t>
      </w:r>
      <w:r w:rsidR="006121E1">
        <w:rPr>
          <w:rFonts w:ascii="AvantGarde Bk BT" w:hAnsi="AvantGarde Bk BT" w:cs="Arial"/>
          <w:sz w:val="24"/>
          <w:szCs w:val="24"/>
        </w:rPr>
        <w:t>SSSLP/UT.01</w:t>
      </w:r>
      <w:r w:rsidR="00DD244B">
        <w:rPr>
          <w:rFonts w:ascii="AvantGarde Bk BT" w:hAnsi="AvantGarde Bk BT" w:cs="Arial"/>
          <w:sz w:val="24"/>
          <w:szCs w:val="24"/>
        </w:rPr>
        <w:t>8</w:t>
      </w:r>
      <w:r w:rsidR="006121E1">
        <w:rPr>
          <w:rFonts w:ascii="AvantGarde Bk BT" w:hAnsi="AvantGarde Bk BT" w:cs="Arial"/>
          <w:sz w:val="24"/>
          <w:szCs w:val="24"/>
        </w:rPr>
        <w:t>3</w:t>
      </w:r>
      <w:r w:rsidR="00F91E04">
        <w:rPr>
          <w:rFonts w:ascii="AvantGarde Bk BT" w:hAnsi="AvantGarde Bk BT" w:cs="Arial"/>
          <w:sz w:val="24"/>
          <w:szCs w:val="24"/>
        </w:rPr>
        <w:t>-</w:t>
      </w:r>
      <w:r w:rsidR="009E7150">
        <w:rPr>
          <w:rFonts w:ascii="AvantGarde Bk BT" w:hAnsi="AvantGarde Bk BT" w:cs="Arial"/>
          <w:sz w:val="24"/>
          <w:szCs w:val="24"/>
        </w:rPr>
        <w:t>2023</w:t>
      </w:r>
      <w:r>
        <w:rPr>
          <w:rFonts w:ascii="AvantGarde Bk BT" w:hAnsi="AvantGarde Bk BT" w:cs="Arial"/>
          <w:sz w:val="24"/>
          <w:szCs w:val="24"/>
        </w:rPr>
        <w:t xml:space="preserve">, signado por </w:t>
      </w:r>
      <w:r w:rsidR="009E7150">
        <w:rPr>
          <w:rFonts w:ascii="AvantGarde Bk BT" w:hAnsi="AvantGarde Bk BT" w:cs="Arial"/>
          <w:sz w:val="24"/>
          <w:szCs w:val="24"/>
        </w:rPr>
        <w:t xml:space="preserve">Martín </w:t>
      </w:r>
      <w:r w:rsidR="00886A67">
        <w:rPr>
          <w:rFonts w:ascii="AvantGarde Bk BT" w:hAnsi="AvantGarde Bk BT" w:cs="Arial"/>
          <w:sz w:val="24"/>
          <w:szCs w:val="24"/>
        </w:rPr>
        <w:t>Hernández</w:t>
      </w:r>
      <w:r w:rsidR="009E7150">
        <w:rPr>
          <w:rFonts w:ascii="AvantGarde Bk BT" w:hAnsi="AvantGarde Bk BT" w:cs="Arial"/>
          <w:sz w:val="24"/>
          <w:szCs w:val="24"/>
        </w:rPr>
        <w:t xml:space="preserve"> Ramírez</w:t>
      </w:r>
      <w:r>
        <w:rPr>
          <w:rFonts w:ascii="AvantGarde Bk BT" w:hAnsi="AvantGarde Bk BT" w:cs="Arial"/>
          <w:sz w:val="24"/>
          <w:szCs w:val="24"/>
        </w:rPr>
        <w:t xml:space="preserve">, Titular de la Unidad de Transparencia del sujeto obligado, recibido en la Oficialía de Partes el </w:t>
      </w:r>
      <w:r w:rsidR="00DD244B">
        <w:rPr>
          <w:rFonts w:ascii="AvantGarde Bk BT" w:hAnsi="AvantGarde Bk BT" w:cs="Arial"/>
          <w:sz w:val="24"/>
          <w:szCs w:val="24"/>
        </w:rPr>
        <w:t>28 veintiocho</w:t>
      </w:r>
      <w:r w:rsidR="006B3F65">
        <w:rPr>
          <w:rFonts w:ascii="AvantGarde Bk BT" w:hAnsi="AvantGarde Bk BT" w:cs="Arial"/>
          <w:sz w:val="24"/>
          <w:szCs w:val="24"/>
        </w:rPr>
        <w:t xml:space="preserve"> de febrero</w:t>
      </w:r>
      <w:r w:rsidR="009E7150">
        <w:rPr>
          <w:rFonts w:ascii="AvantGarde Bk BT" w:hAnsi="AvantGarde Bk BT" w:cs="Arial"/>
          <w:sz w:val="24"/>
          <w:szCs w:val="24"/>
        </w:rPr>
        <w:t xml:space="preserve"> de 2023 dos mil veintitrés,</w:t>
      </w:r>
      <w:r>
        <w:rPr>
          <w:rFonts w:ascii="AvantGarde Bk BT" w:hAnsi="AvantGarde Bk BT" w:cs="Arial"/>
          <w:sz w:val="24"/>
          <w:szCs w:val="24"/>
        </w:rPr>
        <w:t xml:space="preserve"> con </w:t>
      </w:r>
      <w:r w:rsidR="006121E1">
        <w:rPr>
          <w:rFonts w:ascii="AvantGarde Bk BT" w:hAnsi="AvantGarde Bk BT" w:cs="Arial"/>
          <w:sz w:val="24"/>
          <w:szCs w:val="24"/>
        </w:rPr>
        <w:t>05</w:t>
      </w:r>
      <w:r>
        <w:rPr>
          <w:rFonts w:ascii="AvantGarde Bk BT" w:hAnsi="AvantGarde Bk BT" w:cs="Arial"/>
          <w:sz w:val="24"/>
          <w:szCs w:val="24"/>
        </w:rPr>
        <w:t xml:space="preserve"> anexos.</w:t>
      </w:r>
    </w:p>
    <w:p w14:paraId="70612BD5" w14:textId="77777777" w:rsidR="00820425" w:rsidRDefault="00820425" w:rsidP="0082042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reconocida la personalidad del compareciente dentro del expediente que se actúa.</w:t>
      </w:r>
    </w:p>
    <w:p w14:paraId="5ADB86FC" w14:textId="77777777" w:rsidR="00820425" w:rsidRDefault="00820425" w:rsidP="0082042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627E61FB" w14:textId="77777777" w:rsidR="00820425" w:rsidRPr="00573C6B" w:rsidRDefault="00820425" w:rsidP="00820425">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2F0D2AFA" w:rsidR="00E215D2" w:rsidRDefault="00CC35B6" w:rsidP="00820425">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756C5F">
        <w:rPr>
          <w:rFonts w:ascii="AvantGarde Bk BT" w:hAnsi="AvantGarde Bk BT" w:cs="Arial"/>
          <w:color w:val="000000" w:themeColor="text1"/>
          <w:sz w:val="24"/>
          <w:szCs w:val="24"/>
        </w:rPr>
        <w:lastRenderedPageBreak/>
        <w:t>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076198">
        <w:rPr>
          <w:rFonts w:ascii="AvantGarde Bk BT" w:hAnsi="AvantGarde Bk BT" w:cs="Arial"/>
          <w:b/>
          <w:color w:val="000000" w:themeColor="text1"/>
          <w:sz w:val="24"/>
          <w:szCs w:val="24"/>
        </w:rPr>
        <w:t>CUARTO</w:t>
      </w:r>
      <w:r w:rsidR="00E215D2" w:rsidRPr="00076198">
        <w:rPr>
          <w:rFonts w:ascii="AvantGarde Bk BT" w:hAnsi="AvantGarde Bk BT" w:cs="Arial"/>
          <w:b/>
          <w:color w:val="000000" w:themeColor="text1"/>
          <w:sz w:val="24"/>
          <w:szCs w:val="24"/>
        </w:rPr>
        <w:t>. Oportunidad del recurso.</w:t>
      </w:r>
      <w:r w:rsidR="00E215D2" w:rsidRPr="00076198">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7EBBD566"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20449A">
        <w:rPr>
          <w:rFonts w:ascii="AvantGarde Bk BT" w:hAnsi="AvantGarde Bk BT" w:cs="Arial"/>
          <w:color w:val="000000" w:themeColor="text1"/>
          <w:sz w:val="24"/>
          <w:szCs w:val="24"/>
        </w:rPr>
        <w:t xml:space="preserve">• El </w:t>
      </w:r>
      <w:r w:rsidR="006121E1">
        <w:rPr>
          <w:rFonts w:ascii="AvantGarde Bk BT" w:hAnsi="AvantGarde Bk BT" w:cs="Arial"/>
          <w:color w:val="000000" w:themeColor="text1"/>
          <w:sz w:val="24"/>
          <w:szCs w:val="24"/>
        </w:rPr>
        <w:t>31 treinta y uno</w:t>
      </w:r>
      <w:r w:rsidR="00DD244B">
        <w:rPr>
          <w:rFonts w:ascii="AvantGarde Bk BT" w:hAnsi="AvantGarde Bk BT" w:cs="Arial"/>
          <w:color w:val="000000" w:themeColor="text1"/>
          <w:sz w:val="24"/>
          <w:szCs w:val="24"/>
        </w:rPr>
        <w:t xml:space="preserve"> de enero de 2023 dos mil veintitrés</w:t>
      </w:r>
      <w:r w:rsidR="0048065E" w:rsidRPr="0020449A">
        <w:rPr>
          <w:rFonts w:ascii="AvantGarde Bk BT" w:hAnsi="AvantGarde Bk BT" w:cs="Arial"/>
          <w:color w:val="000000" w:themeColor="text1"/>
          <w:sz w:val="24"/>
          <w:szCs w:val="24"/>
        </w:rPr>
        <w:t xml:space="preserve">, </w:t>
      </w:r>
      <w:r w:rsidR="00E33D4D" w:rsidRPr="0020449A">
        <w:rPr>
          <w:rFonts w:ascii="AvantGarde Bk BT" w:hAnsi="AvantGarde Bk BT" w:cs="Arial"/>
          <w:color w:val="000000" w:themeColor="text1"/>
          <w:sz w:val="24"/>
          <w:szCs w:val="24"/>
        </w:rPr>
        <w:t xml:space="preserve">el peticionario </w:t>
      </w:r>
      <w:r w:rsidR="0048065E" w:rsidRPr="0020449A">
        <w:rPr>
          <w:rFonts w:ascii="AvantGarde Bk BT" w:hAnsi="AvantGarde Bk BT" w:cs="Arial"/>
          <w:color w:val="000000" w:themeColor="text1"/>
          <w:sz w:val="24"/>
          <w:szCs w:val="24"/>
        </w:rPr>
        <w:t xml:space="preserve">recibió </w:t>
      </w:r>
      <w:r w:rsidR="00FE4420" w:rsidRPr="0020449A">
        <w:rPr>
          <w:rFonts w:ascii="AvantGarde Bk BT" w:hAnsi="AvantGarde Bk BT" w:cs="Arial"/>
          <w:color w:val="000000" w:themeColor="text1"/>
          <w:sz w:val="24"/>
          <w:szCs w:val="24"/>
        </w:rPr>
        <w:t>respuesta</w:t>
      </w:r>
      <w:r w:rsidR="0048065E" w:rsidRPr="0020449A">
        <w:rPr>
          <w:rFonts w:ascii="AvantGarde Bk BT" w:hAnsi="AvantGarde Bk BT" w:cs="Arial"/>
          <w:color w:val="000000" w:themeColor="text1"/>
          <w:sz w:val="24"/>
          <w:szCs w:val="24"/>
        </w:rPr>
        <w:t xml:space="preserve"> por parte del sujeto obligado</w:t>
      </w:r>
      <w:r w:rsidR="005C3F95" w:rsidRPr="0020449A">
        <w:rPr>
          <w:rFonts w:ascii="AvantGarde Bk BT" w:hAnsi="AvantGarde Bk BT" w:cs="Arial"/>
          <w:color w:val="000000" w:themeColor="text1"/>
          <w:sz w:val="24"/>
          <w:szCs w:val="24"/>
        </w:rPr>
        <w:t>.</w:t>
      </w:r>
    </w:p>
    <w:p w14:paraId="31473C44" w14:textId="533AF099"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w:t>
      </w:r>
      <w:r w:rsidR="0020449A">
        <w:rPr>
          <w:rFonts w:ascii="AvantGarde Bk BT" w:hAnsi="AvantGarde Bk BT" w:cs="Arial"/>
          <w:color w:val="000000" w:themeColor="text1"/>
          <w:sz w:val="24"/>
          <w:szCs w:val="24"/>
        </w:rPr>
        <w:t>r</w:t>
      </w:r>
      <w:r w:rsidR="00CC2F7B">
        <w:rPr>
          <w:rFonts w:ascii="AvantGarde Bk BT" w:hAnsi="AvantGarde Bk BT" w:cs="Arial"/>
          <w:color w:val="000000" w:themeColor="text1"/>
          <w:sz w:val="24"/>
          <w:szCs w:val="24"/>
        </w:rPr>
        <w:t xml:space="preserve">so de revisión transcurrió del </w:t>
      </w:r>
      <w:r w:rsidR="006121E1">
        <w:rPr>
          <w:rFonts w:ascii="AvantGarde Bk BT" w:hAnsi="AvantGarde Bk BT" w:cs="Arial"/>
          <w:color w:val="000000" w:themeColor="text1"/>
          <w:sz w:val="24"/>
          <w:szCs w:val="24"/>
        </w:rPr>
        <w:t>01 uno</w:t>
      </w:r>
      <w:r w:rsidR="0020449A">
        <w:rPr>
          <w:rFonts w:ascii="AvantGarde Bk BT" w:hAnsi="AvantGarde Bk BT" w:cs="Arial"/>
          <w:color w:val="000000" w:themeColor="text1"/>
          <w:sz w:val="24"/>
          <w:szCs w:val="24"/>
        </w:rPr>
        <w:t xml:space="preserve"> </w:t>
      </w:r>
      <w:r w:rsidR="00DD244B">
        <w:rPr>
          <w:rFonts w:ascii="AvantGarde Bk BT" w:hAnsi="AvantGarde Bk BT" w:cs="Arial"/>
          <w:color w:val="000000" w:themeColor="text1"/>
          <w:sz w:val="24"/>
          <w:szCs w:val="24"/>
        </w:rPr>
        <w:t xml:space="preserve">al </w:t>
      </w:r>
      <w:r w:rsidR="006121E1">
        <w:rPr>
          <w:rFonts w:ascii="AvantGarde Bk BT" w:hAnsi="AvantGarde Bk BT" w:cs="Arial"/>
          <w:color w:val="000000" w:themeColor="text1"/>
          <w:sz w:val="24"/>
          <w:szCs w:val="24"/>
        </w:rPr>
        <w:t>22 veintidós</w:t>
      </w:r>
      <w:r w:rsidR="00DD244B">
        <w:rPr>
          <w:rFonts w:ascii="AvantGarde Bk BT" w:hAnsi="AvantGarde Bk BT" w:cs="Arial"/>
          <w:color w:val="000000" w:themeColor="text1"/>
          <w:sz w:val="24"/>
          <w:szCs w:val="24"/>
        </w:rPr>
        <w:t xml:space="preserve"> de febrero </w:t>
      </w:r>
      <w:r w:rsidR="0020449A">
        <w:rPr>
          <w:rFonts w:ascii="AvantGarde Bk BT" w:hAnsi="AvantGarde Bk BT" w:cs="Arial"/>
          <w:color w:val="000000" w:themeColor="text1"/>
          <w:sz w:val="24"/>
          <w:szCs w:val="24"/>
        </w:rPr>
        <w:t>de 2023 dos mil veintitrés</w:t>
      </w:r>
      <w:r w:rsidRPr="00726D64">
        <w:rPr>
          <w:rFonts w:ascii="AvantGarde Bk BT" w:hAnsi="AvantGarde Bk BT" w:cs="Arial"/>
          <w:color w:val="000000" w:themeColor="text1"/>
          <w:sz w:val="24"/>
          <w:szCs w:val="24"/>
        </w:rPr>
        <w:t>.</w:t>
      </w:r>
    </w:p>
    <w:p w14:paraId="14DFC649" w14:textId="114FE7A0"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w:t>
      </w:r>
      <w:r w:rsidR="00A577F2">
        <w:rPr>
          <w:rFonts w:ascii="AvantGarde Bk BT" w:hAnsi="AvantGarde Bk BT" w:cs="Arial"/>
          <w:color w:val="000000" w:themeColor="text1"/>
          <w:sz w:val="24"/>
          <w:szCs w:val="24"/>
        </w:rPr>
        <w:t xml:space="preserve">el </w:t>
      </w:r>
      <w:r w:rsidR="00DD244B">
        <w:rPr>
          <w:rFonts w:ascii="AvantGarde Bk BT" w:hAnsi="AvantGarde Bk BT" w:cs="Arial"/>
          <w:color w:val="000000" w:themeColor="text1"/>
          <w:sz w:val="24"/>
          <w:szCs w:val="24"/>
        </w:rPr>
        <w:t xml:space="preserve">04 cuatro, </w:t>
      </w:r>
      <w:r w:rsidR="006121E1">
        <w:rPr>
          <w:rFonts w:ascii="AvantGarde Bk BT" w:hAnsi="AvantGarde Bk BT" w:cs="Arial"/>
          <w:color w:val="000000" w:themeColor="text1"/>
          <w:sz w:val="24"/>
          <w:szCs w:val="24"/>
        </w:rPr>
        <w:t>05 cinco, 06 seis, 11 once,</w:t>
      </w:r>
      <w:r w:rsidR="00DD244B">
        <w:rPr>
          <w:rFonts w:ascii="AvantGarde Bk BT" w:hAnsi="AvantGarde Bk BT" w:cs="Arial"/>
          <w:color w:val="000000" w:themeColor="text1"/>
          <w:sz w:val="24"/>
          <w:szCs w:val="24"/>
        </w:rPr>
        <w:t xml:space="preserve"> 12 doce</w:t>
      </w:r>
      <w:r w:rsidR="006121E1">
        <w:rPr>
          <w:rFonts w:ascii="AvantGarde Bk BT" w:hAnsi="AvantGarde Bk BT" w:cs="Arial"/>
          <w:color w:val="000000" w:themeColor="text1"/>
          <w:sz w:val="24"/>
          <w:szCs w:val="24"/>
        </w:rPr>
        <w:t>, 18 dieciocho y 19 diecinueve</w:t>
      </w:r>
      <w:r w:rsidR="00DD244B">
        <w:rPr>
          <w:rFonts w:ascii="AvantGarde Bk BT" w:hAnsi="AvantGarde Bk BT" w:cs="Arial"/>
          <w:color w:val="000000" w:themeColor="text1"/>
          <w:sz w:val="24"/>
          <w:szCs w:val="24"/>
        </w:rPr>
        <w:t xml:space="preserve"> de febrero</w:t>
      </w:r>
      <w:r w:rsidR="0020449A">
        <w:rPr>
          <w:rFonts w:ascii="AvantGarde Bk BT" w:hAnsi="AvantGarde Bk BT" w:cs="Arial"/>
          <w:color w:val="000000" w:themeColor="text1"/>
          <w:sz w:val="24"/>
          <w:szCs w:val="24"/>
        </w:rPr>
        <w:t xml:space="preserve"> de 2023 dos mil veintitrés</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41025F0D"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DD244B">
        <w:rPr>
          <w:rFonts w:ascii="AvantGarde Bk BT" w:hAnsi="AvantGarde Bk BT" w:cs="Arial"/>
          <w:color w:val="000000" w:themeColor="text1"/>
          <w:sz w:val="24"/>
          <w:szCs w:val="24"/>
        </w:rPr>
        <w:t>05 cinco de febrero d</w:t>
      </w:r>
      <w:r w:rsidR="008A4116">
        <w:rPr>
          <w:rFonts w:ascii="AvantGarde Bk BT" w:hAnsi="AvantGarde Bk BT" w:cs="Arial"/>
          <w:color w:val="000000" w:themeColor="text1"/>
          <w:sz w:val="24"/>
          <w:szCs w:val="24"/>
        </w:rPr>
        <w:t>e</w:t>
      </w:r>
      <w:r w:rsidR="00DD244B">
        <w:rPr>
          <w:rFonts w:ascii="AvantGarde Bk BT" w:hAnsi="AvantGarde Bk BT" w:cs="Arial"/>
          <w:color w:val="000000" w:themeColor="text1"/>
          <w:sz w:val="24"/>
          <w:szCs w:val="24"/>
        </w:rPr>
        <w:t xml:space="preserve"> </w:t>
      </w:r>
      <w:r w:rsidR="008A4116">
        <w:rPr>
          <w:rFonts w:ascii="AvantGarde Bk BT" w:hAnsi="AvantGarde Bk BT" w:cs="Arial"/>
          <w:color w:val="000000" w:themeColor="text1"/>
          <w:sz w:val="24"/>
          <w:szCs w:val="24"/>
        </w:rPr>
        <w:t>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245E9B2E"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Causales de improcedencia.</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Las causales de improcedencia </w:t>
      </w:r>
      <w:r w:rsidRPr="00627F78">
        <w:rPr>
          <w:rFonts w:ascii="AvantGarde Bk BT" w:hAnsi="AvantGarde Bk BT" w:cs="Arial"/>
          <w:color w:val="000000" w:themeColor="text1"/>
          <w:sz w:val="24"/>
          <w:szCs w:val="24"/>
        </w:rPr>
        <w:t>previstas en el artículo 179 de la Ley de Transparencia son de estudio oficioso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preferente a cualquier otra cuestión planteada, atento a lo establecido por la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Jurisprudencia que por analogía resulta aplicable y, que a la letra señala:</w:t>
      </w:r>
    </w:p>
    <w:p w14:paraId="5C73FAE4" w14:textId="77777777" w:rsidR="00901F29" w:rsidRPr="00627F78" w:rsidRDefault="00901F29" w:rsidP="00901F29">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lastRenderedPageBreak/>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686CEC18"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35AA4ACF"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6104A4DD"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0A359EE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461EF8D6"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D3D048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18E49B1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151FBE72"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7DD9C825"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26E01E24"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EF117BA" w14:textId="77777777" w:rsidR="00901F29" w:rsidRPr="00627F78" w:rsidRDefault="00901F29" w:rsidP="00901F29">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022833CF"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166 de la citada </w:t>
      </w:r>
      <w:r w:rsidRPr="00627F78">
        <w:rPr>
          <w:rFonts w:ascii="AvantGarde Bk BT" w:hAnsi="AvantGarde Bk BT" w:cs="Arial"/>
          <w:color w:val="000000" w:themeColor="text1"/>
          <w:sz w:val="24"/>
          <w:szCs w:val="24"/>
        </w:rPr>
        <w:lastRenderedPageBreak/>
        <w:t>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5B583BC7" w14:textId="77777777" w:rsidR="00901F29"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2B0BD912" w14:textId="77777777" w:rsidR="00F91E04" w:rsidRDefault="00F91E04" w:rsidP="00901F29">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09358D7" w14:textId="77777777" w:rsidR="00F91E04" w:rsidRPr="00D60F34" w:rsidRDefault="00F91E04" w:rsidP="00F91E04">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47C1502C" w14:textId="362293B5" w:rsidR="00F91E04" w:rsidRPr="00D60F34" w:rsidRDefault="00F91E04" w:rsidP="00901F29">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702459" w:rsidRPr="00702459">
        <w:rPr>
          <w:rFonts w:ascii="AvantGarde Bk BT" w:hAnsi="AvantGarde Bk BT" w:cs="Arial"/>
          <w:bCs/>
          <w:i/>
          <w:color w:val="000000" w:themeColor="text1"/>
          <w:sz w:val="22"/>
          <w:szCs w:val="24"/>
        </w:rPr>
        <w:t>Solicito en formato digital el documento que de fe y testimonio de todos y cada uno de los trabajadores del Hospital Central "Ignacio Morones Prieto" que tengan el puesto de Soporte Administrativo A</w:t>
      </w:r>
      <w:r w:rsidR="00901F29" w:rsidRPr="00901F29">
        <w:rPr>
          <w:rFonts w:ascii="AvantGarde Bk BT" w:hAnsi="AvantGarde Bk BT" w:cs="Arial"/>
          <w:bCs/>
          <w:i/>
          <w:color w:val="000000" w:themeColor="text1"/>
          <w:sz w:val="20"/>
          <w:szCs w:val="24"/>
        </w:rPr>
        <w:t>.</w:t>
      </w:r>
      <w:r w:rsidRPr="007655BD">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SIC. (Visible a</w:t>
      </w:r>
      <w:r w:rsidR="00702459">
        <w:rPr>
          <w:rFonts w:ascii="AvantGarde Bk BT" w:hAnsi="AvantGarde Bk BT" w:cs="Arial"/>
          <w:color w:val="000000" w:themeColor="text1"/>
          <w:sz w:val="24"/>
          <w:szCs w:val="24"/>
        </w:rPr>
        <w:t xml:space="preserve"> foja 09</w:t>
      </w:r>
      <w:r>
        <w:rPr>
          <w:rFonts w:ascii="AvantGarde Bk BT" w:hAnsi="AvantGarde Bk BT" w:cs="Arial"/>
          <w:color w:val="000000" w:themeColor="text1"/>
          <w:sz w:val="24"/>
          <w:szCs w:val="24"/>
        </w:rPr>
        <w:t xml:space="preserve"> de autos)</w:t>
      </w:r>
    </w:p>
    <w:p w14:paraId="5E2D7037" w14:textId="77777777" w:rsidR="00F91E04" w:rsidRDefault="00F91E04" w:rsidP="009522AD">
      <w:pPr>
        <w:pStyle w:val="corte4fondo"/>
        <w:tabs>
          <w:tab w:val="left" w:pos="567"/>
        </w:tabs>
        <w:rPr>
          <w:rFonts w:ascii="AvantGarde Bk BT" w:hAnsi="AvantGarde Bk BT" w:cs="Arial"/>
          <w:color w:val="000000" w:themeColor="text1"/>
          <w:sz w:val="24"/>
          <w:szCs w:val="24"/>
        </w:rPr>
      </w:pPr>
      <w:r w:rsidRPr="007B6073">
        <w:rPr>
          <w:rFonts w:ascii="AvantGarde Bk BT" w:hAnsi="AvantGarde Bk BT" w:cs="Arial"/>
          <w:color w:val="000000" w:themeColor="text1"/>
          <w:sz w:val="24"/>
          <w:szCs w:val="24"/>
        </w:rPr>
        <w:t xml:space="preserve">Hecho lo anterior, el sujeto obligado </w:t>
      </w:r>
      <w:r>
        <w:rPr>
          <w:rFonts w:ascii="AvantGarde Bk BT" w:hAnsi="AvantGarde Bk BT" w:cs="Arial"/>
          <w:color w:val="000000" w:themeColor="text1"/>
          <w:sz w:val="24"/>
          <w:szCs w:val="24"/>
        </w:rPr>
        <w:t>respondió lo siguiente:</w:t>
      </w:r>
    </w:p>
    <w:tbl>
      <w:tblPr>
        <w:tblStyle w:val="Tabladelista6concolores"/>
        <w:tblpPr w:leftFromText="141" w:rightFromText="141" w:vertAnchor="text" w:horzAnchor="margin" w:tblpY="1"/>
        <w:tblW w:w="0" w:type="auto"/>
        <w:tblLayout w:type="fixed"/>
        <w:tblLook w:val="04A0" w:firstRow="1" w:lastRow="0" w:firstColumn="1" w:lastColumn="0" w:noHBand="0" w:noVBand="1"/>
      </w:tblPr>
      <w:tblGrid>
        <w:gridCol w:w="2694"/>
        <w:gridCol w:w="7277"/>
      </w:tblGrid>
      <w:tr w:rsidR="00F91E04" w14:paraId="1858FD13" w14:textId="77777777" w:rsidTr="009522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1036CBB8" w14:textId="77777777" w:rsidR="00F91E04" w:rsidRPr="00C66A96" w:rsidRDefault="00F91E04" w:rsidP="009522AD">
            <w:pPr>
              <w:pStyle w:val="corte4fondo"/>
              <w:tabs>
                <w:tab w:val="left" w:pos="567"/>
              </w:tabs>
              <w:ind w:firstLine="0"/>
              <w:jc w:val="center"/>
              <w:rPr>
                <w:rFonts w:ascii="AvantGarde Bk BT" w:hAnsi="AvantGarde Bk BT" w:cs="Arial"/>
                <w:sz w:val="22"/>
                <w:szCs w:val="24"/>
              </w:rPr>
            </w:pPr>
            <w:r w:rsidRPr="00C66A96">
              <w:rPr>
                <w:rFonts w:ascii="AvantGarde Bk BT" w:hAnsi="AvantGarde Bk BT" w:cs="Arial"/>
                <w:sz w:val="22"/>
                <w:szCs w:val="24"/>
              </w:rPr>
              <w:t>Área administrativa</w:t>
            </w:r>
          </w:p>
        </w:tc>
        <w:tc>
          <w:tcPr>
            <w:tcW w:w="7277" w:type="dxa"/>
          </w:tcPr>
          <w:p w14:paraId="21320E3D" w14:textId="77777777" w:rsidR="00F91E04" w:rsidRPr="00C66A96" w:rsidRDefault="00F91E04" w:rsidP="009522AD">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2"/>
                <w:szCs w:val="24"/>
              </w:rPr>
            </w:pPr>
            <w:r w:rsidRPr="00C66A96">
              <w:rPr>
                <w:rFonts w:ascii="AvantGarde Bk BT" w:hAnsi="AvantGarde Bk BT" w:cs="Arial"/>
                <w:sz w:val="22"/>
                <w:szCs w:val="24"/>
              </w:rPr>
              <w:t>Sentido de la respuesta</w:t>
            </w:r>
          </w:p>
        </w:tc>
      </w:tr>
      <w:tr w:rsidR="00F91E04" w14:paraId="7252C18D" w14:textId="77777777" w:rsidTr="00952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28F17D3F" w14:textId="33FEAF40" w:rsidR="00F91E04" w:rsidRPr="00C66A96" w:rsidRDefault="008A4116" w:rsidP="00F650A2">
            <w:pPr>
              <w:pStyle w:val="corte4fondo"/>
              <w:tabs>
                <w:tab w:val="left" w:pos="567"/>
              </w:tabs>
              <w:spacing w:after="240"/>
              <w:ind w:firstLine="0"/>
              <w:rPr>
                <w:rFonts w:ascii="AvantGarde Bk BT" w:hAnsi="AvantGarde Bk BT" w:cs="Arial"/>
                <w:b w:val="0"/>
                <w:sz w:val="22"/>
                <w:szCs w:val="24"/>
              </w:rPr>
            </w:pPr>
            <w:r w:rsidRPr="00C66A96">
              <w:rPr>
                <w:rFonts w:ascii="AvantGarde Bk BT" w:hAnsi="AvantGarde Bk BT" w:cs="Arial"/>
                <w:b w:val="0"/>
                <w:sz w:val="22"/>
                <w:szCs w:val="24"/>
              </w:rPr>
              <w:t>Dirección General</w:t>
            </w:r>
            <w:r w:rsidR="00747E70" w:rsidRPr="00C66A96">
              <w:rPr>
                <w:rFonts w:ascii="AvantGarde Bk BT" w:hAnsi="AvantGarde Bk BT" w:cs="Arial"/>
                <w:b w:val="0"/>
                <w:sz w:val="22"/>
                <w:szCs w:val="24"/>
              </w:rPr>
              <w:t>.</w:t>
            </w:r>
          </w:p>
        </w:tc>
        <w:tc>
          <w:tcPr>
            <w:tcW w:w="7277" w:type="dxa"/>
          </w:tcPr>
          <w:p w14:paraId="6CA59A24" w14:textId="7C865C22" w:rsidR="00702459" w:rsidRPr="00C66A96" w:rsidRDefault="00F650A2" w:rsidP="007024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C66A96">
              <w:rPr>
                <w:rFonts w:ascii="AvantGarde Bk BT" w:hAnsi="AvantGarde Bk BT" w:cs="Arial"/>
                <w:szCs w:val="24"/>
              </w:rPr>
              <w:t>Informó que</w:t>
            </w:r>
            <w:r w:rsidR="00FD42E4" w:rsidRPr="00C66A96">
              <w:rPr>
                <w:rFonts w:ascii="AvantGarde Bk BT" w:hAnsi="AvantGarde Bk BT" w:cs="Arial"/>
                <w:szCs w:val="24"/>
              </w:rPr>
              <w:t xml:space="preserve"> </w:t>
            </w:r>
            <w:r w:rsidR="00702459" w:rsidRPr="00C66A96">
              <w:rPr>
                <w:rFonts w:ascii="AvantGarde Bk BT" w:hAnsi="AvantGarde Bk BT" w:cs="Arial"/>
                <w:szCs w:val="24"/>
              </w:rPr>
              <w:t>en atención a lo dispuesto por el artículo 84 de la Ley de Transparencia y Acceso a la Información Pública del Estado, la información que requiere el particular corresponde a aquella identificada como obligación de transparencia, según lo establecido en la fracción</w:t>
            </w:r>
            <w:r w:rsidR="00C66A96" w:rsidRPr="00C66A96">
              <w:rPr>
                <w:rFonts w:ascii="AvantGarde Bk BT" w:hAnsi="AvantGarde Bk BT" w:cs="Arial"/>
                <w:szCs w:val="24"/>
              </w:rPr>
              <w:t xml:space="preserve"> XI que textualmente establece:</w:t>
            </w:r>
          </w:p>
          <w:p w14:paraId="225118C5" w14:textId="105CAA5C" w:rsidR="00702459" w:rsidRPr="00C66A96" w:rsidRDefault="00702459" w:rsidP="007024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C66A96">
              <w:rPr>
                <w:rFonts w:ascii="AvantGarde Bk BT" w:hAnsi="AvantGarde Bk BT" w:cs="Arial"/>
                <w:szCs w:val="24"/>
              </w:rP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w:t>
            </w:r>
            <w:r w:rsidR="00C66A96" w:rsidRPr="00C66A96">
              <w:rPr>
                <w:rFonts w:ascii="AvantGarde Bk BT" w:hAnsi="AvantGarde Bk BT" w:cs="Arial"/>
                <w:szCs w:val="24"/>
              </w:rPr>
              <w:t xml:space="preserve"> que a continuación se señalan:</w:t>
            </w:r>
          </w:p>
          <w:p w14:paraId="1C30080C" w14:textId="5A8A18C1" w:rsidR="00702459" w:rsidRPr="00C66A96" w:rsidRDefault="00702459" w:rsidP="007024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C66A96">
              <w:rPr>
                <w:rFonts w:ascii="AvantGarde Bk BT" w:hAnsi="AvantGarde Bk BT" w:cs="Arial"/>
                <w:szCs w:val="24"/>
              </w:rPr>
              <w:lastRenderedPageBreak/>
              <w:t>XI. La remuneración bruta y neta de todos los servidores públicos de base o de confianza, de todas l</w:t>
            </w:r>
            <w:r w:rsidR="00C66A96" w:rsidRPr="00C66A96">
              <w:rPr>
                <w:rFonts w:ascii="AvantGarde Bk BT" w:hAnsi="AvantGarde Bk BT" w:cs="Arial"/>
                <w:szCs w:val="24"/>
              </w:rPr>
              <w:t>as percepciones, incluyendo suel</w:t>
            </w:r>
            <w:r w:rsidRPr="00C66A96">
              <w:rPr>
                <w:rFonts w:ascii="AvantGarde Bk BT" w:hAnsi="AvantGarde Bk BT" w:cs="Arial"/>
                <w:szCs w:val="24"/>
              </w:rPr>
              <w:t xml:space="preserve">dos, prestaciones, gratificaciones, primas, comisiones, dietas, bonos, </w:t>
            </w:r>
            <w:r w:rsidR="00C66A96" w:rsidRPr="00C66A96">
              <w:rPr>
                <w:rFonts w:ascii="AvantGarde Bk BT" w:hAnsi="AvantGarde Bk BT" w:cs="Arial"/>
                <w:szCs w:val="24"/>
              </w:rPr>
              <w:t>estímulos</w:t>
            </w:r>
            <w:r w:rsidRPr="00C66A96">
              <w:rPr>
                <w:rFonts w:ascii="AvantGarde Bk BT" w:hAnsi="AvantGarde Bk BT" w:cs="Arial"/>
                <w:szCs w:val="24"/>
              </w:rPr>
              <w:t>, ingresos</w:t>
            </w:r>
            <w:r w:rsidR="00C66A96" w:rsidRPr="00C66A96">
              <w:rPr>
                <w:rFonts w:ascii="AvantGarde Bk BT" w:hAnsi="AvantGarde Bk BT" w:cs="Arial"/>
                <w:szCs w:val="24"/>
              </w:rPr>
              <w:t xml:space="preserve"> y sistemas de compensación, señ</w:t>
            </w:r>
            <w:r w:rsidRPr="00C66A96">
              <w:rPr>
                <w:rFonts w:ascii="AvantGarde Bk BT" w:hAnsi="AvantGarde Bk BT" w:cs="Arial"/>
                <w:szCs w:val="24"/>
              </w:rPr>
              <w:t>alando la periodicidad de dicha remuneración;"</w:t>
            </w:r>
          </w:p>
          <w:p w14:paraId="79B17CF6" w14:textId="77777777" w:rsidR="00702459" w:rsidRPr="00C66A96" w:rsidRDefault="00702459" w:rsidP="007024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p>
          <w:p w14:paraId="0F35CBF7" w14:textId="0FE62B19" w:rsidR="00702459" w:rsidRPr="00C66A96" w:rsidRDefault="00702459" w:rsidP="007024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C66A96">
              <w:rPr>
                <w:rFonts w:ascii="AvantGarde Bk BT" w:hAnsi="AvantGarde Bk BT" w:cs="Arial"/>
                <w:szCs w:val="24"/>
              </w:rPr>
              <w:t>El cumplimiento a la obligación establecida en artículo 84, fracción XI de la Ley de Transparencia y Acceso a Información Pública del Estado; podrá cons</w:t>
            </w:r>
            <w:r w:rsidR="00C66A96" w:rsidRPr="00C66A96">
              <w:rPr>
                <w:rFonts w:ascii="AvantGarde Bk BT" w:hAnsi="AvantGarde Bk BT" w:cs="Arial"/>
                <w:szCs w:val="24"/>
              </w:rPr>
              <w:t>ultarse portal de transparencia en el</w:t>
            </w:r>
            <w:r w:rsidRPr="00C66A96">
              <w:rPr>
                <w:rFonts w:ascii="AvantGarde Bk BT" w:hAnsi="AvantGarde Bk BT" w:cs="Arial"/>
                <w:szCs w:val="24"/>
              </w:rPr>
              <w:t xml:space="preserve"> siguiente link: </w:t>
            </w:r>
            <w:hyperlink r:id="rId8" w:history="1">
              <w:r w:rsidR="00C66A96" w:rsidRPr="00C66A96">
                <w:rPr>
                  <w:rStyle w:val="Hipervnculo"/>
                  <w:rFonts w:ascii="AvantGarde Bk BT" w:hAnsi="AvantGarde Bk BT" w:cs="Arial"/>
                  <w:szCs w:val="24"/>
                </w:rPr>
                <w:t>http://www.cegaipslp.org.mx/webcegaip2022.ns/BuscadorWEB?OpenForm&amp;Seq=2</w:t>
              </w:r>
            </w:hyperlink>
            <w:r w:rsidR="00C66A96" w:rsidRPr="00C66A96">
              <w:rPr>
                <w:rFonts w:ascii="AvantGarde Bk BT" w:hAnsi="AvantGarde Bk BT" w:cs="Arial"/>
                <w:szCs w:val="24"/>
              </w:rPr>
              <w:t xml:space="preserve"> </w:t>
            </w:r>
            <w:r w:rsidRPr="00C66A96">
              <w:rPr>
                <w:rFonts w:ascii="AvantGarde Bk BT" w:hAnsi="AvantGarde Bk BT" w:cs="Arial"/>
                <w:szCs w:val="24"/>
              </w:rPr>
              <w:t>en la cual deberá seleccionar como sujeto obligado al Hospital Cent</w:t>
            </w:r>
            <w:r w:rsidR="00C66A96" w:rsidRPr="00C66A96">
              <w:rPr>
                <w:rFonts w:ascii="AvantGarde Bk BT" w:hAnsi="AvantGarde Bk BT" w:cs="Arial"/>
                <w:szCs w:val="24"/>
              </w:rPr>
              <w:t>ral "Dr. Ignacio Morones Prieto”</w:t>
            </w:r>
            <w:r w:rsidRPr="00C66A96">
              <w:rPr>
                <w:rFonts w:ascii="AvantGarde Bk BT" w:hAnsi="AvantGarde Bk BT" w:cs="Arial"/>
                <w:szCs w:val="24"/>
              </w:rPr>
              <w:t>, acto seguido se deberá seleccionar el mes y fracción requerida.</w:t>
            </w:r>
          </w:p>
          <w:p w14:paraId="1DDE6C9E" w14:textId="77777777" w:rsidR="00702459" w:rsidRPr="00C66A96" w:rsidRDefault="00702459" w:rsidP="007024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p>
          <w:p w14:paraId="78F9B17A" w14:textId="77777777" w:rsidR="00702459" w:rsidRPr="00C66A96" w:rsidRDefault="00702459" w:rsidP="007024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C66A96">
              <w:rPr>
                <w:rFonts w:ascii="AvantGarde Bk BT" w:hAnsi="AvantGarde Bk BT" w:cs="Arial"/>
                <w:szCs w:val="24"/>
              </w:rPr>
              <w:t>Así mismo, es importante señalar que una vez que se ingrese a la información se tendrá que realizar un filtrado en el concepto de "denominación o descripción del puesto en la que se seleccionara "Soporte Administrativo A”</w:t>
            </w:r>
          </w:p>
          <w:p w14:paraId="1E1A8B7C" w14:textId="77777777" w:rsidR="00702459" w:rsidRPr="00C66A96" w:rsidRDefault="00702459" w:rsidP="0070245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p>
          <w:p w14:paraId="535EAE54" w14:textId="087801FC" w:rsidR="00F91E04" w:rsidRPr="00C66A96" w:rsidRDefault="00702459"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C66A96">
              <w:rPr>
                <w:rFonts w:ascii="AvantGarde Bk BT" w:hAnsi="AvantGarde Bk BT" w:cs="Arial"/>
                <w:szCs w:val="24"/>
              </w:rPr>
              <w:t xml:space="preserve">La información que se pone a disposición en la Plataforma Estatal de Transparencia se ajusta a lo dispuesto por los Lineamientos Estatales para la Difusión, Disposición y Evaluación de las obligaciones de transparencia comunes y </w:t>
            </w:r>
            <w:r w:rsidR="00C66A96" w:rsidRPr="00C66A96">
              <w:rPr>
                <w:rFonts w:ascii="AvantGarde Bk BT" w:hAnsi="AvantGarde Bk BT" w:cs="Arial"/>
                <w:szCs w:val="24"/>
              </w:rPr>
              <w:t>específicas</w:t>
            </w:r>
            <w:r w:rsidRPr="00C66A96">
              <w:rPr>
                <w:rFonts w:ascii="AvantGarde Bk BT" w:hAnsi="AvantGarde Bk BT" w:cs="Arial"/>
                <w:szCs w:val="24"/>
              </w:rPr>
              <w:t>, emitidos por la comisión Estatal de Garantía de Acceso a la Información pública del Estado.</w:t>
            </w:r>
            <w:r w:rsidR="00C66A96" w:rsidRPr="00C66A96">
              <w:rPr>
                <w:rFonts w:ascii="AvantGarde Bk BT" w:hAnsi="AvantGarde Bk BT" w:cs="Arial"/>
                <w:szCs w:val="24"/>
              </w:rPr>
              <w:t xml:space="preserve"> (Visible a foja 03</w:t>
            </w:r>
            <w:r w:rsidR="00AE5DCF" w:rsidRPr="00C66A96">
              <w:rPr>
                <w:rFonts w:ascii="AvantGarde Bk BT" w:hAnsi="AvantGarde Bk BT" w:cs="Arial"/>
                <w:szCs w:val="24"/>
              </w:rPr>
              <w:t xml:space="preserve"> </w:t>
            </w:r>
            <w:r w:rsidR="00F91E04" w:rsidRPr="00C66A96">
              <w:rPr>
                <w:rFonts w:ascii="AvantGarde Bk BT" w:hAnsi="AvantGarde Bk BT" w:cs="Arial"/>
                <w:szCs w:val="24"/>
              </w:rPr>
              <w:t>de autos).</w:t>
            </w:r>
          </w:p>
        </w:tc>
      </w:tr>
    </w:tbl>
    <w:p w14:paraId="60477FB5" w14:textId="77777777" w:rsidR="00F91E04" w:rsidRDefault="00F91E04" w:rsidP="00F91E04">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lastRenderedPageBreak/>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1FB2CEE" w14:textId="77777777" w:rsidR="00F91E04"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jurisprudencia</w:t>
      </w:r>
      <w:r w:rsidRPr="001B0CE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 cuenta con los siguientes datos de identificación: </w:t>
      </w:r>
      <w:r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Pr="001B0CE4">
        <w:rPr>
          <w:rFonts w:ascii="AvantGarde Bk BT" w:hAnsi="AvantGarde Bk BT" w:cs="Arial"/>
          <w:color w:val="000000" w:themeColor="text1"/>
          <w:sz w:val="24"/>
          <w:szCs w:val="24"/>
        </w:rPr>
        <w:t>Mayo</w:t>
      </w:r>
      <w:proofErr w:type="gramEnd"/>
      <w:r w:rsidRPr="001B0CE4">
        <w:rPr>
          <w:rFonts w:ascii="AvantGarde Bk BT" w:hAnsi="AvantGarde Bk BT" w:cs="Arial"/>
          <w:color w:val="000000" w:themeColor="text1"/>
          <w:sz w:val="24"/>
          <w:szCs w:val="24"/>
        </w:rPr>
        <w:t xml:space="preserve"> de 2010, página 830, Tipo: Jurisprudencia</w:t>
      </w:r>
      <w:r>
        <w:rPr>
          <w:rFonts w:ascii="AvantGarde Bk BT" w:hAnsi="AvantGarde Bk BT" w:cs="Arial"/>
          <w:color w:val="000000" w:themeColor="text1"/>
          <w:sz w:val="24"/>
          <w:szCs w:val="24"/>
        </w:rPr>
        <w:t>; misma que resulta aplicable por analogía de razón:</w:t>
      </w:r>
    </w:p>
    <w:p w14:paraId="0BF768B3" w14:textId="77777777" w:rsidR="00F91E04" w:rsidRDefault="00F91E04" w:rsidP="00F91E04">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w:t>
      </w:r>
      <w:r w:rsidRPr="009D5529">
        <w:rPr>
          <w:rFonts w:ascii="AvantGarde Bk BT" w:hAnsi="AvantGarde Bk BT" w:cs="Arial"/>
          <w:i/>
          <w:color w:val="000000" w:themeColor="text1"/>
          <w:sz w:val="20"/>
          <w:szCs w:val="24"/>
        </w:rPr>
        <w:lastRenderedPageBreak/>
        <w:t xml:space="preserve">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D5529">
        <w:rPr>
          <w:rFonts w:ascii="AvantGarde Bk BT" w:hAnsi="AvantGarde Bk BT" w:cs="Arial"/>
          <w:i/>
          <w:color w:val="000000" w:themeColor="text1"/>
          <w:sz w:val="20"/>
          <w:szCs w:val="24"/>
        </w:rPr>
        <w:t>litis</w:t>
      </w:r>
      <w:proofErr w:type="spellEnd"/>
      <w:r w:rsidRPr="009D5529">
        <w:rPr>
          <w:rFonts w:ascii="AvantGarde Bk BT" w:hAnsi="AvantGarde Bk BT" w:cs="Arial"/>
          <w:i/>
          <w:color w:val="000000" w:themeColor="text1"/>
          <w:sz w:val="20"/>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color w:val="000000" w:themeColor="text1"/>
          <w:sz w:val="24"/>
          <w:szCs w:val="24"/>
        </w:rPr>
        <w:t>”</w:t>
      </w:r>
    </w:p>
    <w:p w14:paraId="2D786462" w14:textId="77777777" w:rsidR="00F91E04" w:rsidRPr="00865F6B"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7EAFD6C5" w14:textId="65FB8233" w:rsidR="00F91E04" w:rsidRDefault="00EA6061" w:rsidP="00F91E04">
      <w:pPr>
        <w:pStyle w:val="Prrafodelista"/>
        <w:numPr>
          <w:ilvl w:val="0"/>
          <w:numId w:val="46"/>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AE5DCF">
        <w:rPr>
          <w:rFonts w:ascii="AvantGarde Bk BT" w:hAnsi="AvantGarde Bk BT" w:cs="Arial"/>
          <w:color w:val="000000" w:themeColor="text1"/>
          <w:sz w:val="24"/>
          <w:szCs w:val="24"/>
        </w:rPr>
        <w:t>entrega</w:t>
      </w:r>
      <w:r>
        <w:rPr>
          <w:rFonts w:ascii="AvantGarde Bk BT" w:hAnsi="AvantGarde Bk BT" w:cs="Arial"/>
          <w:color w:val="000000" w:themeColor="text1"/>
          <w:sz w:val="24"/>
          <w:szCs w:val="24"/>
        </w:rPr>
        <w:t xml:space="preserve"> de información</w:t>
      </w:r>
      <w:r w:rsidR="00AE5DCF">
        <w:rPr>
          <w:rFonts w:ascii="AvantGarde Bk BT" w:hAnsi="AvantGarde Bk BT" w:cs="Arial"/>
          <w:color w:val="000000" w:themeColor="text1"/>
          <w:sz w:val="24"/>
          <w:szCs w:val="24"/>
        </w:rPr>
        <w:t xml:space="preserve"> que no corresponde con lo solicitado</w:t>
      </w:r>
      <w:r w:rsidR="00F91E04">
        <w:rPr>
          <w:rFonts w:ascii="AvantGarde Bk BT" w:hAnsi="AvantGarde Bk BT" w:cs="Arial"/>
          <w:color w:val="000000" w:themeColor="text1"/>
          <w:sz w:val="24"/>
          <w:szCs w:val="24"/>
        </w:rPr>
        <w:t>.</w:t>
      </w:r>
    </w:p>
    <w:p w14:paraId="3ACF353C" w14:textId="77777777" w:rsidR="00F91E04" w:rsidRDefault="00F91E04" w:rsidP="00F91E0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3A3A0767" w14:textId="77777777" w:rsidR="00F91E04" w:rsidRDefault="00F91E04" w:rsidP="00F91E04">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w:t>
      </w:r>
      <w:proofErr w:type="gramStart"/>
      <w:r>
        <w:rPr>
          <w:rFonts w:ascii="AvantGarde Bk BT" w:hAnsi="AvantGarde Bk BT" w:cs="Arial"/>
          <w:b/>
          <w:i/>
          <w:color w:val="000000" w:themeColor="text1"/>
          <w:sz w:val="20"/>
          <w:szCs w:val="24"/>
        </w:rPr>
        <w:t>20 .</w:t>
      </w:r>
      <w:proofErr w:type="gramEnd"/>
      <w:r>
        <w:rPr>
          <w:rFonts w:ascii="AvantGarde Bk BT" w:hAnsi="AvantGarde Bk BT" w:cs="Arial"/>
          <w:b/>
          <w:i/>
          <w:color w:val="000000" w:themeColor="text1"/>
          <w:sz w:val="20"/>
          <w:szCs w:val="24"/>
        </w:rPr>
        <w:t xml:space="preserve">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5F3AD4A1" w14:textId="77777777" w:rsidR="00F91E04" w:rsidRDefault="00F91E04" w:rsidP="00F91E04">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6EFC1900" w14:textId="66EF49F7" w:rsidR="00F91E04"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Por otro lado, el sujeto obligado en el informe que rindió ante esta Comisión, reiteró su respuesta e hizo hincapié en que la solicitud de </w:t>
      </w:r>
      <w:r w:rsidR="00AE5DCF">
        <w:rPr>
          <w:rFonts w:ascii="AvantGarde Bk BT" w:hAnsi="AvantGarde Bk BT" w:cs="Arial"/>
          <w:sz w:val="24"/>
          <w:szCs w:val="24"/>
        </w:rPr>
        <w:t>información había sido atendida</w:t>
      </w:r>
      <w:r w:rsidR="00805ACC">
        <w:rPr>
          <w:rFonts w:ascii="AvantGarde Bk BT" w:hAnsi="AvantGarde Bk BT" w:cs="Arial"/>
          <w:sz w:val="24"/>
          <w:szCs w:val="24"/>
        </w:rPr>
        <w:t xml:space="preserve"> en todos sus términos.</w:t>
      </w:r>
      <w:r>
        <w:rPr>
          <w:rFonts w:ascii="AvantGarde Bk BT" w:hAnsi="AvantGarde Bk BT" w:cs="Arial"/>
          <w:sz w:val="24"/>
          <w:szCs w:val="24"/>
        </w:rPr>
        <w:t xml:space="preserve"> </w:t>
      </w:r>
    </w:p>
    <w:p w14:paraId="58580025" w14:textId="086B1DAE" w:rsidR="00F91E04" w:rsidRDefault="00F91E04" w:rsidP="00F91E04">
      <w:pPr>
        <w:pStyle w:val="corte4fondo"/>
        <w:tabs>
          <w:tab w:val="left" w:pos="567"/>
        </w:tabs>
        <w:spacing w:after="240"/>
        <w:ind w:firstLine="680"/>
        <w:rPr>
          <w:rFonts w:ascii="AvantGarde Bk BT" w:hAnsi="AvantGarde Bk BT" w:cs="Arial"/>
          <w:sz w:val="24"/>
          <w:szCs w:val="24"/>
        </w:rPr>
      </w:pPr>
      <w:r w:rsidRPr="007B6073">
        <w:rPr>
          <w:rFonts w:ascii="AvantGarde Bk BT" w:hAnsi="AvantGarde Bk BT" w:cs="Arial"/>
          <w:sz w:val="24"/>
          <w:szCs w:val="24"/>
        </w:rPr>
        <w:t xml:space="preserve">Pues bien, este cuerpo colegiado estima que los </w:t>
      </w:r>
      <w:r w:rsidRPr="007B6073">
        <w:rPr>
          <w:rFonts w:ascii="AvantGarde Bk BT" w:hAnsi="AvantGarde Bk BT" w:cs="Arial"/>
          <w:b/>
          <w:sz w:val="24"/>
          <w:szCs w:val="24"/>
        </w:rPr>
        <w:t>agravios vertidos por el particular resultan fundados</w:t>
      </w:r>
      <w:r w:rsidRPr="007B6073">
        <w:rPr>
          <w:rFonts w:ascii="AvantGarde Bk BT" w:hAnsi="AvantGarde Bk BT" w:cs="Arial"/>
          <w:sz w:val="24"/>
          <w:szCs w:val="24"/>
        </w:rPr>
        <w:t xml:space="preserve"> </w:t>
      </w:r>
      <w:r w:rsidRPr="007B6073">
        <w:rPr>
          <w:rFonts w:ascii="AvantGarde Bk BT" w:hAnsi="AvantGarde Bk BT" w:cs="Arial"/>
          <w:b/>
          <w:sz w:val="24"/>
          <w:szCs w:val="24"/>
        </w:rPr>
        <w:t>y</w:t>
      </w:r>
      <w:r w:rsidRPr="007B6073">
        <w:rPr>
          <w:rFonts w:ascii="AvantGarde Bk BT" w:hAnsi="AvantGarde Bk BT" w:cs="Arial"/>
          <w:sz w:val="24"/>
          <w:szCs w:val="24"/>
        </w:rPr>
        <w:t xml:space="preserve"> </w:t>
      </w:r>
      <w:r w:rsidRPr="007B6073">
        <w:rPr>
          <w:rFonts w:ascii="AvantGarde Bk BT" w:hAnsi="AvantGarde Bk BT" w:cs="Arial"/>
          <w:b/>
          <w:sz w:val="24"/>
          <w:szCs w:val="24"/>
        </w:rPr>
        <w:t xml:space="preserve">operantes </w:t>
      </w:r>
      <w:r w:rsidRPr="007B6073">
        <w:rPr>
          <w:rFonts w:ascii="AvantGarde Bk BT" w:hAnsi="AvantGarde Bk BT" w:cs="Arial"/>
          <w:sz w:val="24"/>
          <w:szCs w:val="24"/>
        </w:rPr>
        <w:t>en razón de las siguientes consideraciones:</w:t>
      </w:r>
    </w:p>
    <w:p w14:paraId="430A820E" w14:textId="77777777" w:rsidR="00F91E04" w:rsidRPr="00F337EC" w:rsidRDefault="00F91E04" w:rsidP="00F91E04">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Pr>
          <w:rFonts w:ascii="AvantGarde Bk BT" w:hAnsi="AvantGarde Bk BT" w:cs="Arial"/>
          <w:sz w:val="24"/>
          <w:szCs w:val="24"/>
        </w:rPr>
        <w:t xml:space="preserve">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Pr>
          <w:rFonts w:ascii="AvantGarde Bk BT" w:hAnsi="AvantGarde Bk BT" w:cs="Arial"/>
          <w:sz w:val="24"/>
          <w:szCs w:val="24"/>
        </w:rPr>
        <w:t xml:space="preserve"> (Artículo 61).</w:t>
      </w:r>
    </w:p>
    <w:p w14:paraId="052C1B2C" w14:textId="77777777" w:rsidR="00F91E04" w:rsidRDefault="00F91E04" w:rsidP="00F91E04">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81B106C" w14:textId="77777777" w:rsidR="00F91E04"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necesario reiterar que los sujetos obligados </w:t>
      </w:r>
      <w:r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1151C3DF" w14:textId="77777777" w:rsidR="00F91E04" w:rsidRDefault="00F91E04" w:rsidP="00F91E0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08D4042D" w14:textId="77777777" w:rsidR="00F91E04" w:rsidRPr="00204353" w:rsidRDefault="00F91E04" w:rsidP="009522AD">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 xml:space="preserve">los sujetos obligados deberán otorgar acceso a los documentos que se encuentren en sus archivos o que estén obligados a documentar, de acuerdo con sus facultades, competencias o funciones, conforme a las características físicas de la información o del lugar donde se </w:t>
      </w:r>
      <w:r w:rsidRPr="00B96B2A">
        <w:rPr>
          <w:rFonts w:ascii="AvantGarde Bk BT" w:hAnsi="AvantGarde Bk BT" w:cs="Arial"/>
          <w:i/>
          <w:sz w:val="20"/>
          <w:szCs w:val="24"/>
          <w:u w:val="single"/>
        </w:rPr>
        <w:lastRenderedPageBreak/>
        <w:t>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48B0F4BC" w14:textId="77777777" w:rsidR="00F91E04" w:rsidRPr="00D93D0E" w:rsidRDefault="00F91E04" w:rsidP="00F91E04">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3C68DBD6" w14:textId="4D9DC502" w:rsidR="006E4292" w:rsidRDefault="00206B8D" w:rsidP="0070712F">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en el caso concreto </w:t>
      </w:r>
      <w:r w:rsidR="00D908E7">
        <w:rPr>
          <w:rFonts w:ascii="AvantGarde Bk BT" w:hAnsi="AvantGarde Bk BT" w:cs="Arial"/>
          <w:color w:val="000000" w:themeColor="text1"/>
          <w:sz w:val="24"/>
          <w:szCs w:val="24"/>
        </w:rPr>
        <w:t>el sujeto obligado remitió al peticionario a la Plataforma Estatal de Transparencia, para que consulte el formato correspondiente a la obligación de Transparencia prevista</w:t>
      </w:r>
      <w:r w:rsidR="0070712F">
        <w:rPr>
          <w:rFonts w:ascii="AvantGarde Bk BT" w:hAnsi="AvantGarde Bk BT" w:cs="Arial"/>
          <w:color w:val="000000" w:themeColor="text1"/>
          <w:sz w:val="24"/>
          <w:szCs w:val="24"/>
        </w:rPr>
        <w:t xml:space="preserve"> en el artículo 84, fracción XI</w:t>
      </w:r>
      <w:r w:rsidR="00D908E7">
        <w:rPr>
          <w:rFonts w:ascii="AvantGarde Bk BT" w:hAnsi="AvantGarde Bk BT" w:cs="Arial"/>
          <w:color w:val="000000" w:themeColor="text1"/>
          <w:sz w:val="24"/>
          <w:szCs w:val="24"/>
        </w:rPr>
        <w:t xml:space="preserve"> de la Ley, correspondiente a la </w:t>
      </w:r>
      <w:r w:rsidR="0070712F">
        <w:rPr>
          <w:rFonts w:ascii="AvantGarde Bk BT" w:hAnsi="AvantGarde Bk BT" w:cs="Arial"/>
          <w:color w:val="000000" w:themeColor="text1"/>
          <w:sz w:val="24"/>
          <w:szCs w:val="24"/>
        </w:rPr>
        <w:t>remuneración</w:t>
      </w:r>
      <w:r w:rsidR="0070712F" w:rsidRPr="0070712F">
        <w:rPr>
          <w:rFonts w:ascii="AvantGarde Bk BT" w:hAnsi="AvantGarde Bk BT" w:cs="Arial"/>
          <w:color w:val="000000" w:themeColor="text1"/>
          <w:sz w:val="24"/>
          <w:szCs w:val="24"/>
        </w:rPr>
        <w:t xml:space="preserve"> bruta y neta de todos los servidores públicos de base o de confianza</w:t>
      </w:r>
      <w:r w:rsidR="00822776">
        <w:rPr>
          <w:rFonts w:ascii="AvantGarde Bk BT" w:hAnsi="AvantGarde Bk BT" w:cs="Arial"/>
          <w:color w:val="000000" w:themeColor="text1"/>
          <w:sz w:val="24"/>
          <w:szCs w:val="24"/>
        </w:rPr>
        <w:t>.</w:t>
      </w:r>
    </w:p>
    <w:p w14:paraId="389BBBEA" w14:textId="1A675680" w:rsidR="0070712F" w:rsidRDefault="0070712F" w:rsidP="0070712F">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conforme los</w:t>
      </w:r>
      <w:r w:rsidRPr="0070712F">
        <w:rPr>
          <w:rFonts w:ascii="AvantGarde Bk BT" w:hAnsi="AvantGarde Bk BT" w:cs="Arial"/>
          <w:color w:val="000000" w:themeColor="text1"/>
          <w:sz w:val="24"/>
          <w:szCs w:val="24"/>
        </w:rPr>
        <w:t xml:space="preserve"> Lineamientos Estatales para la Difusión, Disposición y Evaluación de las obligaciones de transparencia comunes y específicas</w:t>
      </w:r>
      <w:r>
        <w:rPr>
          <w:rFonts w:ascii="AvantGarde Bk BT" w:hAnsi="AvantGarde Bk BT" w:cs="Arial"/>
          <w:color w:val="000000" w:themeColor="text1"/>
          <w:sz w:val="24"/>
          <w:szCs w:val="24"/>
        </w:rPr>
        <w:t>, dicho formato debe contener la siguiente información:</w:t>
      </w:r>
    </w:p>
    <w:p w14:paraId="5AF8D3B1" w14:textId="77777777" w:rsidR="0070712F" w:rsidRDefault="0070712F" w:rsidP="00CB6154">
      <w:pPr>
        <w:tabs>
          <w:tab w:val="left" w:pos="567"/>
        </w:tabs>
        <w:spacing w:line="360" w:lineRule="auto"/>
        <w:ind w:left="680"/>
        <w:jc w:val="both"/>
        <w:rPr>
          <w:rFonts w:ascii="AvantGarde Bk BT" w:hAnsi="AvantGarde Bk BT" w:cs="Arial"/>
          <w:color w:val="000000" w:themeColor="text1"/>
          <w:sz w:val="24"/>
          <w:szCs w:val="24"/>
        </w:rPr>
      </w:pPr>
      <w:r w:rsidRPr="0070712F">
        <w:rPr>
          <w:rFonts w:ascii="AvantGarde Bk BT" w:hAnsi="AvantGarde Bk BT" w:cs="Arial"/>
          <w:color w:val="000000" w:themeColor="text1"/>
          <w:sz w:val="24"/>
          <w:szCs w:val="24"/>
        </w:rPr>
        <w:t>a. Remuneración bruta y neta de los servidores públicos de base y confianza.</w:t>
      </w:r>
    </w:p>
    <w:p w14:paraId="096E3EDA" w14:textId="5C1A4E0E" w:rsidR="0070712F" w:rsidRDefault="006C4D6C" w:rsidP="00CB6154">
      <w:pPr>
        <w:tabs>
          <w:tab w:val="left" w:pos="567"/>
        </w:tabs>
        <w:spacing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1) Ejercicio. </w:t>
      </w:r>
      <w:r w:rsidR="0070712F" w:rsidRPr="0070712F">
        <w:rPr>
          <w:rFonts w:ascii="AvantGarde Bk BT" w:hAnsi="AvantGarde Bk BT" w:cs="Arial"/>
          <w:color w:val="000000" w:themeColor="text1"/>
          <w:sz w:val="24"/>
          <w:szCs w:val="24"/>
        </w:rPr>
        <w:t>2) Fecha de inicio del period</w:t>
      </w:r>
      <w:r>
        <w:rPr>
          <w:rFonts w:ascii="AvantGarde Bk BT" w:hAnsi="AvantGarde Bk BT" w:cs="Arial"/>
          <w:color w:val="000000" w:themeColor="text1"/>
          <w:sz w:val="24"/>
          <w:szCs w:val="24"/>
        </w:rPr>
        <w:t xml:space="preserve">o que se informa (día/mes/año). </w:t>
      </w:r>
      <w:r w:rsidR="0070712F" w:rsidRPr="0070712F">
        <w:rPr>
          <w:rFonts w:ascii="AvantGarde Bk BT" w:hAnsi="AvantGarde Bk BT" w:cs="Arial"/>
          <w:color w:val="000000" w:themeColor="text1"/>
          <w:sz w:val="24"/>
          <w:szCs w:val="24"/>
        </w:rPr>
        <w:t>3) Fecha de término del period</w:t>
      </w:r>
      <w:r>
        <w:rPr>
          <w:rFonts w:ascii="AvantGarde Bk BT" w:hAnsi="AvantGarde Bk BT" w:cs="Arial"/>
          <w:color w:val="000000" w:themeColor="text1"/>
          <w:sz w:val="24"/>
          <w:szCs w:val="24"/>
        </w:rPr>
        <w:t xml:space="preserve">o que se informa (día/mes/año). </w:t>
      </w:r>
      <w:r w:rsidR="0070712F" w:rsidRPr="00CB6154">
        <w:rPr>
          <w:rFonts w:ascii="AvantGarde Bk BT" w:hAnsi="AvantGarde Bk BT" w:cs="Arial"/>
          <w:b/>
          <w:color w:val="000000" w:themeColor="text1"/>
          <w:sz w:val="24"/>
          <w:szCs w:val="24"/>
          <w:u w:val="single"/>
        </w:rPr>
        <w:t>4) Tipo de integrante del sujeto obligado (funcionario, servidor(a) público(a), servidor (a) pú</w:t>
      </w:r>
      <w:r w:rsidR="0070712F" w:rsidRPr="00CB6154">
        <w:rPr>
          <w:rFonts w:ascii="AvantGarde Bk BT" w:hAnsi="AvantGarde Bk BT" w:cs="Arial"/>
          <w:b/>
          <w:color w:val="000000" w:themeColor="text1"/>
          <w:sz w:val="24"/>
          <w:szCs w:val="24"/>
          <w:u w:val="single"/>
        </w:rPr>
        <w:t xml:space="preserve">blico (a) eventual, integrante, </w:t>
      </w:r>
      <w:r w:rsidR="0070712F" w:rsidRPr="00CB6154">
        <w:rPr>
          <w:rFonts w:ascii="AvantGarde Bk BT" w:hAnsi="AvantGarde Bk BT" w:cs="Arial"/>
          <w:b/>
          <w:color w:val="000000" w:themeColor="text1"/>
          <w:sz w:val="24"/>
          <w:szCs w:val="24"/>
          <w:u w:val="single"/>
        </w:rPr>
        <w:t>empleado, representante popular, miembro del poder judicial, miembro de órgano autónomo, personal de confianza, prestador de</w:t>
      </w:r>
      <w:r w:rsidR="0070712F" w:rsidRPr="00CB6154">
        <w:rPr>
          <w:rFonts w:ascii="AvantGarde Bk BT" w:hAnsi="AvantGarde Bk BT" w:cs="Arial"/>
          <w:b/>
          <w:color w:val="000000" w:themeColor="text1"/>
          <w:sz w:val="24"/>
          <w:szCs w:val="24"/>
          <w:u w:val="single"/>
        </w:rPr>
        <w:t xml:space="preserve"> </w:t>
      </w:r>
      <w:r w:rsidRPr="00CB6154">
        <w:rPr>
          <w:rFonts w:ascii="AvantGarde Bk BT" w:hAnsi="AvantGarde Bk BT" w:cs="Arial"/>
          <w:b/>
          <w:color w:val="000000" w:themeColor="text1"/>
          <w:sz w:val="24"/>
          <w:szCs w:val="24"/>
          <w:u w:val="single"/>
        </w:rPr>
        <w:t xml:space="preserve">servicios profesionales, otro. </w:t>
      </w:r>
      <w:r w:rsidR="0070712F" w:rsidRPr="00CB6154">
        <w:rPr>
          <w:rFonts w:ascii="AvantGarde Bk BT" w:hAnsi="AvantGarde Bk BT" w:cs="Arial"/>
          <w:b/>
          <w:color w:val="000000" w:themeColor="text1"/>
          <w:sz w:val="24"/>
          <w:szCs w:val="24"/>
          <w:u w:val="single"/>
        </w:rPr>
        <w:t>5) Clave o nivel del puesto (de acuerdo con el catálogo que regule la actividad del sujeto obligado).</w:t>
      </w:r>
      <w:r w:rsidRPr="00CB6154">
        <w:rPr>
          <w:rFonts w:ascii="AvantGarde Bk BT" w:hAnsi="AvantGarde Bk BT" w:cs="Arial"/>
          <w:b/>
          <w:color w:val="000000" w:themeColor="text1"/>
          <w:sz w:val="24"/>
          <w:szCs w:val="24"/>
          <w:u w:val="single"/>
        </w:rPr>
        <w:t xml:space="preserve"> </w:t>
      </w:r>
      <w:r w:rsidR="0070712F" w:rsidRPr="00CB6154">
        <w:rPr>
          <w:rFonts w:ascii="AvantGarde Bk BT" w:hAnsi="AvantGarde Bk BT" w:cs="Arial"/>
          <w:b/>
          <w:color w:val="000000" w:themeColor="text1"/>
          <w:sz w:val="24"/>
          <w:szCs w:val="24"/>
          <w:u w:val="single"/>
        </w:rPr>
        <w:t>6) Denominación o descripción del puesto (de acuerdo con el catálogo que regule la actividad del sujeto obligado).</w:t>
      </w:r>
      <w:r w:rsidRPr="00CB6154">
        <w:rPr>
          <w:rFonts w:ascii="AvantGarde Bk BT" w:hAnsi="AvantGarde Bk BT" w:cs="Arial"/>
          <w:b/>
          <w:color w:val="000000" w:themeColor="text1"/>
          <w:sz w:val="24"/>
          <w:szCs w:val="24"/>
          <w:u w:val="single"/>
        </w:rPr>
        <w:t xml:space="preserve"> </w:t>
      </w:r>
      <w:r w:rsidR="0070712F" w:rsidRPr="00CB6154">
        <w:rPr>
          <w:rFonts w:ascii="AvantGarde Bk BT" w:hAnsi="AvantGarde Bk BT" w:cs="Arial"/>
          <w:b/>
          <w:color w:val="000000" w:themeColor="text1"/>
          <w:sz w:val="24"/>
          <w:szCs w:val="24"/>
          <w:u w:val="single"/>
        </w:rPr>
        <w:t xml:space="preserve">7) Denominación del cargo (de conformidad con el </w:t>
      </w:r>
      <w:r w:rsidR="0070712F" w:rsidRPr="00CB6154">
        <w:rPr>
          <w:rFonts w:ascii="AvantGarde Bk BT" w:hAnsi="AvantGarde Bk BT" w:cs="Arial"/>
          <w:b/>
          <w:color w:val="000000" w:themeColor="text1"/>
          <w:sz w:val="24"/>
          <w:szCs w:val="24"/>
          <w:u w:val="single"/>
        </w:rPr>
        <w:lastRenderedPageBreak/>
        <w:t>nombramiento otorgado).</w:t>
      </w:r>
      <w:r w:rsidRPr="00CB6154">
        <w:rPr>
          <w:rFonts w:ascii="AvantGarde Bk BT" w:hAnsi="AvantGarde Bk BT" w:cs="Arial"/>
          <w:b/>
          <w:color w:val="000000" w:themeColor="text1"/>
          <w:sz w:val="24"/>
          <w:szCs w:val="24"/>
          <w:u w:val="single"/>
        </w:rPr>
        <w:t xml:space="preserve"> </w:t>
      </w:r>
      <w:r w:rsidR="0070712F" w:rsidRPr="00CB6154">
        <w:rPr>
          <w:rFonts w:ascii="AvantGarde Bk BT" w:hAnsi="AvantGarde Bk BT" w:cs="Arial"/>
          <w:b/>
          <w:color w:val="000000" w:themeColor="text1"/>
          <w:sz w:val="24"/>
          <w:szCs w:val="24"/>
          <w:u w:val="single"/>
        </w:rPr>
        <w:t>8) Área de adscripción (de acuerdo con el catálogo de áreas o puestos, si así corresponde).</w:t>
      </w:r>
      <w:r w:rsidRPr="00CB6154">
        <w:rPr>
          <w:rFonts w:ascii="AvantGarde Bk BT" w:hAnsi="AvantGarde Bk BT" w:cs="Arial"/>
          <w:b/>
          <w:color w:val="000000" w:themeColor="text1"/>
          <w:sz w:val="24"/>
          <w:szCs w:val="24"/>
          <w:u w:val="single"/>
        </w:rPr>
        <w:t xml:space="preserve"> </w:t>
      </w:r>
      <w:r w:rsidR="0070712F" w:rsidRPr="00CB6154">
        <w:rPr>
          <w:rFonts w:ascii="AvantGarde Bk BT" w:hAnsi="AvantGarde Bk BT" w:cs="Arial"/>
          <w:b/>
          <w:color w:val="000000" w:themeColor="text1"/>
          <w:sz w:val="24"/>
          <w:szCs w:val="24"/>
          <w:u w:val="single"/>
        </w:rPr>
        <w:t>9) Nombre completo del(a) servidor(a) público(a) y/o toda persona que desempeñe un emple</w:t>
      </w:r>
      <w:r w:rsidR="0070712F" w:rsidRPr="00CB6154">
        <w:rPr>
          <w:rFonts w:ascii="AvantGarde Bk BT" w:hAnsi="AvantGarde Bk BT" w:cs="Arial"/>
          <w:b/>
          <w:color w:val="000000" w:themeColor="text1"/>
          <w:sz w:val="24"/>
          <w:szCs w:val="24"/>
          <w:u w:val="single"/>
        </w:rPr>
        <w:t xml:space="preserve">o, cargo o comisión y/o ejerzan </w:t>
      </w:r>
      <w:r w:rsidR="0070712F" w:rsidRPr="00CB6154">
        <w:rPr>
          <w:rFonts w:ascii="AvantGarde Bk BT" w:hAnsi="AvantGarde Bk BT" w:cs="Arial"/>
          <w:b/>
          <w:color w:val="000000" w:themeColor="text1"/>
          <w:sz w:val="24"/>
          <w:szCs w:val="24"/>
          <w:u w:val="single"/>
        </w:rPr>
        <w:t>actos de autoridad (nombre [s], prim</w:t>
      </w:r>
      <w:r w:rsidRPr="00CB6154">
        <w:rPr>
          <w:rFonts w:ascii="AvantGarde Bk BT" w:hAnsi="AvantGarde Bk BT" w:cs="Arial"/>
          <w:b/>
          <w:color w:val="000000" w:themeColor="text1"/>
          <w:sz w:val="24"/>
          <w:szCs w:val="24"/>
          <w:u w:val="single"/>
        </w:rPr>
        <w:t xml:space="preserve">er apellido, segundo apellido). </w:t>
      </w:r>
      <w:r>
        <w:rPr>
          <w:rFonts w:ascii="AvantGarde Bk BT" w:hAnsi="AvantGarde Bk BT" w:cs="Arial"/>
          <w:color w:val="000000" w:themeColor="text1"/>
          <w:sz w:val="24"/>
          <w:szCs w:val="24"/>
        </w:rPr>
        <w:t xml:space="preserve">10) Sexo: Femenino / Masculino. </w:t>
      </w:r>
      <w:r w:rsidR="0070712F" w:rsidRPr="0070712F">
        <w:rPr>
          <w:rFonts w:ascii="AvantGarde Bk BT" w:hAnsi="AvantGarde Bk BT" w:cs="Arial"/>
          <w:color w:val="000000" w:themeColor="text1"/>
          <w:sz w:val="24"/>
          <w:szCs w:val="24"/>
        </w:rPr>
        <w:t>11) Monto de la remuneración mensual bruta, de conformidad al Tabulador de sueldos y salario</w:t>
      </w:r>
      <w:r w:rsidR="0070712F">
        <w:rPr>
          <w:rFonts w:ascii="AvantGarde Bk BT" w:hAnsi="AvantGarde Bk BT" w:cs="Arial"/>
          <w:color w:val="000000" w:themeColor="text1"/>
          <w:sz w:val="24"/>
          <w:szCs w:val="24"/>
        </w:rPr>
        <w:t xml:space="preserve">s que corresponda (se refiere a </w:t>
      </w:r>
      <w:r w:rsidR="0070712F" w:rsidRPr="0070712F">
        <w:rPr>
          <w:rFonts w:ascii="AvantGarde Bk BT" w:hAnsi="AvantGarde Bk BT" w:cs="Arial"/>
          <w:color w:val="000000" w:themeColor="text1"/>
          <w:sz w:val="24"/>
          <w:szCs w:val="24"/>
        </w:rPr>
        <w:t>las percepciones totales sin</w:t>
      </w:r>
      <w:r>
        <w:rPr>
          <w:rFonts w:ascii="AvantGarde Bk BT" w:hAnsi="AvantGarde Bk BT" w:cs="Arial"/>
          <w:color w:val="000000" w:themeColor="text1"/>
          <w:sz w:val="24"/>
          <w:szCs w:val="24"/>
        </w:rPr>
        <w:t xml:space="preserve"> descuento alguno). </w:t>
      </w:r>
      <w:r w:rsidR="0070712F" w:rsidRPr="0070712F">
        <w:rPr>
          <w:rFonts w:ascii="AvantGarde Bk BT" w:hAnsi="AvantGarde Bk BT" w:cs="Arial"/>
          <w:color w:val="000000" w:themeColor="text1"/>
          <w:sz w:val="24"/>
          <w:szCs w:val="24"/>
        </w:rPr>
        <w:t>12) Tipo de moneda de la remuneración bruta. Por ejemplo: Peso, Dólar, Euro, Libra, Yen.</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13) Monto de la remuneración mensual neta, de conformidad al Tabulador de sueldos y salario</w:t>
      </w:r>
      <w:r w:rsidR="0070712F">
        <w:rPr>
          <w:rFonts w:ascii="AvantGarde Bk BT" w:hAnsi="AvantGarde Bk BT" w:cs="Arial"/>
          <w:color w:val="000000" w:themeColor="text1"/>
          <w:sz w:val="24"/>
          <w:szCs w:val="24"/>
        </w:rPr>
        <w:t xml:space="preserve">s que corresponda (se refiere a </w:t>
      </w:r>
      <w:r w:rsidR="0070712F" w:rsidRPr="0070712F">
        <w:rPr>
          <w:rFonts w:ascii="AvantGarde Bk BT" w:hAnsi="AvantGarde Bk BT" w:cs="Arial"/>
          <w:color w:val="000000" w:themeColor="text1"/>
          <w:sz w:val="24"/>
          <w:szCs w:val="24"/>
        </w:rPr>
        <w:t>la remuneración mensual bruta menos las deducciones genéricas previstas por ley: ISR, ISSSTE, otra).</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14) Tipo de moneda de la remuneración neta. Por ejemplo: Peso, Dólar, Euro, Libra, Yen.</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15) Denominación de las perc</w:t>
      </w:r>
      <w:r>
        <w:rPr>
          <w:rFonts w:ascii="AvantGarde Bk BT" w:hAnsi="AvantGarde Bk BT" w:cs="Arial"/>
          <w:color w:val="000000" w:themeColor="text1"/>
          <w:sz w:val="24"/>
          <w:szCs w:val="24"/>
        </w:rPr>
        <w:t xml:space="preserve">epciones adicionales en dinero. </w:t>
      </w:r>
      <w:r w:rsidR="0070712F" w:rsidRPr="0070712F">
        <w:rPr>
          <w:rFonts w:ascii="AvantGarde Bk BT" w:hAnsi="AvantGarde Bk BT" w:cs="Arial"/>
          <w:color w:val="000000" w:themeColor="text1"/>
          <w:sz w:val="24"/>
          <w:szCs w:val="24"/>
        </w:rPr>
        <w:t>16) Monto bruto de las perc</w:t>
      </w:r>
      <w:r>
        <w:rPr>
          <w:rFonts w:ascii="AvantGarde Bk BT" w:hAnsi="AvantGarde Bk BT" w:cs="Arial"/>
          <w:color w:val="000000" w:themeColor="text1"/>
          <w:sz w:val="24"/>
          <w:szCs w:val="24"/>
        </w:rPr>
        <w:t xml:space="preserve">epciones adicionales en dinero. </w:t>
      </w:r>
      <w:r w:rsidR="0070712F" w:rsidRPr="0070712F">
        <w:rPr>
          <w:rFonts w:ascii="AvantGarde Bk BT" w:hAnsi="AvantGarde Bk BT" w:cs="Arial"/>
          <w:color w:val="000000" w:themeColor="text1"/>
          <w:sz w:val="24"/>
          <w:szCs w:val="24"/>
        </w:rPr>
        <w:t>17) Monto neto de las perc</w:t>
      </w:r>
      <w:r>
        <w:rPr>
          <w:rFonts w:ascii="AvantGarde Bk BT" w:hAnsi="AvantGarde Bk BT" w:cs="Arial"/>
          <w:color w:val="000000" w:themeColor="text1"/>
          <w:sz w:val="24"/>
          <w:szCs w:val="24"/>
        </w:rPr>
        <w:t xml:space="preserve">epciones adicionales en dinero. </w:t>
      </w:r>
      <w:r w:rsidR="0070712F" w:rsidRPr="0070712F">
        <w:rPr>
          <w:rFonts w:ascii="AvantGarde Bk BT" w:hAnsi="AvantGarde Bk BT" w:cs="Arial"/>
          <w:color w:val="000000" w:themeColor="text1"/>
          <w:sz w:val="24"/>
          <w:szCs w:val="24"/>
        </w:rPr>
        <w:t>18) Tipo de moneda de las percepciones adicionales en especie. Por ejemplo: Peso, Dólar, Euro, Libra, Yen.</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19) Periodicidad de las percepciones adicionale</w:t>
      </w:r>
      <w:r>
        <w:rPr>
          <w:rFonts w:ascii="AvantGarde Bk BT" w:hAnsi="AvantGarde Bk BT" w:cs="Arial"/>
          <w:color w:val="000000" w:themeColor="text1"/>
          <w:sz w:val="24"/>
          <w:szCs w:val="24"/>
        </w:rPr>
        <w:t xml:space="preserve">s en dinero. </w:t>
      </w:r>
      <w:r w:rsidR="0070712F" w:rsidRPr="0070712F">
        <w:rPr>
          <w:rFonts w:ascii="AvantGarde Bk BT" w:hAnsi="AvantGarde Bk BT" w:cs="Arial"/>
          <w:color w:val="000000" w:themeColor="text1"/>
          <w:sz w:val="24"/>
          <w:szCs w:val="24"/>
        </w:rPr>
        <w:t>20) Descripción de las perce</w:t>
      </w:r>
      <w:r>
        <w:rPr>
          <w:rFonts w:ascii="AvantGarde Bk BT" w:hAnsi="AvantGarde Bk BT" w:cs="Arial"/>
          <w:color w:val="000000" w:themeColor="text1"/>
          <w:sz w:val="24"/>
          <w:szCs w:val="24"/>
        </w:rPr>
        <w:t xml:space="preserve">pciones adicionales en especie. </w:t>
      </w:r>
      <w:r w:rsidR="0070712F" w:rsidRPr="0070712F">
        <w:rPr>
          <w:rFonts w:ascii="AvantGarde Bk BT" w:hAnsi="AvantGarde Bk BT" w:cs="Arial"/>
          <w:color w:val="000000" w:themeColor="text1"/>
          <w:sz w:val="24"/>
          <w:szCs w:val="24"/>
        </w:rPr>
        <w:t>21) Periodicidad de las perce</w:t>
      </w:r>
      <w:r>
        <w:rPr>
          <w:rFonts w:ascii="AvantGarde Bk BT" w:hAnsi="AvantGarde Bk BT" w:cs="Arial"/>
          <w:color w:val="000000" w:themeColor="text1"/>
          <w:sz w:val="24"/>
          <w:szCs w:val="24"/>
        </w:rPr>
        <w:t xml:space="preserve">pciones adicionales en especie. </w:t>
      </w:r>
      <w:r w:rsidR="0070712F" w:rsidRPr="0070712F">
        <w:rPr>
          <w:rFonts w:ascii="AvantGarde Bk BT" w:hAnsi="AvantGarde Bk BT" w:cs="Arial"/>
          <w:color w:val="000000" w:themeColor="text1"/>
          <w:sz w:val="24"/>
          <w:szCs w:val="24"/>
        </w:rPr>
        <w:t>22</w:t>
      </w:r>
      <w:r>
        <w:rPr>
          <w:rFonts w:ascii="AvantGarde Bk BT" w:hAnsi="AvantGarde Bk BT" w:cs="Arial"/>
          <w:color w:val="000000" w:themeColor="text1"/>
          <w:sz w:val="24"/>
          <w:szCs w:val="24"/>
        </w:rPr>
        <w:t xml:space="preserve">) Denominación de los ingresos. </w:t>
      </w:r>
      <w:r w:rsidR="0070712F" w:rsidRPr="0070712F">
        <w:rPr>
          <w:rFonts w:ascii="AvantGarde Bk BT" w:hAnsi="AvantGarde Bk BT" w:cs="Arial"/>
          <w:color w:val="000000" w:themeColor="text1"/>
          <w:sz w:val="24"/>
          <w:szCs w:val="24"/>
        </w:rPr>
        <w:t>2</w:t>
      </w:r>
      <w:r>
        <w:rPr>
          <w:rFonts w:ascii="AvantGarde Bk BT" w:hAnsi="AvantGarde Bk BT" w:cs="Arial"/>
          <w:color w:val="000000" w:themeColor="text1"/>
          <w:sz w:val="24"/>
          <w:szCs w:val="24"/>
        </w:rPr>
        <w:t xml:space="preserve">3) Monto bruto de los ingresos. 24) Monto neto de los ingresos. </w:t>
      </w:r>
      <w:r w:rsidR="0070712F" w:rsidRPr="0070712F">
        <w:rPr>
          <w:rFonts w:ascii="AvantGarde Bk BT" w:hAnsi="AvantGarde Bk BT" w:cs="Arial"/>
          <w:color w:val="000000" w:themeColor="text1"/>
          <w:sz w:val="24"/>
          <w:szCs w:val="24"/>
        </w:rPr>
        <w:t>25) Tipo de moneda de los ingresos. Por ejemplo:</w:t>
      </w:r>
      <w:r>
        <w:rPr>
          <w:rFonts w:ascii="AvantGarde Bk BT" w:hAnsi="AvantGarde Bk BT" w:cs="Arial"/>
          <w:color w:val="000000" w:themeColor="text1"/>
          <w:sz w:val="24"/>
          <w:szCs w:val="24"/>
        </w:rPr>
        <w:t xml:space="preserve"> Peso, Dólar, Euro, Libra, Yen. </w:t>
      </w:r>
      <w:r w:rsidR="0070712F" w:rsidRPr="0070712F">
        <w:rPr>
          <w:rFonts w:ascii="AvantGarde Bk BT" w:hAnsi="AvantGarde Bk BT" w:cs="Arial"/>
          <w:color w:val="000000" w:themeColor="text1"/>
          <w:sz w:val="24"/>
          <w:szCs w:val="24"/>
        </w:rPr>
        <w:t>26</w:t>
      </w:r>
      <w:r>
        <w:rPr>
          <w:rFonts w:ascii="AvantGarde Bk BT" w:hAnsi="AvantGarde Bk BT" w:cs="Arial"/>
          <w:color w:val="000000" w:themeColor="text1"/>
          <w:sz w:val="24"/>
          <w:szCs w:val="24"/>
        </w:rPr>
        <w:t xml:space="preserve">) Periodicidad de los ingresos. </w:t>
      </w:r>
      <w:r w:rsidR="0070712F" w:rsidRPr="0070712F">
        <w:rPr>
          <w:rFonts w:ascii="AvantGarde Bk BT" w:hAnsi="AvantGarde Bk BT" w:cs="Arial"/>
          <w:color w:val="000000" w:themeColor="text1"/>
          <w:sz w:val="24"/>
          <w:szCs w:val="24"/>
        </w:rPr>
        <w:t>27) Denominación d</w:t>
      </w:r>
      <w:r>
        <w:rPr>
          <w:rFonts w:ascii="AvantGarde Bk BT" w:hAnsi="AvantGarde Bk BT" w:cs="Arial"/>
          <w:color w:val="000000" w:themeColor="text1"/>
          <w:sz w:val="24"/>
          <w:szCs w:val="24"/>
        </w:rPr>
        <w:t xml:space="preserve">e los sistemas de compensación. </w:t>
      </w:r>
      <w:r w:rsidR="0070712F" w:rsidRPr="0070712F">
        <w:rPr>
          <w:rFonts w:ascii="AvantGarde Bk BT" w:hAnsi="AvantGarde Bk BT" w:cs="Arial"/>
          <w:color w:val="000000" w:themeColor="text1"/>
          <w:sz w:val="24"/>
          <w:szCs w:val="24"/>
        </w:rPr>
        <w:t>29) Monto bruto d</w:t>
      </w:r>
      <w:r>
        <w:rPr>
          <w:rFonts w:ascii="AvantGarde Bk BT" w:hAnsi="AvantGarde Bk BT" w:cs="Arial"/>
          <w:color w:val="000000" w:themeColor="text1"/>
          <w:sz w:val="24"/>
          <w:szCs w:val="24"/>
        </w:rPr>
        <w:t xml:space="preserve">e los sistemas de compensación. </w:t>
      </w:r>
      <w:r w:rsidR="0070712F" w:rsidRPr="0070712F">
        <w:rPr>
          <w:rFonts w:ascii="AvantGarde Bk BT" w:hAnsi="AvantGarde Bk BT" w:cs="Arial"/>
          <w:color w:val="000000" w:themeColor="text1"/>
          <w:sz w:val="24"/>
          <w:szCs w:val="24"/>
        </w:rPr>
        <w:t>30) Monto neto de los sistemas de compensación</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31) Tipo de moneda de los sistemas de compensación. Por ejemplo: Peso, Dólar, Euro, Libra, Yen.</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32) Periodicidad d</w:t>
      </w:r>
      <w:r>
        <w:rPr>
          <w:rFonts w:ascii="AvantGarde Bk BT" w:hAnsi="AvantGarde Bk BT" w:cs="Arial"/>
          <w:color w:val="000000" w:themeColor="text1"/>
          <w:sz w:val="24"/>
          <w:szCs w:val="24"/>
        </w:rPr>
        <w:t xml:space="preserve">e los sistemas de compensación. </w:t>
      </w:r>
      <w:r w:rsidR="0070712F" w:rsidRPr="0070712F">
        <w:rPr>
          <w:rFonts w:ascii="AvantGarde Bk BT" w:hAnsi="AvantGarde Bk BT" w:cs="Arial"/>
          <w:color w:val="000000" w:themeColor="text1"/>
          <w:sz w:val="24"/>
          <w:szCs w:val="24"/>
        </w:rPr>
        <w:t>33) Denominación de las gratificaciones. 34) Monto bruto de las gratificaciones. 35) Mon</w:t>
      </w:r>
      <w:r>
        <w:rPr>
          <w:rFonts w:ascii="AvantGarde Bk BT" w:hAnsi="AvantGarde Bk BT" w:cs="Arial"/>
          <w:color w:val="000000" w:themeColor="text1"/>
          <w:sz w:val="24"/>
          <w:szCs w:val="24"/>
        </w:rPr>
        <w:t xml:space="preserve">to neto de las gratificaciones. </w:t>
      </w:r>
      <w:r w:rsidR="0070712F" w:rsidRPr="0070712F">
        <w:rPr>
          <w:rFonts w:ascii="AvantGarde Bk BT" w:hAnsi="AvantGarde Bk BT" w:cs="Arial"/>
          <w:color w:val="000000" w:themeColor="text1"/>
          <w:sz w:val="24"/>
          <w:szCs w:val="24"/>
        </w:rPr>
        <w:t>36) Tipo de moneda de las gratificaciones. Por ejemplo: Peso, Dólar, Euro, Libra, Yen. 37) Periodicidad de las gratificaciones. 38) Denominación de las primas.</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39) Monto bruto de las primas. a.40) Monto neto de las primas. a.41) Tipo de moneda de las primas. Por ejemplo</w:t>
      </w:r>
      <w:r>
        <w:rPr>
          <w:rFonts w:ascii="AvantGarde Bk BT" w:hAnsi="AvantGarde Bk BT" w:cs="Arial"/>
          <w:color w:val="000000" w:themeColor="text1"/>
          <w:sz w:val="24"/>
          <w:szCs w:val="24"/>
        </w:rPr>
        <w:t xml:space="preserve">: Peso, Dólar, Euro, Libra, Yen. 42) Periodicidad de las primas. </w:t>
      </w:r>
      <w:r w:rsidR="0070712F" w:rsidRPr="0070712F">
        <w:rPr>
          <w:rFonts w:ascii="AvantGarde Bk BT" w:hAnsi="AvantGarde Bk BT" w:cs="Arial"/>
          <w:color w:val="000000" w:themeColor="text1"/>
          <w:sz w:val="24"/>
          <w:szCs w:val="24"/>
        </w:rPr>
        <w:t>43) Denomin</w:t>
      </w:r>
      <w:r>
        <w:rPr>
          <w:rFonts w:ascii="AvantGarde Bk BT" w:hAnsi="AvantGarde Bk BT" w:cs="Arial"/>
          <w:color w:val="000000" w:themeColor="text1"/>
          <w:sz w:val="24"/>
          <w:szCs w:val="24"/>
        </w:rPr>
        <w:t>ación de las comisiones</w:t>
      </w:r>
      <w:r w:rsidR="0070712F" w:rsidRPr="0070712F">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44</w:t>
      </w:r>
      <w:r>
        <w:rPr>
          <w:rFonts w:ascii="AvantGarde Bk BT" w:hAnsi="AvantGarde Bk BT" w:cs="Arial"/>
          <w:color w:val="000000" w:themeColor="text1"/>
          <w:sz w:val="24"/>
          <w:szCs w:val="24"/>
        </w:rPr>
        <w:t xml:space="preserve">) Monto </w:t>
      </w:r>
      <w:r>
        <w:rPr>
          <w:rFonts w:ascii="AvantGarde Bk BT" w:hAnsi="AvantGarde Bk BT" w:cs="Arial"/>
          <w:color w:val="000000" w:themeColor="text1"/>
          <w:sz w:val="24"/>
          <w:szCs w:val="24"/>
        </w:rPr>
        <w:lastRenderedPageBreak/>
        <w:t>bruto de las comisiones</w:t>
      </w:r>
      <w:r w:rsidR="0070712F" w:rsidRPr="0070712F">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45) Monto neto de las comisiones.</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46) Tipo de moneda de las comisiones. Por ejemplo: Peso, Dólar, Euro, Libra, Yen. a.47) Periodicidad de las comisiones. a.48) Denominación de las dietas.</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49)</w:t>
      </w:r>
      <w:r>
        <w:rPr>
          <w:rFonts w:ascii="AvantGarde Bk BT" w:hAnsi="AvantGarde Bk BT" w:cs="Arial"/>
          <w:color w:val="000000" w:themeColor="text1"/>
          <w:sz w:val="24"/>
          <w:szCs w:val="24"/>
        </w:rPr>
        <w:t xml:space="preserve"> Monto bruto de las dietas. 50) Monto neto de las dietas. </w:t>
      </w:r>
      <w:r w:rsidR="0070712F" w:rsidRPr="0070712F">
        <w:rPr>
          <w:rFonts w:ascii="AvantGarde Bk BT" w:hAnsi="AvantGarde Bk BT" w:cs="Arial"/>
          <w:color w:val="000000" w:themeColor="text1"/>
          <w:sz w:val="24"/>
          <w:szCs w:val="24"/>
        </w:rPr>
        <w:t>51) Tipo de moneda de las dietas. Por ejemplo</w:t>
      </w:r>
      <w:r>
        <w:rPr>
          <w:rFonts w:ascii="AvantGarde Bk BT" w:hAnsi="AvantGarde Bk BT" w:cs="Arial"/>
          <w:color w:val="000000" w:themeColor="text1"/>
          <w:sz w:val="24"/>
          <w:szCs w:val="24"/>
        </w:rPr>
        <w:t xml:space="preserve">: Peso, Dólar, Euro, Libra, Yen 52) Periodicidad de las dietas. 53) Denominación de los bonos. 54) Monto bruto de los bonos. </w:t>
      </w:r>
      <w:r w:rsidR="0070712F" w:rsidRPr="0070712F">
        <w:rPr>
          <w:rFonts w:ascii="AvantGarde Bk BT" w:hAnsi="AvantGarde Bk BT" w:cs="Arial"/>
          <w:color w:val="000000" w:themeColor="text1"/>
          <w:sz w:val="24"/>
          <w:szCs w:val="24"/>
        </w:rPr>
        <w:t>55) Monto neto d</w:t>
      </w:r>
      <w:r>
        <w:rPr>
          <w:rFonts w:ascii="AvantGarde Bk BT" w:hAnsi="AvantGarde Bk BT" w:cs="Arial"/>
          <w:color w:val="000000" w:themeColor="text1"/>
          <w:sz w:val="24"/>
          <w:szCs w:val="24"/>
        </w:rPr>
        <w:t xml:space="preserve">e los bonos. </w:t>
      </w:r>
      <w:r w:rsidR="0070712F" w:rsidRPr="0070712F">
        <w:rPr>
          <w:rFonts w:ascii="AvantGarde Bk BT" w:hAnsi="AvantGarde Bk BT" w:cs="Arial"/>
          <w:color w:val="000000" w:themeColor="text1"/>
          <w:sz w:val="24"/>
          <w:szCs w:val="24"/>
        </w:rPr>
        <w:t>56) Tipo de moneda de los bonos. Por ejemplo:</w:t>
      </w:r>
      <w:r>
        <w:rPr>
          <w:rFonts w:ascii="AvantGarde Bk BT" w:hAnsi="AvantGarde Bk BT" w:cs="Arial"/>
          <w:color w:val="000000" w:themeColor="text1"/>
          <w:sz w:val="24"/>
          <w:szCs w:val="24"/>
        </w:rPr>
        <w:t xml:space="preserve"> Peso, Dólar, Euro, Libra, Yen. 57) Periodicidad de los bonos. </w:t>
      </w:r>
      <w:r w:rsidR="0070712F" w:rsidRPr="0070712F">
        <w:rPr>
          <w:rFonts w:ascii="AvantGarde Bk BT" w:hAnsi="AvantGarde Bk BT" w:cs="Arial"/>
          <w:color w:val="000000" w:themeColor="text1"/>
          <w:sz w:val="24"/>
          <w:szCs w:val="24"/>
        </w:rPr>
        <w:t>58)</w:t>
      </w:r>
      <w:r>
        <w:rPr>
          <w:rFonts w:ascii="AvantGarde Bk BT" w:hAnsi="AvantGarde Bk BT" w:cs="Arial"/>
          <w:color w:val="000000" w:themeColor="text1"/>
          <w:sz w:val="24"/>
          <w:szCs w:val="24"/>
        </w:rPr>
        <w:t xml:space="preserve"> Denominación de los estímulos. </w:t>
      </w:r>
      <w:r w:rsidR="0070712F" w:rsidRPr="0070712F">
        <w:rPr>
          <w:rFonts w:ascii="AvantGarde Bk BT" w:hAnsi="AvantGarde Bk BT" w:cs="Arial"/>
          <w:color w:val="000000" w:themeColor="text1"/>
          <w:sz w:val="24"/>
          <w:szCs w:val="24"/>
        </w:rPr>
        <w:t>59</w:t>
      </w:r>
      <w:r>
        <w:rPr>
          <w:rFonts w:ascii="AvantGarde Bk BT" w:hAnsi="AvantGarde Bk BT" w:cs="Arial"/>
          <w:color w:val="000000" w:themeColor="text1"/>
          <w:sz w:val="24"/>
          <w:szCs w:val="24"/>
        </w:rPr>
        <w:t xml:space="preserve">) Monto bruto de los estímulos. </w:t>
      </w:r>
      <w:r w:rsidR="0070712F" w:rsidRPr="0070712F">
        <w:rPr>
          <w:rFonts w:ascii="AvantGarde Bk BT" w:hAnsi="AvantGarde Bk BT" w:cs="Arial"/>
          <w:color w:val="000000" w:themeColor="text1"/>
          <w:sz w:val="24"/>
          <w:szCs w:val="24"/>
        </w:rPr>
        <w:t>6</w:t>
      </w:r>
      <w:r>
        <w:rPr>
          <w:rFonts w:ascii="AvantGarde Bk BT" w:hAnsi="AvantGarde Bk BT" w:cs="Arial"/>
          <w:color w:val="000000" w:themeColor="text1"/>
          <w:sz w:val="24"/>
          <w:szCs w:val="24"/>
        </w:rPr>
        <w:t xml:space="preserve">0) Monto neto de los estímulos. </w:t>
      </w:r>
      <w:r w:rsidR="0070712F" w:rsidRPr="0070712F">
        <w:rPr>
          <w:rFonts w:ascii="AvantGarde Bk BT" w:hAnsi="AvantGarde Bk BT" w:cs="Arial"/>
          <w:color w:val="000000" w:themeColor="text1"/>
          <w:sz w:val="24"/>
          <w:szCs w:val="24"/>
        </w:rPr>
        <w:t>61) Tipo de moneda de los estímulos. Por ejemplo:</w:t>
      </w:r>
      <w:r>
        <w:rPr>
          <w:rFonts w:ascii="AvantGarde Bk BT" w:hAnsi="AvantGarde Bk BT" w:cs="Arial"/>
          <w:color w:val="000000" w:themeColor="text1"/>
          <w:sz w:val="24"/>
          <w:szCs w:val="24"/>
        </w:rPr>
        <w:t xml:space="preserve"> Peso, Dólar, Euro, Libra, Yen. </w:t>
      </w:r>
      <w:r w:rsidR="0070712F" w:rsidRPr="0070712F">
        <w:rPr>
          <w:rFonts w:ascii="AvantGarde Bk BT" w:hAnsi="AvantGarde Bk BT" w:cs="Arial"/>
          <w:color w:val="000000" w:themeColor="text1"/>
          <w:sz w:val="24"/>
          <w:szCs w:val="24"/>
        </w:rPr>
        <w:t>62)</w:t>
      </w:r>
      <w:r>
        <w:rPr>
          <w:rFonts w:ascii="AvantGarde Bk BT" w:hAnsi="AvantGarde Bk BT" w:cs="Arial"/>
          <w:color w:val="000000" w:themeColor="text1"/>
          <w:sz w:val="24"/>
          <w:szCs w:val="24"/>
        </w:rPr>
        <w:t xml:space="preserve"> Periodicidad de los estímulos. </w:t>
      </w:r>
      <w:r w:rsidR="0070712F" w:rsidRPr="0070712F">
        <w:rPr>
          <w:rFonts w:ascii="AvantGarde Bk BT" w:hAnsi="AvantGarde Bk BT" w:cs="Arial"/>
          <w:color w:val="000000" w:themeColor="text1"/>
          <w:sz w:val="24"/>
          <w:szCs w:val="24"/>
        </w:rPr>
        <w:t>63) Denominación de los apoyos económicos. Por ejemplo, la asistencia legislativa que cu</w:t>
      </w:r>
      <w:r>
        <w:rPr>
          <w:rFonts w:ascii="AvantGarde Bk BT" w:hAnsi="AvantGarde Bk BT" w:cs="Arial"/>
          <w:color w:val="000000" w:themeColor="text1"/>
          <w:sz w:val="24"/>
          <w:szCs w:val="24"/>
        </w:rPr>
        <w:t xml:space="preserve">bre a los CC. Diputados en apoyo </w:t>
      </w:r>
      <w:r w:rsidR="0070712F" w:rsidRPr="0070712F">
        <w:rPr>
          <w:rFonts w:ascii="AvantGarde Bk BT" w:hAnsi="AvantGarde Bk BT" w:cs="Arial"/>
          <w:color w:val="000000" w:themeColor="text1"/>
          <w:sz w:val="24"/>
          <w:szCs w:val="24"/>
        </w:rPr>
        <w:t>para el desempeño de las funciones l</w:t>
      </w:r>
      <w:r>
        <w:rPr>
          <w:rFonts w:ascii="AvantGarde Bk BT" w:hAnsi="AvantGarde Bk BT" w:cs="Arial"/>
          <w:color w:val="000000" w:themeColor="text1"/>
          <w:sz w:val="24"/>
          <w:szCs w:val="24"/>
        </w:rPr>
        <w:t xml:space="preserve">egislativas. </w:t>
      </w:r>
      <w:r w:rsidR="0070712F" w:rsidRPr="0070712F">
        <w:rPr>
          <w:rFonts w:ascii="AvantGarde Bk BT" w:hAnsi="AvantGarde Bk BT" w:cs="Arial"/>
          <w:color w:val="000000" w:themeColor="text1"/>
          <w:sz w:val="24"/>
          <w:szCs w:val="24"/>
        </w:rPr>
        <w:t xml:space="preserve">64) Monto </w:t>
      </w:r>
      <w:r>
        <w:rPr>
          <w:rFonts w:ascii="AvantGarde Bk BT" w:hAnsi="AvantGarde Bk BT" w:cs="Arial"/>
          <w:color w:val="000000" w:themeColor="text1"/>
          <w:sz w:val="24"/>
          <w:szCs w:val="24"/>
        </w:rPr>
        <w:t xml:space="preserve">bruto de los apoyos económicos. </w:t>
      </w:r>
      <w:r w:rsidR="0070712F" w:rsidRPr="0070712F">
        <w:rPr>
          <w:rFonts w:ascii="AvantGarde Bk BT" w:hAnsi="AvantGarde Bk BT" w:cs="Arial"/>
          <w:color w:val="000000" w:themeColor="text1"/>
          <w:sz w:val="24"/>
          <w:szCs w:val="24"/>
        </w:rPr>
        <w:t>65) Monto</w:t>
      </w:r>
      <w:r>
        <w:rPr>
          <w:rFonts w:ascii="AvantGarde Bk BT" w:hAnsi="AvantGarde Bk BT" w:cs="Arial"/>
          <w:color w:val="000000" w:themeColor="text1"/>
          <w:sz w:val="24"/>
          <w:szCs w:val="24"/>
        </w:rPr>
        <w:t xml:space="preserve"> neto de los apoyos económicos. </w:t>
      </w:r>
      <w:r w:rsidR="0070712F" w:rsidRPr="0070712F">
        <w:rPr>
          <w:rFonts w:ascii="AvantGarde Bk BT" w:hAnsi="AvantGarde Bk BT" w:cs="Arial"/>
          <w:color w:val="000000" w:themeColor="text1"/>
          <w:sz w:val="24"/>
          <w:szCs w:val="24"/>
        </w:rPr>
        <w:t>66) Tipo de moneda de los apoyos económicos. Por ejemplo: Peso, Dólar, Euro, Libra, Yen.</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67) Period</w:t>
      </w:r>
      <w:r>
        <w:rPr>
          <w:rFonts w:ascii="AvantGarde Bk BT" w:hAnsi="AvantGarde Bk BT" w:cs="Arial"/>
          <w:color w:val="000000" w:themeColor="text1"/>
          <w:sz w:val="24"/>
          <w:szCs w:val="24"/>
        </w:rPr>
        <w:t xml:space="preserve">icidad de los apoyos económicos. </w:t>
      </w:r>
      <w:r w:rsidR="0070712F" w:rsidRPr="0070712F">
        <w:rPr>
          <w:rFonts w:ascii="AvantGarde Bk BT" w:hAnsi="AvantGarde Bk BT" w:cs="Arial"/>
          <w:color w:val="000000" w:themeColor="text1"/>
          <w:sz w:val="24"/>
          <w:szCs w:val="24"/>
        </w:rPr>
        <w:t>68) Denominación de las prestaciones económicas. Por ejemplo, prestaciones de seguridad social, seguros y toda cantidad</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distinta del sueldo que el servidor público reciba en moneda circulante o en divisas, prevista en el nombramiento, en el contrato o</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en</w:t>
      </w:r>
      <w:r>
        <w:rPr>
          <w:rFonts w:ascii="AvantGarde Bk BT" w:hAnsi="AvantGarde Bk BT" w:cs="Arial"/>
          <w:color w:val="000000" w:themeColor="text1"/>
          <w:sz w:val="24"/>
          <w:szCs w:val="24"/>
        </w:rPr>
        <w:t xml:space="preserve"> una disposición legal. </w:t>
      </w:r>
      <w:r w:rsidR="0070712F" w:rsidRPr="0070712F">
        <w:rPr>
          <w:rFonts w:ascii="AvantGarde Bk BT" w:hAnsi="AvantGarde Bk BT" w:cs="Arial"/>
          <w:color w:val="000000" w:themeColor="text1"/>
          <w:sz w:val="24"/>
          <w:szCs w:val="24"/>
        </w:rPr>
        <w:t xml:space="preserve">69) Monto bruto </w:t>
      </w:r>
      <w:r>
        <w:rPr>
          <w:rFonts w:ascii="AvantGarde Bk BT" w:hAnsi="AvantGarde Bk BT" w:cs="Arial"/>
          <w:color w:val="000000" w:themeColor="text1"/>
          <w:sz w:val="24"/>
          <w:szCs w:val="24"/>
        </w:rPr>
        <w:t xml:space="preserve">de las prestaciones económicas. </w:t>
      </w:r>
      <w:r w:rsidR="0070712F" w:rsidRPr="0070712F">
        <w:rPr>
          <w:rFonts w:ascii="AvantGarde Bk BT" w:hAnsi="AvantGarde Bk BT" w:cs="Arial"/>
          <w:color w:val="000000" w:themeColor="text1"/>
          <w:sz w:val="24"/>
          <w:szCs w:val="24"/>
        </w:rPr>
        <w:t xml:space="preserve">70) Monto neto </w:t>
      </w:r>
      <w:r>
        <w:rPr>
          <w:rFonts w:ascii="AvantGarde Bk BT" w:hAnsi="AvantGarde Bk BT" w:cs="Arial"/>
          <w:color w:val="000000" w:themeColor="text1"/>
          <w:sz w:val="24"/>
          <w:szCs w:val="24"/>
        </w:rPr>
        <w:t xml:space="preserve">de las prestaciones económicas. </w:t>
      </w:r>
      <w:r w:rsidR="0070712F" w:rsidRPr="0070712F">
        <w:rPr>
          <w:rFonts w:ascii="AvantGarde Bk BT" w:hAnsi="AvantGarde Bk BT" w:cs="Arial"/>
          <w:color w:val="000000" w:themeColor="text1"/>
          <w:sz w:val="24"/>
          <w:szCs w:val="24"/>
        </w:rPr>
        <w:t>71) de moneda de las prestaciones económicas. Por ejemplo: Peso, Dólar, Euro, Libra, Yen (especificar nombre).</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72) Periodicidad d</w:t>
      </w:r>
      <w:r>
        <w:rPr>
          <w:rFonts w:ascii="AvantGarde Bk BT" w:hAnsi="AvantGarde Bk BT" w:cs="Arial"/>
          <w:color w:val="000000" w:themeColor="text1"/>
          <w:sz w:val="24"/>
          <w:szCs w:val="24"/>
        </w:rPr>
        <w:t xml:space="preserve">e las prestaciones económicas. </w:t>
      </w:r>
      <w:r w:rsidR="0070712F" w:rsidRPr="0070712F">
        <w:rPr>
          <w:rFonts w:ascii="AvantGarde Bk BT" w:hAnsi="AvantGarde Bk BT" w:cs="Arial"/>
          <w:color w:val="000000" w:themeColor="text1"/>
          <w:sz w:val="24"/>
          <w:szCs w:val="24"/>
        </w:rPr>
        <w:t>73) Descripción de las prestaciones en especie. Éstas podrán ser, por ejemplo, todo beneficio que el servidor(a) público(a)reciba</w:t>
      </w:r>
      <w:r>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en bienes dis</w:t>
      </w:r>
      <w:r w:rsidR="00CB6154">
        <w:rPr>
          <w:rFonts w:ascii="AvantGarde Bk BT" w:hAnsi="AvantGarde Bk BT" w:cs="Arial"/>
          <w:color w:val="000000" w:themeColor="text1"/>
          <w:sz w:val="24"/>
          <w:szCs w:val="24"/>
        </w:rPr>
        <w:t xml:space="preserve">tintos de la moneda circulante. </w:t>
      </w:r>
      <w:r w:rsidR="0070712F" w:rsidRPr="0070712F">
        <w:rPr>
          <w:rFonts w:ascii="AvantGarde Bk BT" w:hAnsi="AvantGarde Bk BT" w:cs="Arial"/>
          <w:color w:val="000000" w:themeColor="text1"/>
          <w:sz w:val="24"/>
          <w:szCs w:val="24"/>
        </w:rPr>
        <w:t>74) Periodicidad de las prestaciones en especi</w:t>
      </w:r>
      <w:r w:rsidR="00CB6154">
        <w:rPr>
          <w:rFonts w:ascii="AvantGarde Bk BT" w:hAnsi="AvantGarde Bk BT" w:cs="Arial"/>
          <w:color w:val="000000" w:themeColor="text1"/>
          <w:sz w:val="24"/>
          <w:szCs w:val="24"/>
        </w:rPr>
        <w:t xml:space="preserve">e. </w:t>
      </w:r>
      <w:r w:rsidR="0070712F" w:rsidRPr="0070712F">
        <w:rPr>
          <w:rFonts w:ascii="AvantGarde Bk BT" w:hAnsi="AvantGarde Bk BT" w:cs="Arial"/>
          <w:color w:val="000000" w:themeColor="text1"/>
          <w:sz w:val="24"/>
          <w:szCs w:val="24"/>
        </w:rPr>
        <w:t>75) Área(s) Responsable(s) que genera(n), posee(n), publica(n) y actualiza(n) la información.</w:t>
      </w:r>
      <w:r w:rsidR="00CB6154">
        <w:rPr>
          <w:rFonts w:ascii="AvantGarde Bk BT" w:hAnsi="AvantGarde Bk BT" w:cs="Arial"/>
          <w:color w:val="000000" w:themeColor="text1"/>
          <w:sz w:val="24"/>
          <w:szCs w:val="24"/>
        </w:rPr>
        <w:t xml:space="preserve"> </w:t>
      </w:r>
      <w:r w:rsidR="0070712F" w:rsidRPr="0070712F">
        <w:rPr>
          <w:rFonts w:ascii="AvantGarde Bk BT" w:hAnsi="AvantGarde Bk BT" w:cs="Arial"/>
          <w:color w:val="000000" w:themeColor="text1"/>
          <w:sz w:val="24"/>
          <w:szCs w:val="24"/>
        </w:rPr>
        <w:t>76) Fec</w:t>
      </w:r>
      <w:r w:rsidR="00CB6154">
        <w:rPr>
          <w:rFonts w:ascii="AvantGarde Bk BT" w:hAnsi="AvantGarde Bk BT" w:cs="Arial"/>
          <w:color w:val="000000" w:themeColor="text1"/>
          <w:sz w:val="24"/>
          <w:szCs w:val="24"/>
        </w:rPr>
        <w:t xml:space="preserve">ha de Validación (día/mes/año). </w:t>
      </w:r>
      <w:r w:rsidR="0070712F" w:rsidRPr="0070712F">
        <w:rPr>
          <w:rFonts w:ascii="AvantGarde Bk BT" w:hAnsi="AvantGarde Bk BT" w:cs="Arial"/>
          <w:color w:val="000000" w:themeColor="text1"/>
          <w:sz w:val="24"/>
          <w:szCs w:val="24"/>
        </w:rPr>
        <w:t xml:space="preserve">77) Fecha </w:t>
      </w:r>
      <w:r w:rsidR="00CB6154">
        <w:rPr>
          <w:rFonts w:ascii="AvantGarde Bk BT" w:hAnsi="AvantGarde Bk BT" w:cs="Arial"/>
          <w:color w:val="000000" w:themeColor="text1"/>
          <w:sz w:val="24"/>
          <w:szCs w:val="24"/>
        </w:rPr>
        <w:t xml:space="preserve">de Actualización (día/mes/año). </w:t>
      </w:r>
      <w:r w:rsidR="0070712F" w:rsidRPr="0070712F">
        <w:rPr>
          <w:rFonts w:ascii="AvantGarde Bk BT" w:hAnsi="AvantGarde Bk BT" w:cs="Arial"/>
          <w:color w:val="000000" w:themeColor="text1"/>
          <w:sz w:val="24"/>
          <w:szCs w:val="24"/>
        </w:rPr>
        <w:t>78) Nota.</w:t>
      </w:r>
    </w:p>
    <w:p w14:paraId="01A54E71" w14:textId="37200154" w:rsidR="00AA1BAE" w:rsidRDefault="00AA1BAE" w:rsidP="001A73CD">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00D908E7">
        <w:rPr>
          <w:rFonts w:ascii="AvantGarde Bk BT" w:hAnsi="AvantGarde Bk BT" w:cs="Arial"/>
          <w:color w:val="000000" w:themeColor="text1"/>
          <w:sz w:val="24"/>
          <w:szCs w:val="24"/>
        </w:rPr>
        <w:t xml:space="preserve">ste sentido, </w:t>
      </w:r>
      <w:r w:rsidR="00625D7D">
        <w:rPr>
          <w:rFonts w:ascii="AvantGarde Bk BT" w:hAnsi="AvantGarde Bk BT" w:cs="Arial"/>
          <w:color w:val="000000" w:themeColor="text1"/>
          <w:sz w:val="24"/>
          <w:szCs w:val="24"/>
        </w:rPr>
        <w:t xml:space="preserve">el Pleno de esta Comisión advirtió que si bien es cierto el formato en comento contiene la información relativa </w:t>
      </w:r>
      <w:r w:rsidR="00166044">
        <w:rPr>
          <w:rFonts w:ascii="AvantGarde Bk BT" w:hAnsi="AvantGarde Bk BT" w:cs="Arial"/>
          <w:color w:val="000000" w:themeColor="text1"/>
          <w:sz w:val="24"/>
          <w:szCs w:val="24"/>
        </w:rPr>
        <w:t>al t</w:t>
      </w:r>
      <w:r w:rsidR="001A73CD" w:rsidRPr="00166044">
        <w:rPr>
          <w:rFonts w:ascii="AvantGarde Bk BT" w:hAnsi="AvantGarde Bk BT" w:cs="Arial"/>
          <w:color w:val="000000" w:themeColor="text1"/>
          <w:sz w:val="24"/>
          <w:szCs w:val="24"/>
        </w:rPr>
        <w:t xml:space="preserve">ipo de integrante del sujeto </w:t>
      </w:r>
      <w:r w:rsidR="00166044" w:rsidRPr="00166044">
        <w:rPr>
          <w:rFonts w:ascii="AvantGarde Bk BT" w:hAnsi="AvantGarde Bk BT" w:cs="Arial"/>
          <w:color w:val="000000" w:themeColor="text1"/>
          <w:sz w:val="24"/>
          <w:szCs w:val="24"/>
        </w:rPr>
        <w:t xml:space="preserve">obligado, </w:t>
      </w:r>
      <w:r w:rsidR="00166044" w:rsidRPr="00166044">
        <w:rPr>
          <w:rFonts w:ascii="AvantGarde Bk BT" w:hAnsi="AvantGarde Bk BT" w:cs="Arial"/>
          <w:color w:val="000000" w:themeColor="text1"/>
          <w:sz w:val="24"/>
          <w:szCs w:val="24"/>
        </w:rPr>
        <w:lastRenderedPageBreak/>
        <w:t xml:space="preserve">la </w:t>
      </w:r>
      <w:r w:rsidR="00166044">
        <w:rPr>
          <w:rFonts w:ascii="AvantGarde Bk BT" w:hAnsi="AvantGarde Bk BT" w:cs="Arial"/>
          <w:color w:val="000000" w:themeColor="text1"/>
          <w:sz w:val="24"/>
          <w:szCs w:val="24"/>
        </w:rPr>
        <w:t>c</w:t>
      </w:r>
      <w:r w:rsidR="00166044" w:rsidRPr="00166044">
        <w:rPr>
          <w:rFonts w:ascii="AvantGarde Bk BT" w:hAnsi="AvantGarde Bk BT" w:cs="Arial"/>
          <w:color w:val="000000" w:themeColor="text1"/>
          <w:sz w:val="24"/>
          <w:szCs w:val="24"/>
        </w:rPr>
        <w:t xml:space="preserve">lave o nivel del puesto, </w:t>
      </w:r>
      <w:r w:rsidR="00166044">
        <w:rPr>
          <w:rFonts w:ascii="AvantGarde Bk BT" w:hAnsi="AvantGarde Bk BT" w:cs="Arial"/>
          <w:color w:val="000000" w:themeColor="text1"/>
          <w:sz w:val="24"/>
          <w:szCs w:val="24"/>
        </w:rPr>
        <w:t>d</w:t>
      </w:r>
      <w:r w:rsidR="001A73CD" w:rsidRPr="00166044">
        <w:rPr>
          <w:rFonts w:ascii="AvantGarde Bk BT" w:hAnsi="AvantGarde Bk BT" w:cs="Arial"/>
          <w:color w:val="000000" w:themeColor="text1"/>
          <w:sz w:val="24"/>
          <w:szCs w:val="24"/>
        </w:rPr>
        <w:t>enomi</w:t>
      </w:r>
      <w:r w:rsidR="00166044" w:rsidRPr="00166044">
        <w:rPr>
          <w:rFonts w:ascii="AvantGarde Bk BT" w:hAnsi="AvantGarde Bk BT" w:cs="Arial"/>
          <w:color w:val="000000" w:themeColor="text1"/>
          <w:sz w:val="24"/>
          <w:szCs w:val="24"/>
        </w:rPr>
        <w:t xml:space="preserve">nación o descripción del puesto, </w:t>
      </w:r>
      <w:r w:rsidR="00166044">
        <w:rPr>
          <w:rFonts w:ascii="AvantGarde Bk BT" w:hAnsi="AvantGarde Bk BT" w:cs="Arial"/>
          <w:color w:val="000000" w:themeColor="text1"/>
          <w:sz w:val="24"/>
          <w:szCs w:val="24"/>
        </w:rPr>
        <w:t>d</w:t>
      </w:r>
      <w:r w:rsidR="00166044" w:rsidRPr="00166044">
        <w:rPr>
          <w:rFonts w:ascii="AvantGarde Bk BT" w:hAnsi="AvantGarde Bk BT" w:cs="Arial"/>
          <w:color w:val="000000" w:themeColor="text1"/>
          <w:sz w:val="24"/>
          <w:szCs w:val="24"/>
        </w:rPr>
        <w:t xml:space="preserve">enominación del cargo, área </w:t>
      </w:r>
      <w:r w:rsidR="00166044">
        <w:rPr>
          <w:rFonts w:ascii="AvantGarde Bk BT" w:hAnsi="AvantGarde Bk BT" w:cs="Arial"/>
          <w:color w:val="000000" w:themeColor="text1"/>
          <w:sz w:val="24"/>
          <w:szCs w:val="24"/>
        </w:rPr>
        <w:t>de adscripción y</w:t>
      </w:r>
      <w:r w:rsidR="00166044" w:rsidRPr="00166044">
        <w:rPr>
          <w:rFonts w:ascii="AvantGarde Bk BT" w:hAnsi="AvantGarde Bk BT" w:cs="Arial"/>
          <w:color w:val="000000" w:themeColor="text1"/>
          <w:sz w:val="24"/>
          <w:szCs w:val="24"/>
        </w:rPr>
        <w:t xml:space="preserve"> </w:t>
      </w:r>
      <w:r w:rsidR="00166044">
        <w:rPr>
          <w:rFonts w:ascii="AvantGarde Bk BT" w:hAnsi="AvantGarde Bk BT" w:cs="Arial"/>
          <w:color w:val="000000" w:themeColor="text1"/>
          <w:sz w:val="24"/>
          <w:szCs w:val="24"/>
        </w:rPr>
        <w:t>n</w:t>
      </w:r>
      <w:r w:rsidR="00166044" w:rsidRPr="00166044">
        <w:rPr>
          <w:rFonts w:ascii="AvantGarde Bk BT" w:hAnsi="AvantGarde Bk BT" w:cs="Arial"/>
          <w:color w:val="000000" w:themeColor="text1"/>
          <w:sz w:val="24"/>
          <w:szCs w:val="24"/>
        </w:rPr>
        <w:t>ombre completo del servidor público</w:t>
      </w:r>
      <w:r w:rsidR="00166044">
        <w:rPr>
          <w:rFonts w:ascii="AvantGarde Bk BT" w:hAnsi="AvantGarde Bk BT" w:cs="Arial"/>
          <w:color w:val="000000" w:themeColor="text1"/>
          <w:sz w:val="24"/>
          <w:szCs w:val="24"/>
        </w:rPr>
        <w:t xml:space="preserve">; también lo es que </w:t>
      </w:r>
      <w:r w:rsidR="00166044" w:rsidRPr="00166044">
        <w:rPr>
          <w:rFonts w:ascii="AvantGarde Bk BT" w:hAnsi="AvantGarde Bk BT" w:cs="Arial"/>
          <w:b/>
          <w:color w:val="000000" w:themeColor="text1"/>
          <w:sz w:val="24"/>
          <w:szCs w:val="24"/>
          <w:u w:val="single"/>
        </w:rPr>
        <w:t>dicho formato no contiene el hipervínculo al documento de apoyo de dicha información</w:t>
      </w:r>
      <w:r w:rsidR="00166044">
        <w:rPr>
          <w:rFonts w:ascii="AvantGarde Bk BT" w:hAnsi="AvantGarde Bk BT" w:cs="Arial"/>
          <w:color w:val="000000" w:themeColor="text1"/>
          <w:sz w:val="24"/>
          <w:szCs w:val="24"/>
        </w:rPr>
        <w:t>.</w:t>
      </w:r>
    </w:p>
    <w:p w14:paraId="61DFBC7E" w14:textId="5246D5B7" w:rsidR="00166044" w:rsidRPr="00166044" w:rsidRDefault="00166044" w:rsidP="001A73CD">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esa tesitura, es necesario recordar que el peticionario claramente requirió </w:t>
      </w:r>
      <w:r w:rsidRPr="00166044">
        <w:rPr>
          <w:rFonts w:ascii="AvantGarde Bk BT" w:hAnsi="AvantGarde Bk BT" w:cs="Arial"/>
          <w:bCs/>
          <w:color w:val="000000" w:themeColor="text1"/>
          <w:sz w:val="24"/>
          <w:szCs w:val="24"/>
        </w:rPr>
        <w:t xml:space="preserve">en formato digital </w:t>
      </w:r>
      <w:r w:rsidRPr="00166044">
        <w:rPr>
          <w:rFonts w:ascii="AvantGarde Bk BT" w:hAnsi="AvantGarde Bk BT" w:cs="Arial"/>
          <w:b/>
          <w:bCs/>
          <w:color w:val="000000" w:themeColor="text1"/>
          <w:sz w:val="24"/>
          <w:szCs w:val="24"/>
        </w:rPr>
        <w:t>el documento que de fe y testimonio de todos y cada uno de los trabajadores</w:t>
      </w:r>
      <w:r w:rsidRPr="00166044">
        <w:rPr>
          <w:rFonts w:ascii="AvantGarde Bk BT" w:hAnsi="AvantGarde Bk BT" w:cs="Arial"/>
          <w:bCs/>
          <w:color w:val="000000" w:themeColor="text1"/>
          <w:sz w:val="24"/>
          <w:szCs w:val="24"/>
        </w:rPr>
        <w:t xml:space="preserve"> del Hospital Central "Ignacio Morones Prieto" </w:t>
      </w:r>
      <w:r w:rsidRPr="00166044">
        <w:rPr>
          <w:rFonts w:ascii="AvantGarde Bk BT" w:hAnsi="AvantGarde Bk BT" w:cs="Arial"/>
          <w:b/>
          <w:bCs/>
          <w:color w:val="000000" w:themeColor="text1"/>
          <w:sz w:val="24"/>
          <w:szCs w:val="24"/>
        </w:rPr>
        <w:t>que tengan el puesto de Soporte Administrativo A</w:t>
      </w:r>
      <w:r>
        <w:rPr>
          <w:rFonts w:ascii="AvantGarde Bk BT" w:hAnsi="AvantGarde Bk BT" w:cs="Arial"/>
          <w:b/>
          <w:bCs/>
          <w:color w:val="000000" w:themeColor="text1"/>
          <w:sz w:val="24"/>
          <w:szCs w:val="24"/>
        </w:rPr>
        <w:t>.</w:t>
      </w:r>
    </w:p>
    <w:p w14:paraId="73E36F47" w14:textId="2FCC4DF1" w:rsidR="00166044" w:rsidRDefault="00166044"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permite concluir válidamente que la respuesta proporcionada no corresponde con lo solicitado, pues si bien el formato correspondiente a la obligación de transparencia prevista en el artículo 84, fracción XI de la Ley de la materia permite al peticionario saber el </w:t>
      </w:r>
      <w:r>
        <w:rPr>
          <w:rFonts w:ascii="AvantGarde Bk BT" w:hAnsi="AvantGarde Bk BT" w:cs="Arial"/>
          <w:color w:val="000000" w:themeColor="text1"/>
          <w:sz w:val="24"/>
          <w:szCs w:val="24"/>
        </w:rPr>
        <w:t>n</w:t>
      </w:r>
      <w:r w:rsidRPr="00166044">
        <w:rPr>
          <w:rFonts w:ascii="AvantGarde Bk BT" w:hAnsi="AvantGarde Bk BT" w:cs="Arial"/>
          <w:color w:val="000000" w:themeColor="text1"/>
          <w:sz w:val="24"/>
          <w:szCs w:val="24"/>
        </w:rPr>
        <w:t>ombre completo del servidor público</w:t>
      </w:r>
      <w:r>
        <w:rPr>
          <w:rFonts w:ascii="AvantGarde Bk BT" w:hAnsi="AvantGarde Bk BT" w:cs="Arial"/>
          <w:color w:val="000000" w:themeColor="text1"/>
          <w:sz w:val="24"/>
          <w:szCs w:val="24"/>
        </w:rPr>
        <w:t xml:space="preserve"> y </w:t>
      </w:r>
      <w:r w:rsidRPr="00166044">
        <w:rPr>
          <w:rFonts w:ascii="AvantGarde Bk BT" w:hAnsi="AvantGarde Bk BT" w:cs="Arial"/>
          <w:color w:val="000000" w:themeColor="text1"/>
          <w:sz w:val="24"/>
          <w:szCs w:val="24"/>
        </w:rPr>
        <w:t xml:space="preserve">la </w:t>
      </w:r>
      <w:r>
        <w:rPr>
          <w:rFonts w:ascii="AvantGarde Bk BT" w:hAnsi="AvantGarde Bk BT" w:cs="Arial"/>
          <w:color w:val="000000" w:themeColor="text1"/>
          <w:sz w:val="24"/>
          <w:szCs w:val="24"/>
        </w:rPr>
        <w:t>c</w:t>
      </w:r>
      <w:r w:rsidRPr="00166044">
        <w:rPr>
          <w:rFonts w:ascii="AvantGarde Bk BT" w:hAnsi="AvantGarde Bk BT" w:cs="Arial"/>
          <w:color w:val="000000" w:themeColor="text1"/>
          <w:sz w:val="24"/>
          <w:szCs w:val="24"/>
        </w:rPr>
        <w:t>lave o nivel del puesto</w:t>
      </w:r>
      <w:r>
        <w:rPr>
          <w:rFonts w:ascii="AvantGarde Bk BT" w:hAnsi="AvantGarde Bk BT" w:cs="Arial"/>
          <w:color w:val="000000" w:themeColor="text1"/>
          <w:sz w:val="24"/>
          <w:szCs w:val="24"/>
        </w:rPr>
        <w:t>; lo cierto es que dicho formato no es el documento solicitado por el ahora recurrente.</w:t>
      </w:r>
    </w:p>
    <w:p w14:paraId="4EB0F879" w14:textId="68D62EF8" w:rsidR="00E015FD" w:rsidRDefault="00166044" w:rsidP="00E015FD">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éste modo, </w:t>
      </w:r>
      <w:r w:rsidR="00E015FD">
        <w:rPr>
          <w:rFonts w:ascii="AvantGarde Bk BT" w:hAnsi="AvantGarde Bk BT" w:cs="Arial"/>
          <w:color w:val="000000" w:themeColor="text1"/>
          <w:sz w:val="24"/>
          <w:szCs w:val="24"/>
        </w:rPr>
        <w:t xml:space="preserve">el Pleno de esta Comisión considera que </w:t>
      </w:r>
      <w:r w:rsidRPr="00E015FD">
        <w:rPr>
          <w:rFonts w:ascii="AvantGarde Bk BT" w:hAnsi="AvantGarde Bk BT" w:cs="Arial"/>
          <w:b/>
          <w:color w:val="000000" w:themeColor="text1"/>
          <w:sz w:val="24"/>
          <w:szCs w:val="24"/>
        </w:rPr>
        <w:t xml:space="preserve">la Dirección Administrativa del sujeto obligado debió realizar la búsqueda </w:t>
      </w:r>
      <w:r w:rsidR="00E015FD" w:rsidRPr="00E015FD">
        <w:rPr>
          <w:rFonts w:ascii="AvantGarde Bk BT" w:hAnsi="AvantGarde Bk BT" w:cs="Arial"/>
          <w:b/>
          <w:color w:val="000000" w:themeColor="text1"/>
          <w:sz w:val="24"/>
          <w:szCs w:val="24"/>
        </w:rPr>
        <w:t>de todos aquellos documentos que den testimonio de los servidores públicos que cuentan con el puesto de “Soporte Administrativo A” dentro de sus archivos físicos y proporcionar al peticionario copia digital de cada uno</w:t>
      </w:r>
      <w:r w:rsidR="00E015FD">
        <w:rPr>
          <w:rFonts w:ascii="AvantGarde Bk BT" w:hAnsi="AvantGarde Bk BT" w:cs="Arial"/>
          <w:color w:val="000000" w:themeColor="text1"/>
          <w:sz w:val="24"/>
          <w:szCs w:val="24"/>
        </w:rPr>
        <w:t>.</w:t>
      </w:r>
    </w:p>
    <w:p w14:paraId="7BD4BF06" w14:textId="2090768E" w:rsidR="00E015FD" w:rsidRDefault="00E015FD" w:rsidP="00E015FD">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w:t>
      </w:r>
      <w:r w:rsidRPr="00E015FD">
        <w:rPr>
          <w:rFonts w:ascii="AvantGarde Bk BT" w:hAnsi="AvantGarde Bk BT" w:cs="Arial"/>
          <w:b/>
          <w:color w:val="000000" w:themeColor="text1"/>
          <w:sz w:val="24"/>
          <w:szCs w:val="24"/>
        </w:rPr>
        <w:t>sobre la base de las consideraciones previamente anotadas se puede colegir que los agravios vertidos por el ahora recurrente resultaron fundados y operantes</w:t>
      </w:r>
      <w:r>
        <w:rPr>
          <w:rFonts w:ascii="AvantGarde Bk BT" w:hAnsi="AvantGarde Bk BT" w:cs="Arial"/>
          <w:color w:val="000000" w:themeColor="text1"/>
          <w:sz w:val="24"/>
          <w:szCs w:val="24"/>
        </w:rPr>
        <w:t>.</w:t>
      </w:r>
    </w:p>
    <w:p w14:paraId="66CD849D" w14:textId="77777777" w:rsidR="00F91E04" w:rsidRPr="002109F6" w:rsidRDefault="00F91E04" w:rsidP="00F91E04">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756561C2" w14:textId="5DD78B82" w:rsidR="00F91E04" w:rsidRDefault="00F91E04" w:rsidP="009522AD">
      <w:pPr>
        <w:pStyle w:val="corte4fondo"/>
        <w:tabs>
          <w:tab w:val="left" w:pos="567"/>
        </w:tabs>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E015FD">
        <w:rPr>
          <w:rFonts w:ascii="AvantGarde Bk BT" w:hAnsi="AvantGarde Bk BT" w:cs="Arial"/>
          <w:b/>
          <w:bCs/>
          <w:color w:val="000000" w:themeColor="text1"/>
          <w:sz w:val="24"/>
          <w:szCs w:val="24"/>
        </w:rPr>
        <w:t>REVO</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sidR="00E015FD">
        <w:rPr>
          <w:rFonts w:ascii="AvantGarde Bk BT" w:hAnsi="AvantGarde Bk BT" w:cs="Arial"/>
          <w:color w:val="000000" w:themeColor="text1"/>
          <w:sz w:val="24"/>
          <w:szCs w:val="24"/>
        </w:rPr>
        <w:t xml:space="preserve"> emita una nueva respuesta mediante la cual</w:t>
      </w:r>
      <w:r>
        <w:rPr>
          <w:rFonts w:ascii="AvantGarde Bk BT" w:hAnsi="AvantGarde Bk BT" w:cs="Arial"/>
          <w:color w:val="000000" w:themeColor="text1"/>
          <w:sz w:val="24"/>
          <w:szCs w:val="24"/>
        </w:rPr>
        <w:t xml:space="preserve">:  </w:t>
      </w:r>
    </w:p>
    <w:p w14:paraId="67064EB2" w14:textId="5216F359" w:rsidR="009958FA" w:rsidRPr="00E015FD" w:rsidRDefault="00E015FD" w:rsidP="00F91E04">
      <w:pPr>
        <w:pStyle w:val="corte4fondo"/>
        <w:numPr>
          <w:ilvl w:val="0"/>
          <w:numId w:val="36"/>
        </w:numPr>
        <w:tabs>
          <w:tab w:val="left" w:pos="567"/>
        </w:tabs>
        <w:spacing w:after="240"/>
        <w:ind w:left="680" w:firstLine="0"/>
        <w:rPr>
          <w:rFonts w:ascii="AvantGarde Bk BT" w:hAnsi="AvantGarde Bk BT" w:cs="Arial"/>
          <w:bCs/>
          <w:sz w:val="24"/>
          <w:szCs w:val="24"/>
        </w:rPr>
      </w:pPr>
      <w:r>
        <w:rPr>
          <w:rFonts w:ascii="AvantGarde Bk BT" w:hAnsi="AvantGarde Bk BT" w:cs="Arial"/>
          <w:bCs/>
          <w:sz w:val="24"/>
          <w:szCs w:val="24"/>
        </w:rPr>
        <w:lastRenderedPageBreak/>
        <w:t>L</w:t>
      </w:r>
      <w:r w:rsidRPr="00E015FD">
        <w:rPr>
          <w:rFonts w:ascii="AvantGarde Bk BT" w:hAnsi="AvantGarde Bk BT" w:cs="Arial"/>
          <w:bCs/>
          <w:sz w:val="24"/>
          <w:szCs w:val="24"/>
        </w:rPr>
        <w:t>a Dirección Administrativa del sujeto obligado realice la búsqueda de todos aquellos documentos que den testimonio de los servidores públicos que cuentan con el puesto de “Soporte Administrativo A” dentro de sus archivos físicos y proporcionar al peticionario copia digital de cada uno</w:t>
      </w:r>
      <w:r w:rsidR="00CA226C" w:rsidRPr="00E015FD">
        <w:rPr>
          <w:rFonts w:ascii="AvantGarde Bk BT" w:hAnsi="AvantGarde Bk BT" w:cs="Arial"/>
          <w:bCs/>
          <w:color w:val="000000" w:themeColor="text1"/>
          <w:sz w:val="24"/>
          <w:szCs w:val="24"/>
        </w:rPr>
        <w:t>.</w:t>
      </w:r>
    </w:p>
    <w:p w14:paraId="77628697" w14:textId="77777777" w:rsidR="00F91E04" w:rsidRDefault="00F91E04" w:rsidP="00F91E04">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19D240D3" w14:textId="77777777" w:rsidR="00F91E04" w:rsidRDefault="00F91E04" w:rsidP="00F91E04">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320D9CC5" w14:textId="77777777" w:rsidR="00F91E04" w:rsidRPr="00F331D9" w:rsidRDefault="00F91E04" w:rsidP="00F91E04">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F43FB4C" w14:textId="77777777" w:rsidR="00F91E04" w:rsidRPr="009959E3" w:rsidRDefault="00F91E04" w:rsidP="00F91E04">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7E0C6241" w14:textId="77777777" w:rsidR="00F91E04" w:rsidRDefault="00F91E04" w:rsidP="00F91E04">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3C225B0A" w14:textId="288F9AF2"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0D0B5931" w14:textId="77777777" w:rsidR="00F91E04" w:rsidRPr="00C12794" w:rsidRDefault="00F91E04" w:rsidP="00F91E0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07695604" w14:textId="77777777" w:rsidR="00F91E04" w:rsidRPr="00A51A39" w:rsidRDefault="00F91E04" w:rsidP="00F91E04">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w:t>
      </w:r>
      <w:r w:rsidRPr="00831D47">
        <w:rPr>
          <w:rFonts w:ascii="AvantGarde Bk BT" w:hAnsi="AvantGarde Bk BT" w:cs="Arial"/>
          <w:color w:val="000000" w:themeColor="text1"/>
          <w:sz w:val="24"/>
          <w:szCs w:val="24"/>
        </w:rPr>
        <w:lastRenderedPageBreak/>
        <w:t>plazo que no deberá de exceder de tres días hábiles, en donde justificará con los documentos necesarios el cumplimento a lo aquí ordenado.</w:t>
      </w:r>
    </w:p>
    <w:p w14:paraId="6F15872E" w14:textId="77777777" w:rsidR="00F91E04" w:rsidRPr="004C15C0" w:rsidRDefault="00F91E04" w:rsidP="00F91E0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27EFE49A" w14:textId="77777777" w:rsidR="00F91E04" w:rsidRPr="00002DE6" w:rsidRDefault="00F91E04" w:rsidP="00F91E04">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921A935" w14:textId="77777777" w:rsidR="00F91E04" w:rsidRPr="00684218" w:rsidRDefault="00F91E04" w:rsidP="00F91E04">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5B65381C" w14:textId="77777777" w:rsidR="00F91E04" w:rsidRPr="003358EE" w:rsidRDefault="00F91E04" w:rsidP="00F91E04">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5266C8D" w14:textId="77777777" w:rsidR="00F91E04" w:rsidRPr="00E215D2" w:rsidRDefault="00F91E04" w:rsidP="00F91E04">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3E1F4A05" w14:textId="77777777" w:rsidR="00F91E04" w:rsidRPr="007C5605" w:rsidRDefault="00F91E04" w:rsidP="009522A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6771C4" w14:textId="2F6BB27B" w:rsidR="00F91E04" w:rsidRPr="007C5605" w:rsidRDefault="00F91E04" w:rsidP="009522A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E015FD">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sexto de la presente resolución.</w:t>
      </w:r>
    </w:p>
    <w:p w14:paraId="4DE17A80" w14:textId="77777777" w:rsidR="00475B02" w:rsidRDefault="00475B02" w:rsidP="009522A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2F36E9F0" w14:textId="4C2F3972" w:rsidR="00D25CDD" w:rsidRDefault="0090269C" w:rsidP="00F65CF0">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unanimidad de votos en Sesión </w:t>
      </w:r>
      <w:r w:rsidR="00100DC8">
        <w:rPr>
          <w:rFonts w:ascii="AvantGarde Bk BT" w:hAnsi="AvantGarde Bk BT"/>
          <w:sz w:val="24"/>
          <w:szCs w:val="24"/>
        </w:rPr>
        <w:t>extrao</w:t>
      </w:r>
      <w:r w:rsidRPr="00E0750B">
        <w:rPr>
          <w:rFonts w:ascii="AvantGarde Bk BT" w:hAnsi="AvantGarde Bk BT"/>
          <w:sz w:val="24"/>
          <w:szCs w:val="24"/>
        </w:rPr>
        <w:t xml:space="preserve">rdinaria de </w:t>
      </w:r>
      <w:r w:rsidR="000E07DF">
        <w:rPr>
          <w:rFonts w:ascii="AvantGarde Bk BT" w:hAnsi="AvantGarde Bk BT"/>
          <w:sz w:val="24"/>
          <w:szCs w:val="24"/>
        </w:rPr>
        <w:t>24 veinticuatro de marzo</w:t>
      </w:r>
      <w:r w:rsidR="00100DC8">
        <w:rPr>
          <w:rFonts w:ascii="AvantGarde Bk BT" w:hAnsi="AvantGarde Bk BT"/>
          <w:sz w:val="24"/>
          <w:szCs w:val="24"/>
        </w:rPr>
        <w:t xml:space="preserve"> de 2023 dos mil veintitrés</w:t>
      </w:r>
      <w:r w:rsidRPr="00E0750B">
        <w:rPr>
          <w:rFonts w:ascii="AvantGarde Bk BT" w:hAnsi="AvantGarde Bk BT"/>
          <w:sz w:val="24"/>
          <w:szCs w:val="24"/>
        </w:rPr>
        <w:t>,</w:t>
      </w:r>
      <w:r w:rsidR="00F069DB">
        <w:rPr>
          <w:rFonts w:ascii="AvantGarde Bk BT" w:hAnsi="AvantGarde Bk BT"/>
          <w:sz w:val="24"/>
          <w:szCs w:val="24"/>
        </w:rPr>
        <w:t xml:space="preserve"> los Comisionados</w:t>
      </w:r>
      <w:r w:rsidRPr="00E0750B">
        <w:rPr>
          <w:rFonts w:ascii="AvantGarde Bk BT" w:hAnsi="AvantGarde Bk BT"/>
          <w:sz w:val="24"/>
          <w:szCs w:val="24"/>
        </w:rPr>
        <w:t xml:space="preserve"> </w:t>
      </w:r>
      <w:r w:rsidR="00F069DB">
        <w:rPr>
          <w:rFonts w:ascii="AvantGarde Bk BT" w:hAnsi="AvantGarde Bk BT" w:cs="Arial"/>
          <w:b/>
          <w:color w:val="000000" w:themeColor="text1"/>
          <w:sz w:val="24"/>
          <w:szCs w:val="24"/>
        </w:rPr>
        <w:t>Licenciado David Enrique Menchaca Zúñiga</w:t>
      </w:r>
      <w:r w:rsidR="00F069DB">
        <w:rPr>
          <w:rFonts w:ascii="AvantGarde Bk BT" w:hAnsi="AvantGarde Bk BT" w:cs="Arial"/>
          <w:color w:val="000000" w:themeColor="text1"/>
          <w:sz w:val="24"/>
          <w:szCs w:val="24"/>
        </w:rPr>
        <w:t xml:space="preserve">, Maestro José Alfredo </w:t>
      </w:r>
      <w:proofErr w:type="spellStart"/>
      <w:r w:rsidR="00F069DB">
        <w:rPr>
          <w:rFonts w:ascii="AvantGarde Bk BT" w:hAnsi="AvantGarde Bk BT" w:cs="Arial"/>
          <w:color w:val="000000" w:themeColor="text1"/>
          <w:sz w:val="24"/>
          <w:szCs w:val="24"/>
        </w:rPr>
        <w:t>Soli</w:t>
      </w:r>
      <w:r w:rsidR="00F069DB" w:rsidRPr="00B37472">
        <w:rPr>
          <w:rFonts w:ascii="AvantGarde Bk BT" w:hAnsi="AvantGarde Bk BT" w:cs="Arial"/>
          <w:color w:val="000000" w:themeColor="text1"/>
          <w:sz w:val="24"/>
          <w:szCs w:val="24"/>
        </w:rPr>
        <w:t>s</w:t>
      </w:r>
      <w:proofErr w:type="spellEnd"/>
      <w:r w:rsidR="00F069DB" w:rsidRPr="00B37472">
        <w:rPr>
          <w:rFonts w:ascii="AvantGarde Bk BT" w:hAnsi="AvantGarde Bk BT" w:cs="Arial"/>
          <w:color w:val="000000" w:themeColor="text1"/>
          <w:sz w:val="24"/>
          <w:szCs w:val="24"/>
        </w:rPr>
        <w:t xml:space="preserve"> Ramírez</w:t>
      </w:r>
      <w:r w:rsidR="00F069DB">
        <w:rPr>
          <w:rFonts w:ascii="AvantGarde Bk BT" w:hAnsi="AvantGarde Bk BT" w:cs="Arial"/>
          <w:color w:val="000000" w:themeColor="text1"/>
          <w:sz w:val="24"/>
          <w:szCs w:val="24"/>
        </w:rPr>
        <w:t xml:space="preserve"> y Maestra Ana Cristina García </w:t>
      </w:r>
      <w:proofErr w:type="spellStart"/>
      <w:r w:rsidR="00F069DB">
        <w:rPr>
          <w:rFonts w:ascii="AvantGarde Bk BT" w:hAnsi="AvantGarde Bk BT" w:cs="Arial"/>
          <w:color w:val="000000" w:themeColor="text1"/>
          <w:sz w:val="24"/>
          <w:szCs w:val="24"/>
        </w:rPr>
        <w:t>Nales</w:t>
      </w:r>
      <w:proofErr w:type="spellEnd"/>
      <w:r w:rsidR="00F069DB" w:rsidRPr="004A0C7D">
        <w:rPr>
          <w:rFonts w:ascii="AvantGarde Bk BT" w:hAnsi="AvantGarde Bk BT" w:cs="Arial"/>
          <w:color w:val="000000" w:themeColor="text1"/>
          <w:sz w:val="24"/>
          <w:szCs w:val="24"/>
        </w:rPr>
        <w:t>, </w:t>
      </w:r>
      <w:r w:rsidR="00F069DB" w:rsidRPr="004A0C7D">
        <w:rPr>
          <w:rFonts w:ascii="AvantGarde Bk BT" w:hAnsi="AvantGarde Bk BT" w:cs="Arial"/>
          <w:b/>
          <w:bCs/>
          <w:color w:val="000000" w:themeColor="text1"/>
          <w:sz w:val="24"/>
          <w:szCs w:val="24"/>
        </w:rPr>
        <w:t>siendo ponente el primero de los nombrados</w:t>
      </w:r>
      <w:r w:rsidR="00F069DB" w:rsidRPr="004A0C7D">
        <w:rPr>
          <w:rFonts w:ascii="AvantGarde Bk BT" w:hAnsi="AvantGarde Bk BT" w:cs="Arial"/>
          <w:color w:val="000000" w:themeColor="text1"/>
          <w:sz w:val="24"/>
          <w:szCs w:val="24"/>
        </w:rPr>
        <w:t xml:space="preserve">, </w:t>
      </w:r>
      <w:r w:rsidR="00F069DB">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4ABBAE4B" w14:textId="77777777" w:rsidR="009522AD" w:rsidRPr="006809EF" w:rsidRDefault="009522AD" w:rsidP="00F65CF0">
      <w:pPr>
        <w:pStyle w:val="corte4fondo"/>
        <w:tabs>
          <w:tab w:val="left" w:pos="567"/>
        </w:tabs>
        <w:spacing w:after="240"/>
        <w:rPr>
          <w:rFonts w:ascii="AvantGarde Bk BT" w:hAnsi="AvantGarde Bk BT" w:cs="Arial"/>
          <w:color w:val="000000" w:themeColor="text1"/>
          <w:sz w:val="24"/>
          <w:szCs w:val="24"/>
        </w:rPr>
      </w:pPr>
    </w:p>
    <w:p w14:paraId="261664BA" w14:textId="77777777" w:rsidR="00F069DB" w:rsidRPr="003358EE" w:rsidRDefault="0090269C"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 xml:space="preserve">COMISIONADO PRESIDENTE </w:t>
      </w:r>
      <w:r w:rsidR="00F069DB" w:rsidRPr="003358EE">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COMISIONADO</w:t>
      </w:r>
    </w:p>
    <w:p w14:paraId="4422F01D" w14:textId="77777777" w:rsidR="00F069DB" w:rsidRPr="003358EE" w:rsidRDefault="00F069DB" w:rsidP="00F069DB">
      <w:pPr>
        <w:pStyle w:val="NormalWeb"/>
        <w:jc w:val="both"/>
        <w:rPr>
          <w:rFonts w:ascii="AvantGarde Bk BT" w:hAnsi="AvantGarde Bk BT" w:cs="Arial"/>
          <w:b/>
          <w:color w:val="000000" w:themeColor="text1"/>
          <w:lang w:val="es-MX"/>
        </w:rPr>
      </w:pPr>
    </w:p>
    <w:p w14:paraId="570BDE11" w14:textId="0F4B7A67" w:rsidR="00F069DB" w:rsidRDefault="00F069DB" w:rsidP="00C61E93">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5DA36CCD" w14:textId="77777777" w:rsidR="009522AD" w:rsidRPr="003358EE" w:rsidRDefault="009522AD" w:rsidP="00C61E93">
      <w:pPr>
        <w:pStyle w:val="NormalWeb"/>
        <w:spacing w:line="600" w:lineRule="auto"/>
        <w:rPr>
          <w:rFonts w:ascii="AvantGarde Bk BT" w:hAnsi="AvantGarde Bk BT" w:cs="Arial"/>
          <w:b/>
          <w:color w:val="000000" w:themeColor="text1"/>
          <w:lang w:val="es-MX"/>
        </w:rPr>
      </w:pPr>
    </w:p>
    <w:p w14:paraId="7D53075E" w14:textId="77777777" w:rsidR="00F069DB" w:rsidRPr="003358EE" w:rsidRDefault="00F069DB"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4E8F24" w14:textId="77777777" w:rsidR="00F069DB" w:rsidRPr="003358EE" w:rsidRDefault="00F069DB" w:rsidP="00F069DB">
      <w:pPr>
        <w:pStyle w:val="NormalWeb"/>
        <w:rPr>
          <w:rFonts w:ascii="AvantGarde Bk BT" w:hAnsi="AvantGarde Bk BT" w:cs="Arial"/>
          <w:b/>
          <w:color w:val="000000" w:themeColor="text1"/>
          <w:lang w:val="es-MX"/>
        </w:rPr>
      </w:pPr>
    </w:p>
    <w:p w14:paraId="61D64ACB" w14:textId="77777777" w:rsidR="00F069DB" w:rsidRPr="0045524D" w:rsidRDefault="00F069DB" w:rsidP="00F069DB">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3B577AFF" w:rsidR="006E1834" w:rsidRPr="001314EC" w:rsidRDefault="006E1834" w:rsidP="00C61E93">
      <w:pPr>
        <w:pStyle w:val="NormalWeb"/>
        <w:spacing w:before="0" w:beforeAutospacing="0" w:after="0" w:afterAutospacing="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6B39678A" w:rsidR="006E1834" w:rsidRPr="008218B7" w:rsidRDefault="006E1834" w:rsidP="00C61E9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0DC8">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0E07DF">
        <w:rPr>
          <w:rFonts w:ascii="AvantGarde Bk BT" w:hAnsi="AvantGarde Bk BT" w:cs="Arial"/>
          <w:color w:val="000000" w:themeColor="text1"/>
          <w:sz w:val="14"/>
          <w:szCs w:val="14"/>
        </w:rPr>
        <w:t>24 veinticuatro de marzo</w:t>
      </w:r>
      <w:r w:rsidR="00F069DB">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E015FD">
        <w:rPr>
          <w:rFonts w:ascii="AvantGarde Bk BT" w:hAnsi="AvantGarde Bk BT" w:cs="Arial"/>
          <w:color w:val="000000" w:themeColor="text1"/>
          <w:sz w:val="14"/>
          <w:szCs w:val="14"/>
        </w:rPr>
        <w:t>evisión RR-108</w:t>
      </w:r>
      <w:bookmarkStart w:id="0" w:name="_GoBack"/>
      <w:bookmarkEnd w:id="0"/>
      <w:r>
        <w:rPr>
          <w:rFonts w:ascii="AvantGarde Bk BT" w:hAnsi="AvantGarde Bk BT" w:cs="Arial"/>
          <w:color w:val="000000" w:themeColor="text1"/>
          <w:sz w:val="14"/>
          <w:szCs w:val="14"/>
        </w:rPr>
        <w:t>/202</w:t>
      </w:r>
      <w:r w:rsidR="00CA2D17">
        <w:rPr>
          <w:rFonts w:ascii="AvantGarde Bk BT" w:hAnsi="AvantGarde Bk BT" w:cs="Arial"/>
          <w:color w:val="000000" w:themeColor="text1"/>
          <w:sz w:val="14"/>
          <w:szCs w:val="14"/>
        </w:rPr>
        <w:t>3</w:t>
      </w:r>
      <w:r w:rsidR="008650A1">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D96AA6">
      <w:headerReference w:type="even" r:id="rId9"/>
      <w:headerReference w:type="default" r:id="rId10"/>
      <w:foot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B37178" w14:textId="77777777" w:rsidR="004133EE" w:rsidRDefault="004133EE" w:rsidP="003864ED">
      <w:pPr>
        <w:spacing w:after="0" w:line="240" w:lineRule="auto"/>
      </w:pPr>
      <w:r>
        <w:separator/>
      </w:r>
    </w:p>
  </w:endnote>
  <w:endnote w:type="continuationSeparator" w:id="0">
    <w:p w14:paraId="78D5E0D1" w14:textId="77777777" w:rsidR="004133EE" w:rsidRDefault="004133EE"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5FD24" w14:textId="134D3BA5" w:rsidR="00F650A2" w:rsidRDefault="00F650A2">
    <w:pPr>
      <w:pStyle w:val="Piedepgina"/>
    </w:pPr>
    <w:r>
      <w:rPr>
        <w:noProof/>
      </w:rPr>
      <w:drawing>
        <wp:anchor distT="0" distB="0" distL="114300" distR="114300" simplePos="0" relativeHeight="251661312" behindDoc="1" locked="0" layoutInCell="1" allowOverlap="1" wp14:anchorId="14F5E99C" wp14:editId="6457F8C7">
          <wp:simplePos x="0" y="0"/>
          <wp:positionH relativeFrom="page">
            <wp:align>right</wp:align>
          </wp:positionH>
          <wp:positionV relativeFrom="paragraph">
            <wp:posOffset>-651510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1BA3B8" w14:textId="77777777" w:rsidR="004133EE" w:rsidRDefault="004133EE" w:rsidP="003864ED">
      <w:pPr>
        <w:spacing w:after="0" w:line="240" w:lineRule="auto"/>
      </w:pPr>
      <w:r>
        <w:separator/>
      </w:r>
    </w:p>
  </w:footnote>
  <w:footnote w:type="continuationSeparator" w:id="0">
    <w:p w14:paraId="2EF8A7EC" w14:textId="77777777" w:rsidR="004133EE" w:rsidRDefault="004133EE"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3220780"/>
      <w:docPartObj>
        <w:docPartGallery w:val="Page Numbers (Top of Page)"/>
        <w:docPartUnique/>
      </w:docPartObj>
    </w:sdtPr>
    <w:sdtContent>
      <w:p w14:paraId="1F4B5CA7" w14:textId="3D4039ED" w:rsidR="006121E1" w:rsidRDefault="006121E1">
        <w:pPr>
          <w:pStyle w:val="Encabezado"/>
          <w:jc w:val="center"/>
        </w:pPr>
        <w:r>
          <w:fldChar w:fldCharType="begin"/>
        </w:r>
        <w:r>
          <w:instrText>PAGE   \* MERGEFORMAT</w:instrText>
        </w:r>
        <w:r>
          <w:fldChar w:fldCharType="separate"/>
        </w:r>
        <w:r w:rsidR="00E015FD" w:rsidRPr="00E015FD">
          <w:rPr>
            <w:noProof/>
            <w:lang w:val="es-ES"/>
          </w:rPr>
          <w:t>2</w:t>
        </w:r>
        <w:r>
          <w:fldChar w:fldCharType="end"/>
        </w:r>
      </w:p>
    </w:sdtContent>
  </w:sdt>
  <w:p w14:paraId="268A1539" w14:textId="77777777" w:rsidR="006121E1" w:rsidRDefault="006121E1" w:rsidP="006121E1">
    <w:pPr>
      <w:pStyle w:val="Encabezado"/>
      <w:jc w:val="right"/>
    </w:pPr>
    <w:r>
      <w:t>RECURSO DE REVISIÓN 108/2023-1</w:t>
    </w:r>
  </w:p>
  <w:p w14:paraId="02B90428" w14:textId="34A49D9F" w:rsidR="00F650A2" w:rsidRPr="006121E1" w:rsidRDefault="00F650A2" w:rsidP="006121E1">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0DB37DAD" w14:textId="516812F8" w:rsidR="00F650A2" w:rsidRDefault="00F650A2" w:rsidP="00970470">
        <w:pPr>
          <w:pStyle w:val="Encabezado"/>
          <w:jc w:val="center"/>
        </w:pPr>
        <w:r w:rsidRPr="00C23AC9">
          <w:rPr>
            <w:noProof/>
          </w:rPr>
          <w:drawing>
            <wp:anchor distT="0" distB="0" distL="114300" distR="114300" simplePos="0" relativeHeight="251659264" behindDoc="1" locked="0" layoutInCell="1" allowOverlap="1" wp14:anchorId="6073C023" wp14:editId="5D5AC64E">
              <wp:simplePos x="0" y="0"/>
              <wp:positionH relativeFrom="page">
                <wp:align>left</wp:align>
              </wp:positionH>
              <wp:positionV relativeFrom="paragraph">
                <wp:posOffset>-447040</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E015FD" w:rsidRPr="00E015FD">
          <w:rPr>
            <w:noProof/>
            <w:lang w:val="es-ES"/>
          </w:rPr>
          <w:t>1</w:t>
        </w:r>
        <w:r>
          <w:fldChar w:fldCharType="end"/>
        </w:r>
      </w:p>
      <w:p w14:paraId="62635A43" w14:textId="77777777" w:rsidR="00F650A2" w:rsidRDefault="00F650A2" w:rsidP="00611E8F">
        <w:pPr>
          <w:pStyle w:val="Encabezado"/>
          <w:jc w:val="right"/>
        </w:pPr>
      </w:p>
      <w:p w14:paraId="1F581E29" w14:textId="5FEF6FE5" w:rsidR="00F650A2" w:rsidRDefault="006121E1" w:rsidP="00611E8F">
        <w:pPr>
          <w:pStyle w:val="Encabezado"/>
          <w:jc w:val="right"/>
        </w:pPr>
        <w:r>
          <w:t xml:space="preserve"> RECURSO DE REVISIÓN 108</w:t>
        </w:r>
        <w:r w:rsidR="006B3F65">
          <w:t>/2023</w:t>
        </w:r>
        <w:r w:rsidR="00F650A2">
          <w:t>-1</w:t>
        </w:r>
      </w:p>
    </w:sdtContent>
  </w:sdt>
  <w:p w14:paraId="1289C4E4" w14:textId="398C7063" w:rsidR="00F650A2" w:rsidRDefault="00F650A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6"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1"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9"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1"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6"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8"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9"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0"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1"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2"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3"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4"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6"/>
  </w:num>
  <w:num w:numId="2">
    <w:abstractNumId w:val="15"/>
  </w:num>
  <w:num w:numId="3">
    <w:abstractNumId w:val="25"/>
  </w:num>
  <w:num w:numId="4">
    <w:abstractNumId w:val="36"/>
  </w:num>
  <w:num w:numId="5">
    <w:abstractNumId w:val="23"/>
  </w:num>
  <w:num w:numId="6">
    <w:abstractNumId w:val="13"/>
  </w:num>
  <w:num w:numId="7">
    <w:abstractNumId w:val="0"/>
  </w:num>
  <w:num w:numId="8">
    <w:abstractNumId w:val="43"/>
  </w:num>
  <w:num w:numId="9">
    <w:abstractNumId w:val="44"/>
  </w:num>
  <w:num w:numId="10">
    <w:abstractNumId w:val="20"/>
  </w:num>
  <w:num w:numId="11">
    <w:abstractNumId w:val="33"/>
  </w:num>
  <w:num w:numId="12">
    <w:abstractNumId w:val="3"/>
  </w:num>
  <w:num w:numId="13">
    <w:abstractNumId w:val="1"/>
  </w:num>
  <w:num w:numId="14">
    <w:abstractNumId w:val="7"/>
  </w:num>
  <w:num w:numId="15">
    <w:abstractNumId w:val="5"/>
  </w:num>
  <w:num w:numId="16">
    <w:abstractNumId w:val="28"/>
  </w:num>
  <w:num w:numId="17">
    <w:abstractNumId w:val="4"/>
  </w:num>
  <w:num w:numId="18">
    <w:abstractNumId w:val="31"/>
  </w:num>
  <w:num w:numId="19">
    <w:abstractNumId w:val="2"/>
  </w:num>
  <w:num w:numId="20">
    <w:abstractNumId w:val="14"/>
  </w:num>
  <w:num w:numId="21">
    <w:abstractNumId w:val="38"/>
  </w:num>
  <w:num w:numId="22">
    <w:abstractNumId w:val="21"/>
  </w:num>
  <w:num w:numId="23">
    <w:abstractNumId w:val="42"/>
  </w:num>
  <w:num w:numId="24">
    <w:abstractNumId w:val="40"/>
  </w:num>
  <w:num w:numId="25">
    <w:abstractNumId w:val="32"/>
  </w:num>
  <w:num w:numId="26">
    <w:abstractNumId w:val="17"/>
  </w:num>
  <w:num w:numId="27">
    <w:abstractNumId w:val="19"/>
  </w:num>
  <w:num w:numId="28">
    <w:abstractNumId w:val="30"/>
  </w:num>
  <w:num w:numId="29">
    <w:abstractNumId w:val="37"/>
  </w:num>
  <w:num w:numId="30">
    <w:abstractNumId w:val="45"/>
  </w:num>
  <w:num w:numId="31">
    <w:abstractNumId w:val="39"/>
  </w:num>
  <w:num w:numId="32">
    <w:abstractNumId w:val="41"/>
  </w:num>
  <w:num w:numId="33">
    <w:abstractNumId w:val="24"/>
  </w:num>
  <w:num w:numId="34">
    <w:abstractNumId w:val="26"/>
  </w:num>
  <w:num w:numId="35">
    <w:abstractNumId w:val="18"/>
  </w:num>
  <w:num w:numId="36">
    <w:abstractNumId w:val="35"/>
  </w:num>
  <w:num w:numId="37">
    <w:abstractNumId w:val="29"/>
  </w:num>
  <w:num w:numId="38">
    <w:abstractNumId w:val="34"/>
  </w:num>
  <w:num w:numId="39">
    <w:abstractNumId w:val="12"/>
  </w:num>
  <w:num w:numId="40">
    <w:abstractNumId w:val="27"/>
  </w:num>
  <w:num w:numId="41">
    <w:abstractNumId w:val="11"/>
  </w:num>
  <w:num w:numId="42">
    <w:abstractNumId w:val="8"/>
  </w:num>
  <w:num w:numId="43">
    <w:abstractNumId w:val="9"/>
  </w:num>
  <w:num w:numId="44">
    <w:abstractNumId w:val="6"/>
  </w:num>
  <w:num w:numId="45">
    <w:abstractNumId w:val="22"/>
  </w:num>
  <w:num w:numId="46">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AB"/>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B03"/>
    <w:rsid w:val="000264CE"/>
    <w:rsid w:val="00027437"/>
    <w:rsid w:val="000300B1"/>
    <w:rsid w:val="000303CA"/>
    <w:rsid w:val="000304C2"/>
    <w:rsid w:val="00030726"/>
    <w:rsid w:val="00031AAC"/>
    <w:rsid w:val="00031CE8"/>
    <w:rsid w:val="00032C5F"/>
    <w:rsid w:val="00032C77"/>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028"/>
    <w:rsid w:val="000461BE"/>
    <w:rsid w:val="000475EF"/>
    <w:rsid w:val="000476BE"/>
    <w:rsid w:val="00047990"/>
    <w:rsid w:val="000524E8"/>
    <w:rsid w:val="000528D0"/>
    <w:rsid w:val="00053231"/>
    <w:rsid w:val="00053FBF"/>
    <w:rsid w:val="000543C9"/>
    <w:rsid w:val="00054510"/>
    <w:rsid w:val="0005551F"/>
    <w:rsid w:val="00055757"/>
    <w:rsid w:val="00055E69"/>
    <w:rsid w:val="00056A72"/>
    <w:rsid w:val="00056FED"/>
    <w:rsid w:val="000570A5"/>
    <w:rsid w:val="000603D2"/>
    <w:rsid w:val="00060423"/>
    <w:rsid w:val="000610A5"/>
    <w:rsid w:val="000615A6"/>
    <w:rsid w:val="00061DDD"/>
    <w:rsid w:val="00061EE4"/>
    <w:rsid w:val="00061F3E"/>
    <w:rsid w:val="00061F54"/>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5D6D"/>
    <w:rsid w:val="00076198"/>
    <w:rsid w:val="000769EA"/>
    <w:rsid w:val="00076B14"/>
    <w:rsid w:val="00076E5F"/>
    <w:rsid w:val="00077696"/>
    <w:rsid w:val="000776A8"/>
    <w:rsid w:val="0008004E"/>
    <w:rsid w:val="0008042B"/>
    <w:rsid w:val="00080EB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5093"/>
    <w:rsid w:val="000C5A0A"/>
    <w:rsid w:val="000C651F"/>
    <w:rsid w:val="000C7703"/>
    <w:rsid w:val="000D05E3"/>
    <w:rsid w:val="000D0CDD"/>
    <w:rsid w:val="000D26DE"/>
    <w:rsid w:val="000D3CDB"/>
    <w:rsid w:val="000D4606"/>
    <w:rsid w:val="000D7066"/>
    <w:rsid w:val="000D7B1B"/>
    <w:rsid w:val="000D7C23"/>
    <w:rsid w:val="000E07DF"/>
    <w:rsid w:val="000E2026"/>
    <w:rsid w:val="000E21AB"/>
    <w:rsid w:val="000E25D1"/>
    <w:rsid w:val="000E3219"/>
    <w:rsid w:val="000E33A7"/>
    <w:rsid w:val="000E3441"/>
    <w:rsid w:val="000E3727"/>
    <w:rsid w:val="000E3A41"/>
    <w:rsid w:val="000E3E92"/>
    <w:rsid w:val="000E46E1"/>
    <w:rsid w:val="000E4CA0"/>
    <w:rsid w:val="000E5227"/>
    <w:rsid w:val="000E5430"/>
    <w:rsid w:val="000E564D"/>
    <w:rsid w:val="000E6415"/>
    <w:rsid w:val="000E731D"/>
    <w:rsid w:val="000E748F"/>
    <w:rsid w:val="000E7F43"/>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6152"/>
    <w:rsid w:val="000F6A00"/>
    <w:rsid w:val="000F6E8F"/>
    <w:rsid w:val="00100D51"/>
    <w:rsid w:val="00100DC8"/>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46B9"/>
    <w:rsid w:val="0012490C"/>
    <w:rsid w:val="00125172"/>
    <w:rsid w:val="00125FEE"/>
    <w:rsid w:val="00126008"/>
    <w:rsid w:val="00126422"/>
    <w:rsid w:val="0012671C"/>
    <w:rsid w:val="00127396"/>
    <w:rsid w:val="0012781D"/>
    <w:rsid w:val="00127A0F"/>
    <w:rsid w:val="001309F7"/>
    <w:rsid w:val="00130B76"/>
    <w:rsid w:val="00130E4D"/>
    <w:rsid w:val="00131414"/>
    <w:rsid w:val="00131457"/>
    <w:rsid w:val="0013147F"/>
    <w:rsid w:val="001314EC"/>
    <w:rsid w:val="00131565"/>
    <w:rsid w:val="00131A56"/>
    <w:rsid w:val="00131CB8"/>
    <w:rsid w:val="00132B4A"/>
    <w:rsid w:val="00133F96"/>
    <w:rsid w:val="0013755E"/>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4CA6"/>
    <w:rsid w:val="0016537C"/>
    <w:rsid w:val="00165DAD"/>
    <w:rsid w:val="00166044"/>
    <w:rsid w:val="001679DC"/>
    <w:rsid w:val="00170741"/>
    <w:rsid w:val="00170C5B"/>
    <w:rsid w:val="001714F5"/>
    <w:rsid w:val="00171533"/>
    <w:rsid w:val="001726AB"/>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378"/>
    <w:rsid w:val="00185470"/>
    <w:rsid w:val="0018577C"/>
    <w:rsid w:val="00185DFB"/>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363"/>
    <w:rsid w:val="001A1B21"/>
    <w:rsid w:val="001A2A61"/>
    <w:rsid w:val="001A3A03"/>
    <w:rsid w:val="001A473A"/>
    <w:rsid w:val="001A4861"/>
    <w:rsid w:val="001A4D90"/>
    <w:rsid w:val="001A5D5A"/>
    <w:rsid w:val="001A5DCF"/>
    <w:rsid w:val="001A73CD"/>
    <w:rsid w:val="001A7DB9"/>
    <w:rsid w:val="001B1B47"/>
    <w:rsid w:val="001B288C"/>
    <w:rsid w:val="001B2912"/>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926"/>
    <w:rsid w:val="001E4A97"/>
    <w:rsid w:val="001E5BCA"/>
    <w:rsid w:val="001E5D8A"/>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F95"/>
    <w:rsid w:val="002036B7"/>
    <w:rsid w:val="0020417A"/>
    <w:rsid w:val="0020449A"/>
    <w:rsid w:val="002054D8"/>
    <w:rsid w:val="002054DA"/>
    <w:rsid w:val="0020592E"/>
    <w:rsid w:val="002068CA"/>
    <w:rsid w:val="00206B8D"/>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8A1"/>
    <w:rsid w:val="00234ADD"/>
    <w:rsid w:val="00234CBE"/>
    <w:rsid w:val="002350B9"/>
    <w:rsid w:val="00236736"/>
    <w:rsid w:val="002368D1"/>
    <w:rsid w:val="00237588"/>
    <w:rsid w:val="00240674"/>
    <w:rsid w:val="00240E1A"/>
    <w:rsid w:val="002411DC"/>
    <w:rsid w:val="00241713"/>
    <w:rsid w:val="00241820"/>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08CD"/>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3580"/>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DDB"/>
    <w:rsid w:val="003035AD"/>
    <w:rsid w:val="00303BDF"/>
    <w:rsid w:val="00303CDC"/>
    <w:rsid w:val="00303FF4"/>
    <w:rsid w:val="00305043"/>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C14"/>
    <w:rsid w:val="00327403"/>
    <w:rsid w:val="00327536"/>
    <w:rsid w:val="003279DB"/>
    <w:rsid w:val="0033079A"/>
    <w:rsid w:val="0033090A"/>
    <w:rsid w:val="00331AE5"/>
    <w:rsid w:val="00332008"/>
    <w:rsid w:val="003320D4"/>
    <w:rsid w:val="0033362C"/>
    <w:rsid w:val="0033503D"/>
    <w:rsid w:val="00335567"/>
    <w:rsid w:val="003358EE"/>
    <w:rsid w:val="0034045B"/>
    <w:rsid w:val="00340A3B"/>
    <w:rsid w:val="00340A53"/>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A9"/>
    <w:rsid w:val="00393C44"/>
    <w:rsid w:val="003940D1"/>
    <w:rsid w:val="003944DF"/>
    <w:rsid w:val="00396F07"/>
    <w:rsid w:val="003A03AA"/>
    <w:rsid w:val="003A04A4"/>
    <w:rsid w:val="003A0EA0"/>
    <w:rsid w:val="003A1E57"/>
    <w:rsid w:val="003A2315"/>
    <w:rsid w:val="003A331B"/>
    <w:rsid w:val="003A3366"/>
    <w:rsid w:val="003A3516"/>
    <w:rsid w:val="003A4C4E"/>
    <w:rsid w:val="003A4DAC"/>
    <w:rsid w:val="003A512E"/>
    <w:rsid w:val="003A5D8C"/>
    <w:rsid w:val="003A6EFE"/>
    <w:rsid w:val="003A7A25"/>
    <w:rsid w:val="003A7E67"/>
    <w:rsid w:val="003B049A"/>
    <w:rsid w:val="003B06A6"/>
    <w:rsid w:val="003B0C2F"/>
    <w:rsid w:val="003B1B43"/>
    <w:rsid w:val="003B24FE"/>
    <w:rsid w:val="003B322C"/>
    <w:rsid w:val="003B3852"/>
    <w:rsid w:val="003B3AC2"/>
    <w:rsid w:val="003B3F38"/>
    <w:rsid w:val="003B4066"/>
    <w:rsid w:val="003B4877"/>
    <w:rsid w:val="003B4FB9"/>
    <w:rsid w:val="003B5590"/>
    <w:rsid w:val="003B5622"/>
    <w:rsid w:val="003B58DD"/>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ECF"/>
    <w:rsid w:val="003D7603"/>
    <w:rsid w:val="003D770B"/>
    <w:rsid w:val="003D7984"/>
    <w:rsid w:val="003E03EE"/>
    <w:rsid w:val="003E0B92"/>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3EE"/>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5DC4"/>
    <w:rsid w:val="00426280"/>
    <w:rsid w:val="004264BB"/>
    <w:rsid w:val="00426688"/>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943"/>
    <w:rsid w:val="00444F75"/>
    <w:rsid w:val="00445571"/>
    <w:rsid w:val="00445D2A"/>
    <w:rsid w:val="004475C3"/>
    <w:rsid w:val="00450040"/>
    <w:rsid w:val="00450B2C"/>
    <w:rsid w:val="00451541"/>
    <w:rsid w:val="004515BA"/>
    <w:rsid w:val="00451CBA"/>
    <w:rsid w:val="00451F27"/>
    <w:rsid w:val="0045207F"/>
    <w:rsid w:val="004525F0"/>
    <w:rsid w:val="00453D2C"/>
    <w:rsid w:val="0045467A"/>
    <w:rsid w:val="00454FA4"/>
    <w:rsid w:val="00455ECC"/>
    <w:rsid w:val="0045652E"/>
    <w:rsid w:val="00456856"/>
    <w:rsid w:val="00457692"/>
    <w:rsid w:val="004577DE"/>
    <w:rsid w:val="004603D6"/>
    <w:rsid w:val="00460DFB"/>
    <w:rsid w:val="00461B02"/>
    <w:rsid w:val="00461FD2"/>
    <w:rsid w:val="00462F41"/>
    <w:rsid w:val="00463546"/>
    <w:rsid w:val="0046379D"/>
    <w:rsid w:val="004645CE"/>
    <w:rsid w:val="00465354"/>
    <w:rsid w:val="0046569E"/>
    <w:rsid w:val="00465B60"/>
    <w:rsid w:val="00466AFD"/>
    <w:rsid w:val="00467D86"/>
    <w:rsid w:val="00470511"/>
    <w:rsid w:val="00471308"/>
    <w:rsid w:val="00472090"/>
    <w:rsid w:val="004742C5"/>
    <w:rsid w:val="00474735"/>
    <w:rsid w:val="004748B9"/>
    <w:rsid w:val="00474EE1"/>
    <w:rsid w:val="00475471"/>
    <w:rsid w:val="00475B02"/>
    <w:rsid w:val="00475DEC"/>
    <w:rsid w:val="0047651E"/>
    <w:rsid w:val="00477104"/>
    <w:rsid w:val="004773CB"/>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B0E"/>
    <w:rsid w:val="00493C01"/>
    <w:rsid w:val="004946B6"/>
    <w:rsid w:val="00496934"/>
    <w:rsid w:val="00497CA2"/>
    <w:rsid w:val="004A065F"/>
    <w:rsid w:val="004A0892"/>
    <w:rsid w:val="004A0C4D"/>
    <w:rsid w:val="004A1732"/>
    <w:rsid w:val="004A1B74"/>
    <w:rsid w:val="004A2171"/>
    <w:rsid w:val="004A2839"/>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3171"/>
    <w:rsid w:val="004C332D"/>
    <w:rsid w:val="004C42F1"/>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8B"/>
    <w:rsid w:val="004F279A"/>
    <w:rsid w:val="004F35CA"/>
    <w:rsid w:val="004F425D"/>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57F19"/>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3F36"/>
    <w:rsid w:val="005840AB"/>
    <w:rsid w:val="005853C7"/>
    <w:rsid w:val="00585C40"/>
    <w:rsid w:val="00585DA1"/>
    <w:rsid w:val="0058623B"/>
    <w:rsid w:val="00586B6A"/>
    <w:rsid w:val="005873DB"/>
    <w:rsid w:val="005879EA"/>
    <w:rsid w:val="00590458"/>
    <w:rsid w:val="00591BAC"/>
    <w:rsid w:val="00591E89"/>
    <w:rsid w:val="00592868"/>
    <w:rsid w:val="00592D6C"/>
    <w:rsid w:val="00592F93"/>
    <w:rsid w:val="005933C1"/>
    <w:rsid w:val="005936E7"/>
    <w:rsid w:val="00593A0F"/>
    <w:rsid w:val="00593C38"/>
    <w:rsid w:val="00593E21"/>
    <w:rsid w:val="00594CEF"/>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3682"/>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696D"/>
    <w:rsid w:val="005F6A48"/>
    <w:rsid w:val="005F6F64"/>
    <w:rsid w:val="005F6FFB"/>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1E1"/>
    <w:rsid w:val="00612A85"/>
    <w:rsid w:val="00613D4B"/>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45D"/>
    <w:rsid w:val="00622D9B"/>
    <w:rsid w:val="00622E2A"/>
    <w:rsid w:val="00623FED"/>
    <w:rsid w:val="00624D03"/>
    <w:rsid w:val="0062536E"/>
    <w:rsid w:val="00625D7D"/>
    <w:rsid w:val="006260C1"/>
    <w:rsid w:val="00626491"/>
    <w:rsid w:val="00627B70"/>
    <w:rsid w:val="006300D9"/>
    <w:rsid w:val="00630546"/>
    <w:rsid w:val="0063057F"/>
    <w:rsid w:val="00630986"/>
    <w:rsid w:val="00631629"/>
    <w:rsid w:val="006334B5"/>
    <w:rsid w:val="00633E3A"/>
    <w:rsid w:val="00634179"/>
    <w:rsid w:val="00634281"/>
    <w:rsid w:val="00634653"/>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108E"/>
    <w:rsid w:val="006527D7"/>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27D"/>
    <w:rsid w:val="006B233F"/>
    <w:rsid w:val="006B2688"/>
    <w:rsid w:val="006B34E7"/>
    <w:rsid w:val="006B3F65"/>
    <w:rsid w:val="006B5647"/>
    <w:rsid w:val="006B564B"/>
    <w:rsid w:val="006B7996"/>
    <w:rsid w:val="006B7E1C"/>
    <w:rsid w:val="006C0B10"/>
    <w:rsid w:val="006C149A"/>
    <w:rsid w:val="006C1939"/>
    <w:rsid w:val="006C2516"/>
    <w:rsid w:val="006C297E"/>
    <w:rsid w:val="006C3045"/>
    <w:rsid w:val="006C3816"/>
    <w:rsid w:val="006C3E35"/>
    <w:rsid w:val="006C3E80"/>
    <w:rsid w:val="006C41B6"/>
    <w:rsid w:val="006C4CE3"/>
    <w:rsid w:val="006C4D6C"/>
    <w:rsid w:val="006C4F26"/>
    <w:rsid w:val="006C5159"/>
    <w:rsid w:val="006C6175"/>
    <w:rsid w:val="006C6524"/>
    <w:rsid w:val="006C682E"/>
    <w:rsid w:val="006D0FFC"/>
    <w:rsid w:val="006D12FB"/>
    <w:rsid w:val="006D17E1"/>
    <w:rsid w:val="006D1D44"/>
    <w:rsid w:val="006D24F8"/>
    <w:rsid w:val="006D2705"/>
    <w:rsid w:val="006D38A5"/>
    <w:rsid w:val="006D4849"/>
    <w:rsid w:val="006D4F9D"/>
    <w:rsid w:val="006D522D"/>
    <w:rsid w:val="006D5323"/>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292"/>
    <w:rsid w:val="006E4842"/>
    <w:rsid w:val="006E5724"/>
    <w:rsid w:val="006E58EB"/>
    <w:rsid w:val="006E5EB8"/>
    <w:rsid w:val="006E671B"/>
    <w:rsid w:val="006E7316"/>
    <w:rsid w:val="006E7469"/>
    <w:rsid w:val="006E7534"/>
    <w:rsid w:val="006E7C51"/>
    <w:rsid w:val="006F07E7"/>
    <w:rsid w:val="006F0D26"/>
    <w:rsid w:val="006F15C1"/>
    <w:rsid w:val="006F18D3"/>
    <w:rsid w:val="006F26B4"/>
    <w:rsid w:val="006F35C8"/>
    <w:rsid w:val="006F5037"/>
    <w:rsid w:val="006F5289"/>
    <w:rsid w:val="006F5950"/>
    <w:rsid w:val="006F5E9A"/>
    <w:rsid w:val="006F623A"/>
    <w:rsid w:val="006F6EDD"/>
    <w:rsid w:val="006F714A"/>
    <w:rsid w:val="006F7D6A"/>
    <w:rsid w:val="00700086"/>
    <w:rsid w:val="0070153D"/>
    <w:rsid w:val="00702108"/>
    <w:rsid w:val="00702459"/>
    <w:rsid w:val="00702557"/>
    <w:rsid w:val="00703A06"/>
    <w:rsid w:val="00705C1A"/>
    <w:rsid w:val="0070687A"/>
    <w:rsid w:val="0070712F"/>
    <w:rsid w:val="00710609"/>
    <w:rsid w:val="00710BD5"/>
    <w:rsid w:val="007110AD"/>
    <w:rsid w:val="00711241"/>
    <w:rsid w:val="00711DF0"/>
    <w:rsid w:val="00712839"/>
    <w:rsid w:val="00712FB4"/>
    <w:rsid w:val="00713445"/>
    <w:rsid w:val="00713B3B"/>
    <w:rsid w:val="00714196"/>
    <w:rsid w:val="00715CEA"/>
    <w:rsid w:val="00715F76"/>
    <w:rsid w:val="007162AC"/>
    <w:rsid w:val="00716824"/>
    <w:rsid w:val="00716B4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594"/>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237"/>
    <w:rsid w:val="007345FB"/>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E70"/>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DF6"/>
    <w:rsid w:val="007731A9"/>
    <w:rsid w:val="00774364"/>
    <w:rsid w:val="00774B90"/>
    <w:rsid w:val="00775045"/>
    <w:rsid w:val="007753D8"/>
    <w:rsid w:val="007756CF"/>
    <w:rsid w:val="007756E6"/>
    <w:rsid w:val="00775A4E"/>
    <w:rsid w:val="0077745F"/>
    <w:rsid w:val="00777E95"/>
    <w:rsid w:val="0078065A"/>
    <w:rsid w:val="007806DB"/>
    <w:rsid w:val="007822EA"/>
    <w:rsid w:val="00782527"/>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1B0B"/>
    <w:rsid w:val="007D20D0"/>
    <w:rsid w:val="007D3289"/>
    <w:rsid w:val="007D3728"/>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ACC"/>
    <w:rsid w:val="00805E45"/>
    <w:rsid w:val="00805FDE"/>
    <w:rsid w:val="00806756"/>
    <w:rsid w:val="00807119"/>
    <w:rsid w:val="00807E51"/>
    <w:rsid w:val="00807FFA"/>
    <w:rsid w:val="008102AB"/>
    <w:rsid w:val="008108CF"/>
    <w:rsid w:val="008117CD"/>
    <w:rsid w:val="008131C7"/>
    <w:rsid w:val="008140C1"/>
    <w:rsid w:val="00820425"/>
    <w:rsid w:val="00820FD6"/>
    <w:rsid w:val="008215D3"/>
    <w:rsid w:val="00822482"/>
    <w:rsid w:val="00822776"/>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F65"/>
    <w:rsid w:val="00836664"/>
    <w:rsid w:val="00836CE2"/>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0A1"/>
    <w:rsid w:val="0086514F"/>
    <w:rsid w:val="00865425"/>
    <w:rsid w:val="00865AF0"/>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ECC"/>
    <w:rsid w:val="0088176A"/>
    <w:rsid w:val="00882CAF"/>
    <w:rsid w:val="00883297"/>
    <w:rsid w:val="008832C3"/>
    <w:rsid w:val="0088364D"/>
    <w:rsid w:val="00883CA2"/>
    <w:rsid w:val="00883F18"/>
    <w:rsid w:val="00884979"/>
    <w:rsid w:val="00884B79"/>
    <w:rsid w:val="00886222"/>
    <w:rsid w:val="00886A67"/>
    <w:rsid w:val="00890125"/>
    <w:rsid w:val="0089027D"/>
    <w:rsid w:val="00891203"/>
    <w:rsid w:val="008916FE"/>
    <w:rsid w:val="008918EB"/>
    <w:rsid w:val="00893516"/>
    <w:rsid w:val="0089396A"/>
    <w:rsid w:val="00893AD1"/>
    <w:rsid w:val="00894992"/>
    <w:rsid w:val="00894E12"/>
    <w:rsid w:val="0089569E"/>
    <w:rsid w:val="008A0231"/>
    <w:rsid w:val="008A0485"/>
    <w:rsid w:val="008A0F7D"/>
    <w:rsid w:val="008A147A"/>
    <w:rsid w:val="008A15DC"/>
    <w:rsid w:val="008A1715"/>
    <w:rsid w:val="008A1732"/>
    <w:rsid w:val="008A20DC"/>
    <w:rsid w:val="008A2950"/>
    <w:rsid w:val="008A2B8A"/>
    <w:rsid w:val="008A2D48"/>
    <w:rsid w:val="008A38D0"/>
    <w:rsid w:val="008A3906"/>
    <w:rsid w:val="008A3E34"/>
    <w:rsid w:val="008A3FD6"/>
    <w:rsid w:val="008A4116"/>
    <w:rsid w:val="008A50AF"/>
    <w:rsid w:val="008A62E3"/>
    <w:rsid w:val="008A671B"/>
    <w:rsid w:val="008A6723"/>
    <w:rsid w:val="008A7642"/>
    <w:rsid w:val="008A7F43"/>
    <w:rsid w:val="008A7FF4"/>
    <w:rsid w:val="008B008E"/>
    <w:rsid w:val="008B12C9"/>
    <w:rsid w:val="008B19C2"/>
    <w:rsid w:val="008B3601"/>
    <w:rsid w:val="008B3665"/>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5D0"/>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0FA"/>
    <w:rsid w:val="008E57C5"/>
    <w:rsid w:val="008E674A"/>
    <w:rsid w:val="008E71C0"/>
    <w:rsid w:val="008F23D5"/>
    <w:rsid w:val="008F2AE5"/>
    <w:rsid w:val="008F33AB"/>
    <w:rsid w:val="008F4777"/>
    <w:rsid w:val="008F5E00"/>
    <w:rsid w:val="008F637B"/>
    <w:rsid w:val="008F65E9"/>
    <w:rsid w:val="008F6684"/>
    <w:rsid w:val="008F707F"/>
    <w:rsid w:val="008F7FB0"/>
    <w:rsid w:val="0090038E"/>
    <w:rsid w:val="00901077"/>
    <w:rsid w:val="00901F29"/>
    <w:rsid w:val="00902036"/>
    <w:rsid w:val="00902038"/>
    <w:rsid w:val="0090269C"/>
    <w:rsid w:val="00902D96"/>
    <w:rsid w:val="009033AE"/>
    <w:rsid w:val="00903ED4"/>
    <w:rsid w:val="009041E7"/>
    <w:rsid w:val="00904D3B"/>
    <w:rsid w:val="00905AF3"/>
    <w:rsid w:val="00906244"/>
    <w:rsid w:val="00906E32"/>
    <w:rsid w:val="00907CE1"/>
    <w:rsid w:val="00907D72"/>
    <w:rsid w:val="0091068B"/>
    <w:rsid w:val="009112D8"/>
    <w:rsid w:val="00911EAE"/>
    <w:rsid w:val="00912170"/>
    <w:rsid w:val="00912EB3"/>
    <w:rsid w:val="009131AA"/>
    <w:rsid w:val="00913217"/>
    <w:rsid w:val="009133CA"/>
    <w:rsid w:val="0091378D"/>
    <w:rsid w:val="00914A59"/>
    <w:rsid w:val="00914A78"/>
    <w:rsid w:val="00914AB6"/>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32C4"/>
    <w:rsid w:val="0094550D"/>
    <w:rsid w:val="009457F5"/>
    <w:rsid w:val="00945F0F"/>
    <w:rsid w:val="0094750B"/>
    <w:rsid w:val="00947AB0"/>
    <w:rsid w:val="00947CF3"/>
    <w:rsid w:val="009501F2"/>
    <w:rsid w:val="00950241"/>
    <w:rsid w:val="0095133F"/>
    <w:rsid w:val="009515DE"/>
    <w:rsid w:val="00951A5A"/>
    <w:rsid w:val="00951B38"/>
    <w:rsid w:val="0095205B"/>
    <w:rsid w:val="00952158"/>
    <w:rsid w:val="009521F6"/>
    <w:rsid w:val="009522AD"/>
    <w:rsid w:val="009531EF"/>
    <w:rsid w:val="00953B5F"/>
    <w:rsid w:val="00953D0B"/>
    <w:rsid w:val="00955143"/>
    <w:rsid w:val="00955257"/>
    <w:rsid w:val="00955410"/>
    <w:rsid w:val="00956935"/>
    <w:rsid w:val="00956A20"/>
    <w:rsid w:val="009571DB"/>
    <w:rsid w:val="00961C71"/>
    <w:rsid w:val="00961FB1"/>
    <w:rsid w:val="00962790"/>
    <w:rsid w:val="00962E60"/>
    <w:rsid w:val="00962E91"/>
    <w:rsid w:val="00962FFD"/>
    <w:rsid w:val="009631F3"/>
    <w:rsid w:val="00963623"/>
    <w:rsid w:val="00963782"/>
    <w:rsid w:val="00963AC6"/>
    <w:rsid w:val="00964430"/>
    <w:rsid w:val="009653B5"/>
    <w:rsid w:val="009656F1"/>
    <w:rsid w:val="009662A7"/>
    <w:rsid w:val="00966802"/>
    <w:rsid w:val="00966953"/>
    <w:rsid w:val="00966E13"/>
    <w:rsid w:val="00970059"/>
    <w:rsid w:val="009701FB"/>
    <w:rsid w:val="00970470"/>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8FA"/>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2D0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E7150"/>
    <w:rsid w:val="009E774A"/>
    <w:rsid w:val="009F0742"/>
    <w:rsid w:val="009F1408"/>
    <w:rsid w:val="009F1B70"/>
    <w:rsid w:val="009F1C4B"/>
    <w:rsid w:val="009F1D5B"/>
    <w:rsid w:val="009F23E3"/>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4C2A"/>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5AC9"/>
    <w:rsid w:val="00A361EF"/>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5F77"/>
    <w:rsid w:val="00A4639D"/>
    <w:rsid w:val="00A46B65"/>
    <w:rsid w:val="00A47E09"/>
    <w:rsid w:val="00A47EF7"/>
    <w:rsid w:val="00A47F17"/>
    <w:rsid w:val="00A51A39"/>
    <w:rsid w:val="00A51F0B"/>
    <w:rsid w:val="00A53953"/>
    <w:rsid w:val="00A53CCC"/>
    <w:rsid w:val="00A53D13"/>
    <w:rsid w:val="00A53E5A"/>
    <w:rsid w:val="00A53FBD"/>
    <w:rsid w:val="00A54656"/>
    <w:rsid w:val="00A56171"/>
    <w:rsid w:val="00A561FA"/>
    <w:rsid w:val="00A577F2"/>
    <w:rsid w:val="00A60177"/>
    <w:rsid w:val="00A6118B"/>
    <w:rsid w:val="00A61790"/>
    <w:rsid w:val="00A61B56"/>
    <w:rsid w:val="00A61BA8"/>
    <w:rsid w:val="00A621E0"/>
    <w:rsid w:val="00A62A75"/>
    <w:rsid w:val="00A63284"/>
    <w:rsid w:val="00A643AE"/>
    <w:rsid w:val="00A64792"/>
    <w:rsid w:val="00A6486A"/>
    <w:rsid w:val="00A64DA1"/>
    <w:rsid w:val="00A65DFC"/>
    <w:rsid w:val="00A66190"/>
    <w:rsid w:val="00A66405"/>
    <w:rsid w:val="00A66AED"/>
    <w:rsid w:val="00A671F4"/>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4933"/>
    <w:rsid w:val="00A94E10"/>
    <w:rsid w:val="00A95E1F"/>
    <w:rsid w:val="00AA084D"/>
    <w:rsid w:val="00AA0852"/>
    <w:rsid w:val="00AA0C31"/>
    <w:rsid w:val="00AA1BAE"/>
    <w:rsid w:val="00AA267E"/>
    <w:rsid w:val="00AA2B12"/>
    <w:rsid w:val="00AA305C"/>
    <w:rsid w:val="00AA3FB8"/>
    <w:rsid w:val="00AA4BB4"/>
    <w:rsid w:val="00AA4DAC"/>
    <w:rsid w:val="00AA504B"/>
    <w:rsid w:val="00AA5CCF"/>
    <w:rsid w:val="00AA65ED"/>
    <w:rsid w:val="00AA71F6"/>
    <w:rsid w:val="00AA7617"/>
    <w:rsid w:val="00AA7625"/>
    <w:rsid w:val="00AA7BDA"/>
    <w:rsid w:val="00AB021D"/>
    <w:rsid w:val="00AB1797"/>
    <w:rsid w:val="00AB2B1C"/>
    <w:rsid w:val="00AB399B"/>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8D5"/>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57E7"/>
    <w:rsid w:val="00AE5DCF"/>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773"/>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23E2"/>
    <w:rsid w:val="00B83AD7"/>
    <w:rsid w:val="00B83E9E"/>
    <w:rsid w:val="00B84272"/>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2D70"/>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CEA"/>
    <w:rsid w:val="00BD74D1"/>
    <w:rsid w:val="00BE0758"/>
    <w:rsid w:val="00BE07E1"/>
    <w:rsid w:val="00BE1399"/>
    <w:rsid w:val="00BE147A"/>
    <w:rsid w:val="00BE2375"/>
    <w:rsid w:val="00BE2884"/>
    <w:rsid w:val="00BE2BF1"/>
    <w:rsid w:val="00BE3504"/>
    <w:rsid w:val="00BE3DA0"/>
    <w:rsid w:val="00BE45FC"/>
    <w:rsid w:val="00BE4769"/>
    <w:rsid w:val="00BE486C"/>
    <w:rsid w:val="00BE4AED"/>
    <w:rsid w:val="00BE4E6C"/>
    <w:rsid w:val="00BE5502"/>
    <w:rsid w:val="00BE5881"/>
    <w:rsid w:val="00BE59A5"/>
    <w:rsid w:val="00BE5A03"/>
    <w:rsid w:val="00BE6634"/>
    <w:rsid w:val="00BE69B7"/>
    <w:rsid w:val="00BE6B23"/>
    <w:rsid w:val="00BF058D"/>
    <w:rsid w:val="00BF1570"/>
    <w:rsid w:val="00BF1C94"/>
    <w:rsid w:val="00BF2296"/>
    <w:rsid w:val="00BF2F77"/>
    <w:rsid w:val="00BF4287"/>
    <w:rsid w:val="00BF5F47"/>
    <w:rsid w:val="00BF63ED"/>
    <w:rsid w:val="00BF64F0"/>
    <w:rsid w:val="00BF6AAA"/>
    <w:rsid w:val="00BF7B76"/>
    <w:rsid w:val="00BF7E2A"/>
    <w:rsid w:val="00BF7ED6"/>
    <w:rsid w:val="00C0025E"/>
    <w:rsid w:val="00C006CD"/>
    <w:rsid w:val="00C00E07"/>
    <w:rsid w:val="00C01EDD"/>
    <w:rsid w:val="00C023EC"/>
    <w:rsid w:val="00C02FFD"/>
    <w:rsid w:val="00C0476C"/>
    <w:rsid w:val="00C04E61"/>
    <w:rsid w:val="00C06544"/>
    <w:rsid w:val="00C06903"/>
    <w:rsid w:val="00C069CE"/>
    <w:rsid w:val="00C06BD4"/>
    <w:rsid w:val="00C0707B"/>
    <w:rsid w:val="00C07217"/>
    <w:rsid w:val="00C0761B"/>
    <w:rsid w:val="00C10052"/>
    <w:rsid w:val="00C11128"/>
    <w:rsid w:val="00C12794"/>
    <w:rsid w:val="00C12921"/>
    <w:rsid w:val="00C12DAE"/>
    <w:rsid w:val="00C139A6"/>
    <w:rsid w:val="00C13FB7"/>
    <w:rsid w:val="00C147A3"/>
    <w:rsid w:val="00C147F4"/>
    <w:rsid w:val="00C15015"/>
    <w:rsid w:val="00C1512C"/>
    <w:rsid w:val="00C1708F"/>
    <w:rsid w:val="00C17771"/>
    <w:rsid w:val="00C17C4E"/>
    <w:rsid w:val="00C17D54"/>
    <w:rsid w:val="00C17EAB"/>
    <w:rsid w:val="00C20C2E"/>
    <w:rsid w:val="00C21681"/>
    <w:rsid w:val="00C22162"/>
    <w:rsid w:val="00C22239"/>
    <w:rsid w:val="00C22674"/>
    <w:rsid w:val="00C254FE"/>
    <w:rsid w:val="00C25993"/>
    <w:rsid w:val="00C262CC"/>
    <w:rsid w:val="00C26FD8"/>
    <w:rsid w:val="00C2722C"/>
    <w:rsid w:val="00C279A0"/>
    <w:rsid w:val="00C30118"/>
    <w:rsid w:val="00C30C02"/>
    <w:rsid w:val="00C30EBB"/>
    <w:rsid w:val="00C310F9"/>
    <w:rsid w:val="00C31BA2"/>
    <w:rsid w:val="00C32F1C"/>
    <w:rsid w:val="00C3405A"/>
    <w:rsid w:val="00C34AC0"/>
    <w:rsid w:val="00C34C24"/>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47DDE"/>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1E93"/>
    <w:rsid w:val="00C6226D"/>
    <w:rsid w:val="00C646BE"/>
    <w:rsid w:val="00C64BA1"/>
    <w:rsid w:val="00C64E73"/>
    <w:rsid w:val="00C6686D"/>
    <w:rsid w:val="00C66A96"/>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DFB"/>
    <w:rsid w:val="00C83E10"/>
    <w:rsid w:val="00C83E26"/>
    <w:rsid w:val="00C842E4"/>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54C"/>
    <w:rsid w:val="00C966A3"/>
    <w:rsid w:val="00C977D2"/>
    <w:rsid w:val="00C978B2"/>
    <w:rsid w:val="00CA0D0B"/>
    <w:rsid w:val="00CA0E99"/>
    <w:rsid w:val="00CA0F2E"/>
    <w:rsid w:val="00CA1703"/>
    <w:rsid w:val="00CA176D"/>
    <w:rsid w:val="00CA1906"/>
    <w:rsid w:val="00CA226C"/>
    <w:rsid w:val="00CA2D17"/>
    <w:rsid w:val="00CA2D2C"/>
    <w:rsid w:val="00CA2E96"/>
    <w:rsid w:val="00CA366F"/>
    <w:rsid w:val="00CA432B"/>
    <w:rsid w:val="00CA45E5"/>
    <w:rsid w:val="00CA4AC1"/>
    <w:rsid w:val="00CA51FC"/>
    <w:rsid w:val="00CA5688"/>
    <w:rsid w:val="00CA58C4"/>
    <w:rsid w:val="00CA654B"/>
    <w:rsid w:val="00CA749B"/>
    <w:rsid w:val="00CA7710"/>
    <w:rsid w:val="00CA795F"/>
    <w:rsid w:val="00CA7A7B"/>
    <w:rsid w:val="00CA7BA9"/>
    <w:rsid w:val="00CA7C1E"/>
    <w:rsid w:val="00CB029F"/>
    <w:rsid w:val="00CB037C"/>
    <w:rsid w:val="00CB0593"/>
    <w:rsid w:val="00CB0626"/>
    <w:rsid w:val="00CB06F1"/>
    <w:rsid w:val="00CB3491"/>
    <w:rsid w:val="00CB38C2"/>
    <w:rsid w:val="00CB4246"/>
    <w:rsid w:val="00CB4B29"/>
    <w:rsid w:val="00CB5707"/>
    <w:rsid w:val="00CB5728"/>
    <w:rsid w:val="00CB6154"/>
    <w:rsid w:val="00CB636A"/>
    <w:rsid w:val="00CB64F2"/>
    <w:rsid w:val="00CB6AEF"/>
    <w:rsid w:val="00CC033A"/>
    <w:rsid w:val="00CC04C8"/>
    <w:rsid w:val="00CC06AF"/>
    <w:rsid w:val="00CC0E73"/>
    <w:rsid w:val="00CC1768"/>
    <w:rsid w:val="00CC1982"/>
    <w:rsid w:val="00CC1C67"/>
    <w:rsid w:val="00CC2719"/>
    <w:rsid w:val="00CC2F7B"/>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2D8"/>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D21"/>
    <w:rsid w:val="00CF08A7"/>
    <w:rsid w:val="00CF0EA9"/>
    <w:rsid w:val="00CF1523"/>
    <w:rsid w:val="00CF1FB5"/>
    <w:rsid w:val="00CF27C8"/>
    <w:rsid w:val="00CF39E5"/>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5DBB"/>
    <w:rsid w:val="00D06F1B"/>
    <w:rsid w:val="00D070AE"/>
    <w:rsid w:val="00D0725B"/>
    <w:rsid w:val="00D0740D"/>
    <w:rsid w:val="00D07951"/>
    <w:rsid w:val="00D07ABE"/>
    <w:rsid w:val="00D11536"/>
    <w:rsid w:val="00D116F9"/>
    <w:rsid w:val="00D11D06"/>
    <w:rsid w:val="00D123E8"/>
    <w:rsid w:val="00D12CE4"/>
    <w:rsid w:val="00D13A12"/>
    <w:rsid w:val="00D14995"/>
    <w:rsid w:val="00D14AE5"/>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777F"/>
    <w:rsid w:val="00D9027D"/>
    <w:rsid w:val="00D90419"/>
    <w:rsid w:val="00D908E7"/>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6AA6"/>
    <w:rsid w:val="00D96E66"/>
    <w:rsid w:val="00D97013"/>
    <w:rsid w:val="00D975F8"/>
    <w:rsid w:val="00D97C50"/>
    <w:rsid w:val="00DA00D5"/>
    <w:rsid w:val="00DA0596"/>
    <w:rsid w:val="00DA100E"/>
    <w:rsid w:val="00DA21A2"/>
    <w:rsid w:val="00DA3487"/>
    <w:rsid w:val="00DA405C"/>
    <w:rsid w:val="00DA413B"/>
    <w:rsid w:val="00DA5276"/>
    <w:rsid w:val="00DA562B"/>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250"/>
    <w:rsid w:val="00DC2B9E"/>
    <w:rsid w:val="00DC2F1E"/>
    <w:rsid w:val="00DC354E"/>
    <w:rsid w:val="00DC38FB"/>
    <w:rsid w:val="00DC55B4"/>
    <w:rsid w:val="00DC60A5"/>
    <w:rsid w:val="00DC668F"/>
    <w:rsid w:val="00DC6922"/>
    <w:rsid w:val="00DC7931"/>
    <w:rsid w:val="00DD14D6"/>
    <w:rsid w:val="00DD1D7D"/>
    <w:rsid w:val="00DD211A"/>
    <w:rsid w:val="00DD23D5"/>
    <w:rsid w:val="00DD244B"/>
    <w:rsid w:val="00DD336B"/>
    <w:rsid w:val="00DD3536"/>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8EE"/>
    <w:rsid w:val="00DE71C1"/>
    <w:rsid w:val="00DE740A"/>
    <w:rsid w:val="00DE7AF1"/>
    <w:rsid w:val="00DE7FBA"/>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ACB"/>
    <w:rsid w:val="00E00C25"/>
    <w:rsid w:val="00E00D8D"/>
    <w:rsid w:val="00E00EE3"/>
    <w:rsid w:val="00E015FD"/>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19D"/>
    <w:rsid w:val="00E458B7"/>
    <w:rsid w:val="00E46073"/>
    <w:rsid w:val="00E460C9"/>
    <w:rsid w:val="00E46537"/>
    <w:rsid w:val="00E47C84"/>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061"/>
    <w:rsid w:val="00EA6092"/>
    <w:rsid w:val="00EA61EC"/>
    <w:rsid w:val="00EA6906"/>
    <w:rsid w:val="00EA6A8E"/>
    <w:rsid w:val="00EA7057"/>
    <w:rsid w:val="00EA74F7"/>
    <w:rsid w:val="00EB088F"/>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69DB"/>
    <w:rsid w:val="00F0705D"/>
    <w:rsid w:val="00F07337"/>
    <w:rsid w:val="00F0768E"/>
    <w:rsid w:val="00F076A1"/>
    <w:rsid w:val="00F11104"/>
    <w:rsid w:val="00F115B0"/>
    <w:rsid w:val="00F121CF"/>
    <w:rsid w:val="00F134A8"/>
    <w:rsid w:val="00F139DF"/>
    <w:rsid w:val="00F147B9"/>
    <w:rsid w:val="00F14DCC"/>
    <w:rsid w:val="00F14EEC"/>
    <w:rsid w:val="00F1512D"/>
    <w:rsid w:val="00F15FE9"/>
    <w:rsid w:val="00F20A9D"/>
    <w:rsid w:val="00F20E32"/>
    <w:rsid w:val="00F218A4"/>
    <w:rsid w:val="00F21A37"/>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6DC3"/>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0A2"/>
    <w:rsid w:val="00F654AF"/>
    <w:rsid w:val="00F65CF0"/>
    <w:rsid w:val="00F669B1"/>
    <w:rsid w:val="00F66D0B"/>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90C62"/>
    <w:rsid w:val="00F91089"/>
    <w:rsid w:val="00F912C2"/>
    <w:rsid w:val="00F91E04"/>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A0C18"/>
    <w:rsid w:val="00FA1BCF"/>
    <w:rsid w:val="00FA1E94"/>
    <w:rsid w:val="00FA24C2"/>
    <w:rsid w:val="00FA2544"/>
    <w:rsid w:val="00FA27E8"/>
    <w:rsid w:val="00FA2937"/>
    <w:rsid w:val="00FA29AD"/>
    <w:rsid w:val="00FA2C72"/>
    <w:rsid w:val="00FA2CCD"/>
    <w:rsid w:val="00FA3D70"/>
    <w:rsid w:val="00FA4243"/>
    <w:rsid w:val="00FA460A"/>
    <w:rsid w:val="00FA5CFC"/>
    <w:rsid w:val="00FA6157"/>
    <w:rsid w:val="00FA7C8B"/>
    <w:rsid w:val="00FB0107"/>
    <w:rsid w:val="00FB0B7E"/>
    <w:rsid w:val="00FB16FC"/>
    <w:rsid w:val="00FB248F"/>
    <w:rsid w:val="00FB2D2E"/>
    <w:rsid w:val="00FB4B76"/>
    <w:rsid w:val="00FB5104"/>
    <w:rsid w:val="00FB5AE8"/>
    <w:rsid w:val="00FB5CF9"/>
    <w:rsid w:val="00FB6929"/>
    <w:rsid w:val="00FB6ECB"/>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42E4"/>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234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2348A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
    <w:name w:val="List Table 6 Colorful"/>
    <w:basedOn w:val="Tablanormal"/>
    <w:uiPriority w:val="51"/>
    <w:rsid w:val="00F91E0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87761169">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41720539">
      <w:bodyDiv w:val="1"/>
      <w:marLeft w:val="0"/>
      <w:marRight w:val="0"/>
      <w:marTop w:val="0"/>
      <w:marBottom w:val="0"/>
      <w:divBdr>
        <w:top w:val="none" w:sz="0" w:space="0" w:color="auto"/>
        <w:left w:val="none" w:sz="0" w:space="0" w:color="auto"/>
        <w:bottom w:val="none" w:sz="0" w:space="0" w:color="auto"/>
        <w:right w:val="none" w:sz="0" w:space="0" w:color="auto"/>
      </w:divBdr>
    </w:div>
    <w:div w:id="270743906">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89566474">
      <w:bodyDiv w:val="1"/>
      <w:marLeft w:val="0"/>
      <w:marRight w:val="0"/>
      <w:marTop w:val="0"/>
      <w:marBottom w:val="0"/>
      <w:divBdr>
        <w:top w:val="none" w:sz="0" w:space="0" w:color="auto"/>
        <w:left w:val="none" w:sz="0" w:space="0" w:color="auto"/>
        <w:bottom w:val="none" w:sz="0" w:space="0" w:color="auto"/>
        <w:right w:val="none" w:sz="0" w:space="0" w:color="auto"/>
      </w:divBdr>
    </w:div>
    <w:div w:id="550194299">
      <w:bodyDiv w:val="1"/>
      <w:marLeft w:val="0"/>
      <w:marRight w:val="0"/>
      <w:marTop w:val="0"/>
      <w:marBottom w:val="0"/>
      <w:divBdr>
        <w:top w:val="none" w:sz="0" w:space="0" w:color="auto"/>
        <w:left w:val="none" w:sz="0" w:space="0" w:color="auto"/>
        <w:bottom w:val="none" w:sz="0" w:space="0" w:color="auto"/>
        <w:right w:val="none" w:sz="0" w:space="0" w:color="auto"/>
      </w:divBdr>
    </w:div>
    <w:div w:id="557672153">
      <w:bodyDiv w:val="1"/>
      <w:marLeft w:val="0"/>
      <w:marRight w:val="0"/>
      <w:marTop w:val="0"/>
      <w:marBottom w:val="0"/>
      <w:divBdr>
        <w:top w:val="none" w:sz="0" w:space="0" w:color="auto"/>
        <w:left w:val="none" w:sz="0" w:space="0" w:color="auto"/>
        <w:bottom w:val="none" w:sz="0" w:space="0" w:color="auto"/>
        <w:right w:val="none" w:sz="0" w:space="0" w:color="auto"/>
      </w:divBdr>
    </w:div>
    <w:div w:id="60577584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961619314">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2.ns/BuscadorWEB?OpenForm&amp;Seq=2"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DB7DA2-B5CF-42B9-8702-BB3EAF916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16</Pages>
  <Words>4857</Words>
  <Characters>26717</Characters>
  <Application>Microsoft Office Word</Application>
  <DocSecurity>0</DocSecurity>
  <Lines>222</Lines>
  <Paragraphs>63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2023-10-10T19:37:00Z</cp:lastPrinted>
  <dcterms:created xsi:type="dcterms:W3CDTF">2023-11-16T17:22:00Z</dcterms:created>
  <dcterms:modified xsi:type="dcterms:W3CDTF">2023-11-16T20:00:00Z</dcterms:modified>
</cp:coreProperties>
</file>