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63B" w:rsidRDefault="0023663B" w:rsidP="0023663B">
      <w:pPr>
        <w:jc w:val="center"/>
        <w:rPr>
          <w:rFonts w:ascii="Tahoma" w:hAnsi="Tahoma" w:cs="Tahoma"/>
          <w:b/>
          <w:sz w:val="28"/>
          <w:szCs w:val="28"/>
        </w:rPr>
      </w:pPr>
    </w:p>
    <w:p w:rsidR="0023663B" w:rsidRDefault="0023663B" w:rsidP="0023663B">
      <w:pPr>
        <w:jc w:val="center"/>
        <w:rPr>
          <w:rFonts w:ascii="Tahoma" w:hAnsi="Tahoma" w:cs="Tahoma"/>
          <w:b/>
          <w:sz w:val="28"/>
          <w:szCs w:val="28"/>
        </w:rPr>
      </w:pPr>
    </w:p>
    <w:p w:rsidR="0023663B" w:rsidRDefault="0023663B" w:rsidP="0023663B">
      <w:pPr>
        <w:jc w:val="center"/>
        <w:rPr>
          <w:rFonts w:ascii="Tahoma" w:hAnsi="Tahoma" w:cs="Tahoma"/>
          <w:b/>
          <w:sz w:val="28"/>
          <w:szCs w:val="28"/>
        </w:rPr>
      </w:pPr>
    </w:p>
    <w:p w:rsidR="0023663B" w:rsidRDefault="0023663B" w:rsidP="0023663B">
      <w:pPr>
        <w:jc w:val="center"/>
        <w:rPr>
          <w:rFonts w:ascii="Tahoma" w:hAnsi="Tahoma" w:cs="Tahoma"/>
          <w:b/>
          <w:sz w:val="28"/>
          <w:szCs w:val="28"/>
        </w:rPr>
      </w:pPr>
      <w:bookmarkStart w:id="0" w:name="_GoBack"/>
      <w:bookmarkEnd w:id="0"/>
    </w:p>
    <w:p w:rsidR="0023663B" w:rsidRPr="003027EE" w:rsidRDefault="0023663B" w:rsidP="0023663B">
      <w:pPr>
        <w:jc w:val="center"/>
        <w:rPr>
          <w:rFonts w:ascii="Tahoma" w:hAnsi="Tahoma" w:cs="Tahoma"/>
          <w:b/>
          <w:sz w:val="28"/>
          <w:szCs w:val="28"/>
        </w:rPr>
      </w:pPr>
      <w:r w:rsidRPr="003027EE">
        <w:rPr>
          <w:rFonts w:ascii="Tahoma" w:hAnsi="Tahoma" w:cs="Tahoma"/>
          <w:b/>
          <w:sz w:val="28"/>
          <w:szCs w:val="28"/>
        </w:rPr>
        <w:t>LEY TRANSPARENCIA Y ACCESO A LA INFORMACIÓN PÚBLICA DEL ESTADO DE SAN LUIS POTOSÍ</w:t>
      </w:r>
    </w:p>
    <w:p w:rsidR="0023663B" w:rsidRDefault="0023663B" w:rsidP="0023663B">
      <w:pPr>
        <w:jc w:val="center"/>
        <w:rPr>
          <w:rFonts w:ascii="Tahoma" w:hAnsi="Tahoma" w:cs="Tahoma"/>
          <w:b/>
          <w:sz w:val="24"/>
          <w:szCs w:val="24"/>
        </w:rPr>
      </w:pPr>
    </w:p>
    <w:p w:rsidR="0023663B" w:rsidRPr="000E730C" w:rsidRDefault="0023663B" w:rsidP="0023663B">
      <w:pPr>
        <w:jc w:val="center"/>
        <w:rPr>
          <w:rFonts w:ascii="Tahoma" w:hAnsi="Tahoma" w:cs="Tahoma"/>
          <w:b/>
          <w:sz w:val="24"/>
          <w:szCs w:val="24"/>
        </w:rPr>
      </w:pPr>
    </w:p>
    <w:p w:rsidR="0023663B" w:rsidRPr="003027EE" w:rsidRDefault="0023663B" w:rsidP="0023663B">
      <w:pPr>
        <w:jc w:val="center"/>
        <w:rPr>
          <w:rFonts w:ascii="Tahoma" w:hAnsi="Tahoma" w:cs="Tahoma"/>
          <w:sz w:val="28"/>
          <w:szCs w:val="28"/>
        </w:rPr>
      </w:pPr>
      <w:r w:rsidRPr="003027EE">
        <w:rPr>
          <w:rFonts w:ascii="Tahoma" w:hAnsi="Tahoma" w:cs="Tahoma"/>
          <w:sz w:val="28"/>
          <w:szCs w:val="28"/>
        </w:rPr>
        <w:t xml:space="preserve">Artículo </w:t>
      </w:r>
      <w:r w:rsidRPr="003027EE">
        <w:rPr>
          <w:rFonts w:ascii="Tahoma" w:hAnsi="Tahoma" w:cs="Tahoma"/>
          <w:b/>
          <w:i/>
          <w:sz w:val="28"/>
          <w:szCs w:val="28"/>
        </w:rPr>
        <w:t>84</w:t>
      </w:r>
      <w:r w:rsidRPr="003027EE">
        <w:rPr>
          <w:rFonts w:ascii="Tahoma" w:hAnsi="Tahoma" w:cs="Tahoma"/>
          <w:sz w:val="28"/>
          <w:szCs w:val="28"/>
        </w:rPr>
        <w:t xml:space="preserve"> Fracción </w:t>
      </w:r>
      <w:r w:rsidRPr="003027EE">
        <w:rPr>
          <w:rFonts w:ascii="Tahoma" w:hAnsi="Tahoma" w:cs="Tahoma"/>
          <w:b/>
          <w:i/>
          <w:sz w:val="28"/>
          <w:szCs w:val="28"/>
        </w:rPr>
        <w:t>LIII B</w:t>
      </w:r>
    </w:p>
    <w:p w:rsidR="0023663B" w:rsidRDefault="0023663B" w:rsidP="0023663B">
      <w:pPr>
        <w:jc w:val="center"/>
        <w:rPr>
          <w:rFonts w:ascii="Tahoma" w:hAnsi="Tahoma" w:cs="Tahoma"/>
          <w:b/>
          <w:sz w:val="24"/>
          <w:szCs w:val="24"/>
        </w:rPr>
      </w:pPr>
    </w:p>
    <w:p w:rsidR="0023663B" w:rsidRPr="003027EE" w:rsidRDefault="0023663B" w:rsidP="0023663B">
      <w:pPr>
        <w:jc w:val="center"/>
        <w:rPr>
          <w:rFonts w:ascii="Tahoma" w:hAnsi="Tahoma" w:cs="Tahoma"/>
          <w:b/>
          <w:sz w:val="36"/>
          <w:szCs w:val="36"/>
        </w:rPr>
      </w:pPr>
    </w:p>
    <w:p w:rsidR="0023663B" w:rsidRPr="003027EE" w:rsidRDefault="0023663B" w:rsidP="0023663B">
      <w:pPr>
        <w:jc w:val="center"/>
        <w:rPr>
          <w:rFonts w:ascii="Tahoma" w:hAnsi="Tahoma" w:cs="Tahoma"/>
          <w:b/>
          <w:i/>
          <w:sz w:val="36"/>
          <w:szCs w:val="36"/>
        </w:rPr>
      </w:pPr>
      <w:r w:rsidRPr="003027EE">
        <w:rPr>
          <w:rFonts w:ascii="Tahoma" w:hAnsi="Tahoma" w:cs="Tahoma"/>
          <w:b/>
          <w:i/>
          <w:sz w:val="36"/>
          <w:szCs w:val="36"/>
          <w:highlight w:val="lightGray"/>
        </w:rPr>
        <w:t>NO FUE GENERADA INFORMACIÓN POR NO HABER RECIBIDO PREGUNTAS FRECUENTES EN ESTE PERIODO</w:t>
      </w:r>
    </w:p>
    <w:p w:rsidR="0023663B" w:rsidRDefault="0023663B" w:rsidP="0023663B">
      <w:pPr>
        <w:jc w:val="center"/>
        <w:rPr>
          <w:rFonts w:ascii="Tahoma" w:hAnsi="Tahoma" w:cs="Tahoma"/>
          <w:b/>
          <w:sz w:val="24"/>
          <w:szCs w:val="24"/>
        </w:rPr>
      </w:pPr>
    </w:p>
    <w:p w:rsidR="0023663B" w:rsidRDefault="0023663B" w:rsidP="0023663B">
      <w:pPr>
        <w:jc w:val="center"/>
        <w:rPr>
          <w:rFonts w:ascii="Tahoma" w:hAnsi="Tahoma" w:cs="Tahoma"/>
          <w:b/>
          <w:sz w:val="24"/>
          <w:szCs w:val="24"/>
        </w:rPr>
      </w:pPr>
    </w:p>
    <w:p w:rsidR="0023663B" w:rsidRDefault="0023663B" w:rsidP="0023663B">
      <w:pPr>
        <w:jc w:val="center"/>
        <w:rPr>
          <w:rFonts w:ascii="Tahoma" w:hAnsi="Tahoma" w:cs="Tahoma"/>
          <w:b/>
          <w:sz w:val="24"/>
          <w:szCs w:val="24"/>
        </w:rPr>
      </w:pPr>
    </w:p>
    <w:p w:rsidR="0023663B" w:rsidRPr="000E730C" w:rsidRDefault="0023663B" w:rsidP="0023663B">
      <w:pPr>
        <w:jc w:val="center"/>
        <w:rPr>
          <w:rFonts w:ascii="Tahoma" w:hAnsi="Tahoma" w:cs="Tahoma"/>
          <w:b/>
          <w:sz w:val="24"/>
          <w:szCs w:val="24"/>
        </w:rPr>
      </w:pPr>
    </w:p>
    <w:p w:rsidR="0023663B" w:rsidRPr="00C324C6" w:rsidRDefault="0023663B" w:rsidP="0023663B">
      <w:pPr>
        <w:rPr>
          <w:rFonts w:ascii="Tahoma" w:hAnsi="Tahoma" w:cs="Tahoma"/>
          <w:b/>
          <w:color w:val="632423" w:themeColor="accent2" w:themeShade="80"/>
          <w:sz w:val="24"/>
          <w:szCs w:val="24"/>
        </w:rPr>
      </w:pPr>
      <w:r w:rsidRPr="00C324C6">
        <w:rPr>
          <w:rFonts w:ascii="Tahoma" w:hAnsi="Tahoma" w:cs="Tahoma"/>
          <w:b/>
          <w:color w:val="632423" w:themeColor="accent2" w:themeShade="80"/>
          <w:sz w:val="24"/>
          <w:szCs w:val="24"/>
        </w:rPr>
        <w:t>ES UNA FACULTAD DE LOS USUARIOS EXTERNOS (MUNICIPIOS Y DIRECTORES DE PLANTELES); EL PLANTEAMIENTO DE LAS PREGUNTAS MISMAS QUE MUNICIPIOS Y DIRECTORES DE PLANTELES NO FORMALIZAN DURANTE ESTE PERIODO.</w:t>
      </w:r>
    </w:p>
    <w:p w:rsidR="009D6F4D" w:rsidRDefault="009D6F4D"/>
    <w:sectPr w:rsidR="009D6F4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393" w:rsidRDefault="006D1393" w:rsidP="0023663B">
      <w:pPr>
        <w:spacing w:after="0" w:line="240" w:lineRule="auto"/>
      </w:pPr>
      <w:r>
        <w:separator/>
      </w:r>
    </w:p>
  </w:endnote>
  <w:endnote w:type="continuationSeparator" w:id="0">
    <w:p w:rsidR="006D1393" w:rsidRDefault="006D1393" w:rsidP="00236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393" w:rsidRDefault="006D1393" w:rsidP="0023663B">
      <w:pPr>
        <w:spacing w:after="0" w:line="240" w:lineRule="auto"/>
      </w:pPr>
      <w:r>
        <w:separator/>
      </w:r>
    </w:p>
  </w:footnote>
  <w:footnote w:type="continuationSeparator" w:id="0">
    <w:p w:rsidR="006D1393" w:rsidRDefault="006D1393" w:rsidP="002366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35C" w:rsidRDefault="006D1393">
    <w:pPr>
      <w:pStyle w:val="Encabezado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75E82A04" wp14:editId="66A0E3E5">
          <wp:simplePos x="0" y="0"/>
          <wp:positionH relativeFrom="column">
            <wp:posOffset>24765</wp:posOffset>
          </wp:positionH>
          <wp:positionV relativeFrom="paragraph">
            <wp:posOffset>-198120</wp:posOffset>
          </wp:positionV>
          <wp:extent cx="1866900" cy="433705"/>
          <wp:effectExtent l="0" t="0" r="0" b="4445"/>
          <wp:wrapThrough wrapText="bothSides">
            <wp:wrapPolygon edited="0">
              <wp:start x="0" y="0"/>
              <wp:lineTo x="0" y="20873"/>
              <wp:lineTo x="21380" y="20873"/>
              <wp:lineTo x="21380" y="0"/>
              <wp:lineTo x="0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10" t="13281" r="7342" b="15916"/>
                  <a:stretch/>
                </pic:blipFill>
                <pic:spPr bwMode="auto">
                  <a:xfrm>
                    <a:off x="0" y="0"/>
                    <a:ext cx="1866900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63B"/>
    <w:rsid w:val="0023663B"/>
    <w:rsid w:val="006D1393"/>
    <w:rsid w:val="009D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63B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6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663B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36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663B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63B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6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663B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36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663B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</dc:creator>
  <cp:lastModifiedBy>Saúl Dimas</cp:lastModifiedBy>
  <cp:revision>1</cp:revision>
  <dcterms:created xsi:type="dcterms:W3CDTF">2023-02-02T17:25:00Z</dcterms:created>
  <dcterms:modified xsi:type="dcterms:W3CDTF">2023-02-02T17:26:00Z</dcterms:modified>
</cp:coreProperties>
</file>