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CA3" w:rsidRDefault="00A32D58">
      <w:hyperlink r:id="rId5" w:history="1">
        <w:r w:rsidR="005A19C0" w:rsidRPr="005A19C0">
          <w:rPr>
            <w:rStyle w:val="Hipervnculo"/>
          </w:rPr>
          <w:t>NO SE GENERA CONTRATO DE DONACION</w:t>
        </w:r>
      </w:hyperlink>
      <w:r>
        <w:rPr>
          <w:rStyle w:val="Hipervnculo"/>
        </w:rPr>
        <w:t xml:space="preserve"> </w:t>
      </w:r>
      <w:bookmarkStart w:id="0" w:name="_GoBack"/>
      <w:bookmarkEnd w:id="0"/>
    </w:p>
    <w:sectPr w:rsidR="003F6CA3" w:rsidSect="003F6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A19C0"/>
    <w:rsid w:val="003F6CA3"/>
    <w:rsid w:val="005A19C0"/>
    <w:rsid w:val="00A32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CA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A19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MPIOCEDRAL3\Documents\CONTR%20DE%20DON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Tesoreria1</cp:lastModifiedBy>
  <cp:revision>4</cp:revision>
  <dcterms:created xsi:type="dcterms:W3CDTF">2020-10-27T15:17:00Z</dcterms:created>
  <dcterms:modified xsi:type="dcterms:W3CDTF">2023-02-27T16:14:00Z</dcterms:modified>
</cp:coreProperties>
</file>