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2C1A" w:rsidRDefault="00D02C1A" w:rsidP="00A23843">
      <w:pPr>
        <w:jc w:val="center"/>
        <w:rPr>
          <w:rFonts w:ascii="Arial" w:hAnsi="Arial" w:cs="Arial"/>
          <w:sz w:val="32"/>
          <w:szCs w:val="32"/>
        </w:rPr>
      </w:pPr>
      <w:bookmarkStart w:id="0" w:name="_GoBack"/>
      <w:bookmarkEnd w:id="0"/>
    </w:p>
    <w:p w:rsidR="00A23843" w:rsidRDefault="00A23843" w:rsidP="00A23843">
      <w:pPr>
        <w:jc w:val="center"/>
        <w:rPr>
          <w:rFonts w:ascii="Arial" w:hAnsi="Arial" w:cs="Arial"/>
          <w:sz w:val="32"/>
          <w:szCs w:val="32"/>
        </w:rPr>
      </w:pPr>
    </w:p>
    <w:p w:rsidR="00A23843" w:rsidRDefault="00A23843" w:rsidP="00A23843">
      <w:pPr>
        <w:jc w:val="center"/>
        <w:rPr>
          <w:rFonts w:ascii="Arial" w:hAnsi="Arial" w:cs="Arial"/>
          <w:sz w:val="32"/>
          <w:szCs w:val="32"/>
        </w:rPr>
      </w:pPr>
    </w:p>
    <w:p w:rsidR="00A23843" w:rsidRDefault="00A23843" w:rsidP="00A23843">
      <w:pPr>
        <w:jc w:val="center"/>
        <w:rPr>
          <w:rFonts w:ascii="Arial" w:hAnsi="Arial" w:cs="Arial"/>
          <w:sz w:val="32"/>
          <w:szCs w:val="32"/>
        </w:rPr>
      </w:pPr>
    </w:p>
    <w:p w:rsidR="00A23843" w:rsidRDefault="00A23843" w:rsidP="00A23843">
      <w:pPr>
        <w:jc w:val="center"/>
        <w:rPr>
          <w:rFonts w:ascii="Arial" w:hAnsi="Arial" w:cs="Arial"/>
          <w:sz w:val="32"/>
          <w:szCs w:val="32"/>
        </w:rPr>
      </w:pPr>
    </w:p>
    <w:p w:rsidR="00A23843" w:rsidRDefault="00A23843" w:rsidP="00FF7FA5">
      <w:pPr>
        <w:rPr>
          <w:rFonts w:ascii="Arial" w:hAnsi="Arial" w:cs="Arial"/>
          <w:sz w:val="32"/>
          <w:szCs w:val="32"/>
        </w:rPr>
      </w:pPr>
    </w:p>
    <w:p w:rsidR="0077633E" w:rsidRDefault="0077633E" w:rsidP="0077633E">
      <w:pPr>
        <w:jc w:val="center"/>
        <w:rPr>
          <w:rFonts w:ascii="Arial" w:hAnsi="Arial" w:cs="Arial"/>
          <w:b/>
          <w:sz w:val="56"/>
          <w:szCs w:val="32"/>
        </w:rPr>
      </w:pPr>
    </w:p>
    <w:p w:rsidR="0077633E" w:rsidRDefault="0077633E" w:rsidP="0077633E">
      <w:pPr>
        <w:jc w:val="center"/>
        <w:rPr>
          <w:rFonts w:ascii="Arial" w:hAnsi="Arial" w:cs="Arial"/>
          <w:b/>
          <w:sz w:val="48"/>
          <w:szCs w:val="48"/>
        </w:rPr>
      </w:pPr>
      <w:r w:rsidRPr="009B62E3">
        <w:rPr>
          <w:rFonts w:ascii="Arial" w:hAnsi="Arial" w:cs="Arial"/>
          <w:b/>
          <w:sz w:val="48"/>
          <w:szCs w:val="48"/>
        </w:rPr>
        <w:t>Lineamientos Internos de Operación del Proyecto</w:t>
      </w:r>
    </w:p>
    <w:p w:rsidR="009B62E3" w:rsidRPr="009B62E3" w:rsidRDefault="009B62E3" w:rsidP="0077633E">
      <w:pPr>
        <w:jc w:val="center"/>
        <w:rPr>
          <w:rFonts w:ascii="Arial" w:hAnsi="Arial" w:cs="Arial"/>
          <w:b/>
          <w:sz w:val="20"/>
          <w:szCs w:val="20"/>
        </w:rPr>
      </w:pPr>
    </w:p>
    <w:p w:rsidR="00FF7FA5" w:rsidRDefault="0077633E" w:rsidP="00FF7FA5">
      <w:pPr>
        <w:jc w:val="center"/>
        <w:rPr>
          <w:rFonts w:ascii="Arial" w:hAnsi="Arial" w:cs="Arial"/>
          <w:b/>
          <w:sz w:val="48"/>
          <w:szCs w:val="48"/>
        </w:rPr>
      </w:pPr>
      <w:r w:rsidRPr="009B62E3">
        <w:rPr>
          <w:rFonts w:ascii="Arial" w:hAnsi="Arial" w:cs="Arial"/>
          <w:b/>
          <w:sz w:val="48"/>
          <w:szCs w:val="48"/>
        </w:rPr>
        <w:t>“Prevención del delito para Adolescentes en conflicto con la Ley”</w:t>
      </w:r>
    </w:p>
    <w:p w:rsidR="009B62E3" w:rsidRPr="009B62E3" w:rsidRDefault="009B62E3" w:rsidP="00FF7FA5">
      <w:pPr>
        <w:jc w:val="center"/>
        <w:rPr>
          <w:rFonts w:ascii="Arial" w:hAnsi="Arial" w:cs="Arial"/>
          <w:b/>
          <w:sz w:val="20"/>
          <w:szCs w:val="20"/>
        </w:rPr>
      </w:pPr>
    </w:p>
    <w:p w:rsidR="0077633E" w:rsidRPr="009B62E3" w:rsidRDefault="0077633E" w:rsidP="00FF7FA5">
      <w:pPr>
        <w:jc w:val="center"/>
        <w:rPr>
          <w:rFonts w:ascii="Arial" w:hAnsi="Arial" w:cs="Arial"/>
          <w:b/>
          <w:sz w:val="48"/>
          <w:szCs w:val="48"/>
        </w:rPr>
      </w:pPr>
      <w:r w:rsidRPr="009B62E3">
        <w:rPr>
          <w:rFonts w:ascii="Arial" w:hAnsi="Arial" w:cs="Arial"/>
          <w:b/>
          <w:sz w:val="48"/>
          <w:szCs w:val="48"/>
        </w:rPr>
        <w:t>Ejercicio 2022</w:t>
      </w:r>
    </w:p>
    <w:p w:rsidR="00BC0D1F" w:rsidRPr="00A23843" w:rsidRDefault="00BC0D1F" w:rsidP="00FF7FA5">
      <w:pPr>
        <w:jc w:val="center"/>
        <w:rPr>
          <w:rFonts w:ascii="Arial" w:hAnsi="Arial" w:cs="Arial"/>
          <w:b/>
          <w:sz w:val="56"/>
          <w:szCs w:val="32"/>
        </w:rPr>
      </w:pPr>
    </w:p>
    <w:p w:rsidR="00FF7FA5" w:rsidRDefault="00FF7FA5" w:rsidP="00A23843">
      <w:pPr>
        <w:jc w:val="center"/>
        <w:rPr>
          <w:rFonts w:ascii="Arial" w:hAnsi="Arial" w:cs="Arial"/>
          <w:b/>
          <w:sz w:val="56"/>
          <w:szCs w:val="32"/>
        </w:rPr>
      </w:pPr>
    </w:p>
    <w:p w:rsidR="00FF7FA5" w:rsidRDefault="00FF7FA5" w:rsidP="00A23843">
      <w:pPr>
        <w:jc w:val="center"/>
        <w:rPr>
          <w:rFonts w:ascii="Arial" w:hAnsi="Arial" w:cs="Arial"/>
          <w:b/>
          <w:sz w:val="56"/>
          <w:szCs w:val="32"/>
        </w:rPr>
      </w:pPr>
    </w:p>
    <w:p w:rsidR="00FF7FA5" w:rsidRDefault="00FF7FA5" w:rsidP="00A23843">
      <w:pPr>
        <w:jc w:val="center"/>
        <w:rPr>
          <w:rFonts w:ascii="Arial" w:hAnsi="Arial" w:cs="Arial"/>
          <w:b/>
          <w:sz w:val="56"/>
          <w:szCs w:val="32"/>
        </w:rPr>
      </w:pPr>
    </w:p>
    <w:p w:rsidR="00BC0D1F" w:rsidRDefault="00BC0D1F" w:rsidP="00F6065C">
      <w:pPr>
        <w:spacing w:after="0"/>
        <w:rPr>
          <w:rFonts w:ascii="Arial" w:hAnsi="Arial" w:cs="Arial"/>
          <w:b/>
          <w:sz w:val="56"/>
          <w:szCs w:val="32"/>
        </w:rPr>
      </w:pPr>
    </w:p>
    <w:p w:rsidR="009B62E3" w:rsidRDefault="009B62E3" w:rsidP="00F6065C">
      <w:pPr>
        <w:spacing w:after="0"/>
        <w:rPr>
          <w:rFonts w:ascii="Arial" w:hAnsi="Arial" w:cs="Arial"/>
          <w:b/>
          <w:sz w:val="24"/>
          <w:szCs w:val="24"/>
        </w:rPr>
      </w:pPr>
    </w:p>
    <w:sdt>
      <w:sdtPr>
        <w:rPr>
          <w:rFonts w:asciiTheme="minorHAnsi" w:eastAsiaTheme="minorHAnsi" w:hAnsiTheme="minorHAnsi" w:cstheme="minorBidi"/>
          <w:color w:val="auto"/>
          <w:sz w:val="22"/>
          <w:szCs w:val="22"/>
          <w:lang w:val="es-ES" w:eastAsia="en-US"/>
        </w:rPr>
        <w:id w:val="1688102703"/>
        <w:docPartObj>
          <w:docPartGallery w:val="Table of Contents"/>
          <w:docPartUnique/>
        </w:docPartObj>
      </w:sdtPr>
      <w:sdtEndPr>
        <w:rPr>
          <w:b/>
          <w:bCs/>
        </w:rPr>
      </w:sdtEndPr>
      <w:sdtContent>
        <w:p w:rsidR="00D418B9" w:rsidRPr="00784B90" w:rsidRDefault="00D418B9" w:rsidP="00784B90">
          <w:pPr>
            <w:pStyle w:val="TtulodeTDC"/>
            <w:jc w:val="center"/>
            <w:rPr>
              <w:rFonts w:asciiTheme="minorHAnsi" w:eastAsiaTheme="minorHAnsi" w:hAnsiTheme="minorHAnsi" w:cstheme="minorBidi"/>
              <w:color w:val="auto"/>
              <w:sz w:val="22"/>
              <w:szCs w:val="22"/>
              <w:lang w:val="es-ES" w:eastAsia="en-US"/>
            </w:rPr>
          </w:pPr>
          <w:r w:rsidRPr="00D418B9">
            <w:rPr>
              <w:rFonts w:ascii="Arial" w:hAnsi="Arial" w:cs="Arial"/>
              <w:b/>
              <w:color w:val="auto"/>
              <w:sz w:val="28"/>
              <w:szCs w:val="28"/>
              <w:lang w:val="es-ES"/>
            </w:rPr>
            <w:t>Í N D I C E</w:t>
          </w:r>
        </w:p>
        <w:p w:rsidR="00D418B9" w:rsidRPr="00D418B9" w:rsidRDefault="00D418B9" w:rsidP="00D418B9">
          <w:pPr>
            <w:rPr>
              <w:lang w:val="es-ES" w:eastAsia="es-MX"/>
            </w:rPr>
          </w:pPr>
        </w:p>
        <w:p w:rsidR="00784B90" w:rsidRPr="00784B90" w:rsidRDefault="00D418B9">
          <w:pPr>
            <w:pStyle w:val="TDC1"/>
            <w:tabs>
              <w:tab w:val="left" w:pos="440"/>
              <w:tab w:val="right" w:leader="dot" w:pos="8828"/>
            </w:tabs>
            <w:rPr>
              <w:rFonts w:eastAsiaTheme="minorEastAsia"/>
              <w:noProof/>
              <w:lang w:eastAsia="es-MX"/>
            </w:rPr>
          </w:pPr>
          <w:r>
            <w:rPr>
              <w:b/>
              <w:bCs/>
              <w:sz w:val="24"/>
              <w:szCs w:val="24"/>
              <w:lang w:val="es-ES"/>
            </w:rPr>
            <w:fldChar w:fldCharType="begin"/>
          </w:r>
          <w:r w:rsidRPr="00D418B9">
            <w:rPr>
              <w:b/>
              <w:bCs/>
              <w:sz w:val="24"/>
              <w:szCs w:val="24"/>
              <w:lang w:val="es-ES"/>
            </w:rPr>
            <w:instrText xml:space="preserve"> TOC \o "1-3" \h \z \u </w:instrText>
          </w:r>
          <w:r>
            <w:rPr>
              <w:b/>
              <w:bCs/>
              <w:sz w:val="24"/>
              <w:szCs w:val="24"/>
              <w:lang w:val="es-ES"/>
            </w:rPr>
            <w:fldChar w:fldCharType="separate"/>
          </w:r>
          <w:hyperlink w:anchor="_Toc104197562" w:history="1">
            <w:r w:rsidR="00784B90" w:rsidRPr="00784B90">
              <w:rPr>
                <w:rStyle w:val="Hipervnculo"/>
                <w:rFonts w:ascii="Arial" w:hAnsi="Arial" w:cs="Arial"/>
                <w:noProof/>
              </w:rPr>
              <w:t>I.</w:t>
            </w:r>
            <w:r w:rsidR="00784B90" w:rsidRPr="00784B90">
              <w:rPr>
                <w:rFonts w:eastAsiaTheme="minorEastAsia"/>
                <w:noProof/>
                <w:lang w:eastAsia="es-MX"/>
              </w:rPr>
              <w:tab/>
            </w:r>
            <w:r w:rsidR="00784B90" w:rsidRPr="00784B90">
              <w:rPr>
                <w:rStyle w:val="Hipervnculo"/>
                <w:rFonts w:ascii="Arial" w:hAnsi="Arial" w:cs="Arial"/>
                <w:noProof/>
              </w:rPr>
              <w:t>ANTECEDENTES</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_Toc104197562 \h </w:instrText>
            </w:r>
            <w:r w:rsidR="00784B90" w:rsidRPr="00784B90">
              <w:rPr>
                <w:noProof/>
                <w:webHidden/>
              </w:rPr>
            </w:r>
            <w:r w:rsidR="00784B90" w:rsidRPr="00784B90">
              <w:rPr>
                <w:noProof/>
                <w:webHidden/>
              </w:rPr>
              <w:fldChar w:fldCharType="separate"/>
            </w:r>
            <w:r w:rsidR="003C2E3D">
              <w:rPr>
                <w:noProof/>
                <w:webHidden/>
              </w:rPr>
              <w:t>3</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63" w:history="1">
            <w:r w:rsidR="00784B90" w:rsidRPr="00784B90">
              <w:rPr>
                <w:rStyle w:val="Hipervnculo"/>
                <w:rFonts w:ascii="Arial" w:hAnsi="Arial" w:cs="Arial"/>
                <w:noProof/>
              </w:rPr>
              <w:t>1.</w:t>
            </w:r>
            <w:r w:rsidR="00784B90" w:rsidRPr="00784B90">
              <w:rPr>
                <w:rFonts w:eastAsiaTheme="minorEastAsia"/>
                <w:noProof/>
                <w:lang w:eastAsia="es-MX"/>
              </w:rPr>
              <w:tab/>
            </w:r>
            <w:r w:rsidR="00784B90" w:rsidRPr="00784B90">
              <w:rPr>
                <w:rStyle w:val="Hipervnculo"/>
                <w:rFonts w:ascii="Arial" w:hAnsi="Arial" w:cs="Arial"/>
                <w:noProof/>
              </w:rPr>
              <w:t>Contexto Internacional</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_Toc104197563 \h </w:instrText>
            </w:r>
            <w:r w:rsidR="00784B90" w:rsidRPr="00784B90">
              <w:rPr>
                <w:noProof/>
                <w:webHidden/>
              </w:rPr>
            </w:r>
            <w:r w:rsidR="00784B90" w:rsidRPr="00784B90">
              <w:rPr>
                <w:noProof/>
                <w:webHidden/>
              </w:rPr>
              <w:fldChar w:fldCharType="separate"/>
            </w:r>
            <w:r w:rsidR="003C2E3D">
              <w:rPr>
                <w:noProof/>
                <w:webHidden/>
              </w:rPr>
              <w:t>3</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64" w:history="1">
            <w:r w:rsidR="00784B90" w:rsidRPr="00784B90">
              <w:rPr>
                <w:rStyle w:val="Hipervnculo"/>
                <w:rFonts w:ascii="Arial" w:hAnsi="Arial" w:cs="Arial"/>
                <w:noProof/>
              </w:rPr>
              <w:t>2.</w:t>
            </w:r>
            <w:r w:rsidR="00784B90" w:rsidRPr="00784B90">
              <w:rPr>
                <w:rFonts w:eastAsiaTheme="minorEastAsia"/>
                <w:noProof/>
                <w:lang w:eastAsia="es-MX"/>
              </w:rPr>
              <w:tab/>
            </w:r>
            <w:r w:rsidR="00784B90" w:rsidRPr="00784B90">
              <w:rPr>
                <w:rStyle w:val="Hipervnculo"/>
                <w:rFonts w:ascii="Arial" w:hAnsi="Arial" w:cs="Arial"/>
                <w:noProof/>
              </w:rPr>
              <w:t>Contexto Nacional</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_Toc104197564 \h </w:instrText>
            </w:r>
            <w:r w:rsidR="00784B90" w:rsidRPr="00784B90">
              <w:rPr>
                <w:noProof/>
                <w:webHidden/>
              </w:rPr>
            </w:r>
            <w:r w:rsidR="00784B90" w:rsidRPr="00784B90">
              <w:rPr>
                <w:noProof/>
                <w:webHidden/>
              </w:rPr>
              <w:fldChar w:fldCharType="separate"/>
            </w:r>
            <w:r w:rsidR="003C2E3D">
              <w:rPr>
                <w:noProof/>
                <w:webHidden/>
              </w:rPr>
              <w:t>5</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65" w:history="1">
            <w:r w:rsidR="00784B90" w:rsidRPr="00784B90">
              <w:rPr>
                <w:rStyle w:val="Hipervnculo"/>
                <w:rFonts w:ascii="Arial" w:hAnsi="Arial" w:cs="Arial"/>
                <w:noProof/>
              </w:rPr>
              <w:t>3.</w:t>
            </w:r>
            <w:r w:rsidR="00784B90" w:rsidRPr="00784B90">
              <w:rPr>
                <w:rFonts w:eastAsiaTheme="minorEastAsia"/>
                <w:noProof/>
                <w:lang w:eastAsia="es-MX"/>
              </w:rPr>
              <w:tab/>
            </w:r>
            <w:r w:rsidR="00784B90" w:rsidRPr="00784B90">
              <w:rPr>
                <w:rStyle w:val="Hipervnculo"/>
                <w:rFonts w:ascii="Arial" w:hAnsi="Arial" w:cs="Arial"/>
                <w:noProof/>
              </w:rPr>
              <w:t>Contexto Estatal y Municipal</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_Toc104197565 \h </w:instrText>
            </w:r>
            <w:r w:rsidR="00784B90" w:rsidRPr="00784B90">
              <w:rPr>
                <w:noProof/>
                <w:webHidden/>
              </w:rPr>
            </w:r>
            <w:r w:rsidR="00784B90" w:rsidRPr="00784B90">
              <w:rPr>
                <w:noProof/>
                <w:webHidden/>
              </w:rPr>
              <w:fldChar w:fldCharType="separate"/>
            </w:r>
            <w:r w:rsidR="003C2E3D">
              <w:rPr>
                <w:noProof/>
                <w:webHidden/>
              </w:rPr>
              <w:t>8</w:t>
            </w:r>
            <w:r w:rsidR="00784B90" w:rsidRPr="00784B90">
              <w:rPr>
                <w:noProof/>
                <w:webHidden/>
              </w:rPr>
              <w:fldChar w:fldCharType="end"/>
            </w:r>
          </w:hyperlink>
        </w:p>
        <w:p w:rsidR="00784B90" w:rsidRPr="00784B90" w:rsidRDefault="00077120">
          <w:pPr>
            <w:pStyle w:val="TDC1"/>
            <w:tabs>
              <w:tab w:val="left" w:pos="440"/>
              <w:tab w:val="right" w:leader="dot" w:pos="8828"/>
            </w:tabs>
            <w:rPr>
              <w:rFonts w:eastAsiaTheme="minorEastAsia"/>
              <w:noProof/>
              <w:lang w:eastAsia="es-MX"/>
            </w:rPr>
          </w:pPr>
          <w:hyperlink w:anchor="_Toc104197566" w:history="1">
            <w:r w:rsidR="00784B90" w:rsidRPr="00784B90">
              <w:rPr>
                <w:rStyle w:val="Hipervnculo"/>
                <w:rFonts w:ascii="Arial" w:hAnsi="Arial" w:cs="Arial"/>
                <w:noProof/>
              </w:rPr>
              <w:t>II.</w:t>
            </w:r>
            <w:r w:rsidR="00784B90" w:rsidRPr="00784B90">
              <w:rPr>
                <w:rFonts w:eastAsiaTheme="minorEastAsia"/>
                <w:noProof/>
                <w:lang w:eastAsia="es-MX"/>
              </w:rPr>
              <w:tab/>
            </w:r>
            <w:r w:rsidR="00784B90" w:rsidRPr="00784B90">
              <w:rPr>
                <w:rStyle w:val="Hipervnculo"/>
                <w:rFonts w:ascii="Arial" w:hAnsi="Arial" w:cs="Arial"/>
                <w:noProof/>
              </w:rPr>
              <w:t>MARCO JURÍDICO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_Toc104197566 \h </w:instrText>
            </w:r>
            <w:r w:rsidR="00784B90" w:rsidRPr="00784B90">
              <w:rPr>
                <w:noProof/>
                <w:webHidden/>
              </w:rPr>
            </w:r>
            <w:r w:rsidR="00784B90" w:rsidRPr="00784B90">
              <w:rPr>
                <w:noProof/>
                <w:webHidden/>
              </w:rPr>
              <w:fldChar w:fldCharType="separate"/>
            </w:r>
            <w:r w:rsidR="003C2E3D">
              <w:rPr>
                <w:noProof/>
                <w:webHidden/>
              </w:rPr>
              <w:t>10</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67" w:history="1">
            <w:r w:rsidR="00784B90" w:rsidRPr="00784B90">
              <w:rPr>
                <w:rStyle w:val="Hipervnculo"/>
                <w:rFonts w:ascii="Arial" w:hAnsi="Arial" w:cs="Arial"/>
                <w:noProof/>
              </w:rPr>
              <w:t>1.</w:t>
            </w:r>
            <w:r w:rsidR="00784B90" w:rsidRPr="00784B90">
              <w:rPr>
                <w:rFonts w:eastAsiaTheme="minorEastAsia"/>
                <w:noProof/>
                <w:lang w:eastAsia="es-MX"/>
              </w:rPr>
              <w:tab/>
            </w:r>
            <w:r w:rsidR="00784B90" w:rsidRPr="00784B90">
              <w:rPr>
                <w:rStyle w:val="Hipervnculo"/>
                <w:rFonts w:ascii="Arial" w:hAnsi="Arial" w:cs="Arial"/>
                <w:noProof/>
              </w:rPr>
              <w:t>Ley Nacional del Sistema Integral de Justicia Penal para Adolescentes</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_Toc104197567 \h </w:instrText>
            </w:r>
            <w:r w:rsidR="00784B90" w:rsidRPr="00784B90">
              <w:rPr>
                <w:noProof/>
                <w:webHidden/>
              </w:rPr>
            </w:r>
            <w:r w:rsidR="00784B90" w:rsidRPr="00784B90">
              <w:rPr>
                <w:noProof/>
                <w:webHidden/>
              </w:rPr>
              <w:fldChar w:fldCharType="separate"/>
            </w:r>
            <w:r w:rsidR="003C2E3D">
              <w:rPr>
                <w:noProof/>
                <w:webHidden/>
              </w:rPr>
              <w:t>10</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68" w:history="1">
            <w:r w:rsidR="00784B90" w:rsidRPr="00784B90">
              <w:rPr>
                <w:rStyle w:val="Hipervnculo"/>
                <w:rFonts w:ascii="Arial" w:hAnsi="Arial" w:cs="Arial"/>
                <w:noProof/>
              </w:rPr>
              <w:t>2.</w:t>
            </w:r>
            <w:r w:rsidR="00784B90" w:rsidRPr="00784B90">
              <w:rPr>
                <w:rFonts w:eastAsiaTheme="minorEastAsia"/>
                <w:noProof/>
                <w:lang w:eastAsia="es-MX"/>
              </w:rPr>
              <w:tab/>
            </w:r>
            <w:r w:rsidR="00784B90" w:rsidRPr="00784B90">
              <w:rPr>
                <w:rStyle w:val="Hipervnculo"/>
                <w:rFonts w:ascii="Arial" w:hAnsi="Arial" w:cs="Arial"/>
                <w:noProof/>
              </w:rPr>
              <w:t>De la Secretaría de Educación de Gobierno del Estado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_Toc104197568 \h </w:instrText>
            </w:r>
            <w:r w:rsidR="00784B90" w:rsidRPr="00784B90">
              <w:rPr>
                <w:noProof/>
                <w:webHidden/>
              </w:rPr>
            </w:r>
            <w:r w:rsidR="00784B90" w:rsidRPr="00784B90">
              <w:rPr>
                <w:noProof/>
                <w:webHidden/>
              </w:rPr>
              <w:fldChar w:fldCharType="separate"/>
            </w:r>
            <w:r w:rsidR="003C2E3D">
              <w:rPr>
                <w:noProof/>
                <w:webHidden/>
              </w:rPr>
              <w:t>11</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69" w:history="1">
            <w:r w:rsidR="00784B90" w:rsidRPr="00784B90">
              <w:rPr>
                <w:rStyle w:val="Hipervnculo"/>
                <w:rFonts w:ascii="Arial" w:hAnsi="Arial" w:cs="Arial"/>
                <w:noProof/>
              </w:rPr>
              <w:t>3.</w:t>
            </w:r>
            <w:r w:rsidR="00784B90" w:rsidRPr="00784B90">
              <w:rPr>
                <w:rFonts w:eastAsiaTheme="minorEastAsia"/>
                <w:noProof/>
                <w:lang w:eastAsia="es-MX"/>
              </w:rPr>
              <w:tab/>
            </w:r>
            <w:r w:rsidR="00784B90" w:rsidRPr="00784B90">
              <w:rPr>
                <w:rStyle w:val="Hipervnculo"/>
                <w:rFonts w:ascii="Arial" w:hAnsi="Arial" w:cs="Arial"/>
                <w:noProof/>
              </w:rPr>
              <w:t>De la Defensoría Pública del Estado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_Toc104197569 \h </w:instrText>
            </w:r>
            <w:r w:rsidR="00784B90" w:rsidRPr="00784B90">
              <w:rPr>
                <w:noProof/>
                <w:webHidden/>
              </w:rPr>
            </w:r>
            <w:r w:rsidR="00784B90" w:rsidRPr="00784B90">
              <w:rPr>
                <w:noProof/>
                <w:webHidden/>
              </w:rPr>
              <w:fldChar w:fldCharType="separate"/>
            </w:r>
            <w:r w:rsidR="003C2E3D">
              <w:rPr>
                <w:noProof/>
                <w:webHidden/>
              </w:rPr>
              <w:t>12</w:t>
            </w:r>
            <w:r w:rsidR="00784B90" w:rsidRPr="00784B90">
              <w:rPr>
                <w:noProof/>
                <w:webHidden/>
              </w:rPr>
              <w:fldChar w:fldCharType="end"/>
            </w:r>
          </w:hyperlink>
        </w:p>
        <w:p w:rsidR="00784B90" w:rsidRPr="00784B90" w:rsidRDefault="00077120">
          <w:pPr>
            <w:pStyle w:val="TDC1"/>
            <w:tabs>
              <w:tab w:val="left" w:pos="660"/>
              <w:tab w:val="right" w:leader="dot" w:pos="8828"/>
            </w:tabs>
            <w:rPr>
              <w:rFonts w:eastAsiaTheme="minorEastAsia"/>
              <w:noProof/>
              <w:lang w:eastAsia="es-MX"/>
            </w:rPr>
          </w:pPr>
          <w:hyperlink w:anchor="_Toc104197570" w:history="1">
            <w:r w:rsidR="00784B90" w:rsidRPr="00784B90">
              <w:rPr>
                <w:rStyle w:val="Hipervnculo"/>
                <w:rFonts w:ascii="Arial" w:hAnsi="Arial" w:cs="Arial"/>
                <w:noProof/>
              </w:rPr>
              <w:t>III.</w:t>
            </w:r>
            <w:r w:rsidR="00784B90" w:rsidRPr="00784B90">
              <w:rPr>
                <w:rFonts w:eastAsiaTheme="minorEastAsia"/>
                <w:noProof/>
                <w:lang w:eastAsia="es-MX"/>
              </w:rPr>
              <w:tab/>
            </w:r>
            <w:r w:rsidR="00784B90" w:rsidRPr="00784B90">
              <w:rPr>
                <w:rStyle w:val="Hipervnculo"/>
                <w:rFonts w:ascii="Arial" w:hAnsi="Arial" w:cs="Arial"/>
                <w:noProof/>
              </w:rPr>
              <w:t>OBJETIVOS DEL PROYECTO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_Toc104197570 \h </w:instrText>
            </w:r>
            <w:r w:rsidR="00784B90" w:rsidRPr="00784B90">
              <w:rPr>
                <w:noProof/>
                <w:webHidden/>
              </w:rPr>
            </w:r>
            <w:r w:rsidR="00784B90" w:rsidRPr="00784B90">
              <w:rPr>
                <w:noProof/>
                <w:webHidden/>
              </w:rPr>
              <w:fldChar w:fldCharType="separate"/>
            </w:r>
            <w:r w:rsidR="003C2E3D">
              <w:rPr>
                <w:noProof/>
                <w:webHidden/>
              </w:rPr>
              <w:t>12</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71" w:history="1">
            <w:r w:rsidR="00784B90" w:rsidRPr="00784B90">
              <w:rPr>
                <w:rStyle w:val="Hipervnculo"/>
                <w:rFonts w:ascii="Arial" w:hAnsi="Arial" w:cs="Arial"/>
                <w:noProof/>
              </w:rPr>
              <w:t>1.</w:t>
            </w:r>
            <w:r w:rsidR="00784B90" w:rsidRPr="00784B90">
              <w:rPr>
                <w:rFonts w:eastAsiaTheme="minorEastAsia"/>
                <w:noProof/>
                <w:lang w:eastAsia="es-MX"/>
              </w:rPr>
              <w:tab/>
            </w:r>
            <w:r w:rsidR="00784B90" w:rsidRPr="00784B90">
              <w:rPr>
                <w:rStyle w:val="Hipervnculo"/>
                <w:rFonts w:ascii="Arial" w:hAnsi="Arial" w:cs="Arial"/>
                <w:noProof/>
              </w:rPr>
              <w:t>Objetivo General</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_Toc104197571 \h </w:instrText>
            </w:r>
            <w:r w:rsidR="00784B90" w:rsidRPr="00784B90">
              <w:rPr>
                <w:noProof/>
                <w:webHidden/>
              </w:rPr>
            </w:r>
            <w:r w:rsidR="00784B90" w:rsidRPr="00784B90">
              <w:rPr>
                <w:noProof/>
                <w:webHidden/>
              </w:rPr>
              <w:fldChar w:fldCharType="separate"/>
            </w:r>
            <w:r w:rsidR="003C2E3D">
              <w:rPr>
                <w:noProof/>
                <w:webHidden/>
              </w:rPr>
              <w:t>12</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72" w:history="1">
            <w:r w:rsidR="00784B90" w:rsidRPr="00784B90">
              <w:rPr>
                <w:rStyle w:val="Hipervnculo"/>
                <w:rFonts w:ascii="Arial" w:hAnsi="Arial" w:cs="Arial"/>
                <w:noProof/>
              </w:rPr>
              <w:t>2.</w:t>
            </w:r>
            <w:r w:rsidR="00784B90" w:rsidRPr="00784B90">
              <w:rPr>
                <w:rFonts w:eastAsiaTheme="minorEastAsia"/>
                <w:noProof/>
                <w:lang w:eastAsia="es-MX"/>
              </w:rPr>
              <w:tab/>
            </w:r>
            <w:r w:rsidR="00784B90" w:rsidRPr="00784B90">
              <w:rPr>
                <w:rStyle w:val="Hipervnculo"/>
                <w:rFonts w:ascii="Arial" w:hAnsi="Arial" w:cs="Arial"/>
                <w:noProof/>
              </w:rPr>
              <w:t>Objetivo Específico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_Toc104197572 \h </w:instrText>
            </w:r>
            <w:r w:rsidR="00784B90" w:rsidRPr="00784B90">
              <w:rPr>
                <w:noProof/>
                <w:webHidden/>
              </w:rPr>
            </w:r>
            <w:r w:rsidR="00784B90" w:rsidRPr="00784B90">
              <w:rPr>
                <w:noProof/>
                <w:webHidden/>
              </w:rPr>
              <w:fldChar w:fldCharType="separate"/>
            </w:r>
            <w:r w:rsidR="003C2E3D">
              <w:rPr>
                <w:noProof/>
                <w:webHidden/>
              </w:rPr>
              <w:t>13</w:t>
            </w:r>
            <w:r w:rsidR="00784B90" w:rsidRPr="00784B90">
              <w:rPr>
                <w:noProof/>
                <w:webHidden/>
              </w:rPr>
              <w:fldChar w:fldCharType="end"/>
            </w:r>
          </w:hyperlink>
        </w:p>
        <w:p w:rsidR="00784B90" w:rsidRPr="00784B90" w:rsidRDefault="00077120">
          <w:pPr>
            <w:pStyle w:val="TDC1"/>
            <w:tabs>
              <w:tab w:val="left" w:pos="660"/>
              <w:tab w:val="right" w:leader="dot" w:pos="8828"/>
            </w:tabs>
            <w:rPr>
              <w:rFonts w:eastAsiaTheme="minorEastAsia"/>
              <w:noProof/>
              <w:lang w:eastAsia="es-MX"/>
            </w:rPr>
          </w:pPr>
          <w:hyperlink w:anchor="_Toc104197573" w:history="1">
            <w:r w:rsidR="00784B90" w:rsidRPr="00784B90">
              <w:rPr>
                <w:rStyle w:val="Hipervnculo"/>
                <w:rFonts w:ascii="Arial" w:hAnsi="Arial" w:cs="Arial"/>
                <w:noProof/>
              </w:rPr>
              <w:t>IV.</w:t>
            </w:r>
            <w:r w:rsidR="00784B90" w:rsidRPr="00784B90">
              <w:rPr>
                <w:rFonts w:eastAsiaTheme="minorEastAsia"/>
                <w:noProof/>
                <w:lang w:eastAsia="es-MX"/>
              </w:rPr>
              <w:tab/>
            </w:r>
            <w:r w:rsidR="00784B90" w:rsidRPr="00784B90">
              <w:rPr>
                <w:rStyle w:val="Hipervnculo"/>
                <w:rFonts w:ascii="Arial" w:hAnsi="Arial" w:cs="Arial"/>
                <w:noProof/>
              </w:rPr>
              <w:t>POBLACIÓN BENEFICIARIA</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_Toc104197573 \h </w:instrText>
            </w:r>
            <w:r w:rsidR="00784B90" w:rsidRPr="00784B90">
              <w:rPr>
                <w:noProof/>
                <w:webHidden/>
              </w:rPr>
            </w:r>
            <w:r w:rsidR="00784B90" w:rsidRPr="00784B90">
              <w:rPr>
                <w:noProof/>
                <w:webHidden/>
              </w:rPr>
              <w:fldChar w:fldCharType="separate"/>
            </w:r>
            <w:r w:rsidR="003C2E3D">
              <w:rPr>
                <w:noProof/>
                <w:webHidden/>
              </w:rPr>
              <w:t>13</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74" w:history="1">
            <w:r w:rsidR="00784B90" w:rsidRPr="00784B90">
              <w:rPr>
                <w:rStyle w:val="Hipervnculo"/>
                <w:rFonts w:ascii="Arial" w:hAnsi="Arial" w:cs="Arial"/>
                <w:noProof/>
              </w:rPr>
              <w:t>1.</w:t>
            </w:r>
            <w:r w:rsidR="00784B90" w:rsidRPr="00784B90">
              <w:rPr>
                <w:rFonts w:eastAsiaTheme="minorEastAsia"/>
                <w:noProof/>
                <w:lang w:eastAsia="es-MX"/>
              </w:rPr>
              <w:tab/>
            </w:r>
            <w:r w:rsidR="00784B90" w:rsidRPr="00784B90">
              <w:rPr>
                <w:rStyle w:val="Hipervnculo"/>
                <w:rFonts w:ascii="Arial" w:hAnsi="Arial" w:cs="Arial"/>
                <w:noProof/>
              </w:rPr>
              <w:t>Población Potencial</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_Toc104197574 \h </w:instrText>
            </w:r>
            <w:r w:rsidR="00784B90" w:rsidRPr="00784B90">
              <w:rPr>
                <w:noProof/>
                <w:webHidden/>
              </w:rPr>
            </w:r>
            <w:r w:rsidR="00784B90" w:rsidRPr="00784B90">
              <w:rPr>
                <w:noProof/>
                <w:webHidden/>
              </w:rPr>
              <w:fldChar w:fldCharType="separate"/>
            </w:r>
            <w:r w:rsidR="003C2E3D">
              <w:rPr>
                <w:noProof/>
                <w:webHidden/>
              </w:rPr>
              <w:t>13</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75" w:history="1">
            <w:r w:rsidR="00784B90" w:rsidRPr="00784B90">
              <w:rPr>
                <w:rStyle w:val="Hipervnculo"/>
                <w:rFonts w:ascii="Arial" w:hAnsi="Arial" w:cs="Arial"/>
                <w:noProof/>
              </w:rPr>
              <w:t>2.</w:t>
            </w:r>
            <w:r w:rsidR="00784B90" w:rsidRPr="00784B90">
              <w:rPr>
                <w:rFonts w:eastAsiaTheme="minorEastAsia"/>
                <w:noProof/>
                <w:lang w:eastAsia="es-MX"/>
              </w:rPr>
              <w:tab/>
            </w:r>
            <w:r w:rsidR="00784B90" w:rsidRPr="00784B90">
              <w:rPr>
                <w:rStyle w:val="Hipervnculo"/>
                <w:rFonts w:ascii="Arial" w:hAnsi="Arial" w:cs="Arial"/>
                <w:noProof/>
              </w:rPr>
              <w:t>Población Objetivo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_Toc104197575 \h </w:instrText>
            </w:r>
            <w:r w:rsidR="00784B90" w:rsidRPr="00784B90">
              <w:rPr>
                <w:noProof/>
                <w:webHidden/>
              </w:rPr>
            </w:r>
            <w:r w:rsidR="00784B90" w:rsidRPr="00784B90">
              <w:rPr>
                <w:noProof/>
                <w:webHidden/>
              </w:rPr>
              <w:fldChar w:fldCharType="separate"/>
            </w:r>
            <w:r w:rsidR="003C2E3D">
              <w:rPr>
                <w:noProof/>
                <w:webHidden/>
              </w:rPr>
              <w:t>13</w:t>
            </w:r>
            <w:r w:rsidR="00784B90" w:rsidRPr="00784B90">
              <w:rPr>
                <w:noProof/>
                <w:webHidden/>
              </w:rPr>
              <w:fldChar w:fldCharType="end"/>
            </w:r>
          </w:hyperlink>
        </w:p>
        <w:p w:rsidR="00784B90" w:rsidRPr="00784B90" w:rsidRDefault="00077120">
          <w:pPr>
            <w:pStyle w:val="TDC1"/>
            <w:tabs>
              <w:tab w:val="left" w:pos="440"/>
              <w:tab w:val="right" w:leader="dot" w:pos="8828"/>
            </w:tabs>
            <w:rPr>
              <w:rFonts w:eastAsiaTheme="minorEastAsia"/>
              <w:noProof/>
              <w:lang w:eastAsia="es-MX"/>
            </w:rPr>
          </w:pPr>
          <w:hyperlink w:anchor="_Toc104197576" w:history="1">
            <w:r w:rsidR="00784B90" w:rsidRPr="00784B90">
              <w:rPr>
                <w:rStyle w:val="Hipervnculo"/>
                <w:rFonts w:ascii="Arial" w:hAnsi="Arial" w:cs="Arial"/>
                <w:noProof/>
              </w:rPr>
              <w:t>V.</w:t>
            </w:r>
            <w:r w:rsidR="00784B90" w:rsidRPr="00784B90">
              <w:rPr>
                <w:rFonts w:eastAsiaTheme="minorEastAsia"/>
                <w:noProof/>
                <w:lang w:eastAsia="es-MX"/>
              </w:rPr>
              <w:tab/>
            </w:r>
            <w:r w:rsidR="00784B90" w:rsidRPr="00784B90">
              <w:rPr>
                <w:rStyle w:val="Hipervnculo"/>
                <w:rFonts w:ascii="Arial" w:hAnsi="Arial" w:cs="Arial"/>
                <w:noProof/>
              </w:rPr>
              <w:t>COLABORACIÓN INTERINSTITUCIONAL</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_Toc104197576 \h </w:instrText>
            </w:r>
            <w:r w:rsidR="00784B90" w:rsidRPr="00784B90">
              <w:rPr>
                <w:noProof/>
                <w:webHidden/>
              </w:rPr>
            </w:r>
            <w:r w:rsidR="00784B90" w:rsidRPr="00784B90">
              <w:rPr>
                <w:noProof/>
                <w:webHidden/>
              </w:rPr>
              <w:fldChar w:fldCharType="separate"/>
            </w:r>
            <w:r w:rsidR="003C2E3D">
              <w:rPr>
                <w:noProof/>
                <w:webHidden/>
              </w:rPr>
              <w:t>13</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77" w:history="1">
            <w:r w:rsidR="00784B90" w:rsidRPr="00784B90">
              <w:rPr>
                <w:rStyle w:val="Hipervnculo"/>
                <w:rFonts w:ascii="Arial" w:hAnsi="Arial" w:cs="Arial"/>
                <w:noProof/>
              </w:rPr>
              <w:t>1.</w:t>
            </w:r>
            <w:r w:rsidR="00784B90" w:rsidRPr="00784B90">
              <w:rPr>
                <w:rFonts w:eastAsiaTheme="minorEastAsia"/>
                <w:noProof/>
                <w:lang w:eastAsia="es-MX"/>
              </w:rPr>
              <w:tab/>
            </w:r>
            <w:r w:rsidR="00784B90" w:rsidRPr="00784B90">
              <w:rPr>
                <w:rStyle w:val="Hipervnculo"/>
                <w:rFonts w:ascii="Arial" w:hAnsi="Arial" w:cs="Arial"/>
                <w:noProof/>
              </w:rPr>
              <w:t>Convenio Secretaría de Educación de Gobierno del Estado - Defensoría Pública del Estado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_Toc104197577 \h </w:instrText>
            </w:r>
            <w:r w:rsidR="00784B90" w:rsidRPr="00784B90">
              <w:rPr>
                <w:noProof/>
                <w:webHidden/>
              </w:rPr>
            </w:r>
            <w:r w:rsidR="00784B90" w:rsidRPr="00784B90">
              <w:rPr>
                <w:noProof/>
                <w:webHidden/>
              </w:rPr>
              <w:fldChar w:fldCharType="separate"/>
            </w:r>
            <w:r w:rsidR="003C2E3D">
              <w:rPr>
                <w:noProof/>
                <w:webHidden/>
              </w:rPr>
              <w:t>13</w:t>
            </w:r>
            <w:r w:rsidR="00784B90" w:rsidRPr="00784B90">
              <w:rPr>
                <w:noProof/>
                <w:webHidden/>
              </w:rPr>
              <w:fldChar w:fldCharType="end"/>
            </w:r>
          </w:hyperlink>
        </w:p>
        <w:p w:rsidR="00784B90" w:rsidRPr="00784B90" w:rsidRDefault="00077120">
          <w:pPr>
            <w:pStyle w:val="TDC1"/>
            <w:tabs>
              <w:tab w:val="left" w:pos="660"/>
              <w:tab w:val="right" w:leader="dot" w:pos="8828"/>
            </w:tabs>
            <w:rPr>
              <w:rFonts w:eastAsiaTheme="minorEastAsia"/>
              <w:noProof/>
              <w:lang w:eastAsia="es-MX"/>
            </w:rPr>
          </w:pPr>
          <w:hyperlink w:anchor="_Toc104197578" w:history="1">
            <w:r w:rsidR="00784B90" w:rsidRPr="00784B90">
              <w:rPr>
                <w:rStyle w:val="Hipervnculo"/>
                <w:rFonts w:ascii="Arial" w:hAnsi="Arial" w:cs="Arial"/>
                <w:noProof/>
              </w:rPr>
              <w:t>VI.</w:t>
            </w:r>
            <w:r w:rsidR="00784B90" w:rsidRPr="00784B90">
              <w:rPr>
                <w:rFonts w:eastAsiaTheme="minorEastAsia"/>
                <w:noProof/>
                <w:lang w:eastAsia="es-MX"/>
              </w:rPr>
              <w:tab/>
            </w:r>
            <w:r w:rsidR="00784B90" w:rsidRPr="00784B90">
              <w:rPr>
                <w:rStyle w:val="Hipervnculo"/>
                <w:rFonts w:ascii="Arial" w:hAnsi="Arial" w:cs="Arial"/>
                <w:noProof/>
              </w:rPr>
              <w:t>COBERTURA DE ATENCIÓN DEL PROYECTO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_Toc104197578 \h </w:instrText>
            </w:r>
            <w:r w:rsidR="00784B90" w:rsidRPr="00784B90">
              <w:rPr>
                <w:noProof/>
                <w:webHidden/>
              </w:rPr>
            </w:r>
            <w:r w:rsidR="00784B90" w:rsidRPr="00784B90">
              <w:rPr>
                <w:noProof/>
                <w:webHidden/>
              </w:rPr>
              <w:fldChar w:fldCharType="separate"/>
            </w:r>
            <w:r w:rsidR="003C2E3D">
              <w:rPr>
                <w:noProof/>
                <w:webHidden/>
              </w:rPr>
              <w:t>14</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79" w:history="1">
            <w:r w:rsidR="00784B90" w:rsidRPr="00784B90">
              <w:rPr>
                <w:rStyle w:val="Hipervnculo"/>
                <w:rFonts w:ascii="Arial" w:hAnsi="Arial" w:cs="Arial"/>
                <w:noProof/>
              </w:rPr>
              <w:t>1.</w:t>
            </w:r>
            <w:r w:rsidR="00784B90" w:rsidRPr="00784B90">
              <w:rPr>
                <w:rFonts w:eastAsiaTheme="minorEastAsia"/>
                <w:noProof/>
                <w:lang w:eastAsia="es-MX"/>
              </w:rPr>
              <w:tab/>
            </w:r>
            <w:r w:rsidR="00784B90" w:rsidRPr="00784B90">
              <w:rPr>
                <w:rStyle w:val="Hipervnculo"/>
                <w:rFonts w:ascii="Arial" w:hAnsi="Arial" w:cs="Arial"/>
                <w:noProof/>
              </w:rPr>
              <w:t>Cobertura</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_Toc104197579 \h </w:instrText>
            </w:r>
            <w:r w:rsidR="00784B90" w:rsidRPr="00784B90">
              <w:rPr>
                <w:noProof/>
                <w:webHidden/>
              </w:rPr>
            </w:r>
            <w:r w:rsidR="00784B90" w:rsidRPr="00784B90">
              <w:rPr>
                <w:noProof/>
                <w:webHidden/>
              </w:rPr>
              <w:fldChar w:fldCharType="separate"/>
            </w:r>
            <w:r w:rsidR="003C2E3D">
              <w:rPr>
                <w:noProof/>
                <w:webHidden/>
              </w:rPr>
              <w:t>14</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80" w:history="1">
            <w:r w:rsidR="00784B90" w:rsidRPr="00784B90">
              <w:rPr>
                <w:rStyle w:val="Hipervnculo"/>
                <w:rFonts w:ascii="Arial" w:hAnsi="Arial" w:cs="Arial"/>
                <w:noProof/>
              </w:rPr>
              <w:t>2.</w:t>
            </w:r>
            <w:r w:rsidR="00784B90" w:rsidRPr="00784B90">
              <w:rPr>
                <w:rFonts w:eastAsiaTheme="minorEastAsia"/>
                <w:noProof/>
                <w:lang w:eastAsia="es-MX"/>
              </w:rPr>
              <w:tab/>
            </w:r>
            <w:r w:rsidR="00784B90" w:rsidRPr="00784B90">
              <w:rPr>
                <w:rStyle w:val="Hipervnculo"/>
                <w:rFonts w:ascii="Arial" w:hAnsi="Arial" w:cs="Arial"/>
                <w:noProof/>
              </w:rPr>
              <w:t>Criterios de elegibilidad</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_Toc104197580 \h </w:instrText>
            </w:r>
            <w:r w:rsidR="00784B90" w:rsidRPr="00784B90">
              <w:rPr>
                <w:noProof/>
                <w:webHidden/>
              </w:rPr>
            </w:r>
            <w:r w:rsidR="00784B90" w:rsidRPr="00784B90">
              <w:rPr>
                <w:noProof/>
                <w:webHidden/>
              </w:rPr>
              <w:fldChar w:fldCharType="separate"/>
            </w:r>
            <w:r w:rsidR="003C2E3D">
              <w:rPr>
                <w:noProof/>
                <w:webHidden/>
              </w:rPr>
              <w:t>15</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81" w:history="1">
            <w:r w:rsidR="00784B90" w:rsidRPr="00784B90">
              <w:rPr>
                <w:rStyle w:val="Hipervnculo"/>
                <w:rFonts w:ascii="Arial" w:hAnsi="Arial" w:cs="Arial"/>
                <w:noProof/>
              </w:rPr>
              <w:t>3.</w:t>
            </w:r>
            <w:r w:rsidR="00784B90" w:rsidRPr="00784B90">
              <w:rPr>
                <w:rFonts w:eastAsiaTheme="minorEastAsia"/>
                <w:noProof/>
                <w:lang w:eastAsia="es-MX"/>
              </w:rPr>
              <w:tab/>
            </w:r>
            <w:r w:rsidR="00784B90" w:rsidRPr="00784B90">
              <w:rPr>
                <w:rStyle w:val="Hipervnculo"/>
                <w:rFonts w:ascii="Arial" w:hAnsi="Arial" w:cs="Arial"/>
                <w:noProof/>
              </w:rPr>
              <w:t>Servicio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_Toc104197581 \h </w:instrText>
            </w:r>
            <w:r w:rsidR="00784B90" w:rsidRPr="00784B90">
              <w:rPr>
                <w:noProof/>
                <w:webHidden/>
              </w:rPr>
            </w:r>
            <w:r w:rsidR="00784B90" w:rsidRPr="00784B90">
              <w:rPr>
                <w:noProof/>
                <w:webHidden/>
              </w:rPr>
              <w:fldChar w:fldCharType="separate"/>
            </w:r>
            <w:r w:rsidR="003C2E3D">
              <w:rPr>
                <w:noProof/>
                <w:webHidden/>
              </w:rPr>
              <w:t>15</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82" w:history="1">
            <w:r w:rsidR="00784B90" w:rsidRPr="00784B90">
              <w:rPr>
                <w:rStyle w:val="Hipervnculo"/>
                <w:rFonts w:ascii="Arial" w:hAnsi="Arial" w:cs="Arial"/>
                <w:noProof/>
              </w:rPr>
              <w:t>4.</w:t>
            </w:r>
            <w:r w:rsidR="00784B90" w:rsidRPr="00784B90">
              <w:rPr>
                <w:rFonts w:eastAsiaTheme="minorEastAsia"/>
                <w:noProof/>
                <w:lang w:eastAsia="es-MX"/>
              </w:rPr>
              <w:tab/>
            </w:r>
            <w:r w:rsidR="00784B90" w:rsidRPr="00784B90">
              <w:rPr>
                <w:rStyle w:val="Hipervnculo"/>
                <w:rFonts w:ascii="Arial" w:hAnsi="Arial" w:cs="Arial"/>
                <w:noProof/>
              </w:rPr>
              <w:t>Calendarización de actividades</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_Toc104197582 \h </w:instrText>
            </w:r>
            <w:r w:rsidR="00784B90" w:rsidRPr="00784B90">
              <w:rPr>
                <w:noProof/>
                <w:webHidden/>
              </w:rPr>
            </w:r>
            <w:r w:rsidR="00784B90" w:rsidRPr="00784B90">
              <w:rPr>
                <w:noProof/>
                <w:webHidden/>
              </w:rPr>
              <w:fldChar w:fldCharType="separate"/>
            </w:r>
            <w:r w:rsidR="003C2E3D">
              <w:rPr>
                <w:noProof/>
                <w:webHidden/>
              </w:rPr>
              <w:t>15</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83" w:history="1">
            <w:r w:rsidR="00784B90" w:rsidRPr="00784B90">
              <w:rPr>
                <w:rStyle w:val="Hipervnculo"/>
                <w:rFonts w:ascii="Arial" w:hAnsi="Arial" w:cs="Arial"/>
                <w:noProof/>
              </w:rPr>
              <w:t>5.</w:t>
            </w:r>
            <w:r w:rsidR="00784B90" w:rsidRPr="00784B90">
              <w:rPr>
                <w:rFonts w:eastAsiaTheme="minorEastAsia"/>
                <w:noProof/>
                <w:lang w:eastAsia="es-MX"/>
              </w:rPr>
              <w:tab/>
            </w:r>
            <w:r w:rsidR="00784B90" w:rsidRPr="00784B90">
              <w:rPr>
                <w:rStyle w:val="Hipervnculo"/>
                <w:rFonts w:ascii="Arial" w:hAnsi="Arial" w:cs="Arial"/>
                <w:noProof/>
              </w:rPr>
              <w:t>Indicadores de Medición</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_Toc104197583 \h </w:instrText>
            </w:r>
            <w:r w:rsidR="00784B90" w:rsidRPr="00784B90">
              <w:rPr>
                <w:noProof/>
                <w:webHidden/>
              </w:rPr>
            </w:r>
            <w:r w:rsidR="00784B90" w:rsidRPr="00784B90">
              <w:rPr>
                <w:noProof/>
                <w:webHidden/>
              </w:rPr>
              <w:fldChar w:fldCharType="separate"/>
            </w:r>
            <w:r w:rsidR="003C2E3D">
              <w:rPr>
                <w:noProof/>
                <w:webHidden/>
              </w:rPr>
              <w:t>17</w:t>
            </w:r>
            <w:r w:rsidR="00784B90" w:rsidRPr="00784B90">
              <w:rPr>
                <w:noProof/>
                <w:webHidden/>
              </w:rPr>
              <w:fldChar w:fldCharType="end"/>
            </w:r>
          </w:hyperlink>
        </w:p>
        <w:p w:rsidR="00784B90" w:rsidRPr="00784B90" w:rsidRDefault="00077120">
          <w:pPr>
            <w:pStyle w:val="TDC1"/>
            <w:tabs>
              <w:tab w:val="left" w:pos="660"/>
              <w:tab w:val="right" w:leader="dot" w:pos="8828"/>
            </w:tabs>
            <w:rPr>
              <w:rFonts w:eastAsiaTheme="minorEastAsia"/>
              <w:noProof/>
              <w:lang w:eastAsia="es-MX"/>
            </w:rPr>
          </w:pPr>
          <w:hyperlink w:anchor="_Toc104197584" w:history="1">
            <w:r w:rsidR="00784B90" w:rsidRPr="00784B90">
              <w:rPr>
                <w:rStyle w:val="Hipervnculo"/>
                <w:rFonts w:ascii="Arial" w:hAnsi="Arial" w:cs="Arial"/>
                <w:noProof/>
              </w:rPr>
              <w:t>VII.</w:t>
            </w:r>
            <w:r w:rsidR="00784B90" w:rsidRPr="00784B90">
              <w:rPr>
                <w:rFonts w:eastAsiaTheme="minorEastAsia"/>
                <w:noProof/>
                <w:lang w:eastAsia="es-MX"/>
              </w:rPr>
              <w:tab/>
            </w:r>
            <w:r w:rsidR="00784B90" w:rsidRPr="00784B90">
              <w:rPr>
                <w:rStyle w:val="Hipervnculo"/>
                <w:rFonts w:ascii="Arial" w:hAnsi="Arial" w:cs="Arial"/>
                <w:noProof/>
              </w:rPr>
              <w:t>CONTRIBUCIÓN A INSTRUMENTOS DE PLANEACIÓN</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_Toc104197584 \h </w:instrText>
            </w:r>
            <w:r w:rsidR="00784B90" w:rsidRPr="00784B90">
              <w:rPr>
                <w:noProof/>
                <w:webHidden/>
              </w:rPr>
            </w:r>
            <w:r w:rsidR="00784B90" w:rsidRPr="00784B90">
              <w:rPr>
                <w:noProof/>
                <w:webHidden/>
              </w:rPr>
              <w:fldChar w:fldCharType="separate"/>
            </w:r>
            <w:r w:rsidR="003C2E3D">
              <w:rPr>
                <w:noProof/>
                <w:webHidden/>
              </w:rPr>
              <w:t>17</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85" w:history="1">
            <w:r w:rsidR="00784B90" w:rsidRPr="00784B90">
              <w:rPr>
                <w:rStyle w:val="Hipervnculo"/>
                <w:rFonts w:ascii="Arial" w:hAnsi="Arial" w:cs="Arial"/>
                <w:noProof/>
              </w:rPr>
              <w:t>1.</w:t>
            </w:r>
            <w:r w:rsidR="00784B90" w:rsidRPr="00784B90">
              <w:rPr>
                <w:rFonts w:eastAsiaTheme="minorEastAsia"/>
                <w:noProof/>
                <w:lang w:eastAsia="es-MX"/>
              </w:rPr>
              <w:tab/>
            </w:r>
            <w:r w:rsidR="00784B90" w:rsidRPr="00784B90">
              <w:rPr>
                <w:rStyle w:val="Hipervnculo"/>
                <w:rFonts w:ascii="Arial" w:hAnsi="Arial" w:cs="Arial"/>
                <w:noProof/>
              </w:rPr>
              <w:t>Objetivos Agenda 2030</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_Toc104197585 \h </w:instrText>
            </w:r>
            <w:r w:rsidR="00784B90" w:rsidRPr="00784B90">
              <w:rPr>
                <w:noProof/>
                <w:webHidden/>
              </w:rPr>
            </w:r>
            <w:r w:rsidR="00784B90" w:rsidRPr="00784B90">
              <w:rPr>
                <w:noProof/>
                <w:webHidden/>
              </w:rPr>
              <w:fldChar w:fldCharType="separate"/>
            </w:r>
            <w:r w:rsidR="003C2E3D">
              <w:rPr>
                <w:noProof/>
                <w:webHidden/>
              </w:rPr>
              <w:t>17</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86" w:history="1">
            <w:r w:rsidR="00784B90" w:rsidRPr="00784B90">
              <w:rPr>
                <w:rStyle w:val="Hipervnculo"/>
                <w:rFonts w:ascii="Arial" w:hAnsi="Arial" w:cs="Arial"/>
                <w:noProof/>
              </w:rPr>
              <w:t>2.</w:t>
            </w:r>
            <w:r w:rsidR="00784B90" w:rsidRPr="00784B90">
              <w:rPr>
                <w:rFonts w:eastAsiaTheme="minorEastAsia"/>
                <w:noProof/>
                <w:lang w:eastAsia="es-MX"/>
              </w:rPr>
              <w:tab/>
            </w:r>
            <w:r w:rsidR="00784B90" w:rsidRPr="00784B90">
              <w:rPr>
                <w:rStyle w:val="Hipervnculo"/>
                <w:rFonts w:ascii="Arial" w:hAnsi="Arial" w:cs="Arial"/>
                <w:noProof/>
              </w:rPr>
              <w:t>Plan Nacional de Desarrollo 2019-2024</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_Toc104197586 \h </w:instrText>
            </w:r>
            <w:r w:rsidR="00784B90" w:rsidRPr="00784B90">
              <w:rPr>
                <w:noProof/>
                <w:webHidden/>
              </w:rPr>
            </w:r>
            <w:r w:rsidR="00784B90" w:rsidRPr="00784B90">
              <w:rPr>
                <w:noProof/>
                <w:webHidden/>
              </w:rPr>
              <w:fldChar w:fldCharType="separate"/>
            </w:r>
            <w:r w:rsidR="003C2E3D">
              <w:rPr>
                <w:noProof/>
                <w:webHidden/>
              </w:rPr>
              <w:t>18</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87" w:history="1">
            <w:r w:rsidR="00784B90" w:rsidRPr="00784B90">
              <w:rPr>
                <w:rStyle w:val="Hipervnculo"/>
                <w:rFonts w:ascii="Arial" w:hAnsi="Arial" w:cs="Arial"/>
                <w:noProof/>
              </w:rPr>
              <w:t>3.</w:t>
            </w:r>
            <w:r w:rsidR="00784B90" w:rsidRPr="00784B90">
              <w:rPr>
                <w:rFonts w:eastAsiaTheme="minorEastAsia"/>
                <w:noProof/>
                <w:lang w:eastAsia="es-MX"/>
              </w:rPr>
              <w:tab/>
            </w:r>
            <w:r w:rsidR="00784B90" w:rsidRPr="00784B90">
              <w:rPr>
                <w:rStyle w:val="Hipervnculo"/>
                <w:rFonts w:ascii="Arial" w:hAnsi="Arial" w:cs="Arial"/>
                <w:noProof/>
              </w:rPr>
              <w:t>Programa Sectorial de Seguridad y Protección Ciudadana 2020-2024.</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_Toc104197587 \h </w:instrText>
            </w:r>
            <w:r w:rsidR="00784B90" w:rsidRPr="00784B90">
              <w:rPr>
                <w:noProof/>
                <w:webHidden/>
              </w:rPr>
            </w:r>
            <w:r w:rsidR="00784B90" w:rsidRPr="00784B90">
              <w:rPr>
                <w:noProof/>
                <w:webHidden/>
              </w:rPr>
              <w:fldChar w:fldCharType="separate"/>
            </w:r>
            <w:r w:rsidR="003C2E3D">
              <w:rPr>
                <w:noProof/>
                <w:webHidden/>
              </w:rPr>
              <w:t>18</w:t>
            </w:r>
            <w:r w:rsidR="00784B90" w:rsidRPr="00784B90">
              <w:rPr>
                <w:noProof/>
                <w:webHidden/>
              </w:rPr>
              <w:fldChar w:fldCharType="end"/>
            </w:r>
          </w:hyperlink>
        </w:p>
        <w:p w:rsidR="00784B90" w:rsidRPr="00784B90" w:rsidRDefault="00077120">
          <w:pPr>
            <w:pStyle w:val="TDC2"/>
            <w:tabs>
              <w:tab w:val="left" w:pos="660"/>
              <w:tab w:val="right" w:leader="dot" w:pos="8828"/>
            </w:tabs>
            <w:rPr>
              <w:rFonts w:eastAsiaTheme="minorEastAsia"/>
              <w:noProof/>
              <w:lang w:eastAsia="es-MX"/>
            </w:rPr>
          </w:pPr>
          <w:hyperlink w:anchor="_Toc104197588" w:history="1">
            <w:r w:rsidR="00784B90" w:rsidRPr="00784B90">
              <w:rPr>
                <w:rStyle w:val="Hipervnculo"/>
                <w:rFonts w:ascii="Arial" w:hAnsi="Arial" w:cs="Arial"/>
                <w:noProof/>
              </w:rPr>
              <w:t>4.</w:t>
            </w:r>
            <w:r w:rsidR="00784B90" w:rsidRPr="00784B90">
              <w:rPr>
                <w:rFonts w:eastAsiaTheme="minorEastAsia"/>
                <w:noProof/>
                <w:lang w:eastAsia="es-MX"/>
              </w:rPr>
              <w:tab/>
            </w:r>
            <w:r w:rsidR="00784B90" w:rsidRPr="00784B90">
              <w:rPr>
                <w:rStyle w:val="Hipervnculo"/>
                <w:rFonts w:ascii="Arial" w:hAnsi="Arial" w:cs="Arial"/>
                <w:noProof/>
              </w:rPr>
              <w:t>Plan Estatal de Desarrollo 2021-2027</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_Toc104197588 \h </w:instrText>
            </w:r>
            <w:r w:rsidR="00784B90" w:rsidRPr="00784B90">
              <w:rPr>
                <w:noProof/>
                <w:webHidden/>
              </w:rPr>
            </w:r>
            <w:r w:rsidR="00784B90" w:rsidRPr="00784B90">
              <w:rPr>
                <w:noProof/>
                <w:webHidden/>
              </w:rPr>
              <w:fldChar w:fldCharType="separate"/>
            </w:r>
            <w:r w:rsidR="003C2E3D">
              <w:rPr>
                <w:noProof/>
                <w:webHidden/>
              </w:rPr>
              <w:t>18</w:t>
            </w:r>
            <w:r w:rsidR="00784B90" w:rsidRPr="00784B90">
              <w:rPr>
                <w:noProof/>
                <w:webHidden/>
              </w:rPr>
              <w:fldChar w:fldCharType="end"/>
            </w:r>
          </w:hyperlink>
        </w:p>
        <w:p w:rsidR="00784B90" w:rsidRDefault="00077120">
          <w:pPr>
            <w:pStyle w:val="TDC1"/>
            <w:tabs>
              <w:tab w:val="left" w:pos="660"/>
              <w:tab w:val="right" w:leader="dot" w:pos="8828"/>
            </w:tabs>
            <w:rPr>
              <w:rFonts w:eastAsiaTheme="minorEastAsia"/>
              <w:noProof/>
              <w:lang w:eastAsia="es-MX"/>
            </w:rPr>
          </w:pPr>
          <w:hyperlink w:anchor="_Toc104197589" w:history="1">
            <w:r w:rsidR="00784B90" w:rsidRPr="00784B90">
              <w:rPr>
                <w:rStyle w:val="Hipervnculo"/>
                <w:rFonts w:ascii="Arial" w:hAnsi="Arial" w:cs="Arial"/>
                <w:noProof/>
              </w:rPr>
              <w:t>VIII.</w:t>
            </w:r>
            <w:r w:rsidR="00784B90" w:rsidRPr="00784B90">
              <w:rPr>
                <w:rFonts w:eastAsiaTheme="minorEastAsia"/>
                <w:noProof/>
                <w:lang w:eastAsia="es-MX"/>
              </w:rPr>
              <w:tab/>
            </w:r>
            <w:r w:rsidR="00784B90" w:rsidRPr="00784B90">
              <w:rPr>
                <w:rStyle w:val="Hipervnculo"/>
                <w:rFonts w:ascii="Arial" w:hAnsi="Arial" w:cs="Arial"/>
                <w:noProof/>
              </w:rPr>
              <w:t>BIBLIOGRAFÍA</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_Toc104197589 \h </w:instrText>
            </w:r>
            <w:r w:rsidR="00784B90" w:rsidRPr="00784B90">
              <w:rPr>
                <w:noProof/>
                <w:webHidden/>
              </w:rPr>
            </w:r>
            <w:r w:rsidR="00784B90" w:rsidRPr="00784B90">
              <w:rPr>
                <w:noProof/>
                <w:webHidden/>
              </w:rPr>
              <w:fldChar w:fldCharType="separate"/>
            </w:r>
            <w:r w:rsidR="003C2E3D">
              <w:rPr>
                <w:noProof/>
                <w:webHidden/>
              </w:rPr>
              <w:t>20</w:t>
            </w:r>
            <w:r w:rsidR="00784B90" w:rsidRPr="00784B90">
              <w:rPr>
                <w:noProof/>
                <w:webHidden/>
              </w:rPr>
              <w:fldChar w:fldCharType="end"/>
            </w:r>
          </w:hyperlink>
        </w:p>
        <w:p w:rsidR="0061429B" w:rsidRPr="00784B90" w:rsidRDefault="00D418B9" w:rsidP="00784B90">
          <w:r>
            <w:rPr>
              <w:b/>
              <w:bCs/>
              <w:lang w:val="es-ES"/>
            </w:rPr>
            <w:fldChar w:fldCharType="end"/>
          </w:r>
        </w:p>
      </w:sdtContent>
    </w:sdt>
    <w:p w:rsidR="0061429B" w:rsidRPr="00EC7A00" w:rsidRDefault="0061429B" w:rsidP="00E71DAF">
      <w:pPr>
        <w:spacing w:after="0"/>
        <w:rPr>
          <w:rFonts w:ascii="Arial" w:hAnsi="Arial" w:cs="Arial"/>
          <w:b/>
          <w:sz w:val="20"/>
          <w:szCs w:val="20"/>
        </w:rPr>
      </w:pPr>
    </w:p>
    <w:p w:rsidR="00784B90" w:rsidRDefault="00784B90" w:rsidP="00D418B9">
      <w:pPr>
        <w:spacing w:after="0"/>
        <w:jc w:val="center"/>
        <w:rPr>
          <w:rFonts w:ascii="Arial" w:hAnsi="Arial" w:cs="Arial"/>
          <w:b/>
          <w:sz w:val="28"/>
          <w:szCs w:val="28"/>
        </w:rPr>
      </w:pPr>
    </w:p>
    <w:p w:rsidR="00784B90" w:rsidRPr="00784B90" w:rsidRDefault="00784B90" w:rsidP="00D418B9">
      <w:pPr>
        <w:spacing w:after="0"/>
        <w:jc w:val="center"/>
        <w:rPr>
          <w:rFonts w:ascii="Arial" w:hAnsi="Arial" w:cs="Arial"/>
          <w:b/>
          <w:sz w:val="12"/>
          <w:szCs w:val="12"/>
        </w:rPr>
      </w:pPr>
    </w:p>
    <w:p w:rsidR="00D418B9" w:rsidRDefault="00322BE5" w:rsidP="00D418B9">
      <w:pPr>
        <w:spacing w:after="0"/>
        <w:jc w:val="center"/>
        <w:rPr>
          <w:rFonts w:ascii="Arial" w:hAnsi="Arial" w:cs="Arial"/>
          <w:b/>
          <w:sz w:val="28"/>
          <w:szCs w:val="28"/>
        </w:rPr>
      </w:pPr>
      <w:r>
        <w:rPr>
          <w:rFonts w:ascii="Arial" w:hAnsi="Arial" w:cs="Arial"/>
          <w:b/>
          <w:sz w:val="28"/>
          <w:szCs w:val="28"/>
        </w:rPr>
        <w:t xml:space="preserve">LINEAMIENTOS INTERNOS DE OPERACIÓN DEL </w:t>
      </w:r>
      <w:r w:rsidR="00D418B9">
        <w:rPr>
          <w:rFonts w:ascii="Arial" w:hAnsi="Arial" w:cs="Arial"/>
          <w:b/>
          <w:sz w:val="28"/>
          <w:szCs w:val="28"/>
        </w:rPr>
        <w:t>PROYECTO</w:t>
      </w:r>
    </w:p>
    <w:p w:rsidR="00322BE5" w:rsidRPr="00322BE5" w:rsidRDefault="00322BE5" w:rsidP="00D418B9">
      <w:pPr>
        <w:spacing w:after="0"/>
        <w:jc w:val="center"/>
        <w:rPr>
          <w:rFonts w:ascii="Arial" w:hAnsi="Arial" w:cs="Arial"/>
          <w:b/>
          <w:sz w:val="8"/>
          <w:szCs w:val="8"/>
        </w:rPr>
      </w:pPr>
    </w:p>
    <w:p w:rsidR="009B62E3" w:rsidRPr="00D418B9" w:rsidRDefault="00D418B9" w:rsidP="00D418B9">
      <w:pPr>
        <w:spacing w:after="0"/>
        <w:jc w:val="center"/>
        <w:rPr>
          <w:rFonts w:ascii="Arial" w:hAnsi="Arial" w:cs="Arial"/>
          <w:b/>
          <w:sz w:val="28"/>
          <w:szCs w:val="28"/>
        </w:rPr>
      </w:pPr>
      <w:r>
        <w:rPr>
          <w:rFonts w:ascii="Arial" w:hAnsi="Arial" w:cs="Arial"/>
          <w:b/>
          <w:sz w:val="28"/>
          <w:szCs w:val="28"/>
        </w:rPr>
        <w:t>“</w:t>
      </w:r>
      <w:r w:rsidR="009B62E3" w:rsidRPr="00D418B9">
        <w:rPr>
          <w:rFonts w:ascii="Arial" w:hAnsi="Arial" w:cs="Arial"/>
          <w:b/>
          <w:sz w:val="28"/>
          <w:szCs w:val="28"/>
        </w:rPr>
        <w:t>PREVENCIÓN DEL DELITO PARA ADOLESCENTES EN CONFLICTO CON LA LEY</w:t>
      </w:r>
      <w:r>
        <w:rPr>
          <w:rFonts w:ascii="Arial" w:hAnsi="Arial" w:cs="Arial"/>
          <w:b/>
          <w:sz w:val="28"/>
          <w:szCs w:val="28"/>
        </w:rPr>
        <w:t>”</w:t>
      </w:r>
    </w:p>
    <w:p w:rsidR="009B62E3" w:rsidRDefault="009B62E3" w:rsidP="00F6065C">
      <w:pPr>
        <w:spacing w:after="0"/>
        <w:rPr>
          <w:rFonts w:ascii="Arial" w:hAnsi="Arial" w:cs="Arial"/>
          <w:b/>
          <w:sz w:val="24"/>
          <w:szCs w:val="24"/>
        </w:rPr>
      </w:pPr>
    </w:p>
    <w:p w:rsidR="009B62E3" w:rsidRPr="00322BE5" w:rsidRDefault="009B62E3" w:rsidP="005E64CF">
      <w:pPr>
        <w:pStyle w:val="Ttulo1"/>
        <w:numPr>
          <w:ilvl w:val="0"/>
          <w:numId w:val="9"/>
        </w:numPr>
        <w:rPr>
          <w:rFonts w:ascii="Arial" w:hAnsi="Arial" w:cs="Arial"/>
          <w:b/>
          <w:color w:val="auto"/>
          <w:sz w:val="24"/>
          <w:szCs w:val="24"/>
        </w:rPr>
      </w:pPr>
      <w:bookmarkStart w:id="1" w:name="_Toc104197562"/>
      <w:r w:rsidRPr="00322BE5">
        <w:rPr>
          <w:rFonts w:ascii="Arial" w:hAnsi="Arial" w:cs="Arial"/>
          <w:b/>
          <w:color w:val="auto"/>
          <w:sz w:val="24"/>
          <w:szCs w:val="24"/>
        </w:rPr>
        <w:t>ANTECEDENTES</w:t>
      </w:r>
      <w:bookmarkEnd w:id="1"/>
    </w:p>
    <w:p w:rsidR="00D418B9" w:rsidRPr="00EC7A00" w:rsidRDefault="00D418B9" w:rsidP="00F6065C">
      <w:pPr>
        <w:spacing w:after="0"/>
        <w:rPr>
          <w:rFonts w:ascii="Arial" w:hAnsi="Arial" w:cs="Arial"/>
          <w:b/>
          <w:sz w:val="20"/>
          <w:szCs w:val="20"/>
        </w:rPr>
      </w:pPr>
    </w:p>
    <w:p w:rsidR="009B62E3" w:rsidRPr="00322BE5" w:rsidRDefault="009B62E3" w:rsidP="005E64CF">
      <w:pPr>
        <w:pStyle w:val="Ttulo2"/>
        <w:numPr>
          <w:ilvl w:val="0"/>
          <w:numId w:val="10"/>
        </w:numPr>
        <w:rPr>
          <w:rFonts w:ascii="Arial" w:hAnsi="Arial" w:cs="Arial"/>
          <w:b/>
          <w:color w:val="auto"/>
          <w:sz w:val="22"/>
          <w:szCs w:val="22"/>
        </w:rPr>
      </w:pPr>
      <w:bookmarkStart w:id="2" w:name="_Toc104197563"/>
      <w:r w:rsidRPr="00322BE5">
        <w:rPr>
          <w:rFonts w:ascii="Arial" w:hAnsi="Arial" w:cs="Arial"/>
          <w:b/>
          <w:color w:val="auto"/>
          <w:sz w:val="22"/>
          <w:szCs w:val="22"/>
        </w:rPr>
        <w:t>Contexto Internacional</w:t>
      </w:r>
      <w:bookmarkEnd w:id="2"/>
    </w:p>
    <w:p w:rsidR="00D418B9" w:rsidRPr="00EC7A00" w:rsidRDefault="00D418B9" w:rsidP="00F6065C">
      <w:pPr>
        <w:spacing w:after="0"/>
        <w:rPr>
          <w:rFonts w:ascii="Arial" w:hAnsi="Arial" w:cs="Arial"/>
          <w:b/>
          <w:sz w:val="20"/>
          <w:szCs w:val="20"/>
        </w:rPr>
      </w:pPr>
    </w:p>
    <w:p w:rsidR="009A1844" w:rsidRPr="00322BE5" w:rsidRDefault="00402555" w:rsidP="00322BE5">
      <w:pPr>
        <w:spacing w:after="0" w:line="360" w:lineRule="auto"/>
        <w:jc w:val="both"/>
        <w:rPr>
          <w:rFonts w:ascii="Arial" w:hAnsi="Arial" w:cs="Arial"/>
          <w:sz w:val="20"/>
          <w:szCs w:val="20"/>
        </w:rPr>
      </w:pPr>
      <w:r w:rsidRPr="00322BE5">
        <w:rPr>
          <w:rFonts w:ascii="Arial" w:hAnsi="Arial" w:cs="Arial"/>
          <w:sz w:val="20"/>
          <w:szCs w:val="20"/>
        </w:rPr>
        <w:t xml:space="preserve">De </w:t>
      </w:r>
      <w:r w:rsidR="003700AE" w:rsidRPr="00322BE5">
        <w:rPr>
          <w:rFonts w:ascii="Arial" w:hAnsi="Arial" w:cs="Arial"/>
          <w:sz w:val="20"/>
          <w:szCs w:val="20"/>
        </w:rPr>
        <w:t>acuerdo</w:t>
      </w:r>
      <w:r w:rsidRPr="00322BE5">
        <w:rPr>
          <w:rFonts w:ascii="Arial" w:hAnsi="Arial" w:cs="Arial"/>
          <w:sz w:val="20"/>
          <w:szCs w:val="20"/>
        </w:rPr>
        <w:t xml:space="preserve"> con la Estrategia de las Naciones Unidas para la Juventud de la Agenda 2030, emitido por la Org</w:t>
      </w:r>
      <w:r w:rsidR="00322BE5">
        <w:rPr>
          <w:rFonts w:ascii="Arial" w:hAnsi="Arial" w:cs="Arial"/>
          <w:sz w:val="20"/>
          <w:szCs w:val="20"/>
        </w:rPr>
        <w:t>anización de las Naciones Unidas (ONU)</w:t>
      </w:r>
      <w:r w:rsidRPr="00322BE5">
        <w:rPr>
          <w:rFonts w:ascii="Arial" w:hAnsi="Arial" w:cs="Arial"/>
          <w:sz w:val="20"/>
          <w:szCs w:val="20"/>
        </w:rPr>
        <w:t xml:space="preserve"> en el año 2018</w:t>
      </w:r>
      <w:r w:rsidR="00A370A0" w:rsidRPr="00322BE5">
        <w:rPr>
          <w:rFonts w:ascii="Arial" w:hAnsi="Arial" w:cs="Arial"/>
          <w:sz w:val="20"/>
          <w:szCs w:val="20"/>
        </w:rPr>
        <w:t>, el mundo alberga</w:t>
      </w:r>
      <w:r w:rsidRPr="00322BE5">
        <w:rPr>
          <w:rFonts w:ascii="Arial" w:hAnsi="Arial" w:cs="Arial"/>
          <w:sz w:val="20"/>
          <w:szCs w:val="20"/>
        </w:rPr>
        <w:t xml:space="preserve"> la generación de jóvenes más numerosa de la historia conformada por 1,800 millones de personas (dentro de 10 a 24 años de edad), de</w:t>
      </w:r>
      <w:r w:rsidR="00A370A0" w:rsidRPr="00322BE5">
        <w:rPr>
          <w:rFonts w:ascii="Arial" w:hAnsi="Arial" w:cs="Arial"/>
          <w:sz w:val="20"/>
          <w:szCs w:val="20"/>
        </w:rPr>
        <w:t xml:space="preserve"> las cuales cerca del 90% viven</w:t>
      </w:r>
      <w:r w:rsidRPr="00322BE5">
        <w:rPr>
          <w:rFonts w:ascii="Arial" w:hAnsi="Arial" w:cs="Arial"/>
          <w:sz w:val="20"/>
          <w:szCs w:val="20"/>
        </w:rPr>
        <w:t xml:space="preserve"> en países en desarrollo</w:t>
      </w:r>
      <w:r w:rsidR="00322BE5" w:rsidRPr="00322BE5">
        <w:rPr>
          <w:rFonts w:ascii="Arial" w:hAnsi="Arial" w:cs="Arial"/>
          <w:sz w:val="20"/>
          <w:szCs w:val="20"/>
        </w:rPr>
        <w:t>.</w:t>
      </w:r>
    </w:p>
    <w:p w:rsidR="00402555" w:rsidRPr="00322BE5" w:rsidRDefault="00402555" w:rsidP="00322BE5">
      <w:pPr>
        <w:spacing w:after="0" w:line="360" w:lineRule="auto"/>
        <w:ind w:firstLine="360"/>
        <w:jc w:val="both"/>
        <w:rPr>
          <w:rFonts w:ascii="Arial" w:hAnsi="Arial" w:cs="Arial"/>
          <w:sz w:val="20"/>
          <w:szCs w:val="20"/>
        </w:rPr>
      </w:pPr>
      <w:r w:rsidRPr="00322BE5">
        <w:rPr>
          <w:rFonts w:ascii="Arial" w:hAnsi="Arial" w:cs="Arial"/>
          <w:sz w:val="20"/>
          <w:szCs w:val="20"/>
        </w:rPr>
        <w:t>Atendiendo al contexto latinoamericano,</w:t>
      </w:r>
      <w:r w:rsidR="00EE7FC3">
        <w:rPr>
          <w:rFonts w:ascii="Arial" w:hAnsi="Arial" w:cs="Arial"/>
          <w:sz w:val="20"/>
          <w:szCs w:val="20"/>
        </w:rPr>
        <w:t xml:space="preserve"> el Fondo de las Naciones Unidas para la Infancia </w:t>
      </w:r>
      <w:r w:rsidR="00A9752F" w:rsidRPr="00322BE5">
        <w:rPr>
          <w:rFonts w:ascii="Arial" w:hAnsi="Arial" w:cs="Arial"/>
          <w:sz w:val="20"/>
          <w:szCs w:val="20"/>
        </w:rPr>
        <w:t xml:space="preserve"> </w:t>
      </w:r>
      <w:r w:rsidR="00EE7FC3">
        <w:rPr>
          <w:rFonts w:ascii="Arial" w:hAnsi="Arial" w:cs="Arial"/>
          <w:sz w:val="20"/>
          <w:szCs w:val="20"/>
        </w:rPr>
        <w:t>(UNICEF</w:t>
      </w:r>
      <w:r w:rsidR="00A9752F" w:rsidRPr="00322BE5">
        <w:rPr>
          <w:rFonts w:ascii="Arial" w:hAnsi="Arial" w:cs="Arial"/>
          <w:sz w:val="20"/>
          <w:szCs w:val="20"/>
        </w:rPr>
        <w:t>), señala</w:t>
      </w:r>
      <w:r w:rsidRPr="00322BE5">
        <w:rPr>
          <w:rFonts w:ascii="Arial" w:hAnsi="Arial" w:cs="Arial"/>
          <w:sz w:val="20"/>
          <w:szCs w:val="20"/>
        </w:rPr>
        <w:t xml:space="preserve"> que para el año 2010, las y los adolescentes de 10 a 19 años sumaban 110 millones, representando la quinta parte (18.7%) de la población  </w:t>
      </w:r>
      <w:r w:rsidR="00825FC3" w:rsidRPr="00322BE5">
        <w:rPr>
          <w:rFonts w:ascii="Arial" w:hAnsi="Arial" w:cs="Arial"/>
          <w:sz w:val="20"/>
          <w:szCs w:val="20"/>
        </w:rPr>
        <w:t>total de América Latina y el Caribe; de la misma manera se contabilizaba 163 millones de adolescentes y jóvenes de 10 a 24 años, lo que suponía el 27.5% de la población</w:t>
      </w:r>
      <w:r w:rsidR="00322BE5" w:rsidRPr="00322BE5">
        <w:rPr>
          <w:rFonts w:ascii="Arial" w:hAnsi="Arial" w:cs="Arial"/>
          <w:sz w:val="20"/>
          <w:szCs w:val="20"/>
        </w:rPr>
        <w:t>.</w:t>
      </w:r>
    </w:p>
    <w:p w:rsidR="00C21FE4" w:rsidRPr="00322BE5" w:rsidRDefault="007863CB" w:rsidP="007863CB">
      <w:pPr>
        <w:spacing w:after="0" w:line="360" w:lineRule="auto"/>
        <w:ind w:firstLine="360"/>
        <w:jc w:val="both"/>
        <w:rPr>
          <w:rFonts w:ascii="Arial" w:hAnsi="Arial" w:cs="Arial"/>
          <w:sz w:val="20"/>
          <w:szCs w:val="20"/>
        </w:rPr>
      </w:pPr>
      <w:r>
        <w:rPr>
          <w:rFonts w:ascii="Arial" w:hAnsi="Arial" w:cs="Arial"/>
          <w:sz w:val="20"/>
          <w:szCs w:val="20"/>
        </w:rPr>
        <w:t>Para la ONU, l</w:t>
      </w:r>
      <w:r w:rsidR="00C21FE4">
        <w:rPr>
          <w:rFonts w:ascii="Arial" w:hAnsi="Arial" w:cs="Arial"/>
          <w:sz w:val="20"/>
          <w:szCs w:val="20"/>
        </w:rPr>
        <w:t xml:space="preserve">a adolescencia y la juventud son periodos de oportunidades y cambios durante los cuales desarrollan sus capacidades para aprender, experimentar, utilizar el pensamiento crítico, expresar su libertad creativa, </w:t>
      </w:r>
      <w:r w:rsidR="00C21FE4" w:rsidRPr="00322BE5">
        <w:rPr>
          <w:rFonts w:ascii="Arial" w:hAnsi="Arial" w:cs="Arial"/>
          <w:sz w:val="20"/>
          <w:szCs w:val="20"/>
        </w:rPr>
        <w:t>contribuyen a la resiliencia de sus comunidades, proponiendo soluciones innovadoras, impulsando el progreso social e inspirando cambios políticos tanto en las zonas urbanas y rurales</w:t>
      </w:r>
      <w:r>
        <w:rPr>
          <w:rFonts w:ascii="Arial" w:hAnsi="Arial" w:cs="Arial"/>
          <w:sz w:val="20"/>
          <w:szCs w:val="20"/>
        </w:rPr>
        <w:t>; s</w:t>
      </w:r>
      <w:r w:rsidR="00C21FE4">
        <w:rPr>
          <w:rFonts w:ascii="Arial" w:hAnsi="Arial" w:cs="Arial"/>
          <w:sz w:val="20"/>
          <w:szCs w:val="20"/>
        </w:rPr>
        <w:t xml:space="preserve">in embargo, </w:t>
      </w:r>
      <w:r>
        <w:rPr>
          <w:rFonts w:ascii="Arial" w:hAnsi="Arial" w:cs="Arial"/>
          <w:sz w:val="20"/>
          <w:szCs w:val="20"/>
        </w:rPr>
        <w:t xml:space="preserve">también afrontan obstáculos asociados a la pobreza, la falta de oportunidades, la ausencia de redes y entornos protectores que puedan garantizar un desarrollo saludable, </w:t>
      </w:r>
      <w:r w:rsidR="00D8749E">
        <w:rPr>
          <w:rFonts w:ascii="Arial" w:hAnsi="Arial" w:cs="Arial"/>
          <w:sz w:val="20"/>
          <w:szCs w:val="20"/>
        </w:rPr>
        <w:t>así como situaciones que los</w:t>
      </w:r>
      <w:r w:rsidR="006745D4" w:rsidRPr="00322BE5">
        <w:rPr>
          <w:rFonts w:ascii="Arial" w:hAnsi="Arial" w:cs="Arial"/>
          <w:sz w:val="20"/>
          <w:szCs w:val="20"/>
        </w:rPr>
        <w:t xml:space="preserve"> enfrentan a riesgos que ponen en peligro </w:t>
      </w:r>
      <w:r w:rsidR="007D421C">
        <w:rPr>
          <w:rFonts w:ascii="Arial" w:hAnsi="Arial" w:cs="Arial"/>
          <w:sz w:val="20"/>
          <w:szCs w:val="20"/>
        </w:rPr>
        <w:t>su vida.</w:t>
      </w:r>
    </w:p>
    <w:p w:rsidR="008D1E18" w:rsidRPr="00322BE5" w:rsidRDefault="008D1E18" w:rsidP="00322BE5">
      <w:pPr>
        <w:spacing w:after="0" w:line="360" w:lineRule="auto"/>
        <w:ind w:firstLine="360"/>
        <w:jc w:val="both"/>
        <w:rPr>
          <w:rFonts w:ascii="Arial" w:hAnsi="Arial" w:cs="Arial"/>
          <w:sz w:val="20"/>
          <w:szCs w:val="20"/>
        </w:rPr>
      </w:pPr>
      <w:r w:rsidRPr="00322BE5">
        <w:rPr>
          <w:rFonts w:ascii="Arial" w:hAnsi="Arial" w:cs="Arial"/>
          <w:sz w:val="20"/>
          <w:szCs w:val="20"/>
        </w:rPr>
        <w:t xml:space="preserve">Las juventudes en la búsqueda </w:t>
      </w:r>
      <w:r w:rsidR="00584D47">
        <w:rPr>
          <w:rFonts w:ascii="Arial" w:hAnsi="Arial" w:cs="Arial"/>
          <w:sz w:val="20"/>
          <w:szCs w:val="20"/>
        </w:rPr>
        <w:t>del ejercicio de sus derechos</w:t>
      </w:r>
      <w:r w:rsidRPr="00322BE5">
        <w:rPr>
          <w:rFonts w:ascii="Arial" w:hAnsi="Arial" w:cs="Arial"/>
          <w:sz w:val="20"/>
          <w:szCs w:val="20"/>
        </w:rPr>
        <w:t xml:space="preserve"> </w:t>
      </w:r>
      <w:r w:rsidR="00D8749E" w:rsidRPr="00322BE5">
        <w:rPr>
          <w:rFonts w:ascii="Arial" w:hAnsi="Arial" w:cs="Arial"/>
          <w:sz w:val="20"/>
          <w:szCs w:val="20"/>
        </w:rPr>
        <w:t>afrontan</w:t>
      </w:r>
      <w:r w:rsidRPr="00322BE5">
        <w:rPr>
          <w:rFonts w:ascii="Arial" w:hAnsi="Arial" w:cs="Arial"/>
          <w:sz w:val="20"/>
          <w:szCs w:val="20"/>
        </w:rPr>
        <w:t xml:space="preserve"> una serie de dificultades y riesgos, por ejemplo</w:t>
      </w:r>
      <w:r w:rsidR="00584D47">
        <w:rPr>
          <w:rFonts w:ascii="Arial" w:hAnsi="Arial" w:cs="Arial"/>
          <w:sz w:val="20"/>
          <w:szCs w:val="20"/>
        </w:rPr>
        <w:t>:</w:t>
      </w:r>
      <w:r w:rsidRPr="00322BE5">
        <w:rPr>
          <w:rFonts w:ascii="Arial" w:hAnsi="Arial" w:cs="Arial"/>
          <w:sz w:val="20"/>
          <w:szCs w:val="20"/>
        </w:rPr>
        <w:t xml:space="preserve"> </w:t>
      </w:r>
      <w:r w:rsidR="00DF4BC3" w:rsidRPr="00322BE5">
        <w:rPr>
          <w:rFonts w:ascii="Arial" w:hAnsi="Arial" w:cs="Arial"/>
          <w:sz w:val="20"/>
          <w:szCs w:val="20"/>
        </w:rPr>
        <w:t>acceder a una educación de calidad, a la atención médica o al trabajo decente; así como en las situaciones de conflicto o cuando huyen de sus hogares para tratar de sobrevivir o trasladan en la búsqueda de mejores oportunidades.</w:t>
      </w:r>
    </w:p>
    <w:p w:rsidR="0063394D" w:rsidRPr="00322BE5" w:rsidRDefault="00EC7A00" w:rsidP="00322BE5">
      <w:pPr>
        <w:spacing w:after="0" w:line="360" w:lineRule="auto"/>
        <w:ind w:firstLine="360"/>
        <w:jc w:val="both"/>
        <w:rPr>
          <w:rFonts w:ascii="Arial" w:hAnsi="Arial" w:cs="Arial"/>
          <w:sz w:val="20"/>
          <w:szCs w:val="20"/>
        </w:rPr>
      </w:pPr>
      <w:r>
        <w:rPr>
          <w:rFonts w:ascii="Arial" w:hAnsi="Arial" w:cs="Arial"/>
          <w:sz w:val="20"/>
          <w:szCs w:val="20"/>
        </w:rPr>
        <w:t>La</w:t>
      </w:r>
      <w:r w:rsidR="0063394D" w:rsidRPr="00322BE5">
        <w:rPr>
          <w:rFonts w:ascii="Arial" w:hAnsi="Arial" w:cs="Arial"/>
          <w:sz w:val="20"/>
          <w:szCs w:val="20"/>
        </w:rPr>
        <w:t xml:space="preserve"> </w:t>
      </w:r>
      <w:r w:rsidR="008416ED">
        <w:rPr>
          <w:rFonts w:ascii="Arial" w:hAnsi="Arial" w:cs="Arial"/>
          <w:sz w:val="20"/>
          <w:szCs w:val="20"/>
        </w:rPr>
        <w:t>ONU</w:t>
      </w:r>
      <w:r>
        <w:rPr>
          <w:rFonts w:ascii="Arial" w:hAnsi="Arial" w:cs="Arial"/>
          <w:sz w:val="20"/>
          <w:szCs w:val="20"/>
        </w:rPr>
        <w:t xml:space="preserve"> identifica</w:t>
      </w:r>
      <w:r w:rsidR="0063394D" w:rsidRPr="00322BE5">
        <w:rPr>
          <w:rFonts w:ascii="Arial" w:hAnsi="Arial" w:cs="Arial"/>
          <w:sz w:val="20"/>
          <w:szCs w:val="20"/>
        </w:rPr>
        <w:t xml:space="preserve"> que las juventudes </w:t>
      </w:r>
      <w:r w:rsidR="00A77091" w:rsidRPr="00322BE5">
        <w:rPr>
          <w:rFonts w:ascii="Arial" w:hAnsi="Arial" w:cs="Arial"/>
          <w:sz w:val="20"/>
          <w:szCs w:val="20"/>
        </w:rPr>
        <w:t>son objeto de violencia interpersonal, sufren de diversas formas de marginación interrelacionadas y son las más afectadas por la tendencia mundial a la erosión de los derechos humanos y a la dificultad de acceder a la justicia</w:t>
      </w:r>
      <w:r w:rsidR="00A66805" w:rsidRPr="00322BE5">
        <w:rPr>
          <w:rFonts w:ascii="Arial" w:hAnsi="Arial" w:cs="Arial"/>
          <w:sz w:val="20"/>
          <w:szCs w:val="20"/>
        </w:rPr>
        <w:t xml:space="preserve">, que </w:t>
      </w:r>
      <w:r w:rsidR="00A5083A" w:rsidRPr="00322BE5">
        <w:rPr>
          <w:rFonts w:ascii="Arial" w:hAnsi="Arial" w:cs="Arial"/>
          <w:sz w:val="20"/>
          <w:szCs w:val="20"/>
        </w:rPr>
        <w:t xml:space="preserve">considerando </w:t>
      </w:r>
      <w:r w:rsidR="00A66805" w:rsidRPr="00322BE5">
        <w:rPr>
          <w:rFonts w:ascii="Arial" w:hAnsi="Arial" w:cs="Arial"/>
          <w:sz w:val="20"/>
          <w:szCs w:val="20"/>
        </w:rPr>
        <w:t xml:space="preserve">los cambios demográficos, </w:t>
      </w:r>
      <w:r w:rsidR="00A5083A" w:rsidRPr="00322BE5">
        <w:rPr>
          <w:rFonts w:ascii="Arial" w:hAnsi="Arial" w:cs="Arial"/>
          <w:sz w:val="20"/>
          <w:szCs w:val="20"/>
        </w:rPr>
        <w:t>dichas juventudes orientan su transición a</w:t>
      </w:r>
      <w:r w:rsidR="00A66805" w:rsidRPr="00322BE5">
        <w:rPr>
          <w:rFonts w:ascii="Arial" w:hAnsi="Arial" w:cs="Arial"/>
          <w:sz w:val="20"/>
          <w:szCs w:val="20"/>
        </w:rPr>
        <w:t xml:space="preserve"> la edad adulta</w:t>
      </w:r>
      <w:r w:rsidR="00A5083A" w:rsidRPr="00322BE5">
        <w:rPr>
          <w:rFonts w:ascii="Arial" w:hAnsi="Arial" w:cs="Arial"/>
          <w:sz w:val="20"/>
          <w:szCs w:val="20"/>
        </w:rPr>
        <w:t xml:space="preserve">, </w:t>
      </w:r>
      <w:r>
        <w:rPr>
          <w:rFonts w:ascii="Arial" w:hAnsi="Arial" w:cs="Arial"/>
          <w:sz w:val="20"/>
          <w:szCs w:val="20"/>
        </w:rPr>
        <w:t>la cual</w:t>
      </w:r>
      <w:r w:rsidR="00A66805" w:rsidRPr="00322BE5">
        <w:rPr>
          <w:rFonts w:ascii="Arial" w:hAnsi="Arial" w:cs="Arial"/>
          <w:sz w:val="20"/>
          <w:szCs w:val="20"/>
        </w:rPr>
        <w:t xml:space="preserve"> es decisiva </w:t>
      </w:r>
      <w:r w:rsidR="00A5083A" w:rsidRPr="00322BE5">
        <w:rPr>
          <w:rFonts w:ascii="Arial" w:hAnsi="Arial" w:cs="Arial"/>
          <w:sz w:val="20"/>
          <w:szCs w:val="20"/>
        </w:rPr>
        <w:t>en su esfera personal y</w:t>
      </w:r>
      <w:r w:rsidR="00A66805" w:rsidRPr="00322BE5">
        <w:rPr>
          <w:rFonts w:ascii="Arial" w:hAnsi="Arial" w:cs="Arial"/>
          <w:sz w:val="20"/>
          <w:szCs w:val="20"/>
        </w:rPr>
        <w:t xml:space="preserve"> para e</w:t>
      </w:r>
      <w:r w:rsidR="00322BE5" w:rsidRPr="00322BE5">
        <w:rPr>
          <w:rFonts w:ascii="Arial" w:hAnsi="Arial" w:cs="Arial"/>
          <w:sz w:val="20"/>
          <w:szCs w:val="20"/>
        </w:rPr>
        <w:t>l progreso de la humanidad</w:t>
      </w:r>
      <w:r w:rsidR="00A66805" w:rsidRPr="00322BE5">
        <w:rPr>
          <w:rFonts w:ascii="Arial" w:hAnsi="Arial" w:cs="Arial"/>
          <w:sz w:val="20"/>
          <w:szCs w:val="20"/>
        </w:rPr>
        <w:t>.</w:t>
      </w:r>
    </w:p>
    <w:p w:rsidR="00A66805" w:rsidRPr="00322BE5" w:rsidRDefault="00A66805" w:rsidP="00322BE5">
      <w:pPr>
        <w:spacing w:after="0" w:line="360" w:lineRule="auto"/>
        <w:ind w:firstLine="360"/>
        <w:jc w:val="both"/>
        <w:rPr>
          <w:rFonts w:ascii="Arial" w:hAnsi="Arial" w:cs="Arial"/>
          <w:sz w:val="20"/>
          <w:szCs w:val="20"/>
        </w:rPr>
      </w:pPr>
      <w:r w:rsidRPr="00322BE5">
        <w:rPr>
          <w:rFonts w:ascii="Arial" w:hAnsi="Arial" w:cs="Arial"/>
          <w:sz w:val="20"/>
          <w:szCs w:val="20"/>
        </w:rPr>
        <w:t>En este sentido, la Es</w:t>
      </w:r>
      <w:r w:rsidR="008416ED">
        <w:rPr>
          <w:rFonts w:ascii="Arial" w:hAnsi="Arial" w:cs="Arial"/>
          <w:sz w:val="20"/>
          <w:szCs w:val="20"/>
        </w:rPr>
        <w:t xml:space="preserve">trategia de las Naciones Unidas </w:t>
      </w:r>
      <w:r w:rsidRPr="00322BE5">
        <w:rPr>
          <w:rFonts w:ascii="Arial" w:hAnsi="Arial" w:cs="Arial"/>
          <w:sz w:val="20"/>
          <w:szCs w:val="20"/>
        </w:rPr>
        <w:t>establece que el desarrollo y particip</w:t>
      </w:r>
      <w:r w:rsidR="0040453A">
        <w:rPr>
          <w:rFonts w:ascii="Arial" w:hAnsi="Arial" w:cs="Arial"/>
          <w:sz w:val="20"/>
          <w:szCs w:val="20"/>
        </w:rPr>
        <w:t>ación de las juventudes es un asunto público</w:t>
      </w:r>
      <w:r w:rsidR="00A5083A" w:rsidRPr="00322BE5">
        <w:rPr>
          <w:rFonts w:ascii="Arial" w:hAnsi="Arial" w:cs="Arial"/>
          <w:sz w:val="20"/>
          <w:szCs w:val="20"/>
        </w:rPr>
        <w:t xml:space="preserve"> de atención transversal en</w:t>
      </w:r>
      <w:r w:rsidRPr="00322BE5">
        <w:rPr>
          <w:rFonts w:ascii="Arial" w:hAnsi="Arial" w:cs="Arial"/>
          <w:sz w:val="20"/>
          <w:szCs w:val="20"/>
        </w:rPr>
        <w:t xml:space="preserve"> la Agenda 2030, por lo que es</w:t>
      </w:r>
      <w:r w:rsidR="008416ED">
        <w:rPr>
          <w:rFonts w:ascii="Arial" w:hAnsi="Arial" w:cs="Arial"/>
          <w:sz w:val="20"/>
          <w:szCs w:val="20"/>
        </w:rPr>
        <w:t xml:space="preserve">tablece una serie de </w:t>
      </w:r>
      <w:r w:rsidR="00990095" w:rsidRPr="00322BE5">
        <w:rPr>
          <w:rFonts w:ascii="Arial" w:hAnsi="Arial" w:cs="Arial"/>
          <w:sz w:val="20"/>
          <w:szCs w:val="20"/>
        </w:rPr>
        <w:t xml:space="preserve">iniciativas encaminadas a trabajar con y para las juventudes en </w:t>
      </w:r>
      <w:r w:rsidR="00A5083A" w:rsidRPr="00322BE5">
        <w:rPr>
          <w:rFonts w:ascii="Arial" w:hAnsi="Arial" w:cs="Arial"/>
          <w:sz w:val="20"/>
          <w:szCs w:val="20"/>
        </w:rPr>
        <w:t xml:space="preserve">tres </w:t>
      </w:r>
      <w:r w:rsidR="00990095" w:rsidRPr="00322BE5">
        <w:rPr>
          <w:rFonts w:ascii="Arial" w:hAnsi="Arial" w:cs="Arial"/>
          <w:sz w:val="20"/>
          <w:szCs w:val="20"/>
        </w:rPr>
        <w:t>aspectos fu</w:t>
      </w:r>
      <w:r w:rsidR="008416ED">
        <w:rPr>
          <w:rFonts w:ascii="Arial" w:hAnsi="Arial" w:cs="Arial"/>
          <w:sz w:val="20"/>
          <w:szCs w:val="20"/>
        </w:rPr>
        <w:t>ndamentales: 1) paz y seguridad;</w:t>
      </w:r>
      <w:r w:rsidR="00990095" w:rsidRPr="00322BE5">
        <w:rPr>
          <w:rFonts w:ascii="Arial" w:hAnsi="Arial" w:cs="Arial"/>
          <w:sz w:val="20"/>
          <w:szCs w:val="20"/>
        </w:rPr>
        <w:t xml:space="preserve"> 2) dere</w:t>
      </w:r>
      <w:r w:rsidR="008416ED">
        <w:rPr>
          <w:rFonts w:ascii="Arial" w:hAnsi="Arial" w:cs="Arial"/>
          <w:sz w:val="20"/>
          <w:szCs w:val="20"/>
        </w:rPr>
        <w:t>chos humanos;</w:t>
      </w:r>
      <w:r w:rsidR="00990095" w:rsidRPr="00322BE5">
        <w:rPr>
          <w:rFonts w:ascii="Arial" w:hAnsi="Arial" w:cs="Arial"/>
          <w:sz w:val="20"/>
          <w:szCs w:val="20"/>
        </w:rPr>
        <w:t xml:space="preserve"> y</w:t>
      </w:r>
      <w:r w:rsidR="008416ED">
        <w:rPr>
          <w:rFonts w:ascii="Arial" w:hAnsi="Arial" w:cs="Arial"/>
          <w:sz w:val="20"/>
          <w:szCs w:val="20"/>
        </w:rPr>
        <w:t>,</w:t>
      </w:r>
      <w:r w:rsidR="00990095" w:rsidRPr="00322BE5">
        <w:rPr>
          <w:rFonts w:ascii="Arial" w:hAnsi="Arial" w:cs="Arial"/>
          <w:sz w:val="20"/>
          <w:szCs w:val="20"/>
        </w:rPr>
        <w:t xml:space="preserve"> 3) desarrollo sostenible.</w:t>
      </w:r>
    </w:p>
    <w:p w:rsidR="00647723" w:rsidRPr="00647723" w:rsidRDefault="00647723" w:rsidP="0040453A">
      <w:pPr>
        <w:spacing w:after="0" w:line="360" w:lineRule="auto"/>
        <w:jc w:val="both"/>
        <w:rPr>
          <w:rFonts w:ascii="Arial" w:hAnsi="Arial" w:cs="Arial"/>
          <w:sz w:val="12"/>
          <w:szCs w:val="12"/>
        </w:rPr>
      </w:pPr>
    </w:p>
    <w:p w:rsidR="00990095" w:rsidRPr="00322BE5" w:rsidRDefault="006444D3" w:rsidP="00322BE5">
      <w:pPr>
        <w:spacing w:after="0" w:line="360" w:lineRule="auto"/>
        <w:ind w:firstLine="360"/>
        <w:jc w:val="both"/>
        <w:rPr>
          <w:rFonts w:ascii="Arial" w:hAnsi="Arial" w:cs="Arial"/>
          <w:sz w:val="20"/>
          <w:szCs w:val="20"/>
        </w:rPr>
      </w:pPr>
      <w:r w:rsidRPr="00322BE5">
        <w:rPr>
          <w:rFonts w:ascii="Arial" w:hAnsi="Arial" w:cs="Arial"/>
          <w:sz w:val="20"/>
          <w:szCs w:val="20"/>
        </w:rPr>
        <w:t>La Estrategia de las Naciones Unidas</w:t>
      </w:r>
      <w:r w:rsidR="00A5083A" w:rsidRPr="00322BE5">
        <w:rPr>
          <w:rFonts w:ascii="Arial" w:hAnsi="Arial" w:cs="Arial"/>
          <w:sz w:val="20"/>
          <w:szCs w:val="20"/>
        </w:rPr>
        <w:t xml:space="preserve"> </w:t>
      </w:r>
      <w:r w:rsidR="00777C8A">
        <w:rPr>
          <w:rFonts w:ascii="Arial" w:hAnsi="Arial" w:cs="Arial"/>
          <w:sz w:val="20"/>
          <w:szCs w:val="20"/>
        </w:rPr>
        <w:t xml:space="preserve">para la Juventud de la Agenda 2030 </w:t>
      </w:r>
      <w:r w:rsidR="00A5083A" w:rsidRPr="00322BE5">
        <w:rPr>
          <w:rFonts w:ascii="Arial" w:hAnsi="Arial" w:cs="Arial"/>
          <w:sz w:val="20"/>
          <w:szCs w:val="20"/>
        </w:rPr>
        <w:t>tiene por objeto facilitar mayores efectos y medidas más amplias a nivel mundial, regional y nacional para atender las necesidades, desarrollar la capacidad de acción y promover los derechos de las juventudes en toda su divers</w:t>
      </w:r>
      <w:r w:rsidRPr="00322BE5">
        <w:rPr>
          <w:rFonts w:ascii="Arial" w:hAnsi="Arial" w:cs="Arial"/>
          <w:sz w:val="20"/>
          <w:szCs w:val="20"/>
        </w:rPr>
        <w:t>idad y en todo el mundo; por lo que, para obtener resultados más eficaces, se requiere alianzas y el desarrollo de políticas que focalicen las prioridades de las juventudes, implicándolos y empoderándolos.</w:t>
      </w:r>
    </w:p>
    <w:p w:rsidR="006444D3" w:rsidRPr="00322BE5" w:rsidRDefault="006444D3" w:rsidP="00322BE5">
      <w:pPr>
        <w:spacing w:after="0" w:line="360" w:lineRule="auto"/>
        <w:ind w:firstLine="360"/>
        <w:jc w:val="both"/>
        <w:rPr>
          <w:rFonts w:ascii="Arial" w:hAnsi="Arial" w:cs="Arial"/>
          <w:sz w:val="20"/>
          <w:szCs w:val="20"/>
        </w:rPr>
      </w:pPr>
      <w:r w:rsidRPr="00322BE5">
        <w:rPr>
          <w:rFonts w:ascii="Arial" w:hAnsi="Arial" w:cs="Arial"/>
          <w:sz w:val="20"/>
          <w:szCs w:val="20"/>
        </w:rPr>
        <w:t>Dentro de las cinco prioridad</w:t>
      </w:r>
      <w:r w:rsidR="00C22ABD" w:rsidRPr="00322BE5">
        <w:rPr>
          <w:rFonts w:ascii="Arial" w:hAnsi="Arial" w:cs="Arial"/>
          <w:sz w:val="20"/>
          <w:szCs w:val="20"/>
        </w:rPr>
        <w:t xml:space="preserve">es </w:t>
      </w:r>
      <w:r w:rsidR="0040453A">
        <w:rPr>
          <w:rFonts w:ascii="Arial" w:hAnsi="Arial" w:cs="Arial"/>
          <w:sz w:val="20"/>
          <w:szCs w:val="20"/>
        </w:rPr>
        <w:t>enunciadas</w:t>
      </w:r>
      <w:r w:rsidR="00C22ABD" w:rsidRPr="00322BE5">
        <w:rPr>
          <w:rFonts w:ascii="Arial" w:hAnsi="Arial" w:cs="Arial"/>
          <w:sz w:val="20"/>
          <w:szCs w:val="20"/>
        </w:rPr>
        <w:t xml:space="preserve"> en la Estrategia, la segunda de ellas consiste en </w:t>
      </w:r>
      <w:r w:rsidR="00777C8A">
        <w:rPr>
          <w:rFonts w:ascii="Arial" w:hAnsi="Arial" w:cs="Arial"/>
          <w:sz w:val="20"/>
          <w:szCs w:val="20"/>
        </w:rPr>
        <w:t>definir</w:t>
      </w:r>
      <w:r w:rsidR="00C22ABD" w:rsidRPr="00322BE5">
        <w:rPr>
          <w:rFonts w:ascii="Arial" w:hAnsi="Arial" w:cs="Arial"/>
          <w:sz w:val="20"/>
          <w:szCs w:val="20"/>
        </w:rPr>
        <w:t xml:space="preserve"> bases informadas y saludables con la finalidad de establecer mayor acceso de las juventudes a servicios de salud y educación de calidad, en donde se busca que las juventudes cuenten con educación inclusiva y de calidad pertinente para sus vidas y acorde a las necesidades sociales que promuevan estilos de vida sostenibles y el desarrollo sostenible.</w:t>
      </w:r>
    </w:p>
    <w:p w:rsidR="003F0E09" w:rsidRDefault="00C22ABD" w:rsidP="003F0E09">
      <w:pPr>
        <w:spacing w:after="0" w:line="360" w:lineRule="auto"/>
        <w:ind w:firstLine="360"/>
        <w:jc w:val="both"/>
        <w:rPr>
          <w:rFonts w:ascii="Arial" w:hAnsi="Arial" w:cs="Arial"/>
          <w:sz w:val="20"/>
          <w:szCs w:val="20"/>
        </w:rPr>
      </w:pPr>
      <w:r w:rsidRPr="00322BE5">
        <w:rPr>
          <w:rFonts w:ascii="Arial" w:hAnsi="Arial" w:cs="Arial"/>
          <w:sz w:val="20"/>
          <w:szCs w:val="20"/>
        </w:rPr>
        <w:t>La cuar</w:t>
      </w:r>
      <w:r w:rsidR="00777C8A">
        <w:rPr>
          <w:rFonts w:ascii="Arial" w:hAnsi="Arial" w:cs="Arial"/>
          <w:sz w:val="20"/>
          <w:szCs w:val="20"/>
        </w:rPr>
        <w:t xml:space="preserve">ta prioridad está relacionada </w:t>
      </w:r>
      <w:r w:rsidR="003F0E09">
        <w:rPr>
          <w:rFonts w:ascii="Arial" w:hAnsi="Arial" w:cs="Arial"/>
          <w:sz w:val="20"/>
          <w:szCs w:val="20"/>
        </w:rPr>
        <w:t>con los derechos humanos de las juventudes, definien</w:t>
      </w:r>
      <w:r w:rsidR="0029163D">
        <w:rPr>
          <w:rFonts w:ascii="Arial" w:hAnsi="Arial" w:cs="Arial"/>
          <w:sz w:val="20"/>
          <w:szCs w:val="20"/>
        </w:rPr>
        <w:t>do como objetivo la sensibilización, protección y</w:t>
      </w:r>
      <w:r w:rsidR="003F0E09">
        <w:rPr>
          <w:rFonts w:ascii="Arial" w:hAnsi="Arial" w:cs="Arial"/>
          <w:sz w:val="20"/>
          <w:szCs w:val="20"/>
        </w:rPr>
        <w:t xml:space="preserve"> promoción de todos sus derechos y apoyar su participación cívica y política, </w:t>
      </w:r>
      <w:r w:rsidR="00873EF7">
        <w:rPr>
          <w:rFonts w:ascii="Arial" w:hAnsi="Arial" w:cs="Arial"/>
          <w:sz w:val="20"/>
          <w:szCs w:val="20"/>
        </w:rPr>
        <w:t xml:space="preserve">a través de políticas y programas que eviten y aborden las violaciones graves y generalizadas de sus derechos, y velar por que se centre en la atención de las juventudes que son objeto de formas </w:t>
      </w:r>
      <w:proofErr w:type="spellStart"/>
      <w:r w:rsidR="00873EF7">
        <w:rPr>
          <w:rFonts w:ascii="Arial" w:hAnsi="Arial" w:cs="Arial"/>
          <w:sz w:val="20"/>
          <w:szCs w:val="20"/>
        </w:rPr>
        <w:t>interseccionales</w:t>
      </w:r>
      <w:proofErr w:type="spellEnd"/>
      <w:r w:rsidR="00873EF7">
        <w:rPr>
          <w:rFonts w:ascii="Arial" w:hAnsi="Arial" w:cs="Arial"/>
          <w:sz w:val="20"/>
          <w:szCs w:val="20"/>
        </w:rPr>
        <w:t xml:space="preserve"> de discriminación y abusos, así como el acceso a la justicia.</w:t>
      </w:r>
    </w:p>
    <w:p w:rsidR="008A390B" w:rsidRDefault="0029163D" w:rsidP="008A390B">
      <w:pPr>
        <w:spacing w:after="0" w:line="360" w:lineRule="auto"/>
        <w:ind w:firstLine="360"/>
        <w:jc w:val="both"/>
        <w:rPr>
          <w:rFonts w:ascii="Arial" w:hAnsi="Arial" w:cs="Arial"/>
          <w:sz w:val="20"/>
          <w:szCs w:val="20"/>
        </w:rPr>
      </w:pPr>
      <w:r>
        <w:rPr>
          <w:rFonts w:ascii="Arial" w:hAnsi="Arial" w:cs="Arial"/>
          <w:sz w:val="20"/>
          <w:szCs w:val="20"/>
        </w:rPr>
        <w:t>E</w:t>
      </w:r>
      <w:r w:rsidR="00227C52">
        <w:rPr>
          <w:rFonts w:ascii="Arial" w:hAnsi="Arial" w:cs="Arial"/>
          <w:sz w:val="20"/>
          <w:szCs w:val="20"/>
        </w:rPr>
        <w:t xml:space="preserve">n la quinta prioridad </w:t>
      </w:r>
      <w:r w:rsidR="003D4E39">
        <w:rPr>
          <w:rFonts w:ascii="Arial" w:hAnsi="Arial" w:cs="Arial"/>
          <w:sz w:val="20"/>
          <w:szCs w:val="20"/>
        </w:rPr>
        <w:t>puntualiza como estrategia la c</w:t>
      </w:r>
      <w:r w:rsidR="00227C52">
        <w:rPr>
          <w:rFonts w:ascii="Arial" w:hAnsi="Arial" w:cs="Arial"/>
          <w:sz w:val="20"/>
          <w:szCs w:val="20"/>
        </w:rPr>
        <w:t>onsolid</w:t>
      </w:r>
      <w:r w:rsidR="003D4E39">
        <w:rPr>
          <w:rFonts w:ascii="Arial" w:hAnsi="Arial" w:cs="Arial"/>
          <w:sz w:val="20"/>
          <w:szCs w:val="20"/>
        </w:rPr>
        <w:t>ación de la paz y la resil</w:t>
      </w:r>
      <w:r w:rsidR="0040453A">
        <w:rPr>
          <w:rFonts w:ascii="Arial" w:hAnsi="Arial" w:cs="Arial"/>
          <w:sz w:val="20"/>
          <w:szCs w:val="20"/>
        </w:rPr>
        <w:t>i</w:t>
      </w:r>
      <w:r w:rsidR="003D4E39">
        <w:rPr>
          <w:rFonts w:ascii="Arial" w:hAnsi="Arial" w:cs="Arial"/>
          <w:sz w:val="20"/>
          <w:szCs w:val="20"/>
        </w:rPr>
        <w:t>encia a través del apoyo a</w:t>
      </w:r>
      <w:r w:rsidR="00227C52">
        <w:rPr>
          <w:rFonts w:ascii="Arial" w:hAnsi="Arial" w:cs="Arial"/>
          <w:sz w:val="20"/>
          <w:szCs w:val="20"/>
        </w:rPr>
        <w:t>l papel de l</w:t>
      </w:r>
      <w:r w:rsidR="003D4E39">
        <w:rPr>
          <w:rFonts w:ascii="Arial" w:hAnsi="Arial" w:cs="Arial"/>
          <w:sz w:val="20"/>
          <w:szCs w:val="20"/>
        </w:rPr>
        <w:t>as juventudes</w:t>
      </w:r>
      <w:r w:rsidR="00227C52">
        <w:rPr>
          <w:rFonts w:ascii="Arial" w:hAnsi="Arial" w:cs="Arial"/>
          <w:sz w:val="20"/>
          <w:szCs w:val="20"/>
        </w:rPr>
        <w:t xml:space="preserve"> como catalizadores </w:t>
      </w:r>
      <w:r w:rsidR="0040453A">
        <w:rPr>
          <w:rFonts w:ascii="Arial" w:hAnsi="Arial" w:cs="Arial"/>
          <w:sz w:val="20"/>
          <w:szCs w:val="20"/>
        </w:rPr>
        <w:t>de la paz,</w:t>
      </w:r>
      <w:r w:rsidR="00227C52">
        <w:rPr>
          <w:rFonts w:ascii="Arial" w:hAnsi="Arial" w:cs="Arial"/>
          <w:sz w:val="20"/>
          <w:szCs w:val="20"/>
        </w:rPr>
        <w:t xml:space="preserve"> la se</w:t>
      </w:r>
      <w:r w:rsidR="003D4E39">
        <w:rPr>
          <w:rFonts w:ascii="Arial" w:hAnsi="Arial" w:cs="Arial"/>
          <w:sz w:val="20"/>
          <w:szCs w:val="20"/>
        </w:rPr>
        <w:t>guridad y la acción humanitaria</w:t>
      </w:r>
      <w:r w:rsidR="00227C52">
        <w:rPr>
          <w:rFonts w:ascii="Arial" w:hAnsi="Arial" w:cs="Arial"/>
          <w:sz w:val="20"/>
          <w:szCs w:val="20"/>
        </w:rPr>
        <w:t xml:space="preserve">, </w:t>
      </w:r>
      <w:r w:rsidR="003D4E39">
        <w:rPr>
          <w:rFonts w:ascii="Arial" w:hAnsi="Arial" w:cs="Arial"/>
          <w:sz w:val="20"/>
          <w:szCs w:val="20"/>
        </w:rPr>
        <w:t>reconociendo</w:t>
      </w:r>
      <w:r w:rsidR="00227C52">
        <w:rPr>
          <w:rFonts w:ascii="Arial" w:hAnsi="Arial" w:cs="Arial"/>
          <w:sz w:val="20"/>
          <w:szCs w:val="20"/>
        </w:rPr>
        <w:t xml:space="preserve"> la contribución positiva que hacen a la paz y seguridad, la prevención de la violencia, la reducción del riego de desastres y la acción humanitaria y climática, y proteger y fomentar un entorno propicio para</w:t>
      </w:r>
      <w:r w:rsidR="008A390B">
        <w:rPr>
          <w:rFonts w:ascii="Arial" w:hAnsi="Arial" w:cs="Arial"/>
          <w:sz w:val="20"/>
          <w:szCs w:val="20"/>
        </w:rPr>
        <w:t xml:space="preserve"> las actividades de los jóvenes.</w:t>
      </w:r>
    </w:p>
    <w:p w:rsidR="008A390B" w:rsidRDefault="0040453A" w:rsidP="008A390B">
      <w:pPr>
        <w:spacing w:after="0" w:line="360" w:lineRule="auto"/>
        <w:ind w:firstLine="360"/>
        <w:jc w:val="both"/>
        <w:rPr>
          <w:rFonts w:ascii="Arial" w:hAnsi="Arial" w:cs="Arial"/>
          <w:sz w:val="24"/>
          <w:szCs w:val="24"/>
        </w:rPr>
      </w:pPr>
      <w:r>
        <w:rPr>
          <w:rFonts w:ascii="Arial" w:hAnsi="Arial" w:cs="Arial"/>
          <w:sz w:val="20"/>
          <w:szCs w:val="20"/>
        </w:rPr>
        <w:t>La población ad</w:t>
      </w:r>
      <w:r w:rsidR="00584D47">
        <w:rPr>
          <w:rFonts w:ascii="Arial" w:hAnsi="Arial" w:cs="Arial"/>
          <w:sz w:val="20"/>
          <w:szCs w:val="20"/>
        </w:rPr>
        <w:t>olescente y joven en el mundo representa</w:t>
      </w:r>
      <w:r>
        <w:rPr>
          <w:rFonts w:ascii="Arial" w:hAnsi="Arial" w:cs="Arial"/>
          <w:sz w:val="20"/>
          <w:szCs w:val="20"/>
        </w:rPr>
        <w:t xml:space="preserve"> aproximada</w:t>
      </w:r>
      <w:r w:rsidR="00584D47">
        <w:rPr>
          <w:rFonts w:ascii="Arial" w:hAnsi="Arial" w:cs="Arial"/>
          <w:sz w:val="20"/>
          <w:szCs w:val="20"/>
        </w:rPr>
        <w:t>mente</w:t>
      </w:r>
      <w:r>
        <w:rPr>
          <w:rFonts w:ascii="Arial" w:hAnsi="Arial" w:cs="Arial"/>
          <w:sz w:val="20"/>
          <w:szCs w:val="20"/>
        </w:rPr>
        <w:t xml:space="preserve"> a una cuarta parte de la población total en el mundo, siendo un sector de la población catalizadora de oportunidades pero que en el corto plazo enfrenta múltiples dificultades que les promueva un en desarrollo pleno; por lo cual, la Estrategia </w:t>
      </w:r>
      <w:r w:rsidRPr="00322BE5">
        <w:rPr>
          <w:rFonts w:ascii="Arial" w:hAnsi="Arial" w:cs="Arial"/>
          <w:sz w:val="20"/>
          <w:szCs w:val="20"/>
        </w:rPr>
        <w:t xml:space="preserve">de las Naciones Unidas </w:t>
      </w:r>
      <w:r>
        <w:rPr>
          <w:rFonts w:ascii="Arial" w:hAnsi="Arial" w:cs="Arial"/>
          <w:sz w:val="20"/>
          <w:szCs w:val="20"/>
        </w:rPr>
        <w:t>para la Juventud de la Agenda 2030 es el punto de partida para que en coordinación con los países y demás órdenes locales, establezcan acciones concretas que gar</w:t>
      </w:r>
      <w:r w:rsidR="00F938D1">
        <w:rPr>
          <w:rFonts w:ascii="Arial" w:hAnsi="Arial" w:cs="Arial"/>
          <w:sz w:val="20"/>
          <w:szCs w:val="20"/>
        </w:rPr>
        <w:t xml:space="preserve">anticen sus derechos humanos. </w:t>
      </w:r>
    </w:p>
    <w:p w:rsidR="00F62722" w:rsidRDefault="00F938D1" w:rsidP="00F6065C">
      <w:pPr>
        <w:spacing w:after="0"/>
        <w:rPr>
          <w:rFonts w:ascii="Arial" w:hAnsi="Arial" w:cs="Arial"/>
          <w:b/>
          <w:sz w:val="24"/>
          <w:szCs w:val="24"/>
        </w:rPr>
      </w:pPr>
      <w:r>
        <w:rPr>
          <w:noProof/>
          <w:lang w:eastAsia="es-MX"/>
        </w:rPr>
        <w:drawing>
          <wp:anchor distT="0" distB="0" distL="114300" distR="114300" simplePos="0" relativeHeight="251658240" behindDoc="0" locked="0" layoutInCell="1" allowOverlap="1">
            <wp:simplePos x="0" y="0"/>
            <wp:positionH relativeFrom="column">
              <wp:posOffset>2674548</wp:posOffset>
            </wp:positionH>
            <wp:positionV relativeFrom="paragraph">
              <wp:posOffset>83916</wp:posOffset>
            </wp:positionV>
            <wp:extent cx="2907030" cy="1676400"/>
            <wp:effectExtent l="0" t="0" r="0" b="0"/>
            <wp:wrapSquare wrapText="bothSides"/>
            <wp:docPr id="2" name="Imagen 2" descr="Estrategia de las Naciones Unidas para la Juventud – ON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trategia de las Naciones Unidas para la Juventud – ONU"/>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9331" b="23001"/>
                    <a:stretch/>
                  </pic:blipFill>
                  <pic:spPr bwMode="auto">
                    <a:xfrm>
                      <a:off x="0" y="0"/>
                      <a:ext cx="2907030" cy="1676400"/>
                    </a:xfrm>
                    <a:prstGeom prst="rect">
                      <a:avLst/>
                    </a:prstGeom>
                    <a:noFill/>
                    <a:ln>
                      <a:noFill/>
                    </a:ln>
                    <a:extLst>
                      <a:ext uri="{53640926-AAD7-44D8-BBD7-CCE9431645EC}">
                        <a14:shadowObscured xmlns:a14="http://schemas.microsoft.com/office/drawing/2010/main"/>
                      </a:ext>
                    </a:extLst>
                  </pic:spPr>
                </pic:pic>
              </a:graphicData>
            </a:graphic>
          </wp:anchor>
        </w:drawing>
      </w:r>
    </w:p>
    <w:p w:rsidR="008A498E" w:rsidRDefault="008A498E" w:rsidP="00F6065C">
      <w:pPr>
        <w:spacing w:after="0"/>
        <w:rPr>
          <w:rFonts w:ascii="Arial" w:hAnsi="Arial" w:cs="Arial"/>
          <w:b/>
          <w:sz w:val="24"/>
          <w:szCs w:val="24"/>
        </w:rPr>
      </w:pPr>
    </w:p>
    <w:p w:rsidR="008A498E" w:rsidRDefault="008A498E" w:rsidP="00F6065C">
      <w:pPr>
        <w:spacing w:after="0"/>
        <w:rPr>
          <w:rFonts w:ascii="Arial" w:hAnsi="Arial" w:cs="Arial"/>
          <w:b/>
          <w:sz w:val="24"/>
          <w:szCs w:val="24"/>
        </w:rPr>
      </w:pPr>
    </w:p>
    <w:p w:rsidR="008A498E" w:rsidRDefault="008A498E" w:rsidP="00F6065C">
      <w:pPr>
        <w:spacing w:after="0"/>
        <w:rPr>
          <w:rFonts w:ascii="Arial" w:hAnsi="Arial" w:cs="Arial"/>
          <w:b/>
          <w:sz w:val="24"/>
          <w:szCs w:val="24"/>
        </w:rPr>
      </w:pPr>
    </w:p>
    <w:p w:rsidR="008A498E" w:rsidRDefault="008A498E" w:rsidP="00F6065C">
      <w:pPr>
        <w:spacing w:after="0"/>
        <w:rPr>
          <w:rFonts w:ascii="Arial" w:hAnsi="Arial" w:cs="Arial"/>
          <w:b/>
          <w:sz w:val="24"/>
          <w:szCs w:val="24"/>
        </w:rPr>
      </w:pPr>
    </w:p>
    <w:p w:rsidR="008A498E" w:rsidRDefault="008A498E" w:rsidP="00F6065C">
      <w:pPr>
        <w:spacing w:after="0"/>
        <w:rPr>
          <w:rFonts w:ascii="Arial" w:hAnsi="Arial" w:cs="Arial"/>
          <w:b/>
          <w:sz w:val="24"/>
          <w:szCs w:val="24"/>
        </w:rPr>
      </w:pPr>
    </w:p>
    <w:p w:rsidR="008A498E" w:rsidRDefault="008A498E" w:rsidP="00F6065C">
      <w:pPr>
        <w:spacing w:after="0"/>
        <w:rPr>
          <w:rFonts w:ascii="Arial" w:hAnsi="Arial" w:cs="Arial"/>
          <w:b/>
          <w:sz w:val="24"/>
          <w:szCs w:val="24"/>
        </w:rPr>
      </w:pPr>
    </w:p>
    <w:p w:rsidR="008A498E" w:rsidRDefault="008A498E" w:rsidP="00F6065C">
      <w:pPr>
        <w:spacing w:after="0"/>
        <w:rPr>
          <w:rFonts w:ascii="Arial" w:hAnsi="Arial" w:cs="Arial"/>
          <w:b/>
          <w:sz w:val="24"/>
          <w:szCs w:val="24"/>
        </w:rPr>
      </w:pPr>
    </w:p>
    <w:p w:rsidR="008A498E" w:rsidRDefault="008A498E" w:rsidP="00F6065C">
      <w:pPr>
        <w:spacing w:after="0"/>
        <w:rPr>
          <w:rFonts w:ascii="Arial" w:hAnsi="Arial" w:cs="Arial"/>
          <w:b/>
          <w:sz w:val="24"/>
          <w:szCs w:val="24"/>
        </w:rPr>
      </w:pPr>
    </w:p>
    <w:p w:rsidR="00F915E2" w:rsidRDefault="00F915E2" w:rsidP="00F6065C">
      <w:pPr>
        <w:spacing w:after="0"/>
        <w:rPr>
          <w:rFonts w:ascii="Arial" w:hAnsi="Arial" w:cs="Arial"/>
          <w:b/>
          <w:sz w:val="24"/>
          <w:szCs w:val="24"/>
        </w:rPr>
      </w:pPr>
    </w:p>
    <w:p w:rsidR="003F31A2" w:rsidRDefault="003F31A2" w:rsidP="00F6065C">
      <w:pPr>
        <w:spacing w:after="0"/>
        <w:rPr>
          <w:rFonts w:ascii="Arial" w:hAnsi="Arial" w:cs="Arial"/>
          <w:b/>
          <w:sz w:val="12"/>
          <w:szCs w:val="12"/>
        </w:rPr>
      </w:pPr>
    </w:p>
    <w:p w:rsidR="003F31A2" w:rsidRPr="003F31A2" w:rsidRDefault="003F31A2" w:rsidP="00F6065C">
      <w:pPr>
        <w:spacing w:after="0"/>
        <w:rPr>
          <w:rFonts w:ascii="Arial" w:hAnsi="Arial" w:cs="Arial"/>
          <w:b/>
          <w:sz w:val="12"/>
          <w:szCs w:val="12"/>
        </w:rPr>
      </w:pPr>
    </w:p>
    <w:p w:rsidR="009B62E3" w:rsidRPr="001E3476" w:rsidRDefault="009B62E3" w:rsidP="005E64CF">
      <w:pPr>
        <w:pStyle w:val="Ttulo2"/>
        <w:numPr>
          <w:ilvl w:val="0"/>
          <w:numId w:val="10"/>
        </w:numPr>
        <w:rPr>
          <w:rFonts w:ascii="Arial" w:hAnsi="Arial" w:cs="Arial"/>
          <w:b/>
          <w:color w:val="auto"/>
          <w:sz w:val="22"/>
          <w:szCs w:val="22"/>
        </w:rPr>
      </w:pPr>
      <w:bookmarkStart w:id="3" w:name="_Toc104197564"/>
      <w:r w:rsidRPr="001E3476">
        <w:rPr>
          <w:rFonts w:ascii="Arial" w:hAnsi="Arial" w:cs="Arial"/>
          <w:b/>
          <w:color w:val="auto"/>
          <w:sz w:val="22"/>
          <w:szCs w:val="22"/>
        </w:rPr>
        <w:t>Contexto Nacional</w:t>
      </w:r>
      <w:bookmarkEnd w:id="3"/>
    </w:p>
    <w:p w:rsidR="00D418B9" w:rsidRPr="003F31A2" w:rsidRDefault="00D418B9" w:rsidP="00F6065C">
      <w:pPr>
        <w:spacing w:after="0"/>
        <w:rPr>
          <w:rFonts w:ascii="Arial" w:hAnsi="Arial" w:cs="Arial"/>
          <w:b/>
          <w:sz w:val="20"/>
          <w:szCs w:val="20"/>
        </w:rPr>
      </w:pPr>
    </w:p>
    <w:p w:rsidR="00A66805" w:rsidRDefault="003F31A2" w:rsidP="00187E41">
      <w:pPr>
        <w:spacing w:after="0" w:line="360" w:lineRule="auto"/>
        <w:jc w:val="both"/>
        <w:rPr>
          <w:rFonts w:ascii="Arial" w:hAnsi="Arial" w:cs="Arial"/>
          <w:sz w:val="20"/>
          <w:szCs w:val="20"/>
        </w:rPr>
      </w:pPr>
      <w:r>
        <w:rPr>
          <w:rFonts w:ascii="Arial" w:hAnsi="Arial" w:cs="Arial"/>
          <w:sz w:val="20"/>
          <w:szCs w:val="20"/>
        </w:rPr>
        <w:t xml:space="preserve">En México, </w:t>
      </w:r>
      <w:r w:rsidR="0009407E">
        <w:rPr>
          <w:rFonts w:ascii="Arial" w:hAnsi="Arial" w:cs="Arial"/>
          <w:sz w:val="20"/>
          <w:szCs w:val="20"/>
        </w:rPr>
        <w:t>según</w:t>
      </w:r>
      <w:r>
        <w:rPr>
          <w:rFonts w:ascii="Arial" w:hAnsi="Arial" w:cs="Arial"/>
          <w:sz w:val="20"/>
          <w:szCs w:val="20"/>
        </w:rPr>
        <w:t xml:space="preserve"> </w:t>
      </w:r>
      <w:r w:rsidR="00D268ED">
        <w:rPr>
          <w:rFonts w:ascii="Arial" w:hAnsi="Arial" w:cs="Arial"/>
          <w:sz w:val="20"/>
          <w:szCs w:val="20"/>
        </w:rPr>
        <w:t>datos d</w:t>
      </w:r>
      <w:r>
        <w:rPr>
          <w:rFonts w:ascii="Arial" w:hAnsi="Arial" w:cs="Arial"/>
          <w:sz w:val="20"/>
          <w:szCs w:val="20"/>
        </w:rPr>
        <w:t>el Censo de Población</w:t>
      </w:r>
      <w:r w:rsidR="0009407E">
        <w:rPr>
          <w:rFonts w:ascii="Arial" w:hAnsi="Arial" w:cs="Arial"/>
          <w:sz w:val="20"/>
          <w:szCs w:val="20"/>
        </w:rPr>
        <w:t xml:space="preserve"> y Vivienda</w:t>
      </w:r>
      <w:r>
        <w:rPr>
          <w:rFonts w:ascii="Arial" w:hAnsi="Arial" w:cs="Arial"/>
          <w:sz w:val="20"/>
          <w:szCs w:val="20"/>
        </w:rPr>
        <w:t xml:space="preserve"> INEGI </w:t>
      </w:r>
      <w:r w:rsidR="0009407E">
        <w:rPr>
          <w:rFonts w:ascii="Arial" w:hAnsi="Arial" w:cs="Arial"/>
          <w:sz w:val="20"/>
          <w:szCs w:val="20"/>
        </w:rPr>
        <w:t xml:space="preserve">2000, 2010 y </w:t>
      </w:r>
      <w:r w:rsidR="00A04843" w:rsidRPr="00E71DAF">
        <w:rPr>
          <w:rFonts w:ascii="Arial" w:hAnsi="Arial" w:cs="Arial"/>
          <w:sz w:val="20"/>
          <w:szCs w:val="20"/>
        </w:rPr>
        <w:t>2020</w:t>
      </w:r>
      <w:r>
        <w:rPr>
          <w:rFonts w:ascii="Arial" w:hAnsi="Arial" w:cs="Arial"/>
          <w:sz w:val="20"/>
          <w:szCs w:val="20"/>
        </w:rPr>
        <w:t xml:space="preserve">, </w:t>
      </w:r>
      <w:r w:rsidR="0009407E">
        <w:rPr>
          <w:rFonts w:ascii="Arial" w:hAnsi="Arial" w:cs="Arial"/>
          <w:sz w:val="20"/>
          <w:szCs w:val="20"/>
        </w:rPr>
        <w:t xml:space="preserve">la población entre 12 y 18 años ha </w:t>
      </w:r>
      <w:r w:rsidR="005327BB">
        <w:rPr>
          <w:rFonts w:ascii="Arial" w:hAnsi="Arial" w:cs="Arial"/>
          <w:sz w:val="20"/>
          <w:szCs w:val="20"/>
        </w:rPr>
        <w:t>incrementado</w:t>
      </w:r>
      <w:r w:rsidR="0009407E">
        <w:rPr>
          <w:rFonts w:ascii="Arial" w:hAnsi="Arial" w:cs="Arial"/>
          <w:sz w:val="20"/>
          <w:szCs w:val="20"/>
        </w:rPr>
        <w:t xml:space="preserve"> respecto a la población total pasando de 97</w:t>
      </w:r>
      <w:r w:rsidR="005327BB">
        <w:rPr>
          <w:rFonts w:ascii="Arial" w:hAnsi="Arial" w:cs="Arial"/>
          <w:sz w:val="20"/>
          <w:szCs w:val="20"/>
        </w:rPr>
        <w:t>, 483,412</w:t>
      </w:r>
      <w:r w:rsidR="0009407E">
        <w:rPr>
          <w:rFonts w:ascii="Arial" w:hAnsi="Arial" w:cs="Arial"/>
          <w:sz w:val="20"/>
          <w:szCs w:val="20"/>
        </w:rPr>
        <w:t xml:space="preserve"> a 126</w:t>
      </w:r>
      <w:r w:rsidR="005327BB">
        <w:rPr>
          <w:rFonts w:ascii="Arial" w:hAnsi="Arial" w:cs="Arial"/>
          <w:sz w:val="20"/>
          <w:szCs w:val="20"/>
        </w:rPr>
        <w:t>, 014,024</w:t>
      </w:r>
      <w:r w:rsidR="0009407E">
        <w:rPr>
          <w:rFonts w:ascii="Arial" w:hAnsi="Arial" w:cs="Arial"/>
          <w:sz w:val="20"/>
          <w:szCs w:val="20"/>
        </w:rPr>
        <w:t xml:space="preserve"> </w:t>
      </w:r>
      <w:r w:rsidR="005327BB">
        <w:rPr>
          <w:rFonts w:ascii="Arial" w:hAnsi="Arial" w:cs="Arial"/>
          <w:sz w:val="20"/>
          <w:szCs w:val="20"/>
        </w:rPr>
        <w:t xml:space="preserve">personas </w:t>
      </w:r>
      <w:r w:rsidR="0009407E">
        <w:rPr>
          <w:rFonts w:ascii="Arial" w:hAnsi="Arial" w:cs="Arial"/>
          <w:sz w:val="20"/>
          <w:szCs w:val="20"/>
        </w:rPr>
        <w:t xml:space="preserve">adolescentes; no obstante, </w:t>
      </w:r>
      <w:r w:rsidR="005327BB">
        <w:rPr>
          <w:rFonts w:ascii="Arial" w:hAnsi="Arial" w:cs="Arial"/>
          <w:sz w:val="20"/>
          <w:szCs w:val="20"/>
        </w:rPr>
        <w:t>en términos porcentuales, dicha población ha disminuido pasando de 14.98% a 12.17%</w:t>
      </w:r>
      <w:r w:rsidR="0009407E">
        <w:rPr>
          <w:rFonts w:ascii="Arial" w:hAnsi="Arial" w:cs="Arial"/>
          <w:sz w:val="20"/>
          <w:szCs w:val="20"/>
        </w:rPr>
        <w:t xml:space="preserve"> </w:t>
      </w:r>
      <w:r w:rsidR="005327BB">
        <w:rPr>
          <w:rFonts w:ascii="Arial" w:hAnsi="Arial" w:cs="Arial"/>
          <w:sz w:val="20"/>
          <w:szCs w:val="20"/>
        </w:rPr>
        <w:t>(véase tabla 1).</w:t>
      </w:r>
    </w:p>
    <w:p w:rsidR="00A04843" w:rsidRDefault="00A04843" w:rsidP="00F6065C">
      <w:pPr>
        <w:spacing w:after="0"/>
        <w:rPr>
          <w:rFonts w:ascii="Arial" w:hAnsi="Arial" w:cs="Arial"/>
          <w:sz w:val="20"/>
          <w:szCs w:val="20"/>
        </w:rPr>
      </w:pPr>
    </w:p>
    <w:p w:rsidR="005327BB" w:rsidRDefault="005327BB" w:rsidP="005327BB">
      <w:pPr>
        <w:spacing w:after="0"/>
        <w:jc w:val="center"/>
        <w:rPr>
          <w:rFonts w:ascii="Arial" w:hAnsi="Arial" w:cs="Arial"/>
          <w:b/>
          <w:sz w:val="18"/>
          <w:szCs w:val="18"/>
        </w:rPr>
      </w:pPr>
      <w:r w:rsidRPr="005327BB">
        <w:rPr>
          <w:rFonts w:ascii="Arial" w:hAnsi="Arial" w:cs="Arial"/>
          <w:b/>
          <w:sz w:val="18"/>
          <w:szCs w:val="18"/>
        </w:rPr>
        <w:t>Tabla 1. Población Adolescente en México, periodo 2000 a 2020.</w:t>
      </w:r>
    </w:p>
    <w:p w:rsidR="005327BB" w:rsidRPr="005327BB" w:rsidRDefault="005327BB" w:rsidP="005327BB">
      <w:pPr>
        <w:spacing w:after="0"/>
        <w:jc w:val="center"/>
        <w:rPr>
          <w:rFonts w:ascii="Arial" w:hAnsi="Arial" w:cs="Arial"/>
          <w:b/>
          <w:sz w:val="8"/>
          <w:szCs w:val="8"/>
        </w:rPr>
      </w:pPr>
    </w:p>
    <w:tbl>
      <w:tblPr>
        <w:tblStyle w:val="Tabladecuadrcula4-nfasis3"/>
        <w:tblW w:w="0" w:type="auto"/>
        <w:tblLook w:val="04A0" w:firstRow="1" w:lastRow="0" w:firstColumn="1" w:lastColumn="0" w:noHBand="0" w:noVBand="1"/>
      </w:tblPr>
      <w:tblGrid>
        <w:gridCol w:w="3539"/>
        <w:gridCol w:w="1843"/>
        <w:gridCol w:w="1701"/>
        <w:gridCol w:w="1745"/>
      </w:tblGrid>
      <w:tr w:rsidR="0031766F" w:rsidRPr="00F23D5D" w:rsidTr="00F23D5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31766F">
            <w:pPr>
              <w:jc w:val="center"/>
              <w:rPr>
                <w:rFonts w:ascii="Arial" w:hAnsi="Arial" w:cs="Arial"/>
                <w:b w:val="0"/>
                <w:color w:val="auto"/>
                <w:sz w:val="18"/>
                <w:szCs w:val="18"/>
              </w:rPr>
            </w:pPr>
            <w:r w:rsidRPr="00F23D5D">
              <w:rPr>
                <w:rFonts w:ascii="Arial" w:hAnsi="Arial" w:cs="Arial"/>
                <w:color w:val="auto"/>
                <w:sz w:val="18"/>
                <w:szCs w:val="18"/>
              </w:rPr>
              <w:t>Rango</w:t>
            </w:r>
          </w:p>
        </w:tc>
        <w:tc>
          <w:tcPr>
            <w:tcW w:w="1843" w:type="dxa"/>
          </w:tcPr>
          <w:p w:rsidR="0031766F" w:rsidRPr="00F23D5D" w:rsidRDefault="0031766F" w:rsidP="0031766F">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Año 2000</w:t>
            </w:r>
          </w:p>
        </w:tc>
        <w:tc>
          <w:tcPr>
            <w:tcW w:w="1701" w:type="dxa"/>
          </w:tcPr>
          <w:p w:rsidR="0031766F" w:rsidRPr="00F23D5D" w:rsidRDefault="0031766F" w:rsidP="0031766F">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Año 2010</w:t>
            </w:r>
          </w:p>
        </w:tc>
        <w:tc>
          <w:tcPr>
            <w:tcW w:w="1745" w:type="dxa"/>
          </w:tcPr>
          <w:p w:rsidR="0031766F" w:rsidRPr="00F23D5D" w:rsidRDefault="0031766F" w:rsidP="0031766F">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Año 2020</w:t>
            </w:r>
          </w:p>
        </w:tc>
      </w:tr>
      <w:tr w:rsidR="0031766F"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12 años</w:t>
            </w:r>
          </w:p>
        </w:tc>
        <w:tc>
          <w:tcPr>
            <w:tcW w:w="1843"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2,185,691</w:t>
            </w:r>
          </w:p>
        </w:tc>
        <w:tc>
          <w:tcPr>
            <w:tcW w:w="1701"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2,198,326</w:t>
            </w:r>
          </w:p>
        </w:tc>
        <w:tc>
          <w:tcPr>
            <w:tcW w:w="1745"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2,249,567</w:t>
            </w:r>
          </w:p>
        </w:tc>
      </w:tr>
      <w:tr w:rsidR="0031766F"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13 años</w:t>
            </w:r>
          </w:p>
        </w:tc>
        <w:tc>
          <w:tcPr>
            <w:tcW w:w="1843"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2,104,224</w:t>
            </w:r>
          </w:p>
        </w:tc>
        <w:tc>
          <w:tcPr>
            <w:tcW w:w="1701"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2,117,387</w:t>
            </w:r>
          </w:p>
        </w:tc>
        <w:tc>
          <w:tcPr>
            <w:tcW w:w="1745"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2,140,641</w:t>
            </w:r>
          </w:p>
        </w:tc>
      </w:tr>
      <w:tr w:rsidR="0031766F"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14 años</w:t>
            </w:r>
          </w:p>
        </w:tc>
        <w:tc>
          <w:tcPr>
            <w:tcW w:w="1843"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2,102,500</w:t>
            </w:r>
          </w:p>
        </w:tc>
        <w:tc>
          <w:tcPr>
            <w:tcW w:w="1701"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2,188,419</w:t>
            </w:r>
          </w:p>
        </w:tc>
        <w:tc>
          <w:tcPr>
            <w:tcW w:w="1745"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2,152,593</w:t>
            </w:r>
          </w:p>
        </w:tc>
      </w:tr>
      <w:tr w:rsidR="0031766F"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15 años</w:t>
            </w:r>
          </w:p>
        </w:tc>
        <w:tc>
          <w:tcPr>
            <w:tcW w:w="1843"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2,090,034</w:t>
            </w:r>
          </w:p>
        </w:tc>
        <w:tc>
          <w:tcPr>
            <w:tcW w:w="1701"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2,264,338</w:t>
            </w:r>
          </w:p>
        </w:tc>
        <w:tc>
          <w:tcPr>
            <w:tcW w:w="1745"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2,193,794</w:t>
            </w:r>
          </w:p>
        </w:tc>
      </w:tr>
      <w:tr w:rsidR="0031766F"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16 años</w:t>
            </w:r>
          </w:p>
        </w:tc>
        <w:tc>
          <w:tcPr>
            <w:tcW w:w="1843"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1,990,081</w:t>
            </w:r>
          </w:p>
        </w:tc>
        <w:tc>
          <w:tcPr>
            <w:tcW w:w="1701"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2,164,278</w:t>
            </w:r>
          </w:p>
        </w:tc>
        <w:tc>
          <w:tcPr>
            <w:tcW w:w="1745"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2,086,484</w:t>
            </w:r>
          </w:p>
        </w:tc>
      </w:tr>
      <w:tr w:rsidR="0031766F"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17 años</w:t>
            </w:r>
          </w:p>
        </w:tc>
        <w:tc>
          <w:tcPr>
            <w:tcW w:w="1843"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2,043,689</w:t>
            </w:r>
          </w:p>
        </w:tc>
        <w:tc>
          <w:tcPr>
            <w:tcW w:w="1701"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2,282,332</w:t>
            </w:r>
          </w:p>
        </w:tc>
        <w:tc>
          <w:tcPr>
            <w:tcW w:w="1745"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2,212,396</w:t>
            </w:r>
          </w:p>
        </w:tc>
      </w:tr>
      <w:tr w:rsidR="0031766F"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18 años</w:t>
            </w:r>
          </w:p>
        </w:tc>
        <w:tc>
          <w:tcPr>
            <w:tcW w:w="1843"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2,088,225</w:t>
            </w:r>
          </w:p>
        </w:tc>
        <w:tc>
          <w:tcPr>
            <w:tcW w:w="1701"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2,315,644</w:t>
            </w:r>
          </w:p>
        </w:tc>
        <w:tc>
          <w:tcPr>
            <w:tcW w:w="1745"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2,307,675</w:t>
            </w:r>
          </w:p>
        </w:tc>
      </w:tr>
      <w:tr w:rsidR="0031766F"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Total rango 12 a 18 años</w:t>
            </w:r>
          </w:p>
        </w:tc>
        <w:tc>
          <w:tcPr>
            <w:tcW w:w="1843"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14,604,444</w:t>
            </w:r>
          </w:p>
        </w:tc>
        <w:tc>
          <w:tcPr>
            <w:tcW w:w="1701"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15,530,724</w:t>
            </w:r>
          </w:p>
        </w:tc>
        <w:tc>
          <w:tcPr>
            <w:tcW w:w="1745"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15,343,150</w:t>
            </w:r>
          </w:p>
        </w:tc>
      </w:tr>
      <w:tr w:rsidR="0031766F"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Total de población en México</w:t>
            </w:r>
          </w:p>
        </w:tc>
        <w:tc>
          <w:tcPr>
            <w:tcW w:w="1843"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97,483,412</w:t>
            </w:r>
          </w:p>
        </w:tc>
        <w:tc>
          <w:tcPr>
            <w:tcW w:w="1701"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112,336,538</w:t>
            </w:r>
          </w:p>
        </w:tc>
        <w:tc>
          <w:tcPr>
            <w:tcW w:w="1745" w:type="dxa"/>
          </w:tcPr>
          <w:p w:rsidR="0031766F" w:rsidRPr="00F23D5D" w:rsidRDefault="00B05B79"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126,014,024</w:t>
            </w:r>
          </w:p>
        </w:tc>
      </w:tr>
      <w:tr w:rsidR="0031766F"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Porcentaje</w:t>
            </w:r>
          </w:p>
        </w:tc>
        <w:tc>
          <w:tcPr>
            <w:tcW w:w="1843"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14.98%</w:t>
            </w:r>
          </w:p>
        </w:tc>
        <w:tc>
          <w:tcPr>
            <w:tcW w:w="1701"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13.82%</w:t>
            </w:r>
          </w:p>
        </w:tc>
        <w:tc>
          <w:tcPr>
            <w:tcW w:w="1745" w:type="dxa"/>
          </w:tcPr>
          <w:p w:rsidR="0031766F" w:rsidRPr="00F23D5D" w:rsidRDefault="00B05B79"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12.17%</w:t>
            </w:r>
          </w:p>
        </w:tc>
      </w:tr>
    </w:tbl>
    <w:p w:rsidR="005327BB" w:rsidRPr="005327BB" w:rsidRDefault="005327BB" w:rsidP="00F6065C">
      <w:pPr>
        <w:spacing w:after="0"/>
        <w:rPr>
          <w:rFonts w:ascii="Arial" w:hAnsi="Arial" w:cs="Arial"/>
          <w:b/>
          <w:sz w:val="8"/>
          <w:szCs w:val="8"/>
        </w:rPr>
      </w:pPr>
    </w:p>
    <w:p w:rsidR="00A04843" w:rsidRPr="005327BB" w:rsidRDefault="00F23D5D" w:rsidP="00F6065C">
      <w:pPr>
        <w:spacing w:after="0"/>
        <w:rPr>
          <w:rFonts w:ascii="Arial" w:hAnsi="Arial" w:cs="Arial"/>
          <w:b/>
          <w:sz w:val="16"/>
          <w:szCs w:val="16"/>
        </w:rPr>
      </w:pPr>
      <w:r w:rsidRPr="005327BB">
        <w:rPr>
          <w:rFonts w:ascii="Arial" w:hAnsi="Arial" w:cs="Arial"/>
          <w:b/>
          <w:sz w:val="16"/>
          <w:szCs w:val="16"/>
        </w:rPr>
        <w:t>Fuente: Censo de Población</w:t>
      </w:r>
      <w:r w:rsidR="00DC4F94">
        <w:rPr>
          <w:rFonts w:ascii="Arial" w:hAnsi="Arial" w:cs="Arial"/>
          <w:b/>
          <w:sz w:val="16"/>
          <w:szCs w:val="16"/>
        </w:rPr>
        <w:t xml:space="preserve"> y Vivienda</w:t>
      </w:r>
      <w:r w:rsidR="00AC4A1C" w:rsidRPr="005327BB">
        <w:rPr>
          <w:rFonts w:ascii="Arial" w:hAnsi="Arial" w:cs="Arial"/>
          <w:b/>
          <w:sz w:val="16"/>
          <w:szCs w:val="16"/>
        </w:rPr>
        <w:t xml:space="preserve"> INEGI; 2000, 2010 y 2020.</w:t>
      </w:r>
    </w:p>
    <w:p w:rsidR="00A461FD" w:rsidRPr="00E3756E" w:rsidRDefault="00A461FD" w:rsidP="00F6065C">
      <w:pPr>
        <w:spacing w:after="0"/>
        <w:rPr>
          <w:rFonts w:ascii="Arial" w:hAnsi="Arial" w:cs="Arial"/>
          <w:b/>
          <w:sz w:val="20"/>
          <w:szCs w:val="20"/>
        </w:rPr>
      </w:pPr>
    </w:p>
    <w:p w:rsidR="00E3756E" w:rsidRPr="00E3756E" w:rsidRDefault="00E3756E" w:rsidP="00F6065C">
      <w:pPr>
        <w:spacing w:after="0"/>
        <w:rPr>
          <w:rFonts w:ascii="Arial" w:hAnsi="Arial" w:cs="Arial"/>
          <w:b/>
          <w:sz w:val="20"/>
          <w:szCs w:val="20"/>
        </w:rPr>
      </w:pPr>
    </w:p>
    <w:p w:rsidR="005327BB" w:rsidRPr="00E71DAF" w:rsidRDefault="00E3756E" w:rsidP="00E3756E">
      <w:pPr>
        <w:spacing w:after="0" w:line="360" w:lineRule="auto"/>
        <w:ind w:firstLine="708"/>
        <w:jc w:val="both"/>
        <w:rPr>
          <w:rFonts w:ascii="Arial" w:hAnsi="Arial" w:cs="Arial"/>
          <w:sz w:val="20"/>
          <w:szCs w:val="20"/>
        </w:rPr>
      </w:pPr>
      <w:r>
        <w:rPr>
          <w:rFonts w:ascii="Arial" w:hAnsi="Arial" w:cs="Arial"/>
          <w:sz w:val="20"/>
          <w:szCs w:val="20"/>
        </w:rPr>
        <w:t xml:space="preserve">La distribución de personas entre 12 y 18 años de edad por entidad federativa, concentra mayor número </w:t>
      </w:r>
      <w:r w:rsidR="00584D47">
        <w:rPr>
          <w:rFonts w:ascii="Arial" w:hAnsi="Arial" w:cs="Arial"/>
          <w:sz w:val="20"/>
          <w:szCs w:val="20"/>
        </w:rPr>
        <w:t>de adolescentes en el</w:t>
      </w:r>
      <w:r>
        <w:rPr>
          <w:rFonts w:ascii="Arial" w:hAnsi="Arial" w:cs="Arial"/>
          <w:sz w:val="20"/>
          <w:szCs w:val="20"/>
        </w:rPr>
        <w:t xml:space="preserve"> Estado de México, Jalisco, Veracruz de Ignacio de la Llave, Ciudad de México y Puebla; y menor población en las entidades de Tlaxcala, Nayarit, Campeche, Baja California Sur y Colima; </w:t>
      </w:r>
      <w:r w:rsidR="00584D47">
        <w:rPr>
          <w:rFonts w:ascii="Arial" w:hAnsi="Arial" w:cs="Arial"/>
          <w:sz w:val="20"/>
          <w:szCs w:val="20"/>
        </w:rPr>
        <w:t>con relación</w:t>
      </w:r>
      <w:r>
        <w:rPr>
          <w:rFonts w:ascii="Arial" w:hAnsi="Arial" w:cs="Arial"/>
          <w:sz w:val="20"/>
          <w:szCs w:val="20"/>
        </w:rPr>
        <w:t xml:space="preserve"> al estado de San Luis Potosí, este se ubicó en la posición décimo novena c</w:t>
      </w:r>
      <w:r w:rsidR="00D268ED">
        <w:rPr>
          <w:rFonts w:ascii="Arial" w:hAnsi="Arial" w:cs="Arial"/>
          <w:sz w:val="20"/>
          <w:szCs w:val="20"/>
        </w:rPr>
        <w:t xml:space="preserve">on un total de 359,323 personas, representando </w:t>
      </w:r>
      <w:r>
        <w:rPr>
          <w:rFonts w:ascii="Arial" w:hAnsi="Arial" w:cs="Arial"/>
          <w:sz w:val="20"/>
          <w:szCs w:val="20"/>
        </w:rPr>
        <w:t xml:space="preserve">el </w:t>
      </w:r>
      <w:r w:rsidR="00D268ED">
        <w:rPr>
          <w:rFonts w:ascii="Arial" w:hAnsi="Arial" w:cs="Arial"/>
          <w:sz w:val="20"/>
          <w:szCs w:val="20"/>
        </w:rPr>
        <w:t>2.34% del total de población respecto al</w:t>
      </w:r>
      <w:r>
        <w:rPr>
          <w:rFonts w:ascii="Arial" w:hAnsi="Arial" w:cs="Arial"/>
          <w:sz w:val="20"/>
          <w:szCs w:val="20"/>
        </w:rPr>
        <w:t xml:space="preserve"> rango de edad analizado (véase tabla 2).</w:t>
      </w:r>
    </w:p>
    <w:p w:rsidR="00A461FD" w:rsidRPr="00E3756E" w:rsidRDefault="00A461FD" w:rsidP="00F6065C">
      <w:pPr>
        <w:spacing w:after="0"/>
        <w:rPr>
          <w:rFonts w:ascii="Arial" w:hAnsi="Arial" w:cs="Arial"/>
          <w:b/>
          <w:sz w:val="20"/>
          <w:szCs w:val="20"/>
        </w:rPr>
      </w:pPr>
    </w:p>
    <w:p w:rsidR="00E3756E" w:rsidRDefault="00E3756E" w:rsidP="00E3756E">
      <w:pPr>
        <w:spacing w:after="0"/>
        <w:jc w:val="center"/>
        <w:rPr>
          <w:rFonts w:ascii="Arial" w:hAnsi="Arial" w:cs="Arial"/>
          <w:b/>
          <w:sz w:val="18"/>
          <w:szCs w:val="18"/>
        </w:rPr>
      </w:pPr>
      <w:r w:rsidRPr="00E3756E">
        <w:rPr>
          <w:rFonts w:ascii="Arial" w:hAnsi="Arial" w:cs="Arial"/>
          <w:b/>
          <w:sz w:val="18"/>
          <w:szCs w:val="18"/>
        </w:rPr>
        <w:t>Tabla 2. Distribución de Adolescentes por Entidad Federativa, Censo INEGI 2020.</w:t>
      </w:r>
    </w:p>
    <w:p w:rsidR="00E3756E" w:rsidRPr="00E3756E" w:rsidRDefault="00E3756E" w:rsidP="00E3756E">
      <w:pPr>
        <w:spacing w:after="0"/>
        <w:jc w:val="center"/>
        <w:rPr>
          <w:rFonts w:ascii="Arial" w:hAnsi="Arial" w:cs="Arial"/>
          <w:b/>
          <w:sz w:val="8"/>
          <w:szCs w:val="8"/>
        </w:rPr>
      </w:pPr>
    </w:p>
    <w:tbl>
      <w:tblPr>
        <w:tblStyle w:val="Tabladecuadrcula4-nfasis3"/>
        <w:tblW w:w="0" w:type="auto"/>
        <w:tblLook w:val="04A0" w:firstRow="1" w:lastRow="0" w:firstColumn="1" w:lastColumn="0" w:noHBand="0" w:noVBand="1"/>
      </w:tblPr>
      <w:tblGrid>
        <w:gridCol w:w="3114"/>
        <w:gridCol w:w="2835"/>
        <w:gridCol w:w="2879"/>
      </w:tblGrid>
      <w:tr w:rsidR="00972CDD" w:rsidRPr="00972CDD" w:rsidTr="00E9348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972CDD" w:rsidP="00972CDD">
            <w:pPr>
              <w:jc w:val="center"/>
              <w:rPr>
                <w:rFonts w:ascii="Arial" w:hAnsi="Arial" w:cs="Arial"/>
                <w:color w:val="auto"/>
                <w:sz w:val="18"/>
                <w:szCs w:val="18"/>
              </w:rPr>
            </w:pPr>
            <w:r w:rsidRPr="00972CDD">
              <w:rPr>
                <w:rFonts w:ascii="Arial" w:hAnsi="Arial" w:cs="Arial"/>
                <w:color w:val="auto"/>
                <w:sz w:val="18"/>
                <w:szCs w:val="18"/>
              </w:rPr>
              <w:t>Entidad Federativa</w:t>
            </w:r>
          </w:p>
        </w:tc>
        <w:tc>
          <w:tcPr>
            <w:tcW w:w="2835" w:type="dxa"/>
          </w:tcPr>
          <w:p w:rsidR="00972CDD" w:rsidRPr="00972CDD" w:rsidRDefault="00972CDD" w:rsidP="00972CDD">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972CDD">
              <w:rPr>
                <w:rFonts w:ascii="Arial" w:hAnsi="Arial" w:cs="Arial"/>
                <w:color w:val="auto"/>
                <w:sz w:val="18"/>
                <w:szCs w:val="18"/>
              </w:rPr>
              <w:t>Población entre 12 a 18 años</w:t>
            </w:r>
          </w:p>
        </w:tc>
        <w:tc>
          <w:tcPr>
            <w:tcW w:w="2879" w:type="dxa"/>
          </w:tcPr>
          <w:p w:rsidR="00972CDD" w:rsidRPr="00972CDD" w:rsidRDefault="00972CDD" w:rsidP="00972CDD">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972CDD">
              <w:rPr>
                <w:rFonts w:ascii="Arial" w:hAnsi="Arial" w:cs="Arial"/>
                <w:color w:val="auto"/>
                <w:sz w:val="18"/>
                <w:szCs w:val="18"/>
              </w:rPr>
              <w:t>Representación en Porcentaje</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972CDD" w:rsidP="00F6065C">
            <w:pPr>
              <w:rPr>
                <w:rFonts w:ascii="Arial" w:hAnsi="Arial" w:cs="Arial"/>
                <w:b w:val="0"/>
                <w:sz w:val="18"/>
                <w:szCs w:val="18"/>
              </w:rPr>
            </w:pPr>
            <w:r>
              <w:rPr>
                <w:rFonts w:ascii="Arial" w:hAnsi="Arial" w:cs="Arial"/>
                <w:b w:val="0"/>
                <w:sz w:val="18"/>
                <w:szCs w:val="18"/>
              </w:rPr>
              <w:t>México</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9348B">
              <w:rPr>
                <w:rFonts w:ascii="Arial" w:hAnsi="Arial" w:cs="Arial"/>
                <w:sz w:val="18"/>
                <w:szCs w:val="18"/>
              </w:rPr>
              <w:t>2,085,187</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13.59%</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972CDD" w:rsidP="00F6065C">
            <w:pPr>
              <w:rPr>
                <w:rFonts w:ascii="Arial" w:hAnsi="Arial" w:cs="Arial"/>
                <w:b w:val="0"/>
                <w:sz w:val="18"/>
                <w:szCs w:val="18"/>
              </w:rPr>
            </w:pPr>
            <w:r>
              <w:rPr>
                <w:rFonts w:ascii="Arial" w:hAnsi="Arial" w:cs="Arial"/>
                <w:b w:val="0"/>
                <w:sz w:val="18"/>
                <w:szCs w:val="18"/>
              </w:rPr>
              <w:t>Jalisco</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1,007,955</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6.56%</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972CDD" w:rsidP="00F6065C">
            <w:pPr>
              <w:rPr>
                <w:rFonts w:ascii="Arial" w:hAnsi="Arial" w:cs="Arial"/>
                <w:b w:val="0"/>
                <w:sz w:val="18"/>
                <w:szCs w:val="18"/>
              </w:rPr>
            </w:pPr>
            <w:r>
              <w:rPr>
                <w:rFonts w:ascii="Arial" w:hAnsi="Arial" w:cs="Arial"/>
                <w:b w:val="0"/>
                <w:sz w:val="18"/>
                <w:szCs w:val="18"/>
              </w:rPr>
              <w:t>Veracruz de Ignacio de la Llave</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972,022</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6.33%</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Ciudad de México</w:t>
            </w:r>
          </w:p>
        </w:tc>
        <w:tc>
          <w:tcPr>
            <w:tcW w:w="2835" w:type="dxa"/>
          </w:tcPr>
          <w:p w:rsidR="00E9348B"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892,459</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5.81%</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Puebla</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859,743</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5.60%</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Chiapas</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776,994</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5.06%</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Guanajuato</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775,765</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5.05%</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Nuevo León</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651,849</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4.24%</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Michoacán de Ocampo</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585,153</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3.81%</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Oaxaca</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538,181</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3.50%</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Guerrero</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477,863</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3.11%</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Chihuahua</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465,690</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3.03%</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Baja California</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440,278</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2.86%</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 xml:space="preserve">Tamaulipas </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420,466</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2.74%</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Hidalgo</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394,296</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2.56%</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Coahuila de Zaragoza</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377,341</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2.45%</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Sinaloa</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368,117</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2.39%</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Sonora</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363,248</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2.36%</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B02833" w:rsidRDefault="00E9348B" w:rsidP="00F6065C">
            <w:pPr>
              <w:rPr>
                <w:rFonts w:ascii="Arial" w:hAnsi="Arial" w:cs="Arial"/>
                <w:sz w:val="18"/>
                <w:szCs w:val="18"/>
              </w:rPr>
            </w:pPr>
            <w:r w:rsidRPr="00B02833">
              <w:rPr>
                <w:rFonts w:ascii="Arial" w:hAnsi="Arial" w:cs="Arial"/>
                <w:sz w:val="18"/>
                <w:szCs w:val="18"/>
              </w:rPr>
              <w:t>San Luis Potosí</w:t>
            </w:r>
          </w:p>
        </w:tc>
        <w:tc>
          <w:tcPr>
            <w:tcW w:w="2835" w:type="dxa"/>
          </w:tcPr>
          <w:p w:rsidR="00972CDD" w:rsidRPr="00B02833"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B02833">
              <w:rPr>
                <w:rFonts w:ascii="Arial" w:hAnsi="Arial" w:cs="Arial"/>
                <w:b/>
                <w:sz w:val="18"/>
                <w:szCs w:val="18"/>
              </w:rPr>
              <w:t>359,323</w:t>
            </w:r>
          </w:p>
        </w:tc>
        <w:tc>
          <w:tcPr>
            <w:tcW w:w="2879" w:type="dxa"/>
          </w:tcPr>
          <w:p w:rsidR="00972CDD" w:rsidRPr="00B02833"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B02833">
              <w:rPr>
                <w:rFonts w:ascii="Arial" w:hAnsi="Arial" w:cs="Arial"/>
                <w:b/>
                <w:sz w:val="18"/>
                <w:szCs w:val="18"/>
              </w:rPr>
              <w:t>2.34%</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lastRenderedPageBreak/>
              <w:t>Tabasco</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304,075</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1.98%</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Querétaro</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277,743</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1.81%</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 xml:space="preserve">Yucatán </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271,050</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1.76%</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Morelos</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234,372</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1.52%</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Durango</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233,534</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1.52%</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Quintana Roo</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209,717</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1.36%</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Zacatecas</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204,785</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1.33%</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Aguascalientes</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184,183</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1.20%</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 xml:space="preserve">Tlaxcala </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171,200</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1.11%</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Nayarit</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152,610</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0.99%</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Campeche</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109,470</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0.71%</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Baja California Sur</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93,062</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0.60%</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Colima</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85,374</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0.55%</w:t>
            </w:r>
          </w:p>
        </w:tc>
      </w:tr>
    </w:tbl>
    <w:p w:rsidR="00E3756E" w:rsidRPr="00E3756E" w:rsidRDefault="00E3756E" w:rsidP="00E3756E">
      <w:pPr>
        <w:spacing w:after="0"/>
        <w:rPr>
          <w:rFonts w:ascii="Arial" w:hAnsi="Arial" w:cs="Arial"/>
          <w:b/>
          <w:sz w:val="8"/>
          <w:szCs w:val="8"/>
        </w:rPr>
      </w:pPr>
    </w:p>
    <w:p w:rsidR="00E3756E" w:rsidRPr="005327BB" w:rsidRDefault="00E3756E" w:rsidP="00E3756E">
      <w:pPr>
        <w:spacing w:after="0"/>
        <w:rPr>
          <w:rFonts w:ascii="Arial" w:hAnsi="Arial" w:cs="Arial"/>
          <w:b/>
          <w:sz w:val="16"/>
          <w:szCs w:val="16"/>
        </w:rPr>
      </w:pPr>
      <w:r w:rsidRPr="005327BB">
        <w:rPr>
          <w:rFonts w:ascii="Arial" w:hAnsi="Arial" w:cs="Arial"/>
          <w:b/>
          <w:sz w:val="16"/>
          <w:szCs w:val="16"/>
        </w:rPr>
        <w:t>Fuente: Censo de Población</w:t>
      </w:r>
      <w:r w:rsidR="00DC4F94">
        <w:rPr>
          <w:rFonts w:ascii="Arial" w:hAnsi="Arial" w:cs="Arial"/>
          <w:b/>
          <w:sz w:val="16"/>
          <w:szCs w:val="16"/>
        </w:rPr>
        <w:t xml:space="preserve"> y Vivienda INEGI,</w:t>
      </w:r>
      <w:r w:rsidRPr="005327BB">
        <w:rPr>
          <w:rFonts w:ascii="Arial" w:hAnsi="Arial" w:cs="Arial"/>
          <w:b/>
          <w:sz w:val="16"/>
          <w:szCs w:val="16"/>
        </w:rPr>
        <w:t xml:space="preserve"> 2020.</w:t>
      </w:r>
    </w:p>
    <w:p w:rsidR="00A461FD" w:rsidRPr="0070133A" w:rsidRDefault="00A461FD" w:rsidP="00F6065C">
      <w:pPr>
        <w:spacing w:after="0"/>
        <w:rPr>
          <w:rFonts w:ascii="Arial" w:hAnsi="Arial" w:cs="Arial"/>
          <w:b/>
          <w:sz w:val="20"/>
          <w:szCs w:val="20"/>
        </w:rPr>
      </w:pPr>
    </w:p>
    <w:p w:rsidR="00972CDD" w:rsidRPr="0070133A" w:rsidRDefault="00972CDD" w:rsidP="00F6065C">
      <w:pPr>
        <w:spacing w:after="0"/>
        <w:rPr>
          <w:rFonts w:ascii="Arial" w:hAnsi="Arial" w:cs="Arial"/>
          <w:b/>
          <w:sz w:val="20"/>
          <w:szCs w:val="20"/>
        </w:rPr>
      </w:pPr>
    </w:p>
    <w:p w:rsidR="00972CDD" w:rsidRDefault="0070133A" w:rsidP="00356577">
      <w:pPr>
        <w:spacing w:after="0" w:line="360" w:lineRule="auto"/>
        <w:ind w:firstLine="708"/>
        <w:jc w:val="both"/>
        <w:rPr>
          <w:rFonts w:ascii="Arial" w:hAnsi="Arial" w:cs="Arial"/>
          <w:sz w:val="20"/>
          <w:szCs w:val="20"/>
        </w:rPr>
      </w:pPr>
      <w:r>
        <w:rPr>
          <w:rFonts w:ascii="Arial" w:hAnsi="Arial" w:cs="Arial"/>
          <w:sz w:val="20"/>
          <w:szCs w:val="20"/>
        </w:rPr>
        <w:t xml:space="preserve">En el año 2015, el Fondo de las Naciones Unidas para la Infancia </w:t>
      </w:r>
      <w:r w:rsidRPr="00322BE5">
        <w:rPr>
          <w:rFonts w:ascii="Arial" w:hAnsi="Arial" w:cs="Arial"/>
          <w:sz w:val="20"/>
          <w:szCs w:val="20"/>
        </w:rPr>
        <w:t xml:space="preserve"> </w:t>
      </w:r>
      <w:r>
        <w:rPr>
          <w:rFonts w:ascii="Arial" w:hAnsi="Arial" w:cs="Arial"/>
          <w:sz w:val="20"/>
          <w:szCs w:val="20"/>
        </w:rPr>
        <w:t>(UNICEF</w:t>
      </w:r>
      <w:r w:rsidRPr="00322BE5">
        <w:rPr>
          <w:rFonts w:ascii="Arial" w:hAnsi="Arial" w:cs="Arial"/>
          <w:sz w:val="20"/>
          <w:szCs w:val="20"/>
        </w:rPr>
        <w:t>)</w:t>
      </w:r>
      <w:r>
        <w:rPr>
          <w:rFonts w:ascii="Arial" w:hAnsi="Arial" w:cs="Arial"/>
          <w:sz w:val="20"/>
          <w:szCs w:val="20"/>
        </w:rPr>
        <w:t xml:space="preserve"> en coordinación con la  </w:t>
      </w:r>
      <w:r w:rsidR="00356577">
        <w:rPr>
          <w:rFonts w:ascii="Arial" w:hAnsi="Arial" w:cs="Arial"/>
          <w:sz w:val="20"/>
          <w:szCs w:val="20"/>
        </w:rPr>
        <w:t xml:space="preserve">Subsecretaría de Prevención y Participación Ciudadana de la Secretaría de Gobernación, realizaron el Diagnóstico de las y los Adolescentes que cometen Delitos Graves en México, </w:t>
      </w:r>
      <w:r w:rsidR="007625C2">
        <w:rPr>
          <w:rFonts w:ascii="Arial" w:hAnsi="Arial" w:cs="Arial"/>
          <w:sz w:val="20"/>
          <w:szCs w:val="20"/>
        </w:rPr>
        <w:t>en donde analizaron en qué medida cuentan con las condiciones para cumplir el objetivo fundamental de los sistemas de justicia para adolescentes, muchos de éstos representados por la defensa pública.</w:t>
      </w:r>
    </w:p>
    <w:p w:rsidR="00972CDD" w:rsidRDefault="00B02AED" w:rsidP="00B02AED">
      <w:pPr>
        <w:spacing w:after="0" w:line="360" w:lineRule="auto"/>
        <w:ind w:firstLine="708"/>
        <w:jc w:val="both"/>
        <w:rPr>
          <w:rFonts w:ascii="Arial" w:hAnsi="Arial" w:cs="Arial"/>
          <w:sz w:val="20"/>
          <w:szCs w:val="20"/>
        </w:rPr>
      </w:pPr>
      <w:r>
        <w:rPr>
          <w:rFonts w:ascii="Arial" w:hAnsi="Arial" w:cs="Arial"/>
          <w:sz w:val="20"/>
          <w:szCs w:val="20"/>
        </w:rPr>
        <w:t>La reforma del</w:t>
      </w:r>
      <w:r w:rsidR="007625C2">
        <w:rPr>
          <w:rFonts w:ascii="Arial" w:hAnsi="Arial" w:cs="Arial"/>
          <w:sz w:val="20"/>
          <w:szCs w:val="20"/>
        </w:rPr>
        <w:t xml:space="preserve"> artículo 18 Constitucional, </w:t>
      </w:r>
      <w:r>
        <w:rPr>
          <w:rFonts w:ascii="Arial" w:hAnsi="Arial" w:cs="Arial"/>
          <w:sz w:val="20"/>
          <w:szCs w:val="20"/>
        </w:rPr>
        <w:t xml:space="preserve">misma que entro en vigor en el año 2006, adoptó una serie de principios plasmado en diversos instrumentos internacionales, obligando a las entidades a adaptar nuevos sistemas integrales y especializados de justicia para los adolescentes; bajo este contexto, para el año 2015 </w:t>
      </w:r>
      <w:r w:rsidR="007625C2">
        <w:rPr>
          <w:rFonts w:ascii="Arial" w:hAnsi="Arial" w:cs="Arial"/>
          <w:sz w:val="20"/>
          <w:szCs w:val="20"/>
        </w:rPr>
        <w:t>había un aproximado de 37 mil adolesc</w:t>
      </w:r>
      <w:r>
        <w:rPr>
          <w:rFonts w:ascii="Arial" w:hAnsi="Arial" w:cs="Arial"/>
          <w:sz w:val="20"/>
          <w:szCs w:val="20"/>
        </w:rPr>
        <w:t>entes internos en todo el país, para el año</w:t>
      </w:r>
      <w:r w:rsidR="007625C2">
        <w:rPr>
          <w:rFonts w:ascii="Arial" w:hAnsi="Arial" w:cs="Arial"/>
          <w:sz w:val="20"/>
          <w:szCs w:val="20"/>
        </w:rPr>
        <w:t xml:space="preserve"> 2014</w:t>
      </w:r>
      <w:r>
        <w:rPr>
          <w:rFonts w:ascii="Arial" w:hAnsi="Arial" w:cs="Arial"/>
          <w:sz w:val="20"/>
          <w:szCs w:val="20"/>
        </w:rPr>
        <w:t>, la población de adolescentes internos fue de 5 mil, existiendo aproximadamente 12 mil adolescentes cumpliendo diversas medidas pero sin estar privados de su libertad.</w:t>
      </w:r>
    </w:p>
    <w:p w:rsidR="00B02AED" w:rsidRPr="00B02AED" w:rsidRDefault="00F75266" w:rsidP="00B02AED">
      <w:pPr>
        <w:spacing w:after="0" w:line="360" w:lineRule="auto"/>
        <w:ind w:firstLine="708"/>
        <w:jc w:val="both"/>
        <w:rPr>
          <w:rFonts w:ascii="Arial" w:hAnsi="Arial" w:cs="Arial"/>
          <w:sz w:val="20"/>
          <w:szCs w:val="20"/>
        </w:rPr>
      </w:pPr>
      <w:r>
        <w:rPr>
          <w:rFonts w:ascii="Arial" w:hAnsi="Arial" w:cs="Arial"/>
          <w:sz w:val="20"/>
          <w:szCs w:val="20"/>
        </w:rPr>
        <w:t>Respecto a datos de la Encuesta Nacional de Adolescentes en el Sistema de Justicia Penal (ENASJUP) 2017, existían 6,891 adolescentes entre 12 y 17 años en el Sistema Integral de Justicia Penal para Adolescentes a nivel nacional, de los cuales el 65% cumplían una medida de sanción no privativa de la libertad (</w:t>
      </w:r>
      <w:proofErr w:type="spellStart"/>
      <w:r>
        <w:rPr>
          <w:rFonts w:ascii="Arial" w:hAnsi="Arial" w:cs="Arial"/>
          <w:sz w:val="20"/>
          <w:szCs w:val="20"/>
        </w:rPr>
        <w:t>externación</w:t>
      </w:r>
      <w:proofErr w:type="spellEnd"/>
      <w:r>
        <w:rPr>
          <w:rFonts w:ascii="Arial" w:hAnsi="Arial" w:cs="Arial"/>
          <w:sz w:val="20"/>
          <w:szCs w:val="20"/>
        </w:rPr>
        <w:t>), mientras que el 17% cumplía una sanción en internamiento</w:t>
      </w:r>
      <w:r w:rsidR="00DB4381">
        <w:rPr>
          <w:rFonts w:ascii="Arial" w:hAnsi="Arial" w:cs="Arial"/>
          <w:sz w:val="20"/>
          <w:szCs w:val="20"/>
        </w:rPr>
        <w:t>; asimismo, del total de estos adolescentes, el 92% son del sexo masculino y el 8% del sexo femenino</w:t>
      </w:r>
      <w:r w:rsidR="000822A7">
        <w:rPr>
          <w:rFonts w:ascii="Arial" w:hAnsi="Arial" w:cs="Arial"/>
          <w:sz w:val="20"/>
          <w:szCs w:val="20"/>
        </w:rPr>
        <w:t xml:space="preserve"> (véase tabla 3), teniendo como delitos de mayor incidencia el robo, homicidio, violación se</w:t>
      </w:r>
      <w:r w:rsidR="001B2266">
        <w:rPr>
          <w:rFonts w:ascii="Arial" w:hAnsi="Arial" w:cs="Arial"/>
          <w:sz w:val="20"/>
          <w:szCs w:val="20"/>
        </w:rPr>
        <w:t>x</w:t>
      </w:r>
      <w:r w:rsidR="000822A7">
        <w:rPr>
          <w:rFonts w:ascii="Arial" w:hAnsi="Arial" w:cs="Arial"/>
          <w:sz w:val="20"/>
          <w:szCs w:val="20"/>
        </w:rPr>
        <w:t>ual, lesiones, portación ilegal de armas, posesión ilegal de drogas y secuestro.</w:t>
      </w:r>
    </w:p>
    <w:p w:rsidR="00972CDD" w:rsidRPr="00F75266" w:rsidRDefault="00972CDD" w:rsidP="00F6065C">
      <w:pPr>
        <w:spacing w:after="0"/>
        <w:rPr>
          <w:rFonts w:ascii="Arial" w:hAnsi="Arial" w:cs="Arial"/>
          <w:b/>
          <w:sz w:val="20"/>
          <w:szCs w:val="20"/>
        </w:rPr>
      </w:pPr>
    </w:p>
    <w:p w:rsidR="00F75266" w:rsidRDefault="004121CE" w:rsidP="00F75266">
      <w:pPr>
        <w:spacing w:after="0"/>
        <w:jc w:val="center"/>
        <w:rPr>
          <w:rFonts w:ascii="Arial" w:hAnsi="Arial" w:cs="Arial"/>
          <w:b/>
          <w:sz w:val="18"/>
          <w:szCs w:val="18"/>
        </w:rPr>
      </w:pPr>
      <w:r>
        <w:rPr>
          <w:rFonts w:ascii="Arial" w:hAnsi="Arial" w:cs="Arial"/>
          <w:b/>
          <w:sz w:val="18"/>
          <w:szCs w:val="18"/>
        </w:rPr>
        <w:t>Tabla 3</w:t>
      </w:r>
      <w:r w:rsidR="00F75266" w:rsidRPr="005327BB">
        <w:rPr>
          <w:rFonts w:ascii="Arial" w:hAnsi="Arial" w:cs="Arial"/>
          <w:b/>
          <w:sz w:val="18"/>
          <w:szCs w:val="18"/>
        </w:rPr>
        <w:t xml:space="preserve">. </w:t>
      </w:r>
      <w:r>
        <w:rPr>
          <w:rFonts w:ascii="Arial" w:hAnsi="Arial" w:cs="Arial"/>
          <w:b/>
          <w:sz w:val="18"/>
          <w:szCs w:val="18"/>
        </w:rPr>
        <w:t>Adolescentes en el Sistema Integral de Justicia Penal para Adolescentes en México, 2017.</w:t>
      </w:r>
    </w:p>
    <w:p w:rsidR="00972CDD" w:rsidRPr="00F75266" w:rsidRDefault="00972CDD" w:rsidP="00F6065C">
      <w:pPr>
        <w:spacing w:after="0"/>
        <w:rPr>
          <w:rFonts w:ascii="Arial" w:hAnsi="Arial" w:cs="Arial"/>
          <w:b/>
          <w:sz w:val="8"/>
          <w:szCs w:val="8"/>
        </w:rPr>
      </w:pPr>
    </w:p>
    <w:tbl>
      <w:tblPr>
        <w:tblStyle w:val="Tabladecuadrcula4-nfasis3"/>
        <w:tblW w:w="0" w:type="auto"/>
        <w:tblLook w:val="04A0" w:firstRow="1" w:lastRow="0" w:firstColumn="1" w:lastColumn="0" w:noHBand="0" w:noVBand="1"/>
      </w:tblPr>
      <w:tblGrid>
        <w:gridCol w:w="3114"/>
        <w:gridCol w:w="1843"/>
        <w:gridCol w:w="1984"/>
        <w:gridCol w:w="1887"/>
      </w:tblGrid>
      <w:tr w:rsidR="00F75266" w:rsidRPr="00F75266" w:rsidTr="000822A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shd w:val="clear" w:color="auto" w:fill="A6A6A6" w:themeFill="background1" w:themeFillShade="A6"/>
          </w:tcPr>
          <w:p w:rsidR="00F75266" w:rsidRPr="00F75266" w:rsidRDefault="00F75266" w:rsidP="00F75266">
            <w:pPr>
              <w:jc w:val="center"/>
              <w:rPr>
                <w:rFonts w:ascii="Arial" w:hAnsi="Arial" w:cs="Arial"/>
                <w:color w:val="auto"/>
                <w:sz w:val="18"/>
                <w:szCs w:val="18"/>
              </w:rPr>
            </w:pPr>
            <w:r w:rsidRPr="00F75266">
              <w:rPr>
                <w:rFonts w:ascii="Arial" w:hAnsi="Arial" w:cs="Arial"/>
                <w:color w:val="auto"/>
                <w:sz w:val="18"/>
                <w:szCs w:val="18"/>
              </w:rPr>
              <w:t>Situación Jurídica</w:t>
            </w:r>
          </w:p>
        </w:tc>
        <w:tc>
          <w:tcPr>
            <w:tcW w:w="5714" w:type="dxa"/>
            <w:gridSpan w:val="3"/>
            <w:shd w:val="clear" w:color="auto" w:fill="A6A6A6" w:themeFill="background1" w:themeFillShade="A6"/>
          </w:tcPr>
          <w:p w:rsidR="00F75266" w:rsidRPr="00F75266" w:rsidRDefault="00F75266" w:rsidP="00F75266">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F75266">
              <w:rPr>
                <w:rFonts w:ascii="Arial" w:hAnsi="Arial" w:cs="Arial"/>
                <w:color w:val="auto"/>
                <w:sz w:val="18"/>
                <w:szCs w:val="18"/>
              </w:rPr>
              <w:t>Población estimada</w:t>
            </w:r>
          </w:p>
        </w:tc>
      </w:tr>
      <w:tr w:rsidR="00F75266" w:rsidRPr="00F75266" w:rsidTr="000822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shd w:val="clear" w:color="auto" w:fill="A6A6A6" w:themeFill="background1" w:themeFillShade="A6"/>
          </w:tcPr>
          <w:p w:rsidR="00F75266" w:rsidRPr="00F75266" w:rsidRDefault="00F75266" w:rsidP="00F6065C">
            <w:pPr>
              <w:rPr>
                <w:rFonts w:ascii="Arial" w:hAnsi="Arial" w:cs="Arial"/>
                <w:b w:val="0"/>
                <w:sz w:val="18"/>
                <w:szCs w:val="18"/>
              </w:rPr>
            </w:pPr>
          </w:p>
        </w:tc>
        <w:tc>
          <w:tcPr>
            <w:tcW w:w="1843" w:type="dxa"/>
            <w:shd w:val="clear" w:color="auto" w:fill="A6A6A6" w:themeFill="background1" w:themeFillShade="A6"/>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F75266">
              <w:rPr>
                <w:rFonts w:ascii="Arial" w:hAnsi="Arial" w:cs="Arial"/>
                <w:b/>
                <w:sz w:val="18"/>
                <w:szCs w:val="18"/>
              </w:rPr>
              <w:t>Total</w:t>
            </w:r>
          </w:p>
        </w:tc>
        <w:tc>
          <w:tcPr>
            <w:tcW w:w="1984" w:type="dxa"/>
            <w:shd w:val="clear" w:color="auto" w:fill="A6A6A6" w:themeFill="background1" w:themeFillShade="A6"/>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F75266">
              <w:rPr>
                <w:rFonts w:ascii="Arial" w:hAnsi="Arial" w:cs="Arial"/>
                <w:b/>
                <w:sz w:val="18"/>
                <w:szCs w:val="18"/>
              </w:rPr>
              <w:t>Hombres</w:t>
            </w:r>
          </w:p>
        </w:tc>
        <w:tc>
          <w:tcPr>
            <w:tcW w:w="1887" w:type="dxa"/>
            <w:shd w:val="clear" w:color="auto" w:fill="A6A6A6" w:themeFill="background1" w:themeFillShade="A6"/>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F75266">
              <w:rPr>
                <w:rFonts w:ascii="Arial" w:hAnsi="Arial" w:cs="Arial"/>
                <w:b/>
                <w:sz w:val="18"/>
                <w:szCs w:val="18"/>
              </w:rPr>
              <w:t>Mujeres</w:t>
            </w:r>
          </w:p>
        </w:tc>
      </w:tr>
      <w:tr w:rsidR="00F75266" w:rsidRPr="00F75266" w:rsidTr="000822A7">
        <w:tc>
          <w:tcPr>
            <w:cnfStyle w:val="001000000000" w:firstRow="0" w:lastRow="0" w:firstColumn="1" w:lastColumn="0" w:oddVBand="0" w:evenVBand="0" w:oddHBand="0" w:evenHBand="0" w:firstRowFirstColumn="0" w:firstRowLastColumn="0" w:lastRowFirstColumn="0" w:lastRowLastColumn="0"/>
            <w:tcW w:w="3114" w:type="dxa"/>
          </w:tcPr>
          <w:p w:rsidR="00F75266" w:rsidRPr="00F75266" w:rsidRDefault="00F75266" w:rsidP="00F6065C">
            <w:pPr>
              <w:rPr>
                <w:rFonts w:ascii="Arial" w:hAnsi="Arial" w:cs="Arial"/>
                <w:b w:val="0"/>
                <w:sz w:val="18"/>
                <w:szCs w:val="18"/>
              </w:rPr>
            </w:pPr>
            <w:r>
              <w:rPr>
                <w:rFonts w:ascii="Arial" w:hAnsi="Arial" w:cs="Arial"/>
                <w:b w:val="0"/>
                <w:sz w:val="18"/>
                <w:szCs w:val="18"/>
              </w:rPr>
              <w:t>Adolescentes en el SIJPA</w:t>
            </w:r>
          </w:p>
        </w:tc>
        <w:tc>
          <w:tcPr>
            <w:tcW w:w="1843"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6,891</w:t>
            </w:r>
          </w:p>
        </w:tc>
        <w:tc>
          <w:tcPr>
            <w:tcW w:w="1984"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6,352</w:t>
            </w:r>
          </w:p>
        </w:tc>
        <w:tc>
          <w:tcPr>
            <w:tcW w:w="1887"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539</w:t>
            </w:r>
          </w:p>
        </w:tc>
      </w:tr>
      <w:tr w:rsidR="00F75266" w:rsidRPr="00F75266" w:rsidTr="000822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F75266" w:rsidRPr="00F75266" w:rsidRDefault="00F75266" w:rsidP="00F6065C">
            <w:pPr>
              <w:rPr>
                <w:rFonts w:ascii="Arial" w:hAnsi="Arial" w:cs="Arial"/>
                <w:b w:val="0"/>
                <w:sz w:val="18"/>
                <w:szCs w:val="18"/>
              </w:rPr>
            </w:pPr>
            <w:r>
              <w:rPr>
                <w:rFonts w:ascii="Arial" w:hAnsi="Arial" w:cs="Arial"/>
                <w:b w:val="0"/>
                <w:sz w:val="18"/>
                <w:szCs w:val="18"/>
              </w:rPr>
              <w:t xml:space="preserve">Sanción en </w:t>
            </w:r>
            <w:proofErr w:type="spellStart"/>
            <w:r>
              <w:rPr>
                <w:rFonts w:ascii="Arial" w:hAnsi="Arial" w:cs="Arial"/>
                <w:b w:val="0"/>
                <w:sz w:val="18"/>
                <w:szCs w:val="18"/>
              </w:rPr>
              <w:t>externación</w:t>
            </w:r>
            <w:proofErr w:type="spellEnd"/>
          </w:p>
        </w:tc>
        <w:tc>
          <w:tcPr>
            <w:tcW w:w="1843"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4,476</w:t>
            </w:r>
          </w:p>
        </w:tc>
        <w:tc>
          <w:tcPr>
            <w:tcW w:w="1984"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4,113</w:t>
            </w:r>
          </w:p>
        </w:tc>
        <w:tc>
          <w:tcPr>
            <w:tcW w:w="1887"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364</w:t>
            </w:r>
          </w:p>
        </w:tc>
      </w:tr>
      <w:tr w:rsidR="00F75266" w:rsidRPr="00F75266" w:rsidTr="000822A7">
        <w:tc>
          <w:tcPr>
            <w:cnfStyle w:val="001000000000" w:firstRow="0" w:lastRow="0" w:firstColumn="1" w:lastColumn="0" w:oddVBand="0" w:evenVBand="0" w:oddHBand="0" w:evenHBand="0" w:firstRowFirstColumn="0" w:firstRowLastColumn="0" w:lastRowFirstColumn="0" w:lastRowLastColumn="0"/>
            <w:tcW w:w="3114" w:type="dxa"/>
          </w:tcPr>
          <w:p w:rsidR="00F75266" w:rsidRPr="00F75266" w:rsidRDefault="00F75266" w:rsidP="00F6065C">
            <w:pPr>
              <w:rPr>
                <w:rFonts w:ascii="Arial" w:hAnsi="Arial" w:cs="Arial"/>
                <w:b w:val="0"/>
                <w:sz w:val="18"/>
                <w:szCs w:val="18"/>
              </w:rPr>
            </w:pPr>
            <w:r>
              <w:rPr>
                <w:rFonts w:ascii="Arial" w:hAnsi="Arial" w:cs="Arial"/>
                <w:b w:val="0"/>
                <w:sz w:val="18"/>
                <w:szCs w:val="18"/>
              </w:rPr>
              <w:t>Sanción en internamiento</w:t>
            </w:r>
          </w:p>
        </w:tc>
        <w:tc>
          <w:tcPr>
            <w:tcW w:w="1843"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1,169</w:t>
            </w:r>
          </w:p>
        </w:tc>
        <w:tc>
          <w:tcPr>
            <w:tcW w:w="1984"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1,094</w:t>
            </w:r>
          </w:p>
        </w:tc>
        <w:tc>
          <w:tcPr>
            <w:tcW w:w="1887"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76</w:t>
            </w:r>
          </w:p>
        </w:tc>
      </w:tr>
      <w:tr w:rsidR="00F75266" w:rsidRPr="00F75266" w:rsidTr="000822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F75266" w:rsidRPr="00F75266" w:rsidRDefault="00F75266" w:rsidP="00F6065C">
            <w:pPr>
              <w:rPr>
                <w:rFonts w:ascii="Arial" w:hAnsi="Arial" w:cs="Arial"/>
                <w:b w:val="0"/>
                <w:sz w:val="18"/>
                <w:szCs w:val="18"/>
              </w:rPr>
            </w:pPr>
            <w:r>
              <w:rPr>
                <w:rFonts w:ascii="Arial" w:hAnsi="Arial" w:cs="Arial"/>
                <w:b w:val="0"/>
                <w:sz w:val="18"/>
                <w:szCs w:val="18"/>
              </w:rPr>
              <w:t>Proceso en libertad</w:t>
            </w:r>
          </w:p>
        </w:tc>
        <w:tc>
          <w:tcPr>
            <w:tcW w:w="1843"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799</w:t>
            </w:r>
          </w:p>
        </w:tc>
        <w:tc>
          <w:tcPr>
            <w:tcW w:w="1984"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729</w:t>
            </w:r>
          </w:p>
        </w:tc>
        <w:tc>
          <w:tcPr>
            <w:tcW w:w="1887"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70</w:t>
            </w:r>
          </w:p>
        </w:tc>
      </w:tr>
      <w:tr w:rsidR="00F75266" w:rsidRPr="00F75266" w:rsidTr="000822A7">
        <w:tc>
          <w:tcPr>
            <w:cnfStyle w:val="001000000000" w:firstRow="0" w:lastRow="0" w:firstColumn="1" w:lastColumn="0" w:oddVBand="0" w:evenVBand="0" w:oddHBand="0" w:evenHBand="0" w:firstRowFirstColumn="0" w:firstRowLastColumn="0" w:lastRowFirstColumn="0" w:lastRowLastColumn="0"/>
            <w:tcW w:w="3114" w:type="dxa"/>
          </w:tcPr>
          <w:p w:rsidR="00F75266" w:rsidRPr="00F75266" w:rsidRDefault="00F75266" w:rsidP="00F6065C">
            <w:pPr>
              <w:rPr>
                <w:rFonts w:ascii="Arial" w:hAnsi="Arial" w:cs="Arial"/>
                <w:b w:val="0"/>
                <w:sz w:val="18"/>
                <w:szCs w:val="18"/>
              </w:rPr>
            </w:pPr>
            <w:r>
              <w:rPr>
                <w:rFonts w:ascii="Arial" w:hAnsi="Arial" w:cs="Arial"/>
                <w:b w:val="0"/>
                <w:sz w:val="18"/>
                <w:szCs w:val="18"/>
              </w:rPr>
              <w:t>Internamiento preventivo</w:t>
            </w:r>
          </w:p>
        </w:tc>
        <w:tc>
          <w:tcPr>
            <w:tcW w:w="1843"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433</w:t>
            </w:r>
          </w:p>
        </w:tc>
        <w:tc>
          <w:tcPr>
            <w:tcW w:w="1984"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405</w:t>
            </w:r>
          </w:p>
        </w:tc>
        <w:tc>
          <w:tcPr>
            <w:tcW w:w="1887"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27</w:t>
            </w:r>
          </w:p>
        </w:tc>
      </w:tr>
      <w:tr w:rsidR="00F75266" w:rsidRPr="00F75266" w:rsidTr="000822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F75266" w:rsidRPr="00F75266" w:rsidRDefault="00F75266" w:rsidP="00F6065C">
            <w:pPr>
              <w:rPr>
                <w:rFonts w:ascii="Arial" w:hAnsi="Arial" w:cs="Arial"/>
                <w:b w:val="0"/>
                <w:sz w:val="18"/>
                <w:szCs w:val="18"/>
              </w:rPr>
            </w:pPr>
            <w:r>
              <w:rPr>
                <w:rFonts w:ascii="Arial" w:hAnsi="Arial" w:cs="Arial"/>
                <w:b w:val="0"/>
                <w:sz w:val="18"/>
                <w:szCs w:val="18"/>
              </w:rPr>
              <w:t xml:space="preserve">Sanción mixta o </w:t>
            </w:r>
            <w:proofErr w:type="spellStart"/>
            <w:r>
              <w:rPr>
                <w:rFonts w:ascii="Arial" w:hAnsi="Arial" w:cs="Arial"/>
                <w:b w:val="0"/>
                <w:sz w:val="18"/>
                <w:szCs w:val="18"/>
              </w:rPr>
              <w:t>semi</w:t>
            </w:r>
            <w:proofErr w:type="spellEnd"/>
            <w:r>
              <w:rPr>
                <w:rFonts w:ascii="Arial" w:hAnsi="Arial" w:cs="Arial"/>
                <w:b w:val="0"/>
                <w:sz w:val="18"/>
                <w:szCs w:val="18"/>
              </w:rPr>
              <w:t>-internamiento</w:t>
            </w:r>
          </w:p>
        </w:tc>
        <w:tc>
          <w:tcPr>
            <w:tcW w:w="1843"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13</w:t>
            </w:r>
          </w:p>
        </w:tc>
        <w:tc>
          <w:tcPr>
            <w:tcW w:w="1984"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11</w:t>
            </w:r>
          </w:p>
        </w:tc>
        <w:tc>
          <w:tcPr>
            <w:tcW w:w="1887"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3</w:t>
            </w:r>
          </w:p>
        </w:tc>
      </w:tr>
    </w:tbl>
    <w:p w:rsidR="00F75266" w:rsidRPr="00F75266" w:rsidRDefault="00F75266" w:rsidP="00F75266">
      <w:pPr>
        <w:spacing w:after="0"/>
        <w:rPr>
          <w:rFonts w:ascii="Arial" w:hAnsi="Arial" w:cs="Arial"/>
          <w:b/>
          <w:sz w:val="8"/>
          <w:szCs w:val="8"/>
        </w:rPr>
      </w:pPr>
    </w:p>
    <w:p w:rsidR="00F75266" w:rsidRPr="005327BB" w:rsidRDefault="004121CE" w:rsidP="00F75266">
      <w:pPr>
        <w:spacing w:after="0"/>
        <w:rPr>
          <w:rFonts w:ascii="Arial" w:hAnsi="Arial" w:cs="Arial"/>
          <w:b/>
          <w:sz w:val="16"/>
          <w:szCs w:val="16"/>
        </w:rPr>
      </w:pPr>
      <w:r>
        <w:rPr>
          <w:rFonts w:ascii="Arial" w:hAnsi="Arial" w:cs="Arial"/>
          <w:b/>
          <w:sz w:val="16"/>
          <w:szCs w:val="16"/>
        </w:rPr>
        <w:t xml:space="preserve">Fuente: Encuesta Nacional de Adolescentes en el Sistema de Justicia Penal (ENASJUP), </w:t>
      </w:r>
      <w:r w:rsidR="00F75266">
        <w:rPr>
          <w:rFonts w:ascii="Arial" w:hAnsi="Arial" w:cs="Arial"/>
          <w:b/>
          <w:sz w:val="16"/>
          <w:szCs w:val="16"/>
        </w:rPr>
        <w:t>INEGI,</w:t>
      </w:r>
      <w:r>
        <w:rPr>
          <w:rFonts w:ascii="Arial" w:hAnsi="Arial" w:cs="Arial"/>
          <w:b/>
          <w:sz w:val="16"/>
          <w:szCs w:val="16"/>
        </w:rPr>
        <w:t xml:space="preserve"> 2017</w:t>
      </w:r>
      <w:r w:rsidR="00F75266" w:rsidRPr="005327BB">
        <w:rPr>
          <w:rFonts w:ascii="Arial" w:hAnsi="Arial" w:cs="Arial"/>
          <w:b/>
          <w:sz w:val="16"/>
          <w:szCs w:val="16"/>
        </w:rPr>
        <w:t>.</w:t>
      </w:r>
    </w:p>
    <w:p w:rsidR="00972CDD" w:rsidRDefault="00972CDD" w:rsidP="00F6065C">
      <w:pPr>
        <w:spacing w:after="0"/>
        <w:rPr>
          <w:rFonts w:ascii="Arial" w:hAnsi="Arial" w:cs="Arial"/>
          <w:b/>
          <w:sz w:val="24"/>
          <w:szCs w:val="24"/>
        </w:rPr>
      </w:pPr>
    </w:p>
    <w:p w:rsidR="00256512" w:rsidRDefault="00256512" w:rsidP="00F6065C">
      <w:pPr>
        <w:spacing w:after="0"/>
        <w:rPr>
          <w:rFonts w:ascii="Arial" w:hAnsi="Arial" w:cs="Arial"/>
          <w:sz w:val="20"/>
          <w:szCs w:val="20"/>
        </w:rPr>
      </w:pPr>
    </w:p>
    <w:p w:rsidR="008A101D" w:rsidRPr="00256512" w:rsidRDefault="00256512" w:rsidP="008A101D">
      <w:pPr>
        <w:spacing w:after="0" w:line="360" w:lineRule="auto"/>
        <w:ind w:firstLine="708"/>
        <w:rPr>
          <w:rFonts w:ascii="Arial" w:hAnsi="Arial" w:cs="Arial"/>
          <w:sz w:val="20"/>
          <w:szCs w:val="20"/>
        </w:rPr>
      </w:pPr>
      <w:r w:rsidRPr="00256512">
        <w:rPr>
          <w:rFonts w:ascii="Arial" w:hAnsi="Arial" w:cs="Arial"/>
          <w:sz w:val="20"/>
          <w:szCs w:val="20"/>
        </w:rPr>
        <w:lastRenderedPageBreak/>
        <w:t>Conforme</w:t>
      </w:r>
      <w:r>
        <w:rPr>
          <w:rFonts w:ascii="Arial" w:hAnsi="Arial" w:cs="Arial"/>
          <w:sz w:val="20"/>
          <w:szCs w:val="20"/>
        </w:rPr>
        <w:t xml:space="preserve"> a datos de la Estadística Poblacional de Adolescentes Procesados, en el año de 2021 se registraron 5,266 adolescentes enfrentando algún procedimiento en el Sistema Integral de Justicia Penal, de los cuales el 89% son delitos del fuero común y el 11% del fuero federal, siendo los estados con mayor registro de adolescentes </w:t>
      </w:r>
      <w:r w:rsidR="008A101D">
        <w:rPr>
          <w:rFonts w:ascii="Arial" w:hAnsi="Arial" w:cs="Arial"/>
          <w:sz w:val="20"/>
          <w:szCs w:val="20"/>
        </w:rPr>
        <w:t>son Jalisco, Sonora, Estado de México, San Luis Potosí y Sinaloa (véase tabla 4).</w:t>
      </w:r>
    </w:p>
    <w:p w:rsidR="00A461FD" w:rsidRDefault="00A461FD" w:rsidP="00F6065C">
      <w:pPr>
        <w:spacing w:after="0"/>
        <w:rPr>
          <w:rFonts w:ascii="Arial" w:hAnsi="Arial" w:cs="Arial"/>
          <w:b/>
          <w:sz w:val="24"/>
          <w:szCs w:val="24"/>
        </w:rPr>
      </w:pPr>
    </w:p>
    <w:p w:rsidR="008A101D" w:rsidRDefault="008A101D" w:rsidP="008A101D">
      <w:pPr>
        <w:spacing w:after="0"/>
        <w:jc w:val="center"/>
        <w:rPr>
          <w:rFonts w:ascii="Arial" w:hAnsi="Arial" w:cs="Arial"/>
          <w:b/>
          <w:sz w:val="18"/>
          <w:szCs w:val="18"/>
        </w:rPr>
      </w:pPr>
      <w:r>
        <w:rPr>
          <w:rFonts w:ascii="Arial" w:hAnsi="Arial" w:cs="Arial"/>
          <w:b/>
          <w:sz w:val="18"/>
          <w:szCs w:val="18"/>
        </w:rPr>
        <w:t xml:space="preserve">Tabla </w:t>
      </w:r>
      <w:r w:rsidR="0074498D">
        <w:rPr>
          <w:rFonts w:ascii="Arial" w:hAnsi="Arial" w:cs="Arial"/>
          <w:b/>
          <w:sz w:val="18"/>
          <w:szCs w:val="18"/>
        </w:rPr>
        <w:t>4</w:t>
      </w:r>
      <w:r w:rsidRPr="005327BB">
        <w:rPr>
          <w:rFonts w:ascii="Arial" w:hAnsi="Arial" w:cs="Arial"/>
          <w:b/>
          <w:sz w:val="18"/>
          <w:szCs w:val="18"/>
        </w:rPr>
        <w:t xml:space="preserve">. </w:t>
      </w:r>
      <w:r>
        <w:rPr>
          <w:rFonts w:ascii="Arial" w:hAnsi="Arial" w:cs="Arial"/>
          <w:b/>
          <w:sz w:val="18"/>
          <w:szCs w:val="18"/>
        </w:rPr>
        <w:t>Adolescentes en el Sistema Integral de Justicia Penal para Adolescentes en México, 2017.</w:t>
      </w:r>
    </w:p>
    <w:p w:rsidR="008A101D" w:rsidRPr="008A101D" w:rsidRDefault="008A101D" w:rsidP="00F6065C">
      <w:pPr>
        <w:spacing w:after="0"/>
        <w:rPr>
          <w:rFonts w:ascii="Arial" w:hAnsi="Arial" w:cs="Arial"/>
          <w:b/>
          <w:sz w:val="8"/>
          <w:szCs w:val="8"/>
        </w:rPr>
      </w:pPr>
    </w:p>
    <w:tbl>
      <w:tblPr>
        <w:tblStyle w:val="Tabladecuadrcula4-nfasis3"/>
        <w:tblW w:w="0" w:type="auto"/>
        <w:tblLook w:val="04A0" w:firstRow="1" w:lastRow="0" w:firstColumn="1" w:lastColumn="0" w:noHBand="0" w:noVBand="1"/>
      </w:tblPr>
      <w:tblGrid>
        <w:gridCol w:w="2207"/>
        <w:gridCol w:w="2207"/>
        <w:gridCol w:w="2207"/>
        <w:gridCol w:w="2207"/>
      </w:tblGrid>
      <w:tr w:rsidR="008A101D" w:rsidRPr="008A101D" w:rsidTr="008A101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8A101D" w:rsidRDefault="008A101D" w:rsidP="00584D47">
            <w:pPr>
              <w:jc w:val="center"/>
              <w:rPr>
                <w:rFonts w:ascii="Arial" w:hAnsi="Arial" w:cs="Arial"/>
                <w:color w:val="auto"/>
                <w:sz w:val="18"/>
                <w:szCs w:val="20"/>
              </w:rPr>
            </w:pPr>
            <w:r w:rsidRPr="008A101D">
              <w:rPr>
                <w:rFonts w:ascii="Arial" w:hAnsi="Arial" w:cs="Arial"/>
                <w:color w:val="auto"/>
                <w:sz w:val="18"/>
                <w:szCs w:val="20"/>
              </w:rPr>
              <w:t>Entidad Federativa</w:t>
            </w:r>
          </w:p>
        </w:tc>
        <w:tc>
          <w:tcPr>
            <w:tcW w:w="2207" w:type="dxa"/>
          </w:tcPr>
          <w:p w:rsidR="008A101D" w:rsidRPr="008A101D" w:rsidRDefault="008A101D"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20"/>
              </w:rPr>
            </w:pPr>
            <w:r w:rsidRPr="008A101D">
              <w:rPr>
                <w:rFonts w:ascii="Arial" w:hAnsi="Arial" w:cs="Arial"/>
                <w:color w:val="auto"/>
                <w:sz w:val="18"/>
                <w:szCs w:val="20"/>
              </w:rPr>
              <w:t>Total de Adolescentes en proceso SIJPA</w:t>
            </w:r>
          </w:p>
        </w:tc>
        <w:tc>
          <w:tcPr>
            <w:tcW w:w="2207" w:type="dxa"/>
          </w:tcPr>
          <w:p w:rsidR="008A101D" w:rsidRPr="008A101D" w:rsidRDefault="008A101D"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20"/>
              </w:rPr>
            </w:pPr>
            <w:r w:rsidRPr="008A101D">
              <w:rPr>
                <w:rFonts w:ascii="Arial" w:hAnsi="Arial" w:cs="Arial"/>
                <w:color w:val="auto"/>
                <w:sz w:val="18"/>
                <w:szCs w:val="20"/>
              </w:rPr>
              <w:t>Entidad Federativa</w:t>
            </w:r>
          </w:p>
        </w:tc>
        <w:tc>
          <w:tcPr>
            <w:tcW w:w="2207" w:type="dxa"/>
          </w:tcPr>
          <w:p w:rsidR="008A101D" w:rsidRPr="008A101D" w:rsidRDefault="008A101D"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20"/>
              </w:rPr>
            </w:pPr>
            <w:r w:rsidRPr="008A101D">
              <w:rPr>
                <w:rFonts w:ascii="Arial" w:hAnsi="Arial" w:cs="Arial"/>
                <w:color w:val="auto"/>
                <w:sz w:val="18"/>
                <w:szCs w:val="20"/>
              </w:rPr>
              <w:t>Total de Adolescentes en proceso SIJPA</w:t>
            </w:r>
          </w:p>
        </w:tc>
      </w:tr>
      <w:tr w:rsidR="008A101D" w:rsidRPr="008A101D" w:rsidTr="008A1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Jalisco</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933</w:t>
            </w:r>
          </w:p>
        </w:tc>
        <w:tc>
          <w:tcPr>
            <w:tcW w:w="2207" w:type="dxa"/>
          </w:tcPr>
          <w:p w:rsidR="008A101D" w:rsidRPr="00B02833" w:rsidRDefault="00F277FB" w:rsidP="008A101D">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Nayarit</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99</w:t>
            </w:r>
          </w:p>
        </w:tc>
      </w:tr>
      <w:tr w:rsidR="008A101D" w:rsidRPr="008A101D" w:rsidTr="008A101D">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Sonora</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508</w:t>
            </w:r>
          </w:p>
        </w:tc>
        <w:tc>
          <w:tcPr>
            <w:tcW w:w="2207" w:type="dxa"/>
          </w:tcPr>
          <w:p w:rsidR="008A101D" w:rsidRPr="00B02833" w:rsidRDefault="00F277FB" w:rsidP="008A101D">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Querétaro</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93</w:t>
            </w:r>
          </w:p>
        </w:tc>
      </w:tr>
      <w:tr w:rsidR="008A101D" w:rsidRPr="008A101D" w:rsidTr="008A1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Estado de México</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439</w:t>
            </w:r>
          </w:p>
        </w:tc>
        <w:tc>
          <w:tcPr>
            <w:tcW w:w="2207" w:type="dxa"/>
          </w:tcPr>
          <w:p w:rsidR="008A101D" w:rsidRPr="00B02833" w:rsidRDefault="00F277FB" w:rsidP="008A101D">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Nuevo León</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82</w:t>
            </w:r>
          </w:p>
        </w:tc>
      </w:tr>
      <w:tr w:rsidR="008A101D" w:rsidRPr="008A101D" w:rsidTr="008A101D">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sz w:val="18"/>
                <w:szCs w:val="18"/>
              </w:rPr>
            </w:pPr>
            <w:r w:rsidRPr="00B02833">
              <w:rPr>
                <w:rFonts w:ascii="Arial" w:hAnsi="Arial" w:cs="Arial"/>
                <w:sz w:val="18"/>
                <w:szCs w:val="18"/>
              </w:rPr>
              <w:t>San Luis Potosí</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B02833">
              <w:rPr>
                <w:rFonts w:ascii="Arial" w:hAnsi="Arial" w:cs="Arial"/>
                <w:b/>
                <w:sz w:val="18"/>
                <w:szCs w:val="18"/>
              </w:rPr>
              <w:t>302</w:t>
            </w:r>
          </w:p>
        </w:tc>
        <w:tc>
          <w:tcPr>
            <w:tcW w:w="2207" w:type="dxa"/>
          </w:tcPr>
          <w:p w:rsidR="008A101D" w:rsidRPr="00B02833" w:rsidRDefault="00F277FB" w:rsidP="008A101D">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Ciudad de México</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81</w:t>
            </w:r>
          </w:p>
        </w:tc>
      </w:tr>
      <w:tr w:rsidR="008A101D" w:rsidRPr="008A101D" w:rsidTr="008A1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Sinaloa</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251</w:t>
            </w:r>
          </w:p>
        </w:tc>
        <w:tc>
          <w:tcPr>
            <w:tcW w:w="2207" w:type="dxa"/>
          </w:tcPr>
          <w:p w:rsidR="008A101D" w:rsidRPr="00B02833" w:rsidRDefault="00F277FB" w:rsidP="00F277FB">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 xml:space="preserve">Michoacán </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80</w:t>
            </w:r>
          </w:p>
        </w:tc>
      </w:tr>
      <w:tr w:rsidR="008A101D" w:rsidRPr="008A101D" w:rsidTr="008A101D">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Aguascalientes</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428</w:t>
            </w:r>
          </w:p>
        </w:tc>
        <w:tc>
          <w:tcPr>
            <w:tcW w:w="2207" w:type="dxa"/>
          </w:tcPr>
          <w:p w:rsidR="008A101D" w:rsidRPr="00B02833" w:rsidRDefault="00F277FB" w:rsidP="008A101D">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Hidalgo</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68</w:t>
            </w:r>
          </w:p>
        </w:tc>
      </w:tr>
      <w:tr w:rsidR="008A101D" w:rsidRPr="008A101D" w:rsidTr="008A1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Zacatecas</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232</w:t>
            </w:r>
          </w:p>
        </w:tc>
        <w:tc>
          <w:tcPr>
            <w:tcW w:w="2207" w:type="dxa"/>
          </w:tcPr>
          <w:p w:rsidR="008A101D" w:rsidRPr="00B02833" w:rsidRDefault="00F277FB" w:rsidP="008A101D">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Veracruz</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65</w:t>
            </w:r>
          </w:p>
        </w:tc>
      </w:tr>
      <w:tr w:rsidR="008A101D" w:rsidRPr="008A101D" w:rsidTr="008A101D">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Chihuahua</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224</w:t>
            </w:r>
          </w:p>
        </w:tc>
        <w:tc>
          <w:tcPr>
            <w:tcW w:w="2207" w:type="dxa"/>
          </w:tcPr>
          <w:p w:rsidR="008A101D" w:rsidRPr="00B02833" w:rsidRDefault="00F277FB" w:rsidP="008A101D">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Guerrero</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64</w:t>
            </w:r>
          </w:p>
        </w:tc>
      </w:tr>
      <w:tr w:rsidR="008A101D" w:rsidRPr="008A101D" w:rsidTr="008A1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Morelos</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196</w:t>
            </w:r>
          </w:p>
        </w:tc>
        <w:tc>
          <w:tcPr>
            <w:tcW w:w="2207" w:type="dxa"/>
          </w:tcPr>
          <w:p w:rsidR="008A101D" w:rsidRPr="00B02833" w:rsidRDefault="00F277FB" w:rsidP="008A101D">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Tlaxcala</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61</w:t>
            </w:r>
          </w:p>
        </w:tc>
      </w:tr>
      <w:tr w:rsidR="008A101D" w:rsidRPr="008A101D" w:rsidTr="008A101D">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Tamaulipas</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177</w:t>
            </w:r>
          </w:p>
        </w:tc>
        <w:tc>
          <w:tcPr>
            <w:tcW w:w="2207" w:type="dxa"/>
          </w:tcPr>
          <w:p w:rsidR="008A101D" w:rsidRPr="00B02833" w:rsidRDefault="00F277FB" w:rsidP="008A101D">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Yucatán</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59</w:t>
            </w:r>
          </w:p>
        </w:tc>
      </w:tr>
      <w:tr w:rsidR="008A101D" w:rsidRPr="008A101D" w:rsidTr="008A1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Colima</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195</w:t>
            </w:r>
          </w:p>
        </w:tc>
        <w:tc>
          <w:tcPr>
            <w:tcW w:w="2207" w:type="dxa"/>
          </w:tcPr>
          <w:p w:rsidR="008A101D" w:rsidRPr="00B02833" w:rsidRDefault="00F277FB" w:rsidP="008A101D">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Oaxaca</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57</w:t>
            </w:r>
          </w:p>
        </w:tc>
      </w:tr>
      <w:tr w:rsidR="008A101D" w:rsidRPr="008A101D" w:rsidTr="008A101D">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 xml:space="preserve">Baja California </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160</w:t>
            </w:r>
          </w:p>
        </w:tc>
        <w:tc>
          <w:tcPr>
            <w:tcW w:w="2207" w:type="dxa"/>
          </w:tcPr>
          <w:p w:rsidR="008A101D" w:rsidRPr="00B02833" w:rsidRDefault="00F277FB" w:rsidP="008A101D">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Tabasco</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42</w:t>
            </w:r>
          </w:p>
        </w:tc>
      </w:tr>
      <w:tr w:rsidR="008A101D" w:rsidRPr="008A101D" w:rsidTr="008A1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Puebla</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158</w:t>
            </w:r>
          </w:p>
        </w:tc>
        <w:tc>
          <w:tcPr>
            <w:tcW w:w="2207" w:type="dxa"/>
          </w:tcPr>
          <w:p w:rsidR="008A101D" w:rsidRPr="00B02833" w:rsidRDefault="00F277FB" w:rsidP="008A101D">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Baja California Sur</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36</w:t>
            </w:r>
          </w:p>
        </w:tc>
      </w:tr>
      <w:tr w:rsidR="008A101D" w:rsidRPr="008A101D" w:rsidTr="008A101D">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Guanajuato</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108</w:t>
            </w:r>
          </w:p>
        </w:tc>
        <w:tc>
          <w:tcPr>
            <w:tcW w:w="2207" w:type="dxa"/>
          </w:tcPr>
          <w:p w:rsidR="008A101D" w:rsidRPr="00B02833" w:rsidRDefault="00B02833" w:rsidP="008A101D">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Campeche</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26</w:t>
            </w:r>
          </w:p>
        </w:tc>
      </w:tr>
      <w:tr w:rsidR="008A101D" w:rsidRPr="008A101D" w:rsidTr="008A1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Durango</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105</w:t>
            </w:r>
          </w:p>
        </w:tc>
        <w:tc>
          <w:tcPr>
            <w:tcW w:w="2207" w:type="dxa"/>
          </w:tcPr>
          <w:p w:rsidR="008A101D" w:rsidRPr="00B02833" w:rsidRDefault="00F277FB" w:rsidP="008A101D">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Quintana Roo</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25</w:t>
            </w:r>
          </w:p>
        </w:tc>
      </w:tr>
      <w:tr w:rsidR="008A101D" w:rsidRPr="008A101D" w:rsidTr="008A101D">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Chiapas</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102</w:t>
            </w:r>
          </w:p>
        </w:tc>
        <w:tc>
          <w:tcPr>
            <w:tcW w:w="2207" w:type="dxa"/>
          </w:tcPr>
          <w:p w:rsidR="008A101D" w:rsidRPr="00B02833" w:rsidRDefault="00F277FB" w:rsidP="008A101D">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Coahuila</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21</w:t>
            </w:r>
          </w:p>
        </w:tc>
      </w:tr>
    </w:tbl>
    <w:p w:rsidR="00F277FB" w:rsidRPr="00F277FB" w:rsidRDefault="00F277FB" w:rsidP="00F6065C">
      <w:pPr>
        <w:spacing w:after="0"/>
        <w:rPr>
          <w:rFonts w:ascii="Arial" w:hAnsi="Arial" w:cs="Arial"/>
          <w:b/>
          <w:sz w:val="8"/>
          <w:szCs w:val="8"/>
        </w:rPr>
      </w:pPr>
    </w:p>
    <w:p w:rsidR="008A101D" w:rsidRPr="00F277FB" w:rsidRDefault="00F277FB" w:rsidP="00F6065C">
      <w:pPr>
        <w:spacing w:after="0"/>
        <w:rPr>
          <w:rFonts w:ascii="Arial" w:hAnsi="Arial" w:cs="Arial"/>
          <w:b/>
          <w:sz w:val="16"/>
          <w:szCs w:val="16"/>
        </w:rPr>
      </w:pPr>
      <w:r>
        <w:rPr>
          <w:rFonts w:ascii="Arial" w:hAnsi="Arial" w:cs="Arial"/>
          <w:b/>
          <w:sz w:val="16"/>
          <w:szCs w:val="16"/>
        </w:rPr>
        <w:t>Fuente: Estadística Poblacional de Adolescentes Procesados, SEGOB, 2021.</w:t>
      </w:r>
    </w:p>
    <w:p w:rsidR="008A101D" w:rsidRDefault="008A101D" w:rsidP="00F6065C">
      <w:pPr>
        <w:spacing w:after="0"/>
        <w:rPr>
          <w:rFonts w:ascii="Arial" w:hAnsi="Arial" w:cs="Arial"/>
          <w:b/>
          <w:sz w:val="20"/>
          <w:szCs w:val="20"/>
        </w:rPr>
      </w:pPr>
    </w:p>
    <w:p w:rsidR="002969ED" w:rsidRPr="002969ED" w:rsidRDefault="002969ED" w:rsidP="00F6065C">
      <w:pPr>
        <w:spacing w:after="0"/>
        <w:rPr>
          <w:rFonts w:ascii="Arial" w:hAnsi="Arial" w:cs="Arial"/>
          <w:b/>
          <w:sz w:val="20"/>
          <w:szCs w:val="20"/>
        </w:rPr>
      </w:pPr>
    </w:p>
    <w:p w:rsidR="003026EE" w:rsidRDefault="00D02936" w:rsidP="00A61201">
      <w:pPr>
        <w:spacing w:after="0" w:line="360" w:lineRule="auto"/>
        <w:ind w:firstLine="708"/>
        <w:jc w:val="both"/>
        <w:rPr>
          <w:rFonts w:ascii="Arial" w:hAnsi="Arial" w:cs="Arial"/>
          <w:sz w:val="20"/>
          <w:szCs w:val="20"/>
        </w:rPr>
      </w:pPr>
      <w:r>
        <w:rPr>
          <w:rFonts w:ascii="Arial" w:hAnsi="Arial" w:cs="Arial"/>
          <w:sz w:val="20"/>
          <w:szCs w:val="20"/>
        </w:rPr>
        <w:t>Con base en los datos anteriores</w:t>
      </w:r>
      <w:r w:rsidR="00F43697">
        <w:rPr>
          <w:rFonts w:ascii="Arial" w:hAnsi="Arial" w:cs="Arial"/>
          <w:sz w:val="20"/>
          <w:szCs w:val="20"/>
        </w:rPr>
        <w:t xml:space="preserve">, </w:t>
      </w:r>
      <w:r w:rsidR="00AA2653">
        <w:rPr>
          <w:rFonts w:ascii="Arial" w:hAnsi="Arial" w:cs="Arial"/>
          <w:sz w:val="20"/>
          <w:szCs w:val="20"/>
        </w:rPr>
        <w:t>se observa</w:t>
      </w:r>
      <w:r w:rsidR="00EA1E70">
        <w:rPr>
          <w:rFonts w:ascii="Arial" w:hAnsi="Arial" w:cs="Arial"/>
          <w:sz w:val="20"/>
          <w:szCs w:val="20"/>
        </w:rPr>
        <w:t xml:space="preserve"> que las adolescencias en México representan una proporción </w:t>
      </w:r>
      <w:r w:rsidR="00E45223">
        <w:rPr>
          <w:rFonts w:ascii="Arial" w:hAnsi="Arial" w:cs="Arial"/>
          <w:sz w:val="20"/>
          <w:szCs w:val="20"/>
        </w:rPr>
        <w:t>significante del total de la población</w:t>
      </w:r>
      <w:r w:rsidR="0062571D">
        <w:rPr>
          <w:rFonts w:ascii="Arial" w:hAnsi="Arial" w:cs="Arial"/>
          <w:sz w:val="20"/>
          <w:szCs w:val="20"/>
        </w:rPr>
        <w:t>,</w:t>
      </w:r>
      <w:r w:rsidR="00EA1E70">
        <w:rPr>
          <w:rFonts w:ascii="Arial" w:hAnsi="Arial" w:cs="Arial"/>
          <w:sz w:val="20"/>
          <w:szCs w:val="20"/>
        </w:rPr>
        <w:t xml:space="preserve"> </w:t>
      </w:r>
      <w:r w:rsidR="00AA2653">
        <w:rPr>
          <w:rFonts w:ascii="Arial" w:hAnsi="Arial" w:cs="Arial"/>
          <w:sz w:val="20"/>
          <w:szCs w:val="20"/>
        </w:rPr>
        <w:t>siendo un grupo social</w:t>
      </w:r>
      <w:r w:rsidR="0062571D">
        <w:rPr>
          <w:rFonts w:ascii="Arial" w:hAnsi="Arial" w:cs="Arial"/>
          <w:sz w:val="20"/>
          <w:szCs w:val="20"/>
        </w:rPr>
        <w:t xml:space="preserve"> que enfrenta múltiples retos en el desarrollo de su</w:t>
      </w:r>
      <w:r w:rsidR="00AA2653">
        <w:rPr>
          <w:rFonts w:ascii="Arial" w:hAnsi="Arial" w:cs="Arial"/>
          <w:sz w:val="20"/>
          <w:szCs w:val="20"/>
        </w:rPr>
        <w:t>s</w:t>
      </w:r>
      <w:r w:rsidR="0062571D">
        <w:rPr>
          <w:rFonts w:ascii="Arial" w:hAnsi="Arial" w:cs="Arial"/>
          <w:sz w:val="20"/>
          <w:szCs w:val="20"/>
        </w:rPr>
        <w:t xml:space="preserve"> vida</w:t>
      </w:r>
      <w:r w:rsidR="00AA2653">
        <w:rPr>
          <w:rFonts w:ascii="Arial" w:hAnsi="Arial" w:cs="Arial"/>
          <w:sz w:val="20"/>
          <w:szCs w:val="20"/>
        </w:rPr>
        <w:t>s</w:t>
      </w:r>
      <w:r w:rsidR="0062571D">
        <w:rPr>
          <w:rFonts w:ascii="Arial" w:hAnsi="Arial" w:cs="Arial"/>
          <w:sz w:val="20"/>
          <w:szCs w:val="20"/>
        </w:rPr>
        <w:t xml:space="preserve">; al respecto, </w:t>
      </w:r>
      <w:r w:rsidR="00AA2653">
        <w:rPr>
          <w:rFonts w:ascii="Arial" w:hAnsi="Arial" w:cs="Arial"/>
          <w:sz w:val="20"/>
          <w:szCs w:val="20"/>
        </w:rPr>
        <w:t>Cárdenas</w:t>
      </w:r>
      <w:r w:rsidR="003026EE">
        <w:rPr>
          <w:rFonts w:ascii="Arial" w:hAnsi="Arial" w:cs="Arial"/>
          <w:sz w:val="20"/>
          <w:szCs w:val="20"/>
        </w:rPr>
        <w:t xml:space="preserve"> (2016) </w:t>
      </w:r>
      <w:r w:rsidR="00AA2653">
        <w:rPr>
          <w:rFonts w:ascii="Arial" w:hAnsi="Arial" w:cs="Arial"/>
          <w:sz w:val="20"/>
          <w:szCs w:val="20"/>
        </w:rPr>
        <w:t>señala los problemas que enfrentan</w:t>
      </w:r>
      <w:r w:rsidR="003026EE">
        <w:rPr>
          <w:rFonts w:ascii="Arial" w:hAnsi="Arial" w:cs="Arial"/>
          <w:sz w:val="20"/>
          <w:szCs w:val="20"/>
        </w:rPr>
        <w:t xml:space="preserve"> la niñez y las adolescencias en México </w:t>
      </w:r>
      <w:r w:rsidR="00AA2653">
        <w:rPr>
          <w:rFonts w:ascii="Arial" w:hAnsi="Arial" w:cs="Arial"/>
          <w:sz w:val="20"/>
          <w:szCs w:val="20"/>
        </w:rPr>
        <w:t>son:</w:t>
      </w:r>
      <w:r w:rsidR="003026EE">
        <w:rPr>
          <w:rFonts w:ascii="Arial" w:hAnsi="Arial" w:cs="Arial"/>
          <w:sz w:val="20"/>
          <w:szCs w:val="20"/>
        </w:rPr>
        <w:t xml:space="preserve"> </w:t>
      </w:r>
      <w:r w:rsidR="00AA2653">
        <w:rPr>
          <w:rFonts w:ascii="Arial" w:hAnsi="Arial" w:cs="Arial"/>
          <w:sz w:val="20"/>
          <w:szCs w:val="20"/>
        </w:rPr>
        <w:t xml:space="preserve">a) situaciones de calle, b) </w:t>
      </w:r>
      <w:r w:rsidR="003026EE">
        <w:rPr>
          <w:rFonts w:ascii="Arial" w:hAnsi="Arial" w:cs="Arial"/>
          <w:sz w:val="20"/>
          <w:szCs w:val="20"/>
        </w:rPr>
        <w:t xml:space="preserve">desamparo, </w:t>
      </w:r>
      <w:r w:rsidR="00AA2653">
        <w:rPr>
          <w:rFonts w:ascii="Arial" w:hAnsi="Arial" w:cs="Arial"/>
          <w:sz w:val="20"/>
          <w:szCs w:val="20"/>
        </w:rPr>
        <w:t>c)</w:t>
      </w:r>
      <w:r w:rsidR="003026EE">
        <w:rPr>
          <w:rFonts w:ascii="Arial" w:hAnsi="Arial" w:cs="Arial"/>
          <w:sz w:val="20"/>
          <w:szCs w:val="20"/>
        </w:rPr>
        <w:t xml:space="preserve"> víctimas de violencia, maltrato y abuso, </w:t>
      </w:r>
      <w:r w:rsidR="00AA2653">
        <w:rPr>
          <w:rFonts w:ascii="Arial" w:hAnsi="Arial" w:cs="Arial"/>
          <w:sz w:val="20"/>
          <w:szCs w:val="20"/>
        </w:rPr>
        <w:t>d)</w:t>
      </w:r>
      <w:r w:rsidR="003026EE">
        <w:rPr>
          <w:rFonts w:ascii="Arial" w:hAnsi="Arial" w:cs="Arial"/>
          <w:sz w:val="20"/>
          <w:szCs w:val="20"/>
        </w:rPr>
        <w:t xml:space="preserve"> explotación sexual, comercial y de trata, </w:t>
      </w:r>
      <w:r w:rsidR="00AA2653">
        <w:rPr>
          <w:rFonts w:ascii="Arial" w:hAnsi="Arial" w:cs="Arial"/>
          <w:sz w:val="20"/>
          <w:szCs w:val="20"/>
        </w:rPr>
        <w:t xml:space="preserve">e) </w:t>
      </w:r>
      <w:r w:rsidR="003026EE">
        <w:rPr>
          <w:rFonts w:ascii="Arial" w:hAnsi="Arial" w:cs="Arial"/>
          <w:sz w:val="20"/>
          <w:szCs w:val="20"/>
        </w:rPr>
        <w:t>en condiciones d</w:t>
      </w:r>
      <w:r w:rsidR="00AA2653">
        <w:rPr>
          <w:rFonts w:ascii="Arial" w:hAnsi="Arial" w:cs="Arial"/>
          <w:sz w:val="20"/>
          <w:szCs w:val="20"/>
        </w:rPr>
        <w:t>e discapacidad, f)</w:t>
      </w:r>
      <w:r w:rsidR="003026EE">
        <w:rPr>
          <w:rFonts w:ascii="Arial" w:hAnsi="Arial" w:cs="Arial"/>
          <w:sz w:val="20"/>
          <w:szCs w:val="20"/>
        </w:rPr>
        <w:t xml:space="preserve"> en conflicto con la ley penal, </w:t>
      </w:r>
      <w:r w:rsidR="00AA2653">
        <w:rPr>
          <w:rFonts w:ascii="Arial" w:hAnsi="Arial" w:cs="Arial"/>
          <w:sz w:val="20"/>
          <w:szCs w:val="20"/>
        </w:rPr>
        <w:t>g) migrantes, y h)</w:t>
      </w:r>
      <w:r w:rsidR="003026EE">
        <w:rPr>
          <w:rFonts w:ascii="Arial" w:hAnsi="Arial" w:cs="Arial"/>
          <w:sz w:val="20"/>
          <w:szCs w:val="20"/>
        </w:rPr>
        <w:t xml:space="preserve"> indígenas.</w:t>
      </w:r>
    </w:p>
    <w:p w:rsidR="008A101D" w:rsidRDefault="003026EE" w:rsidP="003026EE">
      <w:pPr>
        <w:spacing w:after="0" w:line="360" w:lineRule="auto"/>
        <w:ind w:firstLine="708"/>
        <w:jc w:val="both"/>
        <w:rPr>
          <w:rFonts w:ascii="Arial" w:hAnsi="Arial" w:cs="Arial"/>
          <w:sz w:val="20"/>
          <w:szCs w:val="20"/>
        </w:rPr>
      </w:pPr>
      <w:r>
        <w:rPr>
          <w:rFonts w:ascii="Arial" w:hAnsi="Arial" w:cs="Arial"/>
          <w:sz w:val="20"/>
          <w:szCs w:val="20"/>
        </w:rPr>
        <w:t xml:space="preserve">Por su parte, </w:t>
      </w:r>
      <w:r w:rsidR="0062571D">
        <w:rPr>
          <w:rFonts w:ascii="Arial" w:hAnsi="Arial" w:cs="Arial"/>
          <w:sz w:val="20"/>
          <w:szCs w:val="20"/>
        </w:rPr>
        <w:t xml:space="preserve">Mendoza (2011) </w:t>
      </w:r>
      <w:r w:rsidR="00AA2653">
        <w:rPr>
          <w:rFonts w:ascii="Arial" w:hAnsi="Arial" w:cs="Arial"/>
          <w:sz w:val="20"/>
          <w:szCs w:val="20"/>
        </w:rPr>
        <w:t>complementa</w:t>
      </w:r>
      <w:r w:rsidR="0062571D">
        <w:rPr>
          <w:rFonts w:ascii="Arial" w:hAnsi="Arial" w:cs="Arial"/>
          <w:sz w:val="20"/>
          <w:szCs w:val="20"/>
        </w:rPr>
        <w:t xml:space="preserve"> que </w:t>
      </w:r>
      <w:r w:rsidR="00AA2653">
        <w:rPr>
          <w:rFonts w:ascii="Arial" w:hAnsi="Arial" w:cs="Arial"/>
          <w:sz w:val="20"/>
          <w:szCs w:val="20"/>
        </w:rPr>
        <w:t xml:space="preserve">las </w:t>
      </w:r>
      <w:r w:rsidR="00200595">
        <w:rPr>
          <w:rFonts w:ascii="Arial" w:hAnsi="Arial" w:cs="Arial"/>
          <w:sz w:val="20"/>
          <w:szCs w:val="20"/>
        </w:rPr>
        <w:t>juventudes en México</w:t>
      </w:r>
      <w:r w:rsidR="00AA2653">
        <w:rPr>
          <w:rFonts w:ascii="Arial" w:hAnsi="Arial" w:cs="Arial"/>
          <w:sz w:val="20"/>
          <w:szCs w:val="20"/>
        </w:rPr>
        <w:t xml:space="preserve"> </w:t>
      </w:r>
      <w:r w:rsidR="00200595">
        <w:rPr>
          <w:rFonts w:ascii="Arial" w:hAnsi="Arial" w:cs="Arial"/>
          <w:sz w:val="20"/>
          <w:szCs w:val="20"/>
        </w:rPr>
        <w:t xml:space="preserve">han tenido como </w:t>
      </w:r>
      <w:r w:rsidR="00AA2653">
        <w:rPr>
          <w:rFonts w:ascii="Arial" w:hAnsi="Arial" w:cs="Arial"/>
          <w:sz w:val="20"/>
          <w:szCs w:val="20"/>
        </w:rPr>
        <w:t xml:space="preserve"> </w:t>
      </w:r>
      <w:r w:rsidR="00200595">
        <w:rPr>
          <w:rFonts w:ascii="Arial" w:hAnsi="Arial" w:cs="Arial"/>
          <w:sz w:val="20"/>
          <w:szCs w:val="20"/>
        </w:rPr>
        <w:t>problemáticas aquellas relacionadas con las oportunidades de</w:t>
      </w:r>
      <w:r w:rsidR="0062571D">
        <w:rPr>
          <w:rFonts w:ascii="Arial" w:hAnsi="Arial" w:cs="Arial"/>
          <w:sz w:val="20"/>
          <w:szCs w:val="20"/>
        </w:rPr>
        <w:t xml:space="preserve"> empleo</w:t>
      </w:r>
      <w:r w:rsidR="00200595">
        <w:rPr>
          <w:rFonts w:ascii="Arial" w:hAnsi="Arial" w:cs="Arial"/>
          <w:sz w:val="20"/>
          <w:szCs w:val="20"/>
        </w:rPr>
        <w:t>;</w:t>
      </w:r>
      <w:r w:rsidR="0062571D">
        <w:rPr>
          <w:rFonts w:ascii="Arial" w:hAnsi="Arial" w:cs="Arial"/>
          <w:sz w:val="20"/>
          <w:szCs w:val="20"/>
        </w:rPr>
        <w:t xml:space="preserve"> educación</w:t>
      </w:r>
      <w:r w:rsidR="00200595">
        <w:rPr>
          <w:rFonts w:ascii="Arial" w:hAnsi="Arial" w:cs="Arial"/>
          <w:sz w:val="20"/>
          <w:szCs w:val="20"/>
        </w:rPr>
        <w:t xml:space="preserve"> de calidad;</w:t>
      </w:r>
      <w:r w:rsidR="0062571D">
        <w:rPr>
          <w:rFonts w:ascii="Arial" w:hAnsi="Arial" w:cs="Arial"/>
          <w:sz w:val="20"/>
          <w:szCs w:val="20"/>
        </w:rPr>
        <w:t xml:space="preserve"> salud</w:t>
      </w:r>
      <w:r w:rsidR="00200595">
        <w:rPr>
          <w:rFonts w:ascii="Arial" w:hAnsi="Arial" w:cs="Arial"/>
          <w:sz w:val="20"/>
          <w:szCs w:val="20"/>
        </w:rPr>
        <w:t>,</w:t>
      </w:r>
      <w:r w:rsidR="0062571D">
        <w:rPr>
          <w:rFonts w:ascii="Arial" w:hAnsi="Arial" w:cs="Arial"/>
          <w:sz w:val="20"/>
          <w:szCs w:val="20"/>
        </w:rPr>
        <w:t xml:space="preserve"> </w:t>
      </w:r>
      <w:r w:rsidR="00200595">
        <w:rPr>
          <w:rFonts w:ascii="Arial" w:hAnsi="Arial" w:cs="Arial"/>
          <w:sz w:val="20"/>
          <w:szCs w:val="20"/>
        </w:rPr>
        <w:t>principalmente lo relacionado con temas de sexualidad y adicciones;</w:t>
      </w:r>
      <w:r w:rsidR="00D02936">
        <w:rPr>
          <w:rFonts w:ascii="Arial" w:hAnsi="Arial" w:cs="Arial"/>
          <w:sz w:val="20"/>
          <w:szCs w:val="20"/>
        </w:rPr>
        <w:t xml:space="preserve"> violencia al estigmatizarlos como delincuentes</w:t>
      </w:r>
      <w:r w:rsidR="00200595">
        <w:rPr>
          <w:rFonts w:ascii="Arial" w:hAnsi="Arial" w:cs="Arial"/>
          <w:sz w:val="20"/>
          <w:szCs w:val="20"/>
        </w:rPr>
        <w:t xml:space="preserve"> y orientándolos a que se vinculen con el crimen organizado.</w:t>
      </w:r>
    </w:p>
    <w:p w:rsidR="00D02936" w:rsidRPr="00D02936" w:rsidRDefault="00D02936" w:rsidP="00D02936">
      <w:pPr>
        <w:spacing w:after="0" w:line="360" w:lineRule="auto"/>
        <w:ind w:firstLine="708"/>
        <w:jc w:val="both"/>
        <w:rPr>
          <w:rFonts w:ascii="Arial" w:hAnsi="Arial" w:cs="Arial"/>
          <w:sz w:val="20"/>
          <w:szCs w:val="20"/>
        </w:rPr>
      </w:pPr>
      <w:r>
        <w:rPr>
          <w:rFonts w:ascii="Arial" w:hAnsi="Arial" w:cs="Arial"/>
          <w:sz w:val="20"/>
          <w:szCs w:val="20"/>
        </w:rPr>
        <w:t xml:space="preserve">Bajo este contexto, se visibiliza </w:t>
      </w:r>
      <w:r w:rsidR="00200595">
        <w:rPr>
          <w:rFonts w:ascii="Arial" w:hAnsi="Arial" w:cs="Arial"/>
          <w:sz w:val="20"/>
          <w:szCs w:val="20"/>
        </w:rPr>
        <w:t xml:space="preserve">que </w:t>
      </w:r>
      <w:r>
        <w:rPr>
          <w:rFonts w:ascii="Arial" w:hAnsi="Arial" w:cs="Arial"/>
          <w:sz w:val="20"/>
          <w:szCs w:val="20"/>
        </w:rPr>
        <w:t xml:space="preserve">las adolescencias y juventudes en México, </w:t>
      </w:r>
      <w:r w:rsidR="00200595">
        <w:rPr>
          <w:rFonts w:ascii="Arial" w:hAnsi="Arial" w:cs="Arial"/>
          <w:sz w:val="20"/>
          <w:szCs w:val="20"/>
        </w:rPr>
        <w:t xml:space="preserve">históricamente han sido susceptibles a </w:t>
      </w:r>
      <w:r w:rsidR="00956623">
        <w:rPr>
          <w:rFonts w:ascii="Arial" w:hAnsi="Arial" w:cs="Arial"/>
          <w:sz w:val="20"/>
          <w:szCs w:val="20"/>
        </w:rPr>
        <w:t xml:space="preserve">situaciones de vulnerabilidad y exclusión, por lo que su ubicación en la agenda pública representa una prioridad para que el Gobierno de México diseñe e implemente programas y proyectos con acciones focalizadas </w:t>
      </w:r>
      <w:r w:rsidR="00F64835">
        <w:rPr>
          <w:rFonts w:ascii="Arial" w:hAnsi="Arial" w:cs="Arial"/>
          <w:sz w:val="20"/>
          <w:szCs w:val="20"/>
        </w:rPr>
        <w:t>par</w:t>
      </w:r>
      <w:r w:rsidR="00956623">
        <w:rPr>
          <w:rFonts w:ascii="Arial" w:hAnsi="Arial" w:cs="Arial"/>
          <w:sz w:val="20"/>
          <w:szCs w:val="20"/>
        </w:rPr>
        <w:t>a cada uno los temas identificados y bajo las características demográficas, culturales, sociales y económicas.</w:t>
      </w:r>
    </w:p>
    <w:p w:rsidR="008A101D" w:rsidRDefault="008A101D" w:rsidP="00F6065C">
      <w:pPr>
        <w:spacing w:after="0"/>
        <w:rPr>
          <w:rFonts w:ascii="Arial" w:hAnsi="Arial" w:cs="Arial"/>
          <w:b/>
          <w:sz w:val="24"/>
          <w:szCs w:val="24"/>
        </w:rPr>
      </w:pPr>
    </w:p>
    <w:p w:rsidR="00A461FD" w:rsidRDefault="00A461FD" w:rsidP="00F6065C">
      <w:pPr>
        <w:spacing w:after="0"/>
        <w:rPr>
          <w:rFonts w:ascii="Arial" w:hAnsi="Arial" w:cs="Arial"/>
          <w:b/>
          <w:sz w:val="24"/>
          <w:szCs w:val="24"/>
        </w:rPr>
      </w:pPr>
    </w:p>
    <w:p w:rsidR="00A461FD" w:rsidRDefault="00A461FD" w:rsidP="00F6065C">
      <w:pPr>
        <w:spacing w:after="0"/>
        <w:rPr>
          <w:rFonts w:ascii="Arial" w:hAnsi="Arial" w:cs="Arial"/>
          <w:b/>
          <w:sz w:val="12"/>
          <w:szCs w:val="12"/>
        </w:rPr>
      </w:pPr>
    </w:p>
    <w:p w:rsidR="00956623" w:rsidRPr="00956623" w:rsidRDefault="00956623" w:rsidP="00F6065C">
      <w:pPr>
        <w:spacing w:after="0"/>
        <w:rPr>
          <w:rFonts w:ascii="Arial" w:hAnsi="Arial" w:cs="Arial"/>
          <w:b/>
          <w:sz w:val="12"/>
          <w:szCs w:val="12"/>
        </w:rPr>
      </w:pPr>
    </w:p>
    <w:p w:rsidR="009B62E3" w:rsidRPr="001E3476" w:rsidRDefault="009B62E3" w:rsidP="005E64CF">
      <w:pPr>
        <w:pStyle w:val="Ttulo2"/>
        <w:numPr>
          <w:ilvl w:val="0"/>
          <w:numId w:val="10"/>
        </w:numPr>
        <w:rPr>
          <w:rFonts w:ascii="Arial" w:hAnsi="Arial" w:cs="Arial"/>
          <w:b/>
          <w:sz w:val="22"/>
          <w:szCs w:val="22"/>
        </w:rPr>
      </w:pPr>
      <w:bookmarkStart w:id="4" w:name="_Toc104197565"/>
      <w:r w:rsidRPr="001E3476">
        <w:rPr>
          <w:rFonts w:ascii="Arial" w:hAnsi="Arial" w:cs="Arial"/>
          <w:b/>
          <w:color w:val="auto"/>
          <w:sz w:val="22"/>
          <w:szCs w:val="22"/>
        </w:rPr>
        <w:t>Contexto Estatal y Municipal</w:t>
      </w:r>
      <w:bookmarkEnd w:id="4"/>
    </w:p>
    <w:p w:rsidR="00D418B9" w:rsidRDefault="00D418B9" w:rsidP="00F6065C">
      <w:pPr>
        <w:spacing w:after="0"/>
        <w:rPr>
          <w:rFonts w:ascii="Arial" w:hAnsi="Arial" w:cs="Arial"/>
          <w:b/>
          <w:sz w:val="20"/>
          <w:szCs w:val="20"/>
        </w:rPr>
      </w:pPr>
    </w:p>
    <w:p w:rsidR="00D72117" w:rsidRPr="00D72117" w:rsidRDefault="00D72117" w:rsidP="00482212">
      <w:pPr>
        <w:spacing w:after="0" w:line="360" w:lineRule="auto"/>
        <w:jc w:val="both"/>
        <w:rPr>
          <w:rFonts w:ascii="Arial" w:hAnsi="Arial" w:cs="Arial"/>
          <w:sz w:val="20"/>
          <w:szCs w:val="20"/>
        </w:rPr>
      </w:pPr>
      <w:r w:rsidRPr="00D72117">
        <w:rPr>
          <w:rFonts w:ascii="Arial" w:hAnsi="Arial" w:cs="Arial"/>
          <w:sz w:val="20"/>
          <w:szCs w:val="20"/>
        </w:rPr>
        <w:t xml:space="preserve">El contexto internacional y nacional de las adolescencias y juventudes no es la excepción para el caso específico de San Luis Potosí, </w:t>
      </w:r>
      <w:r w:rsidR="00482212">
        <w:rPr>
          <w:rFonts w:ascii="Arial" w:hAnsi="Arial" w:cs="Arial"/>
          <w:sz w:val="20"/>
          <w:szCs w:val="20"/>
        </w:rPr>
        <w:t xml:space="preserve">según datos del Censo de Población y Vivienda INEGI 2000, 2010 y 2020, la población </w:t>
      </w:r>
      <w:r w:rsidR="006E0323">
        <w:rPr>
          <w:rFonts w:ascii="Arial" w:hAnsi="Arial" w:cs="Arial"/>
          <w:sz w:val="20"/>
          <w:szCs w:val="20"/>
        </w:rPr>
        <w:t xml:space="preserve">en </w:t>
      </w:r>
      <w:r w:rsidR="00482212">
        <w:rPr>
          <w:rFonts w:ascii="Arial" w:hAnsi="Arial" w:cs="Arial"/>
          <w:sz w:val="20"/>
          <w:szCs w:val="20"/>
        </w:rPr>
        <w:t xml:space="preserve">el rango de edad </w:t>
      </w:r>
      <w:r w:rsidR="006E0323">
        <w:rPr>
          <w:rFonts w:ascii="Arial" w:hAnsi="Arial" w:cs="Arial"/>
          <w:sz w:val="20"/>
          <w:szCs w:val="20"/>
        </w:rPr>
        <w:t>entre 12 a</w:t>
      </w:r>
      <w:r w:rsidR="00482212">
        <w:rPr>
          <w:rFonts w:ascii="Arial" w:hAnsi="Arial" w:cs="Arial"/>
          <w:sz w:val="20"/>
          <w:szCs w:val="20"/>
        </w:rPr>
        <w:t xml:space="preserve"> 18 años</w:t>
      </w:r>
      <w:r w:rsidR="006E0323">
        <w:rPr>
          <w:rFonts w:ascii="Arial" w:hAnsi="Arial" w:cs="Arial"/>
          <w:sz w:val="20"/>
          <w:szCs w:val="20"/>
        </w:rPr>
        <w:t>,</w:t>
      </w:r>
      <w:r w:rsidR="00482212">
        <w:rPr>
          <w:rFonts w:ascii="Arial" w:hAnsi="Arial" w:cs="Arial"/>
          <w:sz w:val="20"/>
          <w:szCs w:val="20"/>
        </w:rPr>
        <w:t xml:space="preserve"> paso de 2, 299,360 a 2, 822,255 personas, que en términos porcentuales disminuyo pasando de 15.96% a 12.73% del año 2000 al año 2020 (véase tabla 5).</w:t>
      </w:r>
    </w:p>
    <w:p w:rsidR="00A04843" w:rsidRDefault="00A04843" w:rsidP="00F6065C">
      <w:pPr>
        <w:spacing w:after="0"/>
        <w:rPr>
          <w:rFonts w:ascii="Arial" w:hAnsi="Arial" w:cs="Arial"/>
          <w:b/>
          <w:sz w:val="24"/>
          <w:szCs w:val="24"/>
        </w:rPr>
      </w:pPr>
    </w:p>
    <w:p w:rsidR="0074498D" w:rsidRDefault="00BA5897" w:rsidP="0074498D">
      <w:pPr>
        <w:spacing w:after="0"/>
        <w:jc w:val="center"/>
        <w:rPr>
          <w:rFonts w:ascii="Arial" w:hAnsi="Arial" w:cs="Arial"/>
          <w:b/>
          <w:sz w:val="18"/>
          <w:szCs w:val="18"/>
        </w:rPr>
      </w:pPr>
      <w:r>
        <w:rPr>
          <w:rFonts w:ascii="Arial" w:hAnsi="Arial" w:cs="Arial"/>
          <w:b/>
          <w:sz w:val="18"/>
          <w:szCs w:val="18"/>
        </w:rPr>
        <w:t>Tabla 5</w:t>
      </w:r>
      <w:r w:rsidR="0074498D" w:rsidRPr="005327BB">
        <w:rPr>
          <w:rFonts w:ascii="Arial" w:hAnsi="Arial" w:cs="Arial"/>
          <w:b/>
          <w:sz w:val="18"/>
          <w:szCs w:val="18"/>
        </w:rPr>
        <w:t>.</w:t>
      </w:r>
      <w:r>
        <w:rPr>
          <w:rFonts w:ascii="Arial" w:hAnsi="Arial" w:cs="Arial"/>
          <w:b/>
          <w:sz w:val="18"/>
          <w:szCs w:val="18"/>
        </w:rPr>
        <w:t xml:space="preserve"> Población Adolescente en San Luis Potosí</w:t>
      </w:r>
      <w:r w:rsidR="0074498D" w:rsidRPr="005327BB">
        <w:rPr>
          <w:rFonts w:ascii="Arial" w:hAnsi="Arial" w:cs="Arial"/>
          <w:b/>
          <w:sz w:val="18"/>
          <w:szCs w:val="18"/>
        </w:rPr>
        <w:t>, periodo 2000 a 2020.</w:t>
      </w:r>
    </w:p>
    <w:p w:rsidR="00A04843" w:rsidRPr="0074498D" w:rsidRDefault="00A04843" w:rsidP="00F6065C">
      <w:pPr>
        <w:spacing w:after="0"/>
        <w:rPr>
          <w:rFonts w:ascii="Arial" w:hAnsi="Arial" w:cs="Arial"/>
          <w:b/>
          <w:sz w:val="8"/>
          <w:szCs w:val="8"/>
        </w:rPr>
      </w:pPr>
    </w:p>
    <w:tbl>
      <w:tblPr>
        <w:tblStyle w:val="Tabladecuadrcula4-nfasis3"/>
        <w:tblW w:w="0" w:type="auto"/>
        <w:tblLook w:val="04A0" w:firstRow="1" w:lastRow="0" w:firstColumn="1" w:lastColumn="0" w:noHBand="0" w:noVBand="1"/>
      </w:tblPr>
      <w:tblGrid>
        <w:gridCol w:w="3539"/>
        <w:gridCol w:w="1843"/>
        <w:gridCol w:w="1701"/>
        <w:gridCol w:w="1745"/>
      </w:tblGrid>
      <w:tr w:rsidR="00AC4A1C" w:rsidRPr="00F23D5D" w:rsidTr="00F23D5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jc w:val="center"/>
              <w:rPr>
                <w:rFonts w:ascii="Arial" w:hAnsi="Arial" w:cs="Arial"/>
                <w:b w:val="0"/>
                <w:color w:val="auto"/>
                <w:sz w:val="18"/>
                <w:szCs w:val="18"/>
              </w:rPr>
            </w:pPr>
            <w:r w:rsidRPr="00F23D5D">
              <w:rPr>
                <w:rFonts w:ascii="Arial" w:hAnsi="Arial" w:cs="Arial"/>
                <w:color w:val="auto"/>
                <w:sz w:val="18"/>
                <w:szCs w:val="18"/>
              </w:rPr>
              <w:t>Rango</w:t>
            </w:r>
          </w:p>
        </w:tc>
        <w:tc>
          <w:tcPr>
            <w:tcW w:w="1843" w:type="dxa"/>
          </w:tcPr>
          <w:p w:rsidR="00AC4A1C" w:rsidRPr="00F23D5D" w:rsidRDefault="00AC4A1C" w:rsidP="0070133A">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Año 2000</w:t>
            </w:r>
          </w:p>
        </w:tc>
        <w:tc>
          <w:tcPr>
            <w:tcW w:w="1701" w:type="dxa"/>
          </w:tcPr>
          <w:p w:rsidR="00AC4A1C" w:rsidRPr="00F23D5D" w:rsidRDefault="00AC4A1C" w:rsidP="0070133A">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Año 2010</w:t>
            </w:r>
          </w:p>
        </w:tc>
        <w:tc>
          <w:tcPr>
            <w:tcW w:w="1745" w:type="dxa"/>
          </w:tcPr>
          <w:p w:rsidR="00AC4A1C" w:rsidRPr="00F23D5D" w:rsidRDefault="00AC4A1C" w:rsidP="0070133A">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Año 2020</w:t>
            </w:r>
          </w:p>
        </w:tc>
      </w:tr>
      <w:tr w:rsidR="00AC4A1C"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12 años</w:t>
            </w:r>
          </w:p>
        </w:tc>
        <w:tc>
          <w:tcPr>
            <w:tcW w:w="1843"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56,263</w:t>
            </w:r>
          </w:p>
        </w:tc>
        <w:tc>
          <w:tcPr>
            <w:tcW w:w="1701"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53,747</w:t>
            </w:r>
          </w:p>
        </w:tc>
        <w:tc>
          <w:tcPr>
            <w:tcW w:w="1745"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51,805</w:t>
            </w:r>
          </w:p>
        </w:tc>
      </w:tr>
      <w:tr w:rsidR="00AC4A1C"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13 años</w:t>
            </w:r>
          </w:p>
        </w:tc>
        <w:tc>
          <w:tcPr>
            <w:tcW w:w="1843"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55,534</w:t>
            </w:r>
          </w:p>
        </w:tc>
        <w:tc>
          <w:tcPr>
            <w:tcW w:w="1701"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52,472</w:t>
            </w:r>
          </w:p>
        </w:tc>
        <w:tc>
          <w:tcPr>
            <w:tcW w:w="1745"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50,027</w:t>
            </w:r>
          </w:p>
        </w:tc>
      </w:tr>
      <w:tr w:rsidR="00AC4A1C"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14 años</w:t>
            </w:r>
          </w:p>
        </w:tc>
        <w:tc>
          <w:tcPr>
            <w:tcW w:w="1843"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54,480</w:t>
            </w:r>
          </w:p>
        </w:tc>
        <w:tc>
          <w:tcPr>
            <w:tcW w:w="1701"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54,434</w:t>
            </w:r>
          </w:p>
        </w:tc>
        <w:tc>
          <w:tcPr>
            <w:tcW w:w="1745"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50,713</w:t>
            </w:r>
          </w:p>
        </w:tc>
      </w:tr>
      <w:tr w:rsidR="00AC4A1C"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15 años</w:t>
            </w:r>
          </w:p>
        </w:tc>
        <w:tc>
          <w:tcPr>
            <w:tcW w:w="1843"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52,180</w:t>
            </w:r>
          </w:p>
        </w:tc>
        <w:tc>
          <w:tcPr>
            <w:tcW w:w="1701"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56,706</w:t>
            </w:r>
          </w:p>
        </w:tc>
        <w:tc>
          <w:tcPr>
            <w:tcW w:w="1745"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52,511</w:t>
            </w:r>
          </w:p>
        </w:tc>
      </w:tr>
      <w:tr w:rsidR="00AC4A1C"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16 años</w:t>
            </w:r>
          </w:p>
        </w:tc>
        <w:tc>
          <w:tcPr>
            <w:tcW w:w="1843"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50,384</w:t>
            </w:r>
          </w:p>
        </w:tc>
        <w:tc>
          <w:tcPr>
            <w:tcW w:w="1701"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54,201</w:t>
            </w:r>
          </w:p>
        </w:tc>
        <w:tc>
          <w:tcPr>
            <w:tcW w:w="1745"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49,164</w:t>
            </w:r>
          </w:p>
        </w:tc>
      </w:tr>
      <w:tr w:rsidR="00AC4A1C"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17 años</w:t>
            </w:r>
          </w:p>
        </w:tc>
        <w:tc>
          <w:tcPr>
            <w:tcW w:w="1843"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50,442</w:t>
            </w:r>
          </w:p>
        </w:tc>
        <w:tc>
          <w:tcPr>
            <w:tcW w:w="1701"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56,533</w:t>
            </w:r>
          </w:p>
        </w:tc>
        <w:tc>
          <w:tcPr>
            <w:tcW w:w="1745"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51,810</w:t>
            </w:r>
          </w:p>
        </w:tc>
      </w:tr>
      <w:tr w:rsidR="00AC4A1C"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18 años</w:t>
            </w:r>
          </w:p>
        </w:tc>
        <w:tc>
          <w:tcPr>
            <w:tcW w:w="1843"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47,896</w:t>
            </w:r>
          </w:p>
        </w:tc>
        <w:tc>
          <w:tcPr>
            <w:tcW w:w="1701"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55,548</w:t>
            </w:r>
          </w:p>
        </w:tc>
        <w:tc>
          <w:tcPr>
            <w:tcW w:w="1745"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53,293</w:t>
            </w:r>
          </w:p>
        </w:tc>
      </w:tr>
      <w:tr w:rsidR="00AC4A1C"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Total rango 12 a 18 años</w:t>
            </w:r>
          </w:p>
        </w:tc>
        <w:tc>
          <w:tcPr>
            <w:tcW w:w="1843"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367,179</w:t>
            </w:r>
          </w:p>
        </w:tc>
        <w:tc>
          <w:tcPr>
            <w:tcW w:w="1701"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383,641</w:t>
            </w:r>
          </w:p>
        </w:tc>
        <w:tc>
          <w:tcPr>
            <w:tcW w:w="1745"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359,323</w:t>
            </w:r>
          </w:p>
        </w:tc>
      </w:tr>
      <w:tr w:rsidR="00AC4A1C"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Total de población en San Luis Potosí</w:t>
            </w:r>
          </w:p>
        </w:tc>
        <w:tc>
          <w:tcPr>
            <w:tcW w:w="1843"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2,299,360</w:t>
            </w:r>
          </w:p>
        </w:tc>
        <w:tc>
          <w:tcPr>
            <w:tcW w:w="1701"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2,585,518</w:t>
            </w:r>
          </w:p>
        </w:tc>
        <w:tc>
          <w:tcPr>
            <w:tcW w:w="1745"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2,822,255</w:t>
            </w:r>
          </w:p>
        </w:tc>
      </w:tr>
      <w:tr w:rsidR="00AC4A1C"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Porcentaje</w:t>
            </w:r>
          </w:p>
        </w:tc>
        <w:tc>
          <w:tcPr>
            <w:tcW w:w="1843"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15.96%</w:t>
            </w:r>
          </w:p>
        </w:tc>
        <w:tc>
          <w:tcPr>
            <w:tcW w:w="1701"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14.83%</w:t>
            </w:r>
          </w:p>
        </w:tc>
        <w:tc>
          <w:tcPr>
            <w:tcW w:w="1745"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12.73%</w:t>
            </w:r>
          </w:p>
        </w:tc>
      </w:tr>
    </w:tbl>
    <w:p w:rsidR="005E3E3C" w:rsidRPr="005E3E3C" w:rsidRDefault="005E3E3C" w:rsidP="005E3E3C">
      <w:pPr>
        <w:spacing w:after="0"/>
        <w:rPr>
          <w:rFonts w:ascii="Arial" w:hAnsi="Arial" w:cs="Arial"/>
          <w:b/>
          <w:sz w:val="8"/>
          <w:szCs w:val="8"/>
        </w:rPr>
      </w:pPr>
    </w:p>
    <w:p w:rsidR="005E3E3C" w:rsidRPr="005327BB" w:rsidRDefault="005E3E3C" w:rsidP="005E3E3C">
      <w:pPr>
        <w:spacing w:after="0"/>
        <w:rPr>
          <w:rFonts w:ascii="Arial" w:hAnsi="Arial" w:cs="Arial"/>
          <w:b/>
          <w:sz w:val="16"/>
          <w:szCs w:val="16"/>
        </w:rPr>
      </w:pPr>
      <w:r w:rsidRPr="005327BB">
        <w:rPr>
          <w:rFonts w:ascii="Arial" w:hAnsi="Arial" w:cs="Arial"/>
          <w:b/>
          <w:sz w:val="16"/>
          <w:szCs w:val="16"/>
        </w:rPr>
        <w:t>Fuente: Censo de Población</w:t>
      </w:r>
      <w:r>
        <w:rPr>
          <w:rFonts w:ascii="Arial" w:hAnsi="Arial" w:cs="Arial"/>
          <w:b/>
          <w:sz w:val="16"/>
          <w:szCs w:val="16"/>
        </w:rPr>
        <w:t xml:space="preserve"> y Vivienda</w:t>
      </w:r>
      <w:r w:rsidRPr="005327BB">
        <w:rPr>
          <w:rFonts w:ascii="Arial" w:hAnsi="Arial" w:cs="Arial"/>
          <w:b/>
          <w:sz w:val="16"/>
          <w:szCs w:val="16"/>
        </w:rPr>
        <w:t xml:space="preserve"> INEGI; 2000, 2010 y 2020.</w:t>
      </w:r>
    </w:p>
    <w:p w:rsidR="00A04843" w:rsidRDefault="00A04843" w:rsidP="00F6065C">
      <w:pPr>
        <w:spacing w:after="0"/>
        <w:rPr>
          <w:rFonts w:ascii="Arial" w:hAnsi="Arial" w:cs="Arial"/>
          <w:b/>
          <w:sz w:val="20"/>
          <w:szCs w:val="20"/>
        </w:rPr>
      </w:pPr>
    </w:p>
    <w:p w:rsidR="006E0323" w:rsidRDefault="006E0323" w:rsidP="00F6065C">
      <w:pPr>
        <w:spacing w:after="0"/>
        <w:rPr>
          <w:rFonts w:ascii="Arial" w:hAnsi="Arial" w:cs="Arial"/>
          <w:b/>
          <w:sz w:val="20"/>
          <w:szCs w:val="20"/>
        </w:rPr>
      </w:pPr>
    </w:p>
    <w:p w:rsidR="006E0323" w:rsidRPr="006E0323" w:rsidRDefault="006E0323" w:rsidP="006E0323">
      <w:pPr>
        <w:spacing w:after="0" w:line="360" w:lineRule="auto"/>
        <w:ind w:firstLine="708"/>
        <w:jc w:val="both"/>
        <w:rPr>
          <w:rFonts w:ascii="Arial" w:hAnsi="Arial" w:cs="Arial"/>
          <w:sz w:val="20"/>
          <w:szCs w:val="20"/>
        </w:rPr>
      </w:pPr>
      <w:r w:rsidRPr="006E0323">
        <w:rPr>
          <w:rFonts w:ascii="Arial" w:hAnsi="Arial" w:cs="Arial"/>
          <w:sz w:val="20"/>
          <w:szCs w:val="20"/>
        </w:rPr>
        <w:t xml:space="preserve">La distribución de población adolescente en el Estado cuenta con mayor presencia en el municipio de San Luis Potosí con el 3.7%, seguido de Soledad de Graciano Sánchez, Ciudad Valles, </w:t>
      </w:r>
      <w:proofErr w:type="spellStart"/>
      <w:r w:rsidRPr="006E0323">
        <w:rPr>
          <w:rFonts w:ascii="Arial" w:hAnsi="Arial" w:cs="Arial"/>
          <w:sz w:val="20"/>
          <w:szCs w:val="20"/>
        </w:rPr>
        <w:t>Tamazunchale</w:t>
      </w:r>
      <w:proofErr w:type="spellEnd"/>
      <w:r w:rsidRPr="006E0323">
        <w:rPr>
          <w:rFonts w:ascii="Arial" w:hAnsi="Arial" w:cs="Arial"/>
          <w:sz w:val="20"/>
          <w:szCs w:val="20"/>
        </w:rPr>
        <w:t xml:space="preserve">, </w:t>
      </w:r>
      <w:proofErr w:type="spellStart"/>
      <w:r w:rsidRPr="006E0323">
        <w:rPr>
          <w:rFonts w:ascii="Arial" w:hAnsi="Arial" w:cs="Arial"/>
          <w:sz w:val="20"/>
          <w:szCs w:val="20"/>
        </w:rPr>
        <w:t>Rioverde</w:t>
      </w:r>
      <w:proofErr w:type="spellEnd"/>
      <w:r w:rsidRPr="006E0323">
        <w:rPr>
          <w:rFonts w:ascii="Arial" w:hAnsi="Arial" w:cs="Arial"/>
          <w:sz w:val="20"/>
          <w:szCs w:val="20"/>
        </w:rPr>
        <w:t xml:space="preserve"> y Matehuala, municipios sedes de cada una de las cuatro re</w:t>
      </w:r>
      <w:r>
        <w:rPr>
          <w:rFonts w:ascii="Arial" w:hAnsi="Arial" w:cs="Arial"/>
          <w:sz w:val="20"/>
          <w:szCs w:val="20"/>
        </w:rPr>
        <w:t>giones que conforman la entidad; y siendo los municipios con población menor a 1 mil adolescentes, Cerro de San Pedro, Villa de la Paz, Lagunillas, San Nicolás Tolentino y Armadillo de los Infante (véase tabla 6).</w:t>
      </w:r>
    </w:p>
    <w:p w:rsidR="006E0323" w:rsidRPr="006E0323" w:rsidRDefault="006E0323" w:rsidP="00F23D5D">
      <w:pPr>
        <w:spacing w:after="0"/>
        <w:rPr>
          <w:rFonts w:ascii="Arial" w:hAnsi="Arial" w:cs="Arial"/>
          <w:b/>
          <w:sz w:val="20"/>
          <w:szCs w:val="20"/>
        </w:rPr>
      </w:pPr>
    </w:p>
    <w:p w:rsidR="00BA5897" w:rsidRDefault="00BA5897" w:rsidP="00BA5897">
      <w:pPr>
        <w:spacing w:after="0"/>
        <w:jc w:val="center"/>
        <w:rPr>
          <w:rFonts w:ascii="Arial" w:hAnsi="Arial" w:cs="Arial"/>
          <w:b/>
          <w:sz w:val="18"/>
          <w:szCs w:val="18"/>
        </w:rPr>
      </w:pPr>
      <w:r>
        <w:rPr>
          <w:rFonts w:ascii="Arial" w:hAnsi="Arial" w:cs="Arial"/>
          <w:b/>
          <w:sz w:val="18"/>
          <w:szCs w:val="18"/>
        </w:rPr>
        <w:t>Tabla 6</w:t>
      </w:r>
      <w:r w:rsidRPr="00E3756E">
        <w:rPr>
          <w:rFonts w:ascii="Arial" w:hAnsi="Arial" w:cs="Arial"/>
          <w:b/>
          <w:sz w:val="18"/>
          <w:szCs w:val="18"/>
        </w:rPr>
        <w:t xml:space="preserve">. Distribución de Adolescentes por </w:t>
      </w:r>
      <w:r>
        <w:rPr>
          <w:rFonts w:ascii="Arial" w:hAnsi="Arial" w:cs="Arial"/>
          <w:b/>
          <w:sz w:val="18"/>
          <w:szCs w:val="18"/>
        </w:rPr>
        <w:t>Municipios</w:t>
      </w:r>
      <w:r w:rsidRPr="00E3756E">
        <w:rPr>
          <w:rFonts w:ascii="Arial" w:hAnsi="Arial" w:cs="Arial"/>
          <w:b/>
          <w:sz w:val="18"/>
          <w:szCs w:val="18"/>
        </w:rPr>
        <w:t>, Censo INEGI 2020.</w:t>
      </w:r>
    </w:p>
    <w:p w:rsidR="00F23D5D" w:rsidRPr="00BA5897" w:rsidRDefault="00F23D5D" w:rsidP="00F23D5D">
      <w:pPr>
        <w:spacing w:after="0"/>
        <w:rPr>
          <w:rFonts w:ascii="Arial" w:hAnsi="Arial" w:cs="Arial"/>
          <w:b/>
          <w:sz w:val="8"/>
          <w:szCs w:val="8"/>
        </w:rPr>
      </w:pPr>
    </w:p>
    <w:tbl>
      <w:tblPr>
        <w:tblStyle w:val="Tabladecuadrcula4-nfasis3"/>
        <w:tblW w:w="0" w:type="auto"/>
        <w:tblLook w:val="04A0" w:firstRow="1" w:lastRow="0" w:firstColumn="1" w:lastColumn="0" w:noHBand="0" w:noVBand="1"/>
      </w:tblPr>
      <w:tblGrid>
        <w:gridCol w:w="2122"/>
        <w:gridCol w:w="2268"/>
        <w:gridCol w:w="2126"/>
        <w:gridCol w:w="2312"/>
      </w:tblGrid>
      <w:tr w:rsidR="00A038BE" w:rsidRPr="00F23D5D" w:rsidTr="00584D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jc w:val="center"/>
              <w:rPr>
                <w:rFonts w:ascii="Arial" w:hAnsi="Arial" w:cs="Arial"/>
                <w:b w:val="0"/>
                <w:color w:val="auto"/>
                <w:sz w:val="18"/>
                <w:szCs w:val="18"/>
              </w:rPr>
            </w:pPr>
            <w:r w:rsidRPr="00F23D5D">
              <w:rPr>
                <w:rFonts w:ascii="Arial" w:hAnsi="Arial" w:cs="Arial"/>
                <w:color w:val="auto"/>
                <w:sz w:val="18"/>
                <w:szCs w:val="18"/>
              </w:rPr>
              <w:t>Municipio</w:t>
            </w:r>
          </w:p>
        </w:tc>
        <w:tc>
          <w:tcPr>
            <w:tcW w:w="2268" w:type="dxa"/>
          </w:tcPr>
          <w:p w:rsidR="00A038BE" w:rsidRPr="00F23D5D" w:rsidRDefault="00A038BE" w:rsidP="00A038BE">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Población Adolescente de 12 a 18 años</w:t>
            </w:r>
          </w:p>
        </w:tc>
        <w:tc>
          <w:tcPr>
            <w:tcW w:w="2126" w:type="dxa"/>
          </w:tcPr>
          <w:p w:rsidR="00A038BE" w:rsidRPr="00F23D5D" w:rsidRDefault="00A038BE" w:rsidP="00A038BE">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Municipio</w:t>
            </w:r>
          </w:p>
        </w:tc>
        <w:tc>
          <w:tcPr>
            <w:tcW w:w="2312" w:type="dxa"/>
          </w:tcPr>
          <w:p w:rsidR="00A038BE" w:rsidRPr="00F23D5D" w:rsidRDefault="00A038BE" w:rsidP="00A038BE">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Población Adolescente de 12 a 18 años</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r w:rsidRPr="00F23D5D">
              <w:rPr>
                <w:rFonts w:ascii="Arial" w:hAnsi="Arial" w:cs="Arial"/>
                <w:b w:val="0"/>
                <w:sz w:val="18"/>
                <w:szCs w:val="18"/>
              </w:rPr>
              <w:t>San Luis Potosí</w:t>
            </w:r>
          </w:p>
        </w:tc>
        <w:tc>
          <w:tcPr>
            <w:tcW w:w="2268" w:type="dxa"/>
          </w:tcPr>
          <w:p w:rsidR="00A038BE" w:rsidRPr="00F23D5D"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104,744</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Villa de Arriaga</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2,585</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r w:rsidRPr="00F23D5D">
              <w:rPr>
                <w:rFonts w:ascii="Arial" w:hAnsi="Arial" w:cs="Arial"/>
                <w:b w:val="0"/>
                <w:sz w:val="18"/>
                <w:szCs w:val="18"/>
              </w:rPr>
              <w:t>Soledad de Graciano Sánchez</w:t>
            </w:r>
          </w:p>
        </w:tc>
        <w:tc>
          <w:tcPr>
            <w:tcW w:w="2268" w:type="dxa"/>
          </w:tcPr>
          <w:p w:rsidR="00A038BE" w:rsidRPr="00F23D5D"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41,976</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 xml:space="preserve">San Martín </w:t>
            </w:r>
            <w:proofErr w:type="spellStart"/>
            <w:r w:rsidRPr="0074498D">
              <w:rPr>
                <w:rFonts w:ascii="Arial" w:hAnsi="Arial" w:cs="Arial"/>
                <w:sz w:val="18"/>
                <w:szCs w:val="18"/>
              </w:rPr>
              <w:t>Chalchicuauhtla</w:t>
            </w:r>
            <w:proofErr w:type="spellEnd"/>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2,573</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r w:rsidRPr="00F23D5D">
              <w:rPr>
                <w:rFonts w:ascii="Arial" w:hAnsi="Arial" w:cs="Arial"/>
                <w:b w:val="0"/>
                <w:sz w:val="18"/>
                <w:szCs w:val="18"/>
              </w:rPr>
              <w:t>Ciudad Valles</w:t>
            </w:r>
          </w:p>
        </w:tc>
        <w:tc>
          <w:tcPr>
            <w:tcW w:w="2268" w:type="dxa"/>
          </w:tcPr>
          <w:p w:rsidR="00A038BE" w:rsidRPr="00F23D5D"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21,800</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sidRPr="0074498D">
              <w:rPr>
                <w:rFonts w:ascii="Arial" w:hAnsi="Arial" w:cs="Arial"/>
                <w:sz w:val="18"/>
                <w:szCs w:val="18"/>
              </w:rPr>
              <w:t>Moctezuna</w:t>
            </w:r>
            <w:proofErr w:type="spellEnd"/>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2,553</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proofErr w:type="spellStart"/>
            <w:r w:rsidRPr="00F23D5D">
              <w:rPr>
                <w:rFonts w:ascii="Arial" w:hAnsi="Arial" w:cs="Arial"/>
                <w:b w:val="0"/>
                <w:sz w:val="18"/>
                <w:szCs w:val="18"/>
              </w:rPr>
              <w:t>Tamazunchale</w:t>
            </w:r>
            <w:proofErr w:type="spellEnd"/>
          </w:p>
        </w:tc>
        <w:tc>
          <w:tcPr>
            <w:tcW w:w="2268" w:type="dxa"/>
          </w:tcPr>
          <w:p w:rsidR="00A038BE" w:rsidRPr="00F23D5D"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13,673</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Villa de Arista</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2,444</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proofErr w:type="spellStart"/>
            <w:r w:rsidRPr="00F23D5D">
              <w:rPr>
                <w:rFonts w:ascii="Arial" w:hAnsi="Arial" w:cs="Arial"/>
                <w:b w:val="0"/>
                <w:sz w:val="18"/>
                <w:szCs w:val="18"/>
              </w:rPr>
              <w:t>Rioverde</w:t>
            </w:r>
            <w:proofErr w:type="spellEnd"/>
          </w:p>
        </w:tc>
        <w:tc>
          <w:tcPr>
            <w:tcW w:w="2268" w:type="dxa"/>
          </w:tcPr>
          <w:p w:rsidR="00A038BE" w:rsidRPr="00F23D5D"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12,231</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Cárdenas</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2,326</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r w:rsidRPr="00F23D5D">
              <w:rPr>
                <w:rFonts w:ascii="Arial" w:hAnsi="Arial" w:cs="Arial"/>
                <w:b w:val="0"/>
                <w:sz w:val="18"/>
                <w:szCs w:val="18"/>
              </w:rPr>
              <w:t>Matehuala</w:t>
            </w:r>
          </w:p>
        </w:tc>
        <w:tc>
          <w:tcPr>
            <w:tcW w:w="2268" w:type="dxa"/>
          </w:tcPr>
          <w:p w:rsidR="00A038BE" w:rsidRPr="00F23D5D"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11,586</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roofErr w:type="spellStart"/>
            <w:r w:rsidRPr="0074498D">
              <w:rPr>
                <w:rFonts w:ascii="Arial" w:hAnsi="Arial" w:cs="Arial"/>
                <w:sz w:val="18"/>
                <w:szCs w:val="18"/>
              </w:rPr>
              <w:t>Huehuetlán</w:t>
            </w:r>
            <w:proofErr w:type="spellEnd"/>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2,226</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proofErr w:type="spellStart"/>
            <w:r w:rsidRPr="00F23D5D">
              <w:rPr>
                <w:rFonts w:ascii="Arial" w:hAnsi="Arial" w:cs="Arial"/>
                <w:b w:val="0"/>
                <w:sz w:val="18"/>
                <w:szCs w:val="18"/>
              </w:rPr>
              <w:t>Aquismón</w:t>
            </w:r>
            <w:proofErr w:type="spellEnd"/>
          </w:p>
        </w:tc>
        <w:tc>
          <w:tcPr>
            <w:tcW w:w="2268" w:type="dxa"/>
          </w:tcPr>
          <w:p w:rsidR="00A038BE" w:rsidRPr="00F23D5D"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7,998</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sidRPr="0074498D">
              <w:rPr>
                <w:rFonts w:ascii="Arial" w:hAnsi="Arial" w:cs="Arial"/>
                <w:sz w:val="18"/>
                <w:szCs w:val="18"/>
              </w:rPr>
              <w:t>Coxcatlán</w:t>
            </w:r>
            <w:proofErr w:type="spellEnd"/>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2,168</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r w:rsidRPr="00F23D5D">
              <w:rPr>
                <w:rFonts w:ascii="Arial" w:hAnsi="Arial" w:cs="Arial"/>
                <w:b w:val="0"/>
                <w:sz w:val="18"/>
                <w:szCs w:val="18"/>
              </w:rPr>
              <w:t>Xilitla</w:t>
            </w:r>
          </w:p>
        </w:tc>
        <w:tc>
          <w:tcPr>
            <w:tcW w:w="2268" w:type="dxa"/>
          </w:tcPr>
          <w:p w:rsidR="00A038BE" w:rsidRPr="00F23D5D"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7,682</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roofErr w:type="spellStart"/>
            <w:r w:rsidRPr="0074498D">
              <w:rPr>
                <w:rFonts w:ascii="Arial" w:hAnsi="Arial" w:cs="Arial"/>
                <w:sz w:val="18"/>
                <w:szCs w:val="18"/>
              </w:rPr>
              <w:t>Tampacán</w:t>
            </w:r>
            <w:proofErr w:type="spellEnd"/>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2,006</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proofErr w:type="spellStart"/>
            <w:r w:rsidRPr="00F23D5D">
              <w:rPr>
                <w:rFonts w:ascii="Arial" w:hAnsi="Arial" w:cs="Arial"/>
                <w:b w:val="0"/>
                <w:sz w:val="18"/>
                <w:szCs w:val="18"/>
              </w:rPr>
              <w:t>Mexquitic</w:t>
            </w:r>
            <w:proofErr w:type="spellEnd"/>
            <w:r w:rsidRPr="00F23D5D">
              <w:rPr>
                <w:rFonts w:ascii="Arial" w:hAnsi="Arial" w:cs="Arial"/>
                <w:b w:val="0"/>
                <w:sz w:val="18"/>
                <w:szCs w:val="18"/>
              </w:rPr>
              <w:t xml:space="preserve"> de Carmona</w:t>
            </w:r>
          </w:p>
        </w:tc>
        <w:tc>
          <w:tcPr>
            <w:tcW w:w="2268" w:type="dxa"/>
          </w:tcPr>
          <w:p w:rsidR="00A038BE" w:rsidRPr="00F23D5D"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7,656</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Santa Catarina</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1,999</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r w:rsidRPr="00F23D5D">
              <w:rPr>
                <w:rFonts w:ascii="Arial" w:hAnsi="Arial" w:cs="Arial"/>
                <w:b w:val="0"/>
                <w:sz w:val="18"/>
                <w:szCs w:val="18"/>
              </w:rPr>
              <w:t>Villa de Reyes</w:t>
            </w:r>
          </w:p>
        </w:tc>
        <w:tc>
          <w:tcPr>
            <w:tcW w:w="2268" w:type="dxa"/>
          </w:tcPr>
          <w:p w:rsidR="00A038BE" w:rsidRPr="00F23D5D"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7,436</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roofErr w:type="spellStart"/>
            <w:r w:rsidRPr="0074498D">
              <w:rPr>
                <w:rFonts w:ascii="Arial" w:hAnsi="Arial" w:cs="Arial"/>
                <w:sz w:val="18"/>
                <w:szCs w:val="18"/>
              </w:rPr>
              <w:t>Tampamolón</w:t>
            </w:r>
            <w:proofErr w:type="spellEnd"/>
            <w:r w:rsidRPr="0074498D">
              <w:rPr>
                <w:rFonts w:ascii="Arial" w:hAnsi="Arial" w:cs="Arial"/>
                <w:sz w:val="18"/>
                <w:szCs w:val="18"/>
              </w:rPr>
              <w:t xml:space="preserve"> Corona</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1,983</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sidRPr="00073B64">
              <w:rPr>
                <w:rFonts w:ascii="Arial" w:hAnsi="Arial" w:cs="Arial"/>
                <w:b w:val="0"/>
                <w:sz w:val="18"/>
                <w:szCs w:val="18"/>
              </w:rPr>
              <w:t>Ciudad Fernández</w:t>
            </w:r>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6,066</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San Vicente</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1,975</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Pr>
                <w:rFonts w:ascii="Arial" w:hAnsi="Arial" w:cs="Arial"/>
                <w:b w:val="0"/>
                <w:sz w:val="18"/>
                <w:szCs w:val="18"/>
              </w:rPr>
              <w:t>Villa de Ramos</w:t>
            </w:r>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5,416</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Villa Hidalgo</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1,899</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Pr>
                <w:rFonts w:ascii="Arial" w:hAnsi="Arial" w:cs="Arial"/>
                <w:b w:val="0"/>
                <w:sz w:val="18"/>
                <w:szCs w:val="18"/>
              </w:rPr>
              <w:t>Santa María del Río</w:t>
            </w:r>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5,262</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Rayón</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1,885</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Ebano</w:t>
            </w:r>
            <w:proofErr w:type="spellEnd"/>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5,195</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Venado</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1,861</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Tamúín</w:t>
            </w:r>
            <w:proofErr w:type="spellEnd"/>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4,689</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sidRPr="0074498D">
              <w:rPr>
                <w:rFonts w:ascii="Arial" w:hAnsi="Arial" w:cs="Arial"/>
                <w:sz w:val="18"/>
                <w:szCs w:val="18"/>
              </w:rPr>
              <w:t>Tanquián</w:t>
            </w:r>
            <w:proofErr w:type="spellEnd"/>
            <w:r w:rsidRPr="0074498D">
              <w:rPr>
                <w:rFonts w:ascii="Arial" w:hAnsi="Arial" w:cs="Arial"/>
                <w:sz w:val="18"/>
                <w:szCs w:val="18"/>
              </w:rPr>
              <w:t xml:space="preserve"> de Escobedo</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1,807</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Axtla</w:t>
            </w:r>
            <w:proofErr w:type="spellEnd"/>
            <w:r>
              <w:rPr>
                <w:rFonts w:ascii="Arial" w:hAnsi="Arial" w:cs="Arial"/>
                <w:b w:val="0"/>
                <w:sz w:val="18"/>
                <w:szCs w:val="18"/>
              </w:rPr>
              <w:t xml:space="preserve"> de Terrazas</w:t>
            </w:r>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4,562</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San Antonio</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1,402</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lastRenderedPageBreak/>
              <w:t>Matlapa</w:t>
            </w:r>
            <w:proofErr w:type="spellEnd"/>
            <w:r>
              <w:rPr>
                <w:rFonts w:ascii="Arial" w:hAnsi="Arial" w:cs="Arial"/>
                <w:b w:val="0"/>
                <w:sz w:val="18"/>
                <w:szCs w:val="18"/>
              </w:rPr>
              <w:t xml:space="preserve"> </w:t>
            </w:r>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4,496</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Santo Domingo</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1,374</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Pr>
                <w:rFonts w:ascii="Arial" w:hAnsi="Arial" w:cs="Arial"/>
                <w:b w:val="0"/>
                <w:sz w:val="18"/>
                <w:szCs w:val="18"/>
              </w:rPr>
              <w:t>Salinas</w:t>
            </w:r>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4,420</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Catorce</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1,289</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Pr>
                <w:rFonts w:ascii="Arial" w:hAnsi="Arial" w:cs="Arial"/>
                <w:b w:val="0"/>
                <w:sz w:val="18"/>
                <w:szCs w:val="18"/>
              </w:rPr>
              <w:t>Ciudad del Maíz</w:t>
            </w:r>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3,975</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San Ciro de Acosta</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1,267</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Tamasopo</w:t>
            </w:r>
            <w:proofErr w:type="spellEnd"/>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3,833</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Villa de Guadalupe</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1,246</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Pr>
                <w:rFonts w:ascii="Arial" w:hAnsi="Arial" w:cs="Arial"/>
                <w:b w:val="0"/>
                <w:sz w:val="18"/>
                <w:szCs w:val="18"/>
              </w:rPr>
              <w:t>Zaragoza</w:t>
            </w:r>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3,810</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Villa Juárez</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1,173</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Guadalcázar</w:t>
            </w:r>
            <w:proofErr w:type="spellEnd"/>
            <w:r>
              <w:rPr>
                <w:rFonts w:ascii="Arial" w:hAnsi="Arial" w:cs="Arial"/>
                <w:b w:val="0"/>
                <w:sz w:val="18"/>
                <w:szCs w:val="18"/>
              </w:rPr>
              <w:t xml:space="preserve"> </w:t>
            </w:r>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3,305</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Vanegas</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1,057</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Tancanhuitz</w:t>
            </w:r>
            <w:proofErr w:type="spellEnd"/>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3,111</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sidRPr="0074498D">
              <w:rPr>
                <w:rFonts w:ascii="Arial" w:hAnsi="Arial" w:cs="Arial"/>
                <w:sz w:val="18"/>
                <w:szCs w:val="18"/>
              </w:rPr>
              <w:t>Alaquines</w:t>
            </w:r>
            <w:proofErr w:type="spellEnd"/>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1,038</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Tanlajas</w:t>
            </w:r>
            <w:proofErr w:type="spellEnd"/>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2,937</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Tierra Nueva</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1,026</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Pr>
                <w:rFonts w:ascii="Arial" w:hAnsi="Arial" w:cs="Arial"/>
                <w:b w:val="0"/>
                <w:sz w:val="18"/>
                <w:szCs w:val="18"/>
              </w:rPr>
              <w:t>Cerritos</w:t>
            </w:r>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2,864</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Cerro de San Pedro</w:t>
            </w:r>
          </w:p>
        </w:tc>
        <w:tc>
          <w:tcPr>
            <w:tcW w:w="2312" w:type="dxa"/>
          </w:tcPr>
          <w:p w:rsidR="00A038BE" w:rsidRPr="00F23D5D"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661</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Cedral</w:t>
            </w:r>
            <w:proofErr w:type="spellEnd"/>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2,755</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Villa de la Paz</w:t>
            </w:r>
          </w:p>
        </w:tc>
        <w:tc>
          <w:tcPr>
            <w:tcW w:w="2312" w:type="dxa"/>
          </w:tcPr>
          <w:p w:rsidR="00A038BE" w:rsidRPr="00F23D5D"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646</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Pr>
                <w:rFonts w:ascii="Arial" w:hAnsi="Arial" w:cs="Arial"/>
                <w:b w:val="0"/>
                <w:sz w:val="18"/>
                <w:szCs w:val="18"/>
              </w:rPr>
              <w:t>Charcas</w:t>
            </w:r>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2,744</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Lagunillas</w:t>
            </w:r>
          </w:p>
        </w:tc>
        <w:tc>
          <w:tcPr>
            <w:tcW w:w="2312" w:type="dxa"/>
          </w:tcPr>
          <w:p w:rsidR="00A038BE" w:rsidRPr="00F23D5D"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615</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Ahualulco</w:t>
            </w:r>
            <w:proofErr w:type="spellEnd"/>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2,666</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San Nicolás Tolentino</w:t>
            </w:r>
          </w:p>
        </w:tc>
        <w:tc>
          <w:tcPr>
            <w:tcW w:w="2312" w:type="dxa"/>
          </w:tcPr>
          <w:p w:rsidR="00A038BE" w:rsidRPr="00F23D5D"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523</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Pr>
                <w:rFonts w:ascii="Arial" w:hAnsi="Arial" w:cs="Arial"/>
                <w:b w:val="0"/>
                <w:sz w:val="18"/>
                <w:szCs w:val="18"/>
              </w:rPr>
              <w:t>El Naranjo</w:t>
            </w:r>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2,665</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Armadillo de los Infante</w:t>
            </w:r>
          </w:p>
        </w:tc>
        <w:tc>
          <w:tcPr>
            <w:tcW w:w="2312" w:type="dxa"/>
          </w:tcPr>
          <w:p w:rsidR="00A038BE" w:rsidRPr="00F23D5D"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459</w:t>
            </w:r>
          </w:p>
        </w:tc>
      </w:tr>
    </w:tbl>
    <w:p w:rsidR="005E3E3C" w:rsidRPr="005E3E3C" w:rsidRDefault="005E3E3C" w:rsidP="005E3E3C">
      <w:pPr>
        <w:spacing w:after="0"/>
        <w:rPr>
          <w:rFonts w:ascii="Arial" w:hAnsi="Arial" w:cs="Arial"/>
          <w:b/>
          <w:sz w:val="8"/>
          <w:szCs w:val="8"/>
        </w:rPr>
      </w:pPr>
    </w:p>
    <w:p w:rsidR="005E3E3C" w:rsidRPr="005327BB" w:rsidRDefault="005E3E3C" w:rsidP="005E3E3C">
      <w:pPr>
        <w:spacing w:after="0"/>
        <w:rPr>
          <w:rFonts w:ascii="Arial" w:hAnsi="Arial" w:cs="Arial"/>
          <w:b/>
          <w:sz w:val="16"/>
          <w:szCs w:val="16"/>
        </w:rPr>
      </w:pPr>
      <w:r w:rsidRPr="005327BB">
        <w:rPr>
          <w:rFonts w:ascii="Arial" w:hAnsi="Arial" w:cs="Arial"/>
          <w:b/>
          <w:sz w:val="16"/>
          <w:szCs w:val="16"/>
        </w:rPr>
        <w:t>Fuente: Censo de Población</w:t>
      </w:r>
      <w:r>
        <w:rPr>
          <w:rFonts w:ascii="Arial" w:hAnsi="Arial" w:cs="Arial"/>
          <w:b/>
          <w:sz w:val="16"/>
          <w:szCs w:val="16"/>
        </w:rPr>
        <w:t xml:space="preserve"> y Vivienda INEGI,</w:t>
      </w:r>
      <w:r w:rsidRPr="005327BB">
        <w:rPr>
          <w:rFonts w:ascii="Arial" w:hAnsi="Arial" w:cs="Arial"/>
          <w:b/>
          <w:sz w:val="16"/>
          <w:szCs w:val="16"/>
        </w:rPr>
        <w:t xml:space="preserve"> 2020.</w:t>
      </w:r>
    </w:p>
    <w:p w:rsidR="00F23D5D" w:rsidRDefault="00F23D5D" w:rsidP="00F23D5D">
      <w:pPr>
        <w:spacing w:after="0"/>
        <w:rPr>
          <w:rFonts w:ascii="Arial" w:hAnsi="Arial" w:cs="Arial"/>
          <w:b/>
          <w:sz w:val="20"/>
          <w:szCs w:val="20"/>
        </w:rPr>
      </w:pPr>
    </w:p>
    <w:p w:rsidR="00DD23F0" w:rsidRDefault="00DD23F0" w:rsidP="00F23D5D">
      <w:pPr>
        <w:spacing w:after="0"/>
        <w:rPr>
          <w:rFonts w:ascii="Arial" w:hAnsi="Arial" w:cs="Arial"/>
          <w:b/>
          <w:sz w:val="20"/>
          <w:szCs w:val="20"/>
        </w:rPr>
      </w:pPr>
    </w:p>
    <w:p w:rsidR="00DD23F0" w:rsidRDefault="00DD23F0" w:rsidP="003F2432">
      <w:pPr>
        <w:spacing w:after="0" w:line="360" w:lineRule="auto"/>
        <w:ind w:firstLine="708"/>
        <w:jc w:val="both"/>
        <w:rPr>
          <w:rFonts w:ascii="Arial" w:hAnsi="Arial" w:cs="Arial"/>
          <w:sz w:val="20"/>
          <w:szCs w:val="20"/>
        </w:rPr>
      </w:pPr>
      <w:r>
        <w:rPr>
          <w:rFonts w:ascii="Arial" w:hAnsi="Arial" w:cs="Arial"/>
          <w:sz w:val="20"/>
          <w:szCs w:val="20"/>
        </w:rPr>
        <w:t xml:space="preserve">Según datos del Diagnóstico de las Juventudes Potosinas en el Siglo XXI, </w:t>
      </w:r>
      <w:r w:rsidR="003F2432">
        <w:rPr>
          <w:rFonts w:ascii="Arial" w:hAnsi="Arial" w:cs="Arial"/>
          <w:sz w:val="20"/>
          <w:szCs w:val="20"/>
        </w:rPr>
        <w:t xml:space="preserve">realizado por la Universidad Autónoma de San Luis Potosí, </w:t>
      </w:r>
      <w:r w:rsidR="00921316">
        <w:rPr>
          <w:rFonts w:ascii="Arial" w:hAnsi="Arial" w:cs="Arial"/>
          <w:sz w:val="20"/>
          <w:szCs w:val="20"/>
        </w:rPr>
        <w:t>señala que es revelador que cuando a nivel nacional y local la población joven representa un alto porcentaje de la misma, esto coincide con la incapacidad por parte de las autoridades para brindar</w:t>
      </w:r>
      <w:r w:rsidR="002269B6">
        <w:rPr>
          <w:rFonts w:ascii="Arial" w:hAnsi="Arial" w:cs="Arial"/>
          <w:sz w:val="20"/>
          <w:szCs w:val="20"/>
        </w:rPr>
        <w:t xml:space="preserve"> oportunidades que permitan a la</w:t>
      </w:r>
      <w:r w:rsidR="00921316">
        <w:rPr>
          <w:rFonts w:ascii="Arial" w:hAnsi="Arial" w:cs="Arial"/>
          <w:sz w:val="20"/>
          <w:szCs w:val="20"/>
        </w:rPr>
        <w:t xml:space="preserve">s </w:t>
      </w:r>
      <w:r w:rsidR="002269B6">
        <w:rPr>
          <w:rFonts w:ascii="Arial" w:hAnsi="Arial" w:cs="Arial"/>
          <w:sz w:val="20"/>
          <w:szCs w:val="20"/>
        </w:rPr>
        <w:t>juventudes</w:t>
      </w:r>
      <w:r w:rsidR="00921316">
        <w:rPr>
          <w:rFonts w:ascii="Arial" w:hAnsi="Arial" w:cs="Arial"/>
          <w:sz w:val="20"/>
          <w:szCs w:val="20"/>
        </w:rPr>
        <w:t xml:space="preserve"> ingresen a la escu</w:t>
      </w:r>
      <w:r w:rsidR="002269B6">
        <w:rPr>
          <w:rFonts w:ascii="Arial" w:hAnsi="Arial" w:cs="Arial"/>
          <w:sz w:val="20"/>
          <w:szCs w:val="20"/>
        </w:rPr>
        <w:t>ela y se mantengan en las aulas;</w:t>
      </w:r>
      <w:r w:rsidR="00921316">
        <w:rPr>
          <w:rFonts w:ascii="Arial" w:hAnsi="Arial" w:cs="Arial"/>
          <w:sz w:val="20"/>
          <w:szCs w:val="20"/>
        </w:rPr>
        <w:t xml:space="preserve"> </w:t>
      </w:r>
      <w:r w:rsidR="002269B6">
        <w:rPr>
          <w:rFonts w:ascii="Arial" w:hAnsi="Arial" w:cs="Arial"/>
          <w:sz w:val="20"/>
          <w:szCs w:val="20"/>
        </w:rPr>
        <w:t>juventudes</w:t>
      </w:r>
      <w:r w:rsidR="00921316">
        <w:rPr>
          <w:rFonts w:ascii="Arial" w:hAnsi="Arial" w:cs="Arial"/>
          <w:sz w:val="20"/>
          <w:szCs w:val="20"/>
        </w:rPr>
        <w:t xml:space="preserve"> </w:t>
      </w:r>
      <w:r w:rsidR="002269B6">
        <w:rPr>
          <w:rFonts w:ascii="Arial" w:hAnsi="Arial" w:cs="Arial"/>
          <w:sz w:val="20"/>
          <w:szCs w:val="20"/>
        </w:rPr>
        <w:t>que carecen de trabajo;</w:t>
      </w:r>
      <w:r w:rsidR="00921316">
        <w:rPr>
          <w:rFonts w:ascii="Arial" w:hAnsi="Arial" w:cs="Arial"/>
          <w:sz w:val="20"/>
          <w:szCs w:val="20"/>
        </w:rPr>
        <w:t xml:space="preserve"> </w:t>
      </w:r>
      <w:r w:rsidR="002269B6">
        <w:rPr>
          <w:rFonts w:ascii="Arial" w:hAnsi="Arial" w:cs="Arial"/>
          <w:sz w:val="20"/>
          <w:szCs w:val="20"/>
        </w:rPr>
        <w:t>juventudes que enfrentan riesgos</w:t>
      </w:r>
      <w:r w:rsidR="00584D47">
        <w:rPr>
          <w:rFonts w:ascii="Arial" w:hAnsi="Arial" w:cs="Arial"/>
          <w:sz w:val="20"/>
          <w:szCs w:val="20"/>
        </w:rPr>
        <w:t xml:space="preserve"> de salud sexual, reproductiva </w:t>
      </w:r>
      <w:r w:rsidR="002269B6">
        <w:rPr>
          <w:rFonts w:ascii="Arial" w:hAnsi="Arial" w:cs="Arial"/>
          <w:sz w:val="20"/>
          <w:szCs w:val="20"/>
        </w:rPr>
        <w:t>y adiciones; así como juventudes que se sufren y se involucran a la violencia.</w:t>
      </w:r>
    </w:p>
    <w:p w:rsidR="002269B6" w:rsidRDefault="006D0C30" w:rsidP="003F2432">
      <w:pPr>
        <w:spacing w:after="0" w:line="360" w:lineRule="auto"/>
        <w:ind w:firstLine="708"/>
        <w:jc w:val="both"/>
        <w:rPr>
          <w:rFonts w:ascii="Arial" w:hAnsi="Arial" w:cs="Arial"/>
          <w:sz w:val="20"/>
          <w:szCs w:val="20"/>
        </w:rPr>
      </w:pPr>
      <w:r>
        <w:rPr>
          <w:rFonts w:ascii="Arial" w:hAnsi="Arial" w:cs="Arial"/>
          <w:sz w:val="20"/>
          <w:szCs w:val="20"/>
        </w:rPr>
        <w:t xml:space="preserve">Al respecto de las adolescencias y juventudes que generan violencia y constituyen delitos, según datos de la Estadística Poblacional de Adolescentes Procesados 2021, en el estado de San Luis Potosí ocupó el cuarto lugar nacional con un registro de 302 adolescentes enfrentando algún procedimiento ante el Sistema Integral de Justicia Penal, lo que permite visibilizar que en el Estado </w:t>
      </w:r>
      <w:r w:rsidR="00A7137F">
        <w:rPr>
          <w:rFonts w:ascii="Arial" w:hAnsi="Arial" w:cs="Arial"/>
          <w:sz w:val="20"/>
          <w:szCs w:val="20"/>
        </w:rPr>
        <w:t xml:space="preserve">existen condiciones que conllevan a las adolescencias a inmiscuirse en situaciones </w:t>
      </w:r>
      <w:r w:rsidR="008E4D42">
        <w:rPr>
          <w:rFonts w:ascii="Arial" w:hAnsi="Arial" w:cs="Arial"/>
          <w:sz w:val="20"/>
          <w:szCs w:val="20"/>
        </w:rPr>
        <w:t>de vulnerabilidad para que</w:t>
      </w:r>
      <w:r w:rsidR="00A7137F">
        <w:rPr>
          <w:rFonts w:ascii="Arial" w:hAnsi="Arial" w:cs="Arial"/>
          <w:sz w:val="20"/>
          <w:szCs w:val="20"/>
        </w:rPr>
        <w:t xml:space="preserve"> </w:t>
      </w:r>
      <w:r w:rsidR="008E4D42">
        <w:rPr>
          <w:rFonts w:ascii="Arial" w:hAnsi="Arial" w:cs="Arial"/>
          <w:sz w:val="20"/>
          <w:szCs w:val="20"/>
        </w:rPr>
        <w:t xml:space="preserve">se </w:t>
      </w:r>
      <w:r w:rsidR="00A7137F">
        <w:rPr>
          <w:rFonts w:ascii="Arial" w:hAnsi="Arial" w:cs="Arial"/>
          <w:sz w:val="20"/>
          <w:szCs w:val="20"/>
        </w:rPr>
        <w:t>involucr</w:t>
      </w:r>
      <w:r w:rsidR="008E4D42">
        <w:rPr>
          <w:rFonts w:ascii="Arial" w:hAnsi="Arial" w:cs="Arial"/>
          <w:sz w:val="20"/>
          <w:szCs w:val="20"/>
        </w:rPr>
        <w:t>en o cometan</w:t>
      </w:r>
      <w:r w:rsidR="00A7137F">
        <w:rPr>
          <w:rFonts w:ascii="Arial" w:hAnsi="Arial" w:cs="Arial"/>
          <w:sz w:val="20"/>
          <w:szCs w:val="20"/>
        </w:rPr>
        <w:t xml:space="preserve"> algún delito.</w:t>
      </w:r>
    </w:p>
    <w:p w:rsidR="00A7137F" w:rsidRDefault="00A7137F" w:rsidP="004750D9">
      <w:pPr>
        <w:spacing w:after="0" w:line="360" w:lineRule="auto"/>
        <w:ind w:firstLine="708"/>
        <w:jc w:val="both"/>
        <w:rPr>
          <w:rFonts w:ascii="Arial" w:hAnsi="Arial" w:cs="Arial"/>
          <w:sz w:val="20"/>
          <w:szCs w:val="20"/>
        </w:rPr>
      </w:pPr>
      <w:r>
        <w:rPr>
          <w:rFonts w:ascii="Arial" w:hAnsi="Arial" w:cs="Arial"/>
          <w:sz w:val="20"/>
          <w:szCs w:val="20"/>
        </w:rPr>
        <w:t xml:space="preserve">Conforme a datos de estadísticos de la </w:t>
      </w:r>
      <w:r w:rsidR="004750D9">
        <w:rPr>
          <w:rFonts w:ascii="Arial" w:hAnsi="Arial" w:cs="Arial"/>
          <w:sz w:val="20"/>
          <w:szCs w:val="20"/>
        </w:rPr>
        <w:t>Defensoría Pública del Estado, del</w:t>
      </w:r>
      <w:r>
        <w:rPr>
          <w:rFonts w:ascii="Arial" w:hAnsi="Arial" w:cs="Arial"/>
          <w:sz w:val="20"/>
          <w:szCs w:val="20"/>
        </w:rPr>
        <w:t xml:space="preserve"> </w:t>
      </w:r>
      <w:r w:rsidR="004750D9">
        <w:rPr>
          <w:rFonts w:ascii="Arial" w:hAnsi="Arial" w:cs="Arial"/>
          <w:sz w:val="20"/>
          <w:szCs w:val="20"/>
        </w:rPr>
        <w:t xml:space="preserve">año </w:t>
      </w:r>
      <w:r>
        <w:rPr>
          <w:rFonts w:ascii="Arial" w:hAnsi="Arial" w:cs="Arial"/>
          <w:sz w:val="20"/>
          <w:szCs w:val="20"/>
        </w:rPr>
        <w:t>2018 a 20</w:t>
      </w:r>
      <w:r w:rsidR="000A713B">
        <w:rPr>
          <w:rFonts w:ascii="Arial" w:hAnsi="Arial" w:cs="Arial"/>
          <w:sz w:val="20"/>
          <w:szCs w:val="20"/>
        </w:rPr>
        <w:t xml:space="preserve">21, </w:t>
      </w:r>
      <w:r w:rsidR="004750D9">
        <w:rPr>
          <w:rFonts w:ascii="Arial" w:hAnsi="Arial" w:cs="Arial"/>
          <w:sz w:val="20"/>
          <w:szCs w:val="20"/>
        </w:rPr>
        <w:t>se brindaron 2,611 servicios jurídicos</w:t>
      </w:r>
      <w:r w:rsidR="008E4D42">
        <w:rPr>
          <w:rFonts w:ascii="Arial" w:hAnsi="Arial" w:cs="Arial"/>
          <w:sz w:val="20"/>
          <w:szCs w:val="20"/>
        </w:rPr>
        <w:t xml:space="preserve"> a personas adolescentes</w:t>
      </w:r>
      <w:r w:rsidR="004750D9">
        <w:rPr>
          <w:rFonts w:ascii="Arial" w:hAnsi="Arial" w:cs="Arial"/>
          <w:sz w:val="20"/>
          <w:szCs w:val="20"/>
        </w:rPr>
        <w:t>, de los cuales el 81</w:t>
      </w:r>
      <w:r w:rsidR="00372E04">
        <w:rPr>
          <w:rFonts w:ascii="Arial" w:hAnsi="Arial" w:cs="Arial"/>
          <w:sz w:val="20"/>
          <w:szCs w:val="20"/>
        </w:rPr>
        <w:t>.2</w:t>
      </w:r>
      <w:r w:rsidR="004750D9">
        <w:rPr>
          <w:rFonts w:ascii="Arial" w:hAnsi="Arial" w:cs="Arial"/>
          <w:sz w:val="20"/>
          <w:szCs w:val="20"/>
        </w:rPr>
        <w:t>% del total fueron representaciones y/o defensa jurídica</w:t>
      </w:r>
      <w:r w:rsidR="00372E04">
        <w:rPr>
          <w:rFonts w:ascii="Arial" w:hAnsi="Arial" w:cs="Arial"/>
          <w:sz w:val="20"/>
          <w:szCs w:val="20"/>
        </w:rPr>
        <w:t xml:space="preserve"> (véase tabla 7)</w:t>
      </w:r>
      <w:r w:rsidR="004750D9">
        <w:rPr>
          <w:rFonts w:ascii="Arial" w:hAnsi="Arial" w:cs="Arial"/>
          <w:sz w:val="20"/>
          <w:szCs w:val="20"/>
        </w:rPr>
        <w:t>, entre los delitos con mayor incidencia de representación son: a) delitos contra la salud, b) tobo calificado, c) robo, d) homicidio, e) daño en las cosas, f) portación de armas prohibidas, g) violación, y h) feminicidio; todos estos servicios han sido atendidos por 4 defensores públicos especializados en el Sistema Integral de Justicia Penal para Adolescentes.</w:t>
      </w:r>
    </w:p>
    <w:p w:rsidR="00F23D5D" w:rsidRDefault="00F23D5D" w:rsidP="00F23D5D">
      <w:pPr>
        <w:spacing w:after="0"/>
        <w:rPr>
          <w:rFonts w:ascii="Arial" w:hAnsi="Arial" w:cs="Arial"/>
          <w:sz w:val="20"/>
          <w:szCs w:val="20"/>
        </w:rPr>
      </w:pPr>
    </w:p>
    <w:p w:rsidR="00372E04" w:rsidRDefault="00372E04" w:rsidP="00372E04">
      <w:pPr>
        <w:spacing w:after="0"/>
        <w:jc w:val="center"/>
        <w:rPr>
          <w:rFonts w:ascii="Arial" w:hAnsi="Arial" w:cs="Arial"/>
          <w:b/>
          <w:sz w:val="18"/>
          <w:szCs w:val="18"/>
        </w:rPr>
      </w:pPr>
      <w:r>
        <w:rPr>
          <w:rFonts w:ascii="Arial" w:hAnsi="Arial" w:cs="Arial"/>
          <w:b/>
          <w:sz w:val="18"/>
          <w:szCs w:val="18"/>
        </w:rPr>
        <w:t>Tabla 7</w:t>
      </w:r>
      <w:r w:rsidRPr="005327BB">
        <w:rPr>
          <w:rFonts w:ascii="Arial" w:hAnsi="Arial" w:cs="Arial"/>
          <w:b/>
          <w:sz w:val="18"/>
          <w:szCs w:val="18"/>
        </w:rPr>
        <w:t>.</w:t>
      </w:r>
      <w:r>
        <w:rPr>
          <w:rFonts w:ascii="Arial" w:hAnsi="Arial" w:cs="Arial"/>
          <w:b/>
          <w:sz w:val="18"/>
          <w:szCs w:val="18"/>
        </w:rPr>
        <w:t xml:space="preserve"> Servicios Jurídicos otorgados a Adolescentes, periodo 2018 a 2021</w:t>
      </w:r>
      <w:r w:rsidRPr="005327BB">
        <w:rPr>
          <w:rFonts w:ascii="Arial" w:hAnsi="Arial" w:cs="Arial"/>
          <w:b/>
          <w:sz w:val="18"/>
          <w:szCs w:val="18"/>
        </w:rPr>
        <w:t>.</w:t>
      </w:r>
    </w:p>
    <w:p w:rsidR="00372E04" w:rsidRPr="0074498D" w:rsidRDefault="00372E04" w:rsidP="00372E04">
      <w:pPr>
        <w:spacing w:after="0"/>
        <w:rPr>
          <w:rFonts w:ascii="Arial" w:hAnsi="Arial" w:cs="Arial"/>
          <w:b/>
          <w:sz w:val="8"/>
          <w:szCs w:val="8"/>
        </w:rPr>
      </w:pPr>
    </w:p>
    <w:tbl>
      <w:tblPr>
        <w:tblStyle w:val="Tabladecuadrcula4-nfasis3"/>
        <w:tblW w:w="0" w:type="auto"/>
        <w:tblLook w:val="04A0" w:firstRow="1" w:lastRow="0" w:firstColumn="1" w:lastColumn="0" w:noHBand="0" w:noVBand="1"/>
      </w:tblPr>
      <w:tblGrid>
        <w:gridCol w:w="1555"/>
        <w:gridCol w:w="1134"/>
        <w:gridCol w:w="1134"/>
        <w:gridCol w:w="1134"/>
        <w:gridCol w:w="1275"/>
        <w:gridCol w:w="1361"/>
        <w:gridCol w:w="1235"/>
      </w:tblGrid>
      <w:tr w:rsidR="00372E04" w:rsidRPr="00F23D5D" w:rsidTr="00372E0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rsidR="00372E04" w:rsidRPr="00F23D5D" w:rsidRDefault="00372E04" w:rsidP="003C63C3">
            <w:pPr>
              <w:jc w:val="center"/>
              <w:rPr>
                <w:rFonts w:ascii="Arial" w:hAnsi="Arial" w:cs="Arial"/>
                <w:b w:val="0"/>
                <w:color w:val="auto"/>
                <w:sz w:val="18"/>
                <w:szCs w:val="18"/>
              </w:rPr>
            </w:pPr>
            <w:r>
              <w:rPr>
                <w:rFonts w:ascii="Arial" w:hAnsi="Arial" w:cs="Arial"/>
                <w:color w:val="auto"/>
                <w:sz w:val="18"/>
                <w:szCs w:val="18"/>
              </w:rPr>
              <w:t>Servicio</w:t>
            </w:r>
          </w:p>
        </w:tc>
        <w:tc>
          <w:tcPr>
            <w:tcW w:w="1134" w:type="dxa"/>
          </w:tcPr>
          <w:p w:rsidR="00372E04" w:rsidRPr="00372E04" w:rsidRDefault="00372E04" w:rsidP="003C63C3">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372E04">
              <w:rPr>
                <w:rFonts w:ascii="Arial" w:hAnsi="Arial" w:cs="Arial"/>
                <w:color w:val="auto"/>
                <w:sz w:val="18"/>
                <w:szCs w:val="18"/>
              </w:rPr>
              <w:t xml:space="preserve"> 2018</w:t>
            </w:r>
          </w:p>
        </w:tc>
        <w:tc>
          <w:tcPr>
            <w:tcW w:w="1134" w:type="dxa"/>
          </w:tcPr>
          <w:p w:rsidR="00372E04" w:rsidRPr="00372E04" w:rsidRDefault="00372E04" w:rsidP="003E6C23">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372E04">
              <w:rPr>
                <w:rFonts w:ascii="Arial" w:hAnsi="Arial" w:cs="Arial"/>
                <w:color w:val="auto"/>
                <w:sz w:val="18"/>
                <w:szCs w:val="18"/>
              </w:rPr>
              <w:t>2019</w:t>
            </w:r>
          </w:p>
        </w:tc>
        <w:tc>
          <w:tcPr>
            <w:tcW w:w="1134" w:type="dxa"/>
          </w:tcPr>
          <w:p w:rsidR="00372E04" w:rsidRPr="00372E04" w:rsidRDefault="00372E04" w:rsidP="003C63C3">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372E04">
              <w:rPr>
                <w:rFonts w:ascii="Arial" w:hAnsi="Arial" w:cs="Arial"/>
                <w:color w:val="auto"/>
                <w:sz w:val="18"/>
                <w:szCs w:val="18"/>
              </w:rPr>
              <w:t xml:space="preserve"> 2020</w:t>
            </w:r>
          </w:p>
        </w:tc>
        <w:tc>
          <w:tcPr>
            <w:tcW w:w="1275" w:type="dxa"/>
          </w:tcPr>
          <w:p w:rsidR="00372E04" w:rsidRPr="00F23D5D" w:rsidRDefault="00372E04" w:rsidP="003C63C3">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Pr>
                <w:rFonts w:ascii="Arial" w:hAnsi="Arial" w:cs="Arial"/>
                <w:color w:val="auto"/>
                <w:sz w:val="18"/>
                <w:szCs w:val="18"/>
              </w:rPr>
              <w:t xml:space="preserve"> 2021</w:t>
            </w:r>
          </w:p>
        </w:tc>
        <w:tc>
          <w:tcPr>
            <w:tcW w:w="1361" w:type="dxa"/>
          </w:tcPr>
          <w:p w:rsidR="00372E04" w:rsidRPr="00F23D5D" w:rsidRDefault="00372E04" w:rsidP="003C63C3">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Pr>
                <w:rFonts w:ascii="Arial" w:hAnsi="Arial" w:cs="Arial"/>
                <w:color w:val="auto"/>
                <w:sz w:val="18"/>
                <w:szCs w:val="18"/>
              </w:rPr>
              <w:t>Totales</w:t>
            </w:r>
          </w:p>
        </w:tc>
        <w:tc>
          <w:tcPr>
            <w:tcW w:w="1235" w:type="dxa"/>
          </w:tcPr>
          <w:p w:rsidR="00372E04" w:rsidRPr="00372E04" w:rsidRDefault="00372E04" w:rsidP="003C63C3">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372E04">
              <w:rPr>
                <w:rFonts w:ascii="Arial" w:hAnsi="Arial" w:cs="Arial"/>
                <w:color w:val="auto"/>
                <w:sz w:val="18"/>
                <w:szCs w:val="18"/>
              </w:rPr>
              <w:t>Porcentaje</w:t>
            </w:r>
          </w:p>
        </w:tc>
      </w:tr>
      <w:tr w:rsidR="00372E04" w:rsidRPr="00F23D5D" w:rsidTr="00372E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rsidR="00372E04" w:rsidRPr="00F23D5D" w:rsidRDefault="00372E04" w:rsidP="003C63C3">
            <w:pPr>
              <w:rPr>
                <w:rFonts w:ascii="Arial" w:hAnsi="Arial" w:cs="Arial"/>
                <w:b w:val="0"/>
                <w:sz w:val="18"/>
                <w:szCs w:val="18"/>
              </w:rPr>
            </w:pPr>
            <w:r>
              <w:rPr>
                <w:rFonts w:ascii="Arial" w:hAnsi="Arial" w:cs="Arial"/>
                <w:b w:val="0"/>
                <w:sz w:val="18"/>
                <w:szCs w:val="18"/>
              </w:rPr>
              <w:t>Asesoría</w:t>
            </w:r>
          </w:p>
        </w:tc>
        <w:tc>
          <w:tcPr>
            <w:tcW w:w="1134"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225</w:t>
            </w:r>
          </w:p>
        </w:tc>
        <w:tc>
          <w:tcPr>
            <w:tcW w:w="1134"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15</w:t>
            </w:r>
          </w:p>
        </w:tc>
        <w:tc>
          <w:tcPr>
            <w:tcW w:w="1134"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11</w:t>
            </w:r>
          </w:p>
        </w:tc>
        <w:tc>
          <w:tcPr>
            <w:tcW w:w="1275"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361"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252</w:t>
            </w:r>
          </w:p>
        </w:tc>
        <w:tc>
          <w:tcPr>
            <w:tcW w:w="1235"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9.6%</w:t>
            </w:r>
          </w:p>
        </w:tc>
      </w:tr>
      <w:tr w:rsidR="00372E04" w:rsidRPr="00F23D5D" w:rsidTr="00372E04">
        <w:tc>
          <w:tcPr>
            <w:cnfStyle w:val="001000000000" w:firstRow="0" w:lastRow="0" w:firstColumn="1" w:lastColumn="0" w:oddVBand="0" w:evenVBand="0" w:oddHBand="0" w:evenHBand="0" w:firstRowFirstColumn="0" w:firstRowLastColumn="0" w:lastRowFirstColumn="0" w:lastRowLastColumn="0"/>
            <w:tcW w:w="1555" w:type="dxa"/>
          </w:tcPr>
          <w:p w:rsidR="00372E04" w:rsidRPr="00F23D5D" w:rsidRDefault="00372E04" w:rsidP="003C63C3">
            <w:pPr>
              <w:rPr>
                <w:rFonts w:ascii="Arial" w:hAnsi="Arial" w:cs="Arial"/>
                <w:b w:val="0"/>
                <w:sz w:val="18"/>
                <w:szCs w:val="18"/>
              </w:rPr>
            </w:pPr>
            <w:r>
              <w:rPr>
                <w:rFonts w:ascii="Arial" w:hAnsi="Arial" w:cs="Arial"/>
                <w:b w:val="0"/>
                <w:sz w:val="18"/>
                <w:szCs w:val="18"/>
              </w:rPr>
              <w:t>Gestión</w:t>
            </w:r>
          </w:p>
        </w:tc>
        <w:tc>
          <w:tcPr>
            <w:tcW w:w="1134" w:type="dxa"/>
          </w:tcPr>
          <w:p w:rsidR="00372E04" w:rsidRPr="00F23D5D" w:rsidRDefault="00372E04"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216</w:t>
            </w:r>
          </w:p>
        </w:tc>
        <w:tc>
          <w:tcPr>
            <w:tcW w:w="1134" w:type="dxa"/>
          </w:tcPr>
          <w:p w:rsidR="00372E04" w:rsidRPr="00F23D5D" w:rsidRDefault="00372E04"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18</w:t>
            </w:r>
          </w:p>
        </w:tc>
        <w:tc>
          <w:tcPr>
            <w:tcW w:w="1134" w:type="dxa"/>
          </w:tcPr>
          <w:p w:rsidR="00372E04" w:rsidRPr="00F23D5D" w:rsidRDefault="00372E04"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6</w:t>
            </w:r>
          </w:p>
        </w:tc>
        <w:tc>
          <w:tcPr>
            <w:tcW w:w="1275" w:type="dxa"/>
          </w:tcPr>
          <w:p w:rsidR="00372E04" w:rsidRPr="00F23D5D" w:rsidRDefault="00372E04"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361" w:type="dxa"/>
          </w:tcPr>
          <w:p w:rsidR="00372E04" w:rsidRPr="00F23D5D" w:rsidRDefault="00372E04"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241</w:t>
            </w:r>
          </w:p>
        </w:tc>
        <w:tc>
          <w:tcPr>
            <w:tcW w:w="1235" w:type="dxa"/>
          </w:tcPr>
          <w:p w:rsidR="00372E04" w:rsidRPr="00F23D5D" w:rsidRDefault="00372E04"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9.2%</w:t>
            </w:r>
          </w:p>
        </w:tc>
      </w:tr>
      <w:tr w:rsidR="00372E04" w:rsidRPr="00F23D5D" w:rsidTr="00372E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rsidR="00372E04" w:rsidRPr="00F23D5D" w:rsidRDefault="00372E04" w:rsidP="003C63C3">
            <w:pPr>
              <w:rPr>
                <w:rFonts w:ascii="Arial" w:hAnsi="Arial" w:cs="Arial"/>
                <w:b w:val="0"/>
                <w:sz w:val="18"/>
                <w:szCs w:val="18"/>
              </w:rPr>
            </w:pPr>
            <w:r>
              <w:rPr>
                <w:rFonts w:ascii="Arial" w:hAnsi="Arial" w:cs="Arial"/>
                <w:b w:val="0"/>
                <w:sz w:val="18"/>
                <w:szCs w:val="18"/>
              </w:rPr>
              <w:t>Representación</w:t>
            </w:r>
          </w:p>
        </w:tc>
        <w:tc>
          <w:tcPr>
            <w:tcW w:w="1134"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821</w:t>
            </w:r>
          </w:p>
        </w:tc>
        <w:tc>
          <w:tcPr>
            <w:tcW w:w="1134"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794</w:t>
            </w:r>
          </w:p>
        </w:tc>
        <w:tc>
          <w:tcPr>
            <w:tcW w:w="1134"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264</w:t>
            </w:r>
          </w:p>
        </w:tc>
        <w:tc>
          <w:tcPr>
            <w:tcW w:w="1275"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239</w:t>
            </w:r>
          </w:p>
        </w:tc>
        <w:tc>
          <w:tcPr>
            <w:tcW w:w="1361"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2,118</w:t>
            </w:r>
          </w:p>
        </w:tc>
        <w:tc>
          <w:tcPr>
            <w:tcW w:w="1235"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81.2%</w:t>
            </w:r>
          </w:p>
        </w:tc>
      </w:tr>
      <w:tr w:rsidR="00372E04" w:rsidRPr="00F23D5D" w:rsidTr="003C63C3">
        <w:tc>
          <w:tcPr>
            <w:cnfStyle w:val="001000000000" w:firstRow="0" w:lastRow="0" w:firstColumn="1" w:lastColumn="0" w:oddVBand="0" w:evenVBand="0" w:oddHBand="0" w:evenHBand="0" w:firstRowFirstColumn="0" w:firstRowLastColumn="0" w:lastRowFirstColumn="0" w:lastRowLastColumn="0"/>
            <w:tcW w:w="6232" w:type="dxa"/>
            <w:gridSpan w:val="5"/>
          </w:tcPr>
          <w:p w:rsidR="00372E04" w:rsidRPr="00372E04" w:rsidRDefault="00372E04" w:rsidP="003C63C3">
            <w:pPr>
              <w:jc w:val="center"/>
              <w:rPr>
                <w:rFonts w:ascii="Arial" w:hAnsi="Arial" w:cs="Arial"/>
                <w:sz w:val="18"/>
                <w:szCs w:val="18"/>
              </w:rPr>
            </w:pPr>
            <w:r w:rsidRPr="00372E04">
              <w:rPr>
                <w:rFonts w:ascii="Arial" w:hAnsi="Arial" w:cs="Arial"/>
                <w:sz w:val="18"/>
                <w:szCs w:val="18"/>
              </w:rPr>
              <w:t>Total</w:t>
            </w:r>
          </w:p>
        </w:tc>
        <w:tc>
          <w:tcPr>
            <w:tcW w:w="1361" w:type="dxa"/>
          </w:tcPr>
          <w:p w:rsidR="00372E04" w:rsidRPr="00372E04" w:rsidRDefault="00372E04"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72E04">
              <w:rPr>
                <w:rFonts w:ascii="Arial" w:hAnsi="Arial" w:cs="Arial"/>
                <w:b/>
                <w:sz w:val="18"/>
                <w:szCs w:val="18"/>
              </w:rPr>
              <w:t>2,611</w:t>
            </w:r>
          </w:p>
        </w:tc>
        <w:tc>
          <w:tcPr>
            <w:tcW w:w="1235" w:type="dxa"/>
          </w:tcPr>
          <w:p w:rsidR="00372E04" w:rsidRPr="00372E04" w:rsidRDefault="00372E04"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72E04">
              <w:rPr>
                <w:rFonts w:ascii="Arial" w:hAnsi="Arial" w:cs="Arial"/>
                <w:b/>
                <w:sz w:val="18"/>
                <w:szCs w:val="18"/>
              </w:rPr>
              <w:t>100%</w:t>
            </w:r>
          </w:p>
        </w:tc>
      </w:tr>
    </w:tbl>
    <w:p w:rsidR="00372E04" w:rsidRPr="005E3E3C" w:rsidRDefault="00372E04" w:rsidP="00372E04">
      <w:pPr>
        <w:spacing w:after="0"/>
        <w:rPr>
          <w:rFonts w:ascii="Arial" w:hAnsi="Arial" w:cs="Arial"/>
          <w:b/>
          <w:sz w:val="8"/>
          <w:szCs w:val="8"/>
        </w:rPr>
      </w:pPr>
    </w:p>
    <w:p w:rsidR="00372E04" w:rsidRPr="005327BB" w:rsidRDefault="00372E04" w:rsidP="00372E04">
      <w:pPr>
        <w:spacing w:after="0"/>
        <w:rPr>
          <w:rFonts w:ascii="Arial" w:hAnsi="Arial" w:cs="Arial"/>
          <w:b/>
          <w:sz w:val="16"/>
          <w:szCs w:val="16"/>
        </w:rPr>
      </w:pPr>
      <w:r>
        <w:rPr>
          <w:rFonts w:ascii="Arial" w:hAnsi="Arial" w:cs="Arial"/>
          <w:b/>
          <w:sz w:val="16"/>
          <w:szCs w:val="16"/>
        </w:rPr>
        <w:t>Fuente: Estadística de la Defensoría Pública del Estado; 2018, 2019, 2020 y 2021</w:t>
      </w:r>
      <w:r w:rsidRPr="005327BB">
        <w:rPr>
          <w:rFonts w:ascii="Arial" w:hAnsi="Arial" w:cs="Arial"/>
          <w:b/>
          <w:sz w:val="16"/>
          <w:szCs w:val="16"/>
        </w:rPr>
        <w:t>.</w:t>
      </w:r>
    </w:p>
    <w:p w:rsidR="00372E04" w:rsidRDefault="00372E04" w:rsidP="00F23D5D">
      <w:pPr>
        <w:spacing w:after="0"/>
        <w:rPr>
          <w:rFonts w:ascii="Arial" w:hAnsi="Arial" w:cs="Arial"/>
          <w:b/>
          <w:sz w:val="24"/>
          <w:szCs w:val="24"/>
        </w:rPr>
      </w:pPr>
    </w:p>
    <w:p w:rsidR="00F23D5D" w:rsidRDefault="00F23D5D" w:rsidP="00F23D5D">
      <w:pPr>
        <w:spacing w:after="0"/>
        <w:rPr>
          <w:rFonts w:ascii="Arial" w:hAnsi="Arial" w:cs="Arial"/>
          <w:b/>
          <w:sz w:val="24"/>
          <w:szCs w:val="24"/>
        </w:rPr>
      </w:pPr>
    </w:p>
    <w:p w:rsidR="00BF0443" w:rsidRPr="00BF0443" w:rsidRDefault="00BF0443" w:rsidP="00BF0443">
      <w:pPr>
        <w:spacing w:after="0" w:line="360" w:lineRule="auto"/>
        <w:ind w:firstLine="708"/>
        <w:jc w:val="both"/>
        <w:rPr>
          <w:rFonts w:ascii="Arial" w:hAnsi="Arial" w:cs="Arial"/>
          <w:sz w:val="12"/>
          <w:szCs w:val="12"/>
        </w:rPr>
      </w:pPr>
    </w:p>
    <w:p w:rsidR="00F23D5D" w:rsidRPr="00BF0443" w:rsidRDefault="00BF0443" w:rsidP="00BF0443">
      <w:pPr>
        <w:spacing w:after="0" w:line="360" w:lineRule="auto"/>
        <w:ind w:firstLine="708"/>
        <w:jc w:val="both"/>
        <w:rPr>
          <w:rFonts w:ascii="Arial" w:hAnsi="Arial" w:cs="Arial"/>
          <w:sz w:val="20"/>
          <w:szCs w:val="20"/>
        </w:rPr>
      </w:pPr>
      <w:r>
        <w:rPr>
          <w:rFonts w:ascii="Arial" w:hAnsi="Arial" w:cs="Arial"/>
          <w:sz w:val="20"/>
          <w:szCs w:val="20"/>
        </w:rPr>
        <w:t>El diagnóstico internacional, nacional y local sobre las adolescencias y juventudes en lo general y particular respecto a la violencia y acceso a la justicia, han permitido identificar una serie pendientes que atender desde la agenda pública, por lo que resulta pertinente realizar esfuerzos interinstitucionales con la finalidad de generar alianzas de cooperación y colaboración a través de programas y proyectos que atienda las problemáticas específicas de las adolescencias y</w:t>
      </w:r>
      <w:r w:rsidR="008E4D42">
        <w:rPr>
          <w:rFonts w:ascii="Arial" w:hAnsi="Arial" w:cs="Arial"/>
          <w:sz w:val="20"/>
          <w:szCs w:val="20"/>
        </w:rPr>
        <w:t xml:space="preserve"> les</w:t>
      </w:r>
      <w:r>
        <w:rPr>
          <w:rFonts w:ascii="Arial" w:hAnsi="Arial" w:cs="Arial"/>
          <w:sz w:val="20"/>
          <w:szCs w:val="20"/>
        </w:rPr>
        <w:t xml:space="preserve"> genere mejores condiciones y oportunidades para la vida.</w:t>
      </w:r>
    </w:p>
    <w:p w:rsidR="00EE30E1" w:rsidRPr="00BF2192" w:rsidRDefault="00EE30E1" w:rsidP="00F6065C">
      <w:pPr>
        <w:spacing w:after="0"/>
        <w:rPr>
          <w:rFonts w:ascii="Arial" w:hAnsi="Arial" w:cs="Arial"/>
          <w:b/>
          <w:sz w:val="20"/>
          <w:szCs w:val="20"/>
        </w:rPr>
      </w:pPr>
    </w:p>
    <w:p w:rsidR="00EE30E1" w:rsidRPr="00BF2192" w:rsidRDefault="00EE30E1" w:rsidP="00F6065C">
      <w:pPr>
        <w:spacing w:after="0"/>
        <w:rPr>
          <w:rFonts w:ascii="Arial" w:hAnsi="Arial" w:cs="Arial"/>
          <w:b/>
          <w:sz w:val="20"/>
          <w:szCs w:val="20"/>
        </w:rPr>
      </w:pPr>
    </w:p>
    <w:p w:rsidR="00A461FD" w:rsidRPr="00EE30E1" w:rsidRDefault="00A461FD" w:rsidP="00F6065C">
      <w:pPr>
        <w:spacing w:after="0"/>
        <w:rPr>
          <w:rFonts w:ascii="Arial" w:hAnsi="Arial" w:cs="Arial"/>
          <w:b/>
          <w:sz w:val="12"/>
          <w:szCs w:val="12"/>
        </w:rPr>
      </w:pPr>
    </w:p>
    <w:p w:rsidR="009B62E3" w:rsidRPr="001E3476" w:rsidRDefault="009B62E3" w:rsidP="005E64CF">
      <w:pPr>
        <w:pStyle w:val="Ttulo1"/>
        <w:numPr>
          <w:ilvl w:val="0"/>
          <w:numId w:val="9"/>
        </w:numPr>
        <w:rPr>
          <w:rFonts w:ascii="Arial" w:hAnsi="Arial" w:cs="Arial"/>
          <w:b/>
          <w:color w:val="auto"/>
          <w:sz w:val="24"/>
          <w:szCs w:val="24"/>
        </w:rPr>
      </w:pPr>
      <w:bookmarkStart w:id="5" w:name="_Toc104197566"/>
      <w:r w:rsidRPr="001E3476">
        <w:rPr>
          <w:rFonts w:ascii="Arial" w:hAnsi="Arial" w:cs="Arial"/>
          <w:b/>
          <w:color w:val="auto"/>
          <w:sz w:val="24"/>
          <w:szCs w:val="24"/>
        </w:rPr>
        <w:t>MARCO JURÍDICO</w:t>
      </w:r>
      <w:bookmarkEnd w:id="5"/>
    </w:p>
    <w:p w:rsidR="00D418B9" w:rsidRDefault="00D418B9" w:rsidP="00F6065C">
      <w:pPr>
        <w:spacing w:after="0"/>
        <w:rPr>
          <w:rFonts w:ascii="Arial" w:hAnsi="Arial" w:cs="Arial"/>
          <w:b/>
          <w:sz w:val="20"/>
          <w:szCs w:val="20"/>
        </w:rPr>
      </w:pPr>
    </w:p>
    <w:p w:rsidR="008E4D42" w:rsidRPr="008E4D42" w:rsidRDefault="008E4D42" w:rsidP="008E4D42">
      <w:pPr>
        <w:pStyle w:val="Ttulo2"/>
        <w:numPr>
          <w:ilvl w:val="0"/>
          <w:numId w:val="11"/>
        </w:numPr>
        <w:rPr>
          <w:rFonts w:ascii="Arial" w:hAnsi="Arial" w:cs="Arial"/>
          <w:b/>
          <w:color w:val="auto"/>
          <w:sz w:val="22"/>
          <w:szCs w:val="22"/>
        </w:rPr>
      </w:pPr>
      <w:bookmarkStart w:id="6" w:name="_Toc104197567"/>
      <w:r w:rsidRPr="008E4D42">
        <w:rPr>
          <w:rFonts w:ascii="Arial" w:hAnsi="Arial" w:cs="Arial"/>
          <w:b/>
          <w:color w:val="auto"/>
          <w:sz w:val="22"/>
          <w:szCs w:val="22"/>
        </w:rPr>
        <w:t>Ley Nacional del Sistema Integral de Justicia Penal para Adolescentes</w:t>
      </w:r>
      <w:bookmarkEnd w:id="6"/>
    </w:p>
    <w:p w:rsidR="008E4D42" w:rsidRDefault="008E4D42" w:rsidP="00F6065C">
      <w:pPr>
        <w:spacing w:after="0"/>
        <w:rPr>
          <w:rFonts w:ascii="Arial" w:hAnsi="Arial" w:cs="Arial"/>
          <w:b/>
          <w:sz w:val="20"/>
          <w:szCs w:val="20"/>
        </w:rPr>
      </w:pPr>
    </w:p>
    <w:p w:rsidR="007D6A4F" w:rsidRDefault="00CA5D80" w:rsidP="007D6A4F">
      <w:pPr>
        <w:spacing w:after="0" w:line="360" w:lineRule="auto"/>
        <w:jc w:val="both"/>
        <w:rPr>
          <w:rFonts w:ascii="Arial" w:hAnsi="Arial" w:cs="Arial"/>
          <w:sz w:val="20"/>
          <w:szCs w:val="20"/>
        </w:rPr>
      </w:pPr>
      <w:r w:rsidRPr="00CA5D80">
        <w:rPr>
          <w:rFonts w:ascii="Arial" w:hAnsi="Arial" w:cs="Arial"/>
          <w:sz w:val="20"/>
          <w:szCs w:val="20"/>
        </w:rPr>
        <w:t xml:space="preserve">La </w:t>
      </w:r>
      <w:r>
        <w:rPr>
          <w:rFonts w:ascii="Arial" w:hAnsi="Arial" w:cs="Arial"/>
          <w:sz w:val="20"/>
          <w:szCs w:val="20"/>
        </w:rPr>
        <w:t xml:space="preserve">Ley Nacional del Sistema Integral de Justicia Penal para Adolescentes es la normatividad que de conformidad al artículo </w:t>
      </w:r>
      <w:r w:rsidR="007D6A4F">
        <w:rPr>
          <w:rFonts w:ascii="Arial" w:hAnsi="Arial" w:cs="Arial"/>
          <w:sz w:val="20"/>
          <w:szCs w:val="20"/>
        </w:rPr>
        <w:t xml:space="preserve">2° tiene como objeto: </w:t>
      </w:r>
    </w:p>
    <w:p w:rsidR="007D6A4F" w:rsidRDefault="007D6A4F" w:rsidP="007D6A4F">
      <w:pPr>
        <w:pStyle w:val="Prrafodelista"/>
        <w:numPr>
          <w:ilvl w:val="0"/>
          <w:numId w:val="21"/>
        </w:numPr>
        <w:spacing w:after="0" w:line="360" w:lineRule="auto"/>
        <w:jc w:val="both"/>
        <w:rPr>
          <w:rFonts w:ascii="Arial" w:hAnsi="Arial" w:cs="Arial"/>
          <w:sz w:val="20"/>
          <w:szCs w:val="20"/>
        </w:rPr>
      </w:pPr>
      <w:r>
        <w:rPr>
          <w:rFonts w:ascii="Arial" w:hAnsi="Arial" w:cs="Arial"/>
          <w:sz w:val="20"/>
          <w:szCs w:val="20"/>
        </w:rPr>
        <w:t>E</w:t>
      </w:r>
      <w:r w:rsidRPr="007D6A4F">
        <w:rPr>
          <w:rFonts w:ascii="Arial" w:hAnsi="Arial" w:cs="Arial"/>
          <w:sz w:val="20"/>
          <w:szCs w:val="20"/>
        </w:rPr>
        <w:t>stablecer el Sistema Integral de Justicia Penal para Adolescente</w:t>
      </w:r>
      <w:r>
        <w:rPr>
          <w:rFonts w:ascii="Arial" w:hAnsi="Arial" w:cs="Arial"/>
          <w:sz w:val="20"/>
          <w:szCs w:val="20"/>
        </w:rPr>
        <w:t xml:space="preserve">s en la República Mexicana; </w:t>
      </w:r>
    </w:p>
    <w:p w:rsidR="008E4D42" w:rsidRDefault="007D6A4F" w:rsidP="007D6A4F">
      <w:pPr>
        <w:pStyle w:val="Prrafodelista"/>
        <w:numPr>
          <w:ilvl w:val="0"/>
          <w:numId w:val="21"/>
        </w:numPr>
        <w:spacing w:after="0" w:line="360" w:lineRule="auto"/>
        <w:jc w:val="both"/>
        <w:rPr>
          <w:rFonts w:ascii="Arial" w:hAnsi="Arial" w:cs="Arial"/>
          <w:sz w:val="20"/>
          <w:szCs w:val="20"/>
        </w:rPr>
      </w:pPr>
      <w:r>
        <w:rPr>
          <w:rFonts w:ascii="Arial" w:hAnsi="Arial" w:cs="Arial"/>
          <w:sz w:val="20"/>
          <w:szCs w:val="20"/>
        </w:rPr>
        <w:t>G</w:t>
      </w:r>
      <w:r w:rsidRPr="007D6A4F">
        <w:rPr>
          <w:rFonts w:ascii="Arial" w:hAnsi="Arial" w:cs="Arial"/>
          <w:sz w:val="20"/>
          <w:szCs w:val="20"/>
        </w:rPr>
        <w:t>arantizar los derechos humanos de las personas adolescentes a quienes se les impute o resulten responsables de la comisión de hechos tipificados como delitos</w:t>
      </w:r>
      <w:r>
        <w:rPr>
          <w:rFonts w:ascii="Arial" w:hAnsi="Arial" w:cs="Arial"/>
          <w:sz w:val="20"/>
          <w:szCs w:val="20"/>
        </w:rPr>
        <w:t>;</w:t>
      </w:r>
    </w:p>
    <w:p w:rsidR="007D6A4F" w:rsidRDefault="007D6A4F" w:rsidP="007D6A4F">
      <w:pPr>
        <w:pStyle w:val="Prrafodelista"/>
        <w:numPr>
          <w:ilvl w:val="0"/>
          <w:numId w:val="21"/>
        </w:numPr>
        <w:spacing w:after="0" w:line="360" w:lineRule="auto"/>
        <w:jc w:val="both"/>
        <w:rPr>
          <w:rFonts w:ascii="Arial" w:hAnsi="Arial" w:cs="Arial"/>
          <w:sz w:val="20"/>
          <w:szCs w:val="20"/>
        </w:rPr>
      </w:pPr>
      <w:r>
        <w:rPr>
          <w:rFonts w:ascii="Arial" w:hAnsi="Arial" w:cs="Arial"/>
          <w:sz w:val="20"/>
          <w:szCs w:val="20"/>
        </w:rPr>
        <w:t xml:space="preserve">Establecer los principios rectores </w:t>
      </w:r>
      <w:r w:rsidR="008C7BC8">
        <w:rPr>
          <w:rFonts w:ascii="Arial" w:hAnsi="Arial" w:cs="Arial"/>
          <w:sz w:val="20"/>
          <w:szCs w:val="20"/>
        </w:rPr>
        <w:t>del Sistema Integral de Justicia Penal para Adolescentes en la República Mexicana;</w:t>
      </w:r>
    </w:p>
    <w:p w:rsidR="008C7BC8" w:rsidRDefault="008C7BC8" w:rsidP="007D6A4F">
      <w:pPr>
        <w:pStyle w:val="Prrafodelista"/>
        <w:numPr>
          <w:ilvl w:val="0"/>
          <w:numId w:val="21"/>
        </w:numPr>
        <w:spacing w:after="0" w:line="360" w:lineRule="auto"/>
        <w:jc w:val="both"/>
        <w:rPr>
          <w:rFonts w:ascii="Arial" w:hAnsi="Arial" w:cs="Arial"/>
          <w:sz w:val="20"/>
          <w:szCs w:val="20"/>
        </w:rPr>
      </w:pPr>
      <w:r>
        <w:rPr>
          <w:rFonts w:ascii="Arial" w:hAnsi="Arial" w:cs="Arial"/>
          <w:sz w:val="20"/>
          <w:szCs w:val="20"/>
        </w:rPr>
        <w:t>Establecer las bases, requisitos y condiciones de los mecanismos alternativos de solución de controversias del Sistema Integral de Justicia Penal para Adolescentes;</w:t>
      </w:r>
    </w:p>
    <w:p w:rsidR="008C7BC8" w:rsidRDefault="008C7BC8" w:rsidP="007D6A4F">
      <w:pPr>
        <w:pStyle w:val="Prrafodelista"/>
        <w:numPr>
          <w:ilvl w:val="0"/>
          <w:numId w:val="21"/>
        </w:numPr>
        <w:spacing w:after="0" w:line="360" w:lineRule="auto"/>
        <w:jc w:val="both"/>
        <w:rPr>
          <w:rFonts w:ascii="Arial" w:hAnsi="Arial" w:cs="Arial"/>
          <w:sz w:val="20"/>
          <w:szCs w:val="20"/>
        </w:rPr>
      </w:pPr>
      <w:r>
        <w:rPr>
          <w:rFonts w:ascii="Arial" w:hAnsi="Arial" w:cs="Arial"/>
          <w:sz w:val="20"/>
          <w:szCs w:val="20"/>
        </w:rPr>
        <w:t xml:space="preserve">Determinar las medidas de sanción correspondientes a quienes se les compruebe la comisión de un hecho señalado como delito por las leyes penales durante su adolescencia según su grupo </w:t>
      </w:r>
      <w:proofErr w:type="spellStart"/>
      <w:r>
        <w:rPr>
          <w:rFonts w:ascii="Arial" w:hAnsi="Arial" w:cs="Arial"/>
          <w:sz w:val="20"/>
          <w:szCs w:val="20"/>
        </w:rPr>
        <w:t>etareo</w:t>
      </w:r>
      <w:proofErr w:type="spellEnd"/>
      <w:r>
        <w:rPr>
          <w:rFonts w:ascii="Arial" w:hAnsi="Arial" w:cs="Arial"/>
          <w:sz w:val="20"/>
          <w:szCs w:val="20"/>
        </w:rPr>
        <w:t>;</w:t>
      </w:r>
    </w:p>
    <w:p w:rsidR="008C7BC8" w:rsidRDefault="009A1426" w:rsidP="007D6A4F">
      <w:pPr>
        <w:pStyle w:val="Prrafodelista"/>
        <w:numPr>
          <w:ilvl w:val="0"/>
          <w:numId w:val="21"/>
        </w:numPr>
        <w:spacing w:after="0" w:line="360" w:lineRule="auto"/>
        <w:jc w:val="both"/>
        <w:rPr>
          <w:rFonts w:ascii="Arial" w:hAnsi="Arial" w:cs="Arial"/>
          <w:sz w:val="20"/>
          <w:szCs w:val="20"/>
        </w:rPr>
      </w:pPr>
      <w:r>
        <w:rPr>
          <w:rFonts w:ascii="Arial" w:hAnsi="Arial" w:cs="Arial"/>
          <w:sz w:val="20"/>
          <w:szCs w:val="20"/>
        </w:rPr>
        <w:t>Definir las instituciones, órganos y autoridades especializados, así como delimitar y distribuir sus atribuciones y funciones para la aplicación de las normas del Sistema;</w:t>
      </w:r>
    </w:p>
    <w:p w:rsidR="009A1426" w:rsidRDefault="009A1426" w:rsidP="007D6A4F">
      <w:pPr>
        <w:pStyle w:val="Prrafodelista"/>
        <w:numPr>
          <w:ilvl w:val="0"/>
          <w:numId w:val="21"/>
        </w:numPr>
        <w:spacing w:after="0" w:line="360" w:lineRule="auto"/>
        <w:jc w:val="both"/>
        <w:rPr>
          <w:rFonts w:ascii="Arial" w:hAnsi="Arial" w:cs="Arial"/>
          <w:sz w:val="20"/>
          <w:szCs w:val="20"/>
        </w:rPr>
      </w:pPr>
      <w:r>
        <w:rPr>
          <w:rFonts w:ascii="Arial" w:hAnsi="Arial" w:cs="Arial"/>
          <w:sz w:val="20"/>
          <w:szCs w:val="20"/>
        </w:rPr>
        <w:t>Establecer los procedimientos de ejecución de medidas de sanción y los relativos para resolver las controversias que surjan con motivo de la ejecución de las medidas;</w:t>
      </w:r>
    </w:p>
    <w:p w:rsidR="009A1426" w:rsidRDefault="009A1426" w:rsidP="007D6A4F">
      <w:pPr>
        <w:pStyle w:val="Prrafodelista"/>
        <w:numPr>
          <w:ilvl w:val="0"/>
          <w:numId w:val="21"/>
        </w:numPr>
        <w:spacing w:after="0" w:line="360" w:lineRule="auto"/>
        <w:jc w:val="both"/>
        <w:rPr>
          <w:rFonts w:ascii="Arial" w:hAnsi="Arial" w:cs="Arial"/>
          <w:sz w:val="20"/>
          <w:szCs w:val="20"/>
        </w:rPr>
      </w:pPr>
      <w:r>
        <w:rPr>
          <w:rFonts w:ascii="Arial" w:hAnsi="Arial" w:cs="Arial"/>
          <w:sz w:val="20"/>
          <w:szCs w:val="20"/>
        </w:rPr>
        <w:t>Determinar los mecanismos de cumplimiento, sustitución y terminación de las medidas de sanción.</w:t>
      </w:r>
    </w:p>
    <w:p w:rsidR="009A1426" w:rsidRPr="00E144F5" w:rsidRDefault="009A1426" w:rsidP="009A1426">
      <w:pPr>
        <w:spacing w:after="0" w:line="360" w:lineRule="auto"/>
        <w:ind w:left="60"/>
        <w:jc w:val="both"/>
        <w:rPr>
          <w:rFonts w:ascii="Arial" w:hAnsi="Arial" w:cs="Arial"/>
          <w:sz w:val="12"/>
          <w:szCs w:val="12"/>
        </w:rPr>
      </w:pPr>
    </w:p>
    <w:p w:rsidR="009A1426" w:rsidRDefault="00F637F3" w:rsidP="0004273B">
      <w:pPr>
        <w:spacing w:after="0" w:line="360" w:lineRule="auto"/>
        <w:ind w:left="60" w:firstLine="648"/>
        <w:jc w:val="both"/>
        <w:rPr>
          <w:rFonts w:ascii="Arial" w:hAnsi="Arial" w:cs="Arial"/>
          <w:sz w:val="20"/>
          <w:szCs w:val="20"/>
        </w:rPr>
      </w:pPr>
      <w:r>
        <w:rPr>
          <w:rFonts w:ascii="Arial" w:hAnsi="Arial" w:cs="Arial"/>
          <w:sz w:val="20"/>
          <w:szCs w:val="20"/>
        </w:rPr>
        <w:t>Asimismo, los</w:t>
      </w:r>
      <w:r w:rsidR="009A1426">
        <w:rPr>
          <w:rFonts w:ascii="Arial" w:hAnsi="Arial" w:cs="Arial"/>
          <w:sz w:val="20"/>
          <w:szCs w:val="20"/>
        </w:rPr>
        <w:t xml:space="preserve"> artículo</w:t>
      </w:r>
      <w:r>
        <w:rPr>
          <w:rFonts w:ascii="Arial" w:hAnsi="Arial" w:cs="Arial"/>
          <w:sz w:val="20"/>
          <w:szCs w:val="20"/>
        </w:rPr>
        <w:t>s</w:t>
      </w:r>
      <w:r w:rsidR="009A1426">
        <w:rPr>
          <w:rFonts w:ascii="Arial" w:hAnsi="Arial" w:cs="Arial"/>
          <w:sz w:val="20"/>
          <w:szCs w:val="20"/>
        </w:rPr>
        <w:t xml:space="preserve"> 250</w:t>
      </w:r>
      <w:r>
        <w:rPr>
          <w:rFonts w:ascii="Arial" w:hAnsi="Arial" w:cs="Arial"/>
          <w:sz w:val="20"/>
          <w:szCs w:val="20"/>
        </w:rPr>
        <w:t xml:space="preserve"> al 257, establecen los criterios de prevención social de la violencia y delincuencia a través del conjunto de políticas públicas, programas, estrategias y acciones orientadas a reducir los factores de riesgo que favorezcan la generación de violencia y delincuencia así como combatir las distintas causas y factores que lo integran; lo</w:t>
      </w:r>
      <w:r w:rsidR="0004273B">
        <w:rPr>
          <w:rFonts w:ascii="Arial" w:hAnsi="Arial" w:cs="Arial"/>
          <w:sz w:val="20"/>
          <w:szCs w:val="20"/>
        </w:rPr>
        <w:t xml:space="preserve">s programas y proyectos emprendidos, deberán contener como requisitos mínimos los siguientes: </w:t>
      </w:r>
    </w:p>
    <w:p w:rsidR="0004273B" w:rsidRPr="00663763" w:rsidRDefault="0004273B" w:rsidP="0004273B">
      <w:pPr>
        <w:spacing w:after="0" w:line="360" w:lineRule="auto"/>
        <w:ind w:left="60" w:firstLine="648"/>
        <w:jc w:val="both"/>
        <w:rPr>
          <w:rFonts w:ascii="Arial" w:hAnsi="Arial" w:cs="Arial"/>
          <w:sz w:val="12"/>
          <w:szCs w:val="12"/>
        </w:rPr>
      </w:pPr>
    </w:p>
    <w:p w:rsidR="0004273B" w:rsidRDefault="0004273B" w:rsidP="00663763">
      <w:pPr>
        <w:pStyle w:val="Prrafodelista"/>
        <w:numPr>
          <w:ilvl w:val="0"/>
          <w:numId w:val="22"/>
        </w:numPr>
        <w:spacing w:after="0" w:line="360" w:lineRule="auto"/>
        <w:ind w:left="720"/>
        <w:jc w:val="both"/>
        <w:rPr>
          <w:rFonts w:ascii="Arial" w:hAnsi="Arial" w:cs="Arial"/>
          <w:sz w:val="20"/>
          <w:szCs w:val="20"/>
        </w:rPr>
      </w:pPr>
      <w:r>
        <w:rPr>
          <w:rFonts w:ascii="Arial" w:hAnsi="Arial" w:cs="Arial"/>
          <w:sz w:val="20"/>
          <w:szCs w:val="20"/>
        </w:rPr>
        <w:t>Análisis y diagnóstico de las causas que originan la comisión de conductas antisociales en adolescentes;</w:t>
      </w:r>
    </w:p>
    <w:p w:rsidR="0004273B" w:rsidRDefault="0004273B" w:rsidP="00663763">
      <w:pPr>
        <w:pStyle w:val="Prrafodelista"/>
        <w:numPr>
          <w:ilvl w:val="0"/>
          <w:numId w:val="22"/>
        </w:numPr>
        <w:spacing w:after="0" w:line="360" w:lineRule="auto"/>
        <w:ind w:left="720"/>
        <w:jc w:val="both"/>
        <w:rPr>
          <w:rFonts w:ascii="Arial" w:hAnsi="Arial" w:cs="Arial"/>
          <w:sz w:val="20"/>
          <w:szCs w:val="20"/>
        </w:rPr>
      </w:pPr>
      <w:r>
        <w:rPr>
          <w:rFonts w:ascii="Arial" w:hAnsi="Arial" w:cs="Arial"/>
          <w:sz w:val="20"/>
          <w:szCs w:val="20"/>
        </w:rPr>
        <w:t>Delimitación precisa de las atribuciones, obligaciones y responsabilidades de todas las autoridades, entidades, organismos, instituciones y personal que se ocupan en el diseño, desarrollo, instrumentación y evaluación de las actividades encaminadas a la prevención social del delito;</w:t>
      </w:r>
    </w:p>
    <w:p w:rsidR="0004273B" w:rsidRDefault="0004273B" w:rsidP="00663763">
      <w:pPr>
        <w:pStyle w:val="Prrafodelista"/>
        <w:numPr>
          <w:ilvl w:val="0"/>
          <w:numId w:val="22"/>
        </w:numPr>
        <w:spacing w:after="0" w:line="360" w:lineRule="auto"/>
        <w:ind w:left="720"/>
        <w:jc w:val="both"/>
        <w:rPr>
          <w:rFonts w:ascii="Arial" w:hAnsi="Arial" w:cs="Arial"/>
          <w:sz w:val="20"/>
          <w:szCs w:val="20"/>
        </w:rPr>
      </w:pPr>
      <w:r>
        <w:rPr>
          <w:rFonts w:ascii="Arial" w:hAnsi="Arial" w:cs="Arial"/>
          <w:sz w:val="20"/>
          <w:szCs w:val="20"/>
        </w:rPr>
        <w:t>Implementación de mecanismos de coordinación y ejecución de las actividades de prevención, entre los organismos gubernamentales y no gubernamentales;</w:t>
      </w:r>
    </w:p>
    <w:p w:rsidR="0004273B" w:rsidRDefault="0004273B" w:rsidP="00663763">
      <w:pPr>
        <w:pStyle w:val="Prrafodelista"/>
        <w:numPr>
          <w:ilvl w:val="0"/>
          <w:numId w:val="22"/>
        </w:numPr>
        <w:spacing w:after="0" w:line="360" w:lineRule="auto"/>
        <w:ind w:left="720"/>
        <w:jc w:val="both"/>
        <w:rPr>
          <w:rFonts w:ascii="Arial" w:hAnsi="Arial" w:cs="Arial"/>
          <w:sz w:val="20"/>
          <w:szCs w:val="20"/>
        </w:rPr>
      </w:pPr>
      <w:r>
        <w:rPr>
          <w:rFonts w:ascii="Arial" w:hAnsi="Arial" w:cs="Arial"/>
          <w:sz w:val="20"/>
          <w:szCs w:val="20"/>
        </w:rPr>
        <w:t>Definición de políticas, estrategias y programas basados en estudios prospectivos y en evaluación permanente, e</w:t>
      </w:r>
    </w:p>
    <w:p w:rsidR="0004273B" w:rsidRDefault="0004273B" w:rsidP="00663763">
      <w:pPr>
        <w:pStyle w:val="Prrafodelista"/>
        <w:numPr>
          <w:ilvl w:val="0"/>
          <w:numId w:val="22"/>
        </w:numPr>
        <w:spacing w:after="0" w:line="360" w:lineRule="auto"/>
        <w:ind w:left="720"/>
        <w:jc w:val="both"/>
        <w:rPr>
          <w:rFonts w:ascii="Arial" w:hAnsi="Arial" w:cs="Arial"/>
          <w:sz w:val="20"/>
          <w:szCs w:val="20"/>
        </w:rPr>
      </w:pPr>
      <w:r>
        <w:rPr>
          <w:rFonts w:ascii="Arial" w:hAnsi="Arial" w:cs="Arial"/>
          <w:sz w:val="20"/>
          <w:szCs w:val="20"/>
        </w:rPr>
        <w:t>Implementación de estrategias y mecanismos eficaces para disminuir los factores de riesgos que propician los fenómenos de violencia y delincuencia en personas adolescentes.</w:t>
      </w:r>
    </w:p>
    <w:p w:rsidR="00E144F5" w:rsidRPr="00663763" w:rsidRDefault="00E144F5" w:rsidP="00E144F5">
      <w:pPr>
        <w:spacing w:after="0" w:line="360" w:lineRule="auto"/>
        <w:jc w:val="both"/>
        <w:rPr>
          <w:rFonts w:ascii="Arial" w:hAnsi="Arial" w:cs="Arial"/>
          <w:sz w:val="12"/>
          <w:szCs w:val="12"/>
        </w:rPr>
      </w:pPr>
    </w:p>
    <w:p w:rsidR="008E4D42" w:rsidRPr="00663763" w:rsidRDefault="00E144F5" w:rsidP="00663763">
      <w:pPr>
        <w:spacing w:after="0" w:line="360" w:lineRule="auto"/>
        <w:ind w:firstLine="708"/>
        <w:jc w:val="both"/>
        <w:rPr>
          <w:rFonts w:ascii="Arial" w:hAnsi="Arial" w:cs="Arial"/>
          <w:sz w:val="20"/>
          <w:szCs w:val="20"/>
        </w:rPr>
      </w:pPr>
      <w:r>
        <w:rPr>
          <w:rFonts w:ascii="Arial" w:hAnsi="Arial" w:cs="Arial"/>
          <w:sz w:val="20"/>
          <w:szCs w:val="20"/>
        </w:rPr>
        <w:t xml:space="preserve">Conforme a la fundamentación anterior, la Secretaría de Educación de Gobierno del Estado y la Defensoría Pública del Estado asumen colaboración interinstitucional con la finalidad de emprender el proyecto “Prevención del delito para Adolescentes en conflicto con la Ley”, en donde se emprenderán acciones preventivas, especializadas e integrales dirigidas a la sensibilización y concientización de las adolescencias respecto de las consecuencias jurídicas por cometer o involucrarse en algún </w:t>
      </w:r>
      <w:r w:rsidR="00663763">
        <w:rPr>
          <w:rFonts w:ascii="Arial" w:hAnsi="Arial" w:cs="Arial"/>
          <w:sz w:val="20"/>
          <w:szCs w:val="20"/>
        </w:rPr>
        <w:t>delito.</w:t>
      </w:r>
    </w:p>
    <w:p w:rsidR="008E4D42" w:rsidRDefault="008E4D42" w:rsidP="00F6065C">
      <w:pPr>
        <w:spacing w:after="0"/>
        <w:rPr>
          <w:rFonts w:ascii="Arial" w:hAnsi="Arial" w:cs="Arial"/>
          <w:b/>
          <w:sz w:val="20"/>
          <w:szCs w:val="20"/>
        </w:rPr>
      </w:pPr>
    </w:p>
    <w:p w:rsidR="00521430" w:rsidRPr="001E3476" w:rsidRDefault="00521430" w:rsidP="00521430">
      <w:pPr>
        <w:pStyle w:val="Ttulo2"/>
        <w:numPr>
          <w:ilvl w:val="0"/>
          <w:numId w:val="11"/>
        </w:numPr>
        <w:rPr>
          <w:rFonts w:ascii="Arial" w:hAnsi="Arial" w:cs="Arial"/>
          <w:b/>
          <w:color w:val="auto"/>
          <w:sz w:val="22"/>
          <w:szCs w:val="22"/>
        </w:rPr>
      </w:pPr>
      <w:bookmarkStart w:id="7" w:name="_Toc104197568"/>
      <w:r w:rsidRPr="001E3476">
        <w:rPr>
          <w:rFonts w:ascii="Arial" w:hAnsi="Arial" w:cs="Arial"/>
          <w:b/>
          <w:color w:val="auto"/>
          <w:sz w:val="22"/>
          <w:szCs w:val="22"/>
        </w:rPr>
        <w:t>De la Secretaría de Educación de Gobierno del Estado</w:t>
      </w:r>
      <w:bookmarkEnd w:id="7"/>
    </w:p>
    <w:p w:rsidR="00521430" w:rsidRDefault="00521430" w:rsidP="00521430">
      <w:pPr>
        <w:spacing w:after="0"/>
        <w:rPr>
          <w:rFonts w:ascii="Arial" w:hAnsi="Arial" w:cs="Arial"/>
          <w:b/>
          <w:sz w:val="20"/>
          <w:szCs w:val="20"/>
        </w:rPr>
      </w:pPr>
    </w:p>
    <w:p w:rsidR="00521430" w:rsidRDefault="00521430" w:rsidP="00521430">
      <w:pPr>
        <w:spacing w:after="0" w:line="360" w:lineRule="auto"/>
        <w:jc w:val="both"/>
        <w:rPr>
          <w:rFonts w:ascii="Arial" w:hAnsi="Arial" w:cs="Arial"/>
          <w:sz w:val="20"/>
          <w:szCs w:val="20"/>
        </w:rPr>
      </w:pPr>
      <w:r w:rsidRPr="003A07C8">
        <w:rPr>
          <w:rFonts w:ascii="Arial" w:hAnsi="Arial" w:cs="Arial"/>
          <w:sz w:val="20"/>
          <w:szCs w:val="20"/>
        </w:rPr>
        <w:t>C</w:t>
      </w:r>
      <w:r>
        <w:rPr>
          <w:rFonts w:ascii="Arial" w:hAnsi="Arial" w:cs="Arial"/>
          <w:sz w:val="20"/>
          <w:szCs w:val="20"/>
        </w:rPr>
        <w:t>onforme a lo establecido en el artículo 3° de la Constitución Política de los Estados Unidos Mexicanos, y artículo 10° de la Constitución Política del Estado de San Luis Potosí, todas las personas tienen el derecho de recibir educación, la cual deberá ser laica, obligatoria, universal, inclusiva, pública y gratuita; basada en el respeto irrestricto de la dignidad de las personas, con enfoque de derechos humanos y de igualdad sustantiva.</w:t>
      </w:r>
    </w:p>
    <w:p w:rsidR="00521430" w:rsidRDefault="00521430" w:rsidP="00521430">
      <w:pPr>
        <w:spacing w:after="0" w:line="360" w:lineRule="auto"/>
        <w:jc w:val="both"/>
        <w:rPr>
          <w:rFonts w:ascii="Arial" w:hAnsi="Arial" w:cs="Arial"/>
          <w:sz w:val="20"/>
          <w:szCs w:val="20"/>
        </w:rPr>
      </w:pPr>
      <w:r>
        <w:rPr>
          <w:rFonts w:ascii="Arial" w:hAnsi="Arial" w:cs="Arial"/>
          <w:sz w:val="20"/>
          <w:szCs w:val="20"/>
        </w:rPr>
        <w:tab/>
        <w:t>Para dar cumplimiento a lo anterior, el artículo 2°, 5° y 6°, fracción XI del Reglamento Interior de la Secretaría de Educación de Gobierno del Estado, establece que la Secretaría deberá ejecutar los programas de acuerdo con los objetivos y metas consideradas en el Plan Estatal de Desarrollo con base en políticas y prioridades que establezca el Gobernador del Estado, mismos que deberán ser representado y orientado por conducto del Secretario, mediante la celebración formal de convenios de colaboración que sean necesarios para el desarrollo de las actividades educativas de cualquier tipo y modalidad.</w:t>
      </w:r>
    </w:p>
    <w:p w:rsidR="00521430" w:rsidRPr="003A07C8" w:rsidRDefault="00521430" w:rsidP="00521430">
      <w:pPr>
        <w:spacing w:after="0" w:line="360" w:lineRule="auto"/>
        <w:jc w:val="both"/>
        <w:rPr>
          <w:rFonts w:ascii="Arial" w:hAnsi="Arial" w:cs="Arial"/>
          <w:sz w:val="20"/>
          <w:szCs w:val="20"/>
        </w:rPr>
      </w:pPr>
      <w:r>
        <w:rPr>
          <w:rFonts w:ascii="Arial" w:hAnsi="Arial" w:cs="Arial"/>
          <w:sz w:val="20"/>
          <w:szCs w:val="20"/>
        </w:rPr>
        <w:tab/>
        <w:t xml:space="preserve">En este tenor, al definir los objetivos institucionales y la atribución jurídica para celebrar convenios de colaboración respecto a programas y proyectos que sean de interés común, se justifica la viabilidad de trabajar de manera coordinada el presente proyecto que tiene como finalidad la de ejecutar acciones integrales dirigidas a adolescentes de entre 12 y 15 años estudiantes de educación </w:t>
      </w:r>
      <w:r>
        <w:rPr>
          <w:rFonts w:ascii="Arial" w:hAnsi="Arial" w:cs="Arial"/>
          <w:sz w:val="20"/>
          <w:szCs w:val="20"/>
        </w:rPr>
        <w:lastRenderedPageBreak/>
        <w:t>secundaria para concientizarlos de manera preventiva respecto de las consecuencias jurídicas al involucrarse o cometer algún delito.</w:t>
      </w:r>
    </w:p>
    <w:p w:rsidR="00521430" w:rsidRPr="00EE30E1" w:rsidRDefault="00521430" w:rsidP="00F6065C">
      <w:pPr>
        <w:spacing w:after="0"/>
        <w:rPr>
          <w:rFonts w:ascii="Arial" w:hAnsi="Arial" w:cs="Arial"/>
          <w:b/>
          <w:sz w:val="20"/>
          <w:szCs w:val="20"/>
        </w:rPr>
      </w:pPr>
    </w:p>
    <w:p w:rsidR="009B62E3" w:rsidRPr="001E3476" w:rsidRDefault="009B62E3" w:rsidP="005E64CF">
      <w:pPr>
        <w:pStyle w:val="Ttulo2"/>
        <w:numPr>
          <w:ilvl w:val="0"/>
          <w:numId w:val="11"/>
        </w:numPr>
        <w:rPr>
          <w:rFonts w:ascii="Arial" w:hAnsi="Arial" w:cs="Arial"/>
          <w:b/>
          <w:color w:val="auto"/>
          <w:sz w:val="22"/>
          <w:szCs w:val="22"/>
        </w:rPr>
      </w:pPr>
      <w:bookmarkStart w:id="8" w:name="_Toc104197569"/>
      <w:r w:rsidRPr="001E3476">
        <w:rPr>
          <w:rFonts w:ascii="Arial" w:hAnsi="Arial" w:cs="Arial"/>
          <w:b/>
          <w:color w:val="auto"/>
          <w:sz w:val="22"/>
          <w:szCs w:val="22"/>
        </w:rPr>
        <w:t>De la Defensoría Pública del Estado</w:t>
      </w:r>
      <w:bookmarkEnd w:id="8"/>
    </w:p>
    <w:p w:rsidR="00EE30E1" w:rsidRDefault="00EE30E1" w:rsidP="00F6065C">
      <w:pPr>
        <w:spacing w:after="0"/>
        <w:rPr>
          <w:rFonts w:ascii="Arial" w:hAnsi="Arial" w:cs="Arial"/>
          <w:b/>
          <w:sz w:val="20"/>
          <w:szCs w:val="20"/>
        </w:rPr>
      </w:pPr>
    </w:p>
    <w:p w:rsidR="00DC5ADD" w:rsidRDefault="00430E7F" w:rsidP="00AF6720">
      <w:pPr>
        <w:spacing w:after="0" w:line="360" w:lineRule="auto"/>
        <w:jc w:val="both"/>
        <w:rPr>
          <w:rFonts w:ascii="Arial" w:hAnsi="Arial" w:cs="Arial"/>
          <w:sz w:val="20"/>
          <w:szCs w:val="20"/>
        </w:rPr>
      </w:pPr>
      <w:r>
        <w:rPr>
          <w:rFonts w:ascii="Arial" w:hAnsi="Arial" w:cs="Arial"/>
          <w:sz w:val="20"/>
          <w:szCs w:val="20"/>
        </w:rPr>
        <w:t>El artículo 18 de la Constitución Política del Estado de San Luis Potosí señala que toda persona tendrá derecho a la adecuada defensa, representación y/o asesoramiento de sus derechos ante las autoridades estatales en toda controversia jurisdiccional; por lo que, será la Defensoría Pública la encargada de representar, patrocinar, asesorar y defender en forma gratuita a las personas que carezcan de medio económicos para contratar servicios de un abogado particular.</w:t>
      </w:r>
    </w:p>
    <w:p w:rsidR="00430E7F" w:rsidRDefault="00EE30E1" w:rsidP="00430E7F">
      <w:pPr>
        <w:spacing w:after="0" w:line="360" w:lineRule="auto"/>
        <w:ind w:firstLine="708"/>
        <w:jc w:val="both"/>
        <w:rPr>
          <w:rFonts w:ascii="Arial" w:hAnsi="Arial" w:cs="Arial"/>
          <w:sz w:val="20"/>
          <w:szCs w:val="20"/>
        </w:rPr>
      </w:pPr>
      <w:r w:rsidRPr="00AF6720">
        <w:rPr>
          <w:rFonts w:ascii="Arial" w:hAnsi="Arial" w:cs="Arial"/>
          <w:sz w:val="20"/>
          <w:szCs w:val="20"/>
        </w:rPr>
        <w:t xml:space="preserve">La Defensoría Pública del Estado es una organización pública centralizada </w:t>
      </w:r>
      <w:r w:rsidR="00AF6720">
        <w:rPr>
          <w:rFonts w:ascii="Arial" w:hAnsi="Arial" w:cs="Arial"/>
          <w:sz w:val="20"/>
          <w:szCs w:val="20"/>
        </w:rPr>
        <w:t xml:space="preserve">que tiene por objeto lo enunciado en el artículo 4° de la Ley de la Defensoría Pública del Estado de San Luis Potosí, que consiste en representar los intereses específicos individuales o colectivos de los sectores de población que por razones económicas, sociales, étnicas, geográficas o que por algún grado de vulneración, demanden la actuación de </w:t>
      </w:r>
      <w:r w:rsidR="00AF6720">
        <w:rPr>
          <w:rFonts w:ascii="Arial" w:hAnsi="Arial" w:cs="Arial"/>
          <w:sz w:val="20"/>
          <w:szCs w:val="20"/>
        </w:rPr>
        <w:tab/>
        <w:t>Gobierno en la prestación del servicio de defensa pública ante las autoridades administrativas y los órganos jurisdiccionales.</w:t>
      </w:r>
    </w:p>
    <w:p w:rsidR="00AF6720" w:rsidRDefault="00430E7F" w:rsidP="00430E7F">
      <w:pPr>
        <w:spacing w:after="0" w:line="360" w:lineRule="auto"/>
        <w:ind w:firstLine="708"/>
        <w:jc w:val="both"/>
        <w:rPr>
          <w:rFonts w:ascii="Arial" w:hAnsi="Arial" w:cs="Arial"/>
          <w:sz w:val="20"/>
          <w:szCs w:val="20"/>
        </w:rPr>
      </w:pPr>
      <w:r>
        <w:rPr>
          <w:rFonts w:ascii="Arial" w:hAnsi="Arial" w:cs="Arial"/>
          <w:sz w:val="20"/>
          <w:szCs w:val="20"/>
        </w:rPr>
        <w:t xml:space="preserve">Conforme a lo establecido en el artículo 1°, </w:t>
      </w:r>
      <w:r w:rsidR="00126E26">
        <w:rPr>
          <w:rFonts w:ascii="Arial" w:hAnsi="Arial" w:cs="Arial"/>
          <w:sz w:val="20"/>
          <w:szCs w:val="20"/>
        </w:rPr>
        <w:t xml:space="preserve">fracción II, III, IV y VII, de la Ley de la Defensoría Pública del Estado de San Luis Potosí, los servicios de asesoría y representación jurídica son los relacionados a temas en materia penal, civil, familiar, administrativo, mercantiles, de amparo, de adolescentes y de personas y comunidades indígenas; todos realizados a través de la </w:t>
      </w:r>
      <w:proofErr w:type="spellStart"/>
      <w:r w:rsidR="00126E26">
        <w:rPr>
          <w:rFonts w:ascii="Arial" w:hAnsi="Arial" w:cs="Arial"/>
          <w:sz w:val="20"/>
          <w:szCs w:val="20"/>
        </w:rPr>
        <w:t>transversalización</w:t>
      </w:r>
      <w:proofErr w:type="spellEnd"/>
      <w:r w:rsidR="00126E26">
        <w:rPr>
          <w:rFonts w:ascii="Arial" w:hAnsi="Arial" w:cs="Arial"/>
          <w:sz w:val="20"/>
          <w:szCs w:val="20"/>
        </w:rPr>
        <w:t xml:space="preserve"> desde un enfoque de perspectiva de género, interculturalidad, multiculturalidad y vulnerabilidad.</w:t>
      </w:r>
    </w:p>
    <w:p w:rsidR="00126E26" w:rsidRDefault="00126E26" w:rsidP="00521430">
      <w:pPr>
        <w:spacing w:after="0" w:line="360" w:lineRule="auto"/>
        <w:ind w:firstLine="708"/>
        <w:jc w:val="both"/>
        <w:rPr>
          <w:rFonts w:ascii="Arial" w:hAnsi="Arial" w:cs="Arial"/>
          <w:sz w:val="20"/>
          <w:szCs w:val="20"/>
        </w:rPr>
      </w:pPr>
      <w:r>
        <w:rPr>
          <w:rFonts w:ascii="Arial" w:hAnsi="Arial" w:cs="Arial"/>
          <w:sz w:val="20"/>
          <w:szCs w:val="20"/>
        </w:rPr>
        <w:t>De manera concreta, el artículo 25 y 27, fracción VI de la Ley de la Defensoría Pública del Estado de San Luis Potosí, así como el artículo 13 del Reglamento de la Ley de la Defensoría Pública del Estado de San Luis Potosí, definen las funciones de la Dirección Especializada en el Sistema Integral de Justicia Penal para Adolescentes, la cual tiene por objeto ofrecer defensa técnica, patrocinio y asesoría legal gratuita a las y los adolescentes a quienes se atribuye conductas tipificadas como delito por la ley en la materia, a través de la formulación de programas que se consideren necesarios para garantizar la mayor eficiencia del objeto que se establece.</w:t>
      </w:r>
    </w:p>
    <w:p w:rsidR="00370CB3" w:rsidRDefault="00370CB3" w:rsidP="00F6065C">
      <w:pPr>
        <w:spacing w:after="0"/>
        <w:rPr>
          <w:rFonts w:ascii="Arial" w:hAnsi="Arial" w:cs="Arial"/>
          <w:b/>
        </w:rPr>
      </w:pPr>
    </w:p>
    <w:p w:rsidR="00A461FD" w:rsidRPr="00B94634" w:rsidRDefault="00A461FD" w:rsidP="00F6065C">
      <w:pPr>
        <w:spacing w:after="0"/>
        <w:rPr>
          <w:rFonts w:ascii="Arial" w:hAnsi="Arial" w:cs="Arial"/>
          <w:b/>
          <w:sz w:val="12"/>
          <w:szCs w:val="12"/>
        </w:rPr>
      </w:pPr>
    </w:p>
    <w:p w:rsidR="009B62E3" w:rsidRPr="001E3476" w:rsidRDefault="009B62E3" w:rsidP="005E64CF">
      <w:pPr>
        <w:pStyle w:val="Ttulo1"/>
        <w:numPr>
          <w:ilvl w:val="0"/>
          <w:numId w:val="9"/>
        </w:numPr>
        <w:rPr>
          <w:rFonts w:ascii="Arial" w:hAnsi="Arial" w:cs="Arial"/>
          <w:b/>
          <w:color w:val="auto"/>
          <w:sz w:val="24"/>
          <w:szCs w:val="24"/>
        </w:rPr>
      </w:pPr>
      <w:bookmarkStart w:id="9" w:name="_Toc104197570"/>
      <w:r w:rsidRPr="001E3476">
        <w:rPr>
          <w:rFonts w:ascii="Arial" w:hAnsi="Arial" w:cs="Arial"/>
          <w:b/>
          <w:color w:val="auto"/>
          <w:sz w:val="24"/>
          <w:szCs w:val="24"/>
        </w:rPr>
        <w:t>OBJETIVOS DEL PROYECTO</w:t>
      </w:r>
      <w:bookmarkEnd w:id="9"/>
    </w:p>
    <w:p w:rsidR="00D418B9" w:rsidRPr="00803491" w:rsidRDefault="00D418B9" w:rsidP="00F6065C">
      <w:pPr>
        <w:spacing w:after="0"/>
        <w:rPr>
          <w:rFonts w:ascii="Arial" w:hAnsi="Arial" w:cs="Arial"/>
          <w:b/>
          <w:sz w:val="20"/>
          <w:szCs w:val="20"/>
        </w:rPr>
      </w:pPr>
    </w:p>
    <w:p w:rsidR="009B62E3" w:rsidRPr="001E3476" w:rsidRDefault="009B62E3" w:rsidP="005E64CF">
      <w:pPr>
        <w:pStyle w:val="Ttulo2"/>
        <w:numPr>
          <w:ilvl w:val="0"/>
          <w:numId w:val="12"/>
        </w:numPr>
        <w:rPr>
          <w:rFonts w:ascii="Arial" w:hAnsi="Arial" w:cs="Arial"/>
          <w:b/>
          <w:color w:val="auto"/>
          <w:sz w:val="22"/>
          <w:szCs w:val="22"/>
        </w:rPr>
      </w:pPr>
      <w:bookmarkStart w:id="10" w:name="_Toc104197571"/>
      <w:r w:rsidRPr="001E3476">
        <w:rPr>
          <w:rFonts w:ascii="Arial" w:hAnsi="Arial" w:cs="Arial"/>
          <w:b/>
          <w:color w:val="auto"/>
          <w:sz w:val="22"/>
          <w:szCs w:val="22"/>
        </w:rPr>
        <w:t>Objetivo General</w:t>
      </w:r>
      <w:bookmarkEnd w:id="10"/>
    </w:p>
    <w:p w:rsidR="00D418B9" w:rsidRDefault="00D418B9" w:rsidP="00F6065C">
      <w:pPr>
        <w:spacing w:after="0"/>
        <w:rPr>
          <w:rFonts w:ascii="Arial" w:hAnsi="Arial" w:cs="Arial"/>
          <w:b/>
          <w:sz w:val="20"/>
          <w:szCs w:val="20"/>
        </w:rPr>
      </w:pPr>
    </w:p>
    <w:p w:rsidR="007F4AF8" w:rsidRDefault="004E0798" w:rsidP="00803491">
      <w:pPr>
        <w:spacing w:after="0" w:line="360" w:lineRule="auto"/>
        <w:jc w:val="both"/>
        <w:rPr>
          <w:rFonts w:ascii="Arial" w:hAnsi="Arial" w:cs="Arial"/>
          <w:sz w:val="20"/>
          <w:szCs w:val="20"/>
        </w:rPr>
      </w:pPr>
      <w:r>
        <w:rPr>
          <w:rFonts w:ascii="Arial" w:hAnsi="Arial" w:cs="Arial"/>
          <w:sz w:val="20"/>
          <w:szCs w:val="20"/>
        </w:rPr>
        <w:t xml:space="preserve">Contribuir a </w:t>
      </w:r>
      <w:r w:rsidR="007F4AF8">
        <w:rPr>
          <w:rFonts w:ascii="Arial" w:hAnsi="Arial" w:cs="Arial"/>
          <w:sz w:val="20"/>
          <w:szCs w:val="20"/>
        </w:rPr>
        <w:t>reducir los índices de adolescentes en conflictos con la</w:t>
      </w:r>
      <w:r w:rsidR="00370CB3">
        <w:rPr>
          <w:rFonts w:ascii="Arial" w:hAnsi="Arial" w:cs="Arial"/>
          <w:sz w:val="20"/>
          <w:szCs w:val="20"/>
        </w:rPr>
        <w:t xml:space="preserve"> Ley Penal, a través de proyectos que tengan como finalidad la prevención del delito mediante acciones integrales de sensibilización, concientización e información respecto a las consecuencias jurídicas en el corto, mediano y largo plazo por involucrarse o cometer algún delito.</w:t>
      </w:r>
    </w:p>
    <w:p w:rsidR="00D418B9" w:rsidRPr="00A9019C" w:rsidRDefault="00D418B9" w:rsidP="00F6065C">
      <w:pPr>
        <w:spacing w:after="0"/>
        <w:rPr>
          <w:rFonts w:ascii="Arial" w:hAnsi="Arial" w:cs="Arial"/>
          <w:b/>
          <w:sz w:val="12"/>
          <w:szCs w:val="12"/>
        </w:rPr>
      </w:pPr>
    </w:p>
    <w:p w:rsidR="00D418B9" w:rsidRDefault="009B62E3" w:rsidP="00F6065C">
      <w:pPr>
        <w:pStyle w:val="Ttulo2"/>
        <w:numPr>
          <w:ilvl w:val="0"/>
          <w:numId w:val="12"/>
        </w:numPr>
        <w:rPr>
          <w:rFonts w:ascii="Arial" w:hAnsi="Arial" w:cs="Arial"/>
          <w:b/>
          <w:color w:val="auto"/>
          <w:sz w:val="22"/>
          <w:szCs w:val="22"/>
        </w:rPr>
      </w:pPr>
      <w:bookmarkStart w:id="11" w:name="_Toc104197572"/>
      <w:r w:rsidRPr="001E3476">
        <w:rPr>
          <w:rFonts w:ascii="Arial" w:hAnsi="Arial" w:cs="Arial"/>
          <w:b/>
          <w:color w:val="auto"/>
          <w:sz w:val="22"/>
          <w:szCs w:val="22"/>
        </w:rPr>
        <w:t>Objetivo Específico</w:t>
      </w:r>
      <w:bookmarkEnd w:id="11"/>
    </w:p>
    <w:p w:rsidR="00370CB3" w:rsidRPr="00370CB3" w:rsidRDefault="00370CB3" w:rsidP="00FC1F42">
      <w:pPr>
        <w:spacing w:after="0"/>
      </w:pPr>
    </w:p>
    <w:p w:rsidR="00521430" w:rsidRPr="00E052C7" w:rsidRDefault="00803491" w:rsidP="00E052C7">
      <w:pPr>
        <w:spacing w:after="0" w:line="360" w:lineRule="auto"/>
        <w:jc w:val="both"/>
        <w:rPr>
          <w:rFonts w:ascii="Arial" w:hAnsi="Arial" w:cs="Arial"/>
          <w:sz w:val="20"/>
          <w:szCs w:val="20"/>
        </w:rPr>
      </w:pPr>
      <w:r w:rsidRPr="00803491">
        <w:rPr>
          <w:rFonts w:ascii="Arial" w:hAnsi="Arial" w:cs="Arial"/>
          <w:sz w:val="20"/>
          <w:szCs w:val="20"/>
        </w:rPr>
        <w:t xml:space="preserve">Ofrecer </w:t>
      </w:r>
      <w:r>
        <w:rPr>
          <w:rFonts w:ascii="Arial" w:hAnsi="Arial" w:cs="Arial"/>
          <w:sz w:val="20"/>
          <w:szCs w:val="20"/>
        </w:rPr>
        <w:t xml:space="preserve">pláticas especializadas </w:t>
      </w:r>
      <w:r w:rsidR="00047AC8">
        <w:rPr>
          <w:rFonts w:ascii="Arial" w:hAnsi="Arial" w:cs="Arial"/>
          <w:sz w:val="20"/>
          <w:szCs w:val="20"/>
        </w:rPr>
        <w:t xml:space="preserve">e integrales </w:t>
      </w:r>
      <w:r>
        <w:rPr>
          <w:rFonts w:ascii="Arial" w:hAnsi="Arial" w:cs="Arial"/>
          <w:sz w:val="20"/>
          <w:szCs w:val="20"/>
        </w:rPr>
        <w:t xml:space="preserve">de sensibilización y concientización con un enfoque preventivo </w:t>
      </w:r>
      <w:r w:rsidR="008D6095">
        <w:rPr>
          <w:rFonts w:ascii="Arial" w:hAnsi="Arial" w:cs="Arial"/>
          <w:sz w:val="20"/>
          <w:szCs w:val="20"/>
        </w:rPr>
        <w:t xml:space="preserve">desde la visión de la Defensa Pública, </w:t>
      </w:r>
      <w:r>
        <w:rPr>
          <w:rFonts w:ascii="Arial" w:hAnsi="Arial" w:cs="Arial"/>
          <w:sz w:val="20"/>
          <w:szCs w:val="20"/>
        </w:rPr>
        <w:t xml:space="preserve">respecto de las consecuencias jurídicas por </w:t>
      </w:r>
      <w:r w:rsidR="008D6095">
        <w:rPr>
          <w:rFonts w:ascii="Arial" w:hAnsi="Arial" w:cs="Arial"/>
          <w:sz w:val="20"/>
          <w:szCs w:val="20"/>
        </w:rPr>
        <w:t>realizar</w:t>
      </w:r>
      <w:r>
        <w:rPr>
          <w:rFonts w:ascii="Arial" w:hAnsi="Arial" w:cs="Arial"/>
          <w:sz w:val="20"/>
          <w:szCs w:val="20"/>
        </w:rPr>
        <w:t xml:space="preserve"> hechos de violencia o al involucrarse o cometer algún </w:t>
      </w:r>
      <w:r w:rsidR="00047AC8">
        <w:rPr>
          <w:rFonts w:ascii="Arial" w:hAnsi="Arial" w:cs="Arial"/>
          <w:sz w:val="20"/>
          <w:szCs w:val="20"/>
        </w:rPr>
        <w:t>tipo de delito que lo conlleve a enfrentar conflictos con la Ley Penal.</w:t>
      </w:r>
    </w:p>
    <w:p w:rsidR="00521430" w:rsidRDefault="00521430" w:rsidP="008D6095">
      <w:pPr>
        <w:spacing w:after="0" w:line="240" w:lineRule="auto"/>
        <w:jc w:val="both"/>
        <w:rPr>
          <w:rFonts w:ascii="Arial" w:hAnsi="Arial" w:cs="Arial"/>
          <w:sz w:val="20"/>
          <w:szCs w:val="20"/>
        </w:rPr>
      </w:pPr>
    </w:p>
    <w:p w:rsidR="00E052C7" w:rsidRPr="00E052C7" w:rsidRDefault="00E052C7" w:rsidP="008D6095">
      <w:pPr>
        <w:spacing w:after="0" w:line="240" w:lineRule="auto"/>
        <w:jc w:val="both"/>
        <w:rPr>
          <w:rFonts w:ascii="Arial" w:hAnsi="Arial" w:cs="Arial"/>
          <w:sz w:val="20"/>
          <w:szCs w:val="20"/>
        </w:rPr>
      </w:pPr>
    </w:p>
    <w:p w:rsidR="00521430" w:rsidRPr="00A37B6F" w:rsidRDefault="00521430" w:rsidP="008D6095">
      <w:pPr>
        <w:spacing w:after="0" w:line="240" w:lineRule="auto"/>
        <w:jc w:val="both"/>
        <w:rPr>
          <w:rFonts w:ascii="Arial" w:hAnsi="Arial" w:cs="Arial"/>
          <w:sz w:val="12"/>
          <w:szCs w:val="12"/>
        </w:rPr>
      </w:pPr>
    </w:p>
    <w:p w:rsidR="009B62E3" w:rsidRPr="001E3476" w:rsidRDefault="009B62E3" w:rsidP="008D6095">
      <w:pPr>
        <w:pStyle w:val="Ttulo1"/>
        <w:numPr>
          <w:ilvl w:val="0"/>
          <w:numId w:val="9"/>
        </w:numPr>
        <w:spacing w:line="240" w:lineRule="auto"/>
        <w:rPr>
          <w:rFonts w:ascii="Arial" w:hAnsi="Arial" w:cs="Arial"/>
          <w:b/>
          <w:color w:val="auto"/>
          <w:sz w:val="24"/>
          <w:szCs w:val="24"/>
        </w:rPr>
      </w:pPr>
      <w:bookmarkStart w:id="12" w:name="_Toc104197573"/>
      <w:r w:rsidRPr="001E3476">
        <w:rPr>
          <w:rFonts w:ascii="Arial" w:hAnsi="Arial" w:cs="Arial"/>
          <w:b/>
          <w:color w:val="auto"/>
          <w:sz w:val="24"/>
          <w:szCs w:val="24"/>
        </w:rPr>
        <w:t>POBLACIÓN BENEFICIARIA</w:t>
      </w:r>
      <w:bookmarkEnd w:id="12"/>
    </w:p>
    <w:p w:rsidR="00D418B9" w:rsidRPr="001E3476" w:rsidRDefault="00D418B9" w:rsidP="00F6065C">
      <w:pPr>
        <w:spacing w:after="0"/>
        <w:rPr>
          <w:rFonts w:ascii="Arial" w:hAnsi="Arial" w:cs="Arial"/>
          <w:b/>
        </w:rPr>
      </w:pPr>
    </w:p>
    <w:p w:rsidR="009B62E3" w:rsidRPr="001E3476" w:rsidRDefault="009B62E3" w:rsidP="005E64CF">
      <w:pPr>
        <w:pStyle w:val="Ttulo2"/>
        <w:numPr>
          <w:ilvl w:val="0"/>
          <w:numId w:val="13"/>
        </w:numPr>
        <w:rPr>
          <w:rFonts w:ascii="Arial" w:hAnsi="Arial" w:cs="Arial"/>
          <w:b/>
          <w:color w:val="auto"/>
          <w:sz w:val="22"/>
          <w:szCs w:val="22"/>
        </w:rPr>
      </w:pPr>
      <w:bookmarkStart w:id="13" w:name="_Toc104197574"/>
      <w:r w:rsidRPr="001E3476">
        <w:rPr>
          <w:rFonts w:ascii="Arial" w:hAnsi="Arial" w:cs="Arial"/>
          <w:b/>
          <w:color w:val="auto"/>
          <w:sz w:val="22"/>
          <w:szCs w:val="22"/>
        </w:rPr>
        <w:t>Población Potencial</w:t>
      </w:r>
      <w:bookmarkEnd w:id="13"/>
    </w:p>
    <w:p w:rsidR="00D418B9" w:rsidRPr="00047AC8" w:rsidRDefault="00D418B9" w:rsidP="00F6065C">
      <w:pPr>
        <w:spacing w:after="0"/>
        <w:rPr>
          <w:rFonts w:ascii="Arial" w:hAnsi="Arial" w:cs="Arial"/>
          <w:b/>
          <w:sz w:val="20"/>
          <w:szCs w:val="20"/>
        </w:rPr>
      </w:pPr>
    </w:p>
    <w:p w:rsidR="002568FF" w:rsidRPr="00047AC8" w:rsidRDefault="002568FF" w:rsidP="002568FF">
      <w:pPr>
        <w:spacing w:after="0" w:line="360" w:lineRule="auto"/>
        <w:jc w:val="both"/>
        <w:rPr>
          <w:rFonts w:ascii="Arial" w:hAnsi="Arial" w:cs="Arial"/>
          <w:sz w:val="20"/>
          <w:szCs w:val="20"/>
        </w:rPr>
      </w:pPr>
      <w:r w:rsidRPr="00047AC8">
        <w:rPr>
          <w:rFonts w:ascii="Arial" w:hAnsi="Arial" w:cs="Arial"/>
          <w:sz w:val="20"/>
          <w:szCs w:val="20"/>
        </w:rPr>
        <w:t>El universo de población adolescente de 12 a 15 años de edad</w:t>
      </w:r>
      <w:r w:rsidR="00047AC8" w:rsidRPr="00047AC8">
        <w:rPr>
          <w:rFonts w:ascii="Arial" w:hAnsi="Arial" w:cs="Arial"/>
          <w:sz w:val="20"/>
          <w:szCs w:val="20"/>
        </w:rPr>
        <w:t xml:space="preserve"> en el Estado</w:t>
      </w:r>
      <w:r w:rsidR="00047AC8">
        <w:rPr>
          <w:rFonts w:ascii="Arial" w:hAnsi="Arial" w:cs="Arial"/>
          <w:sz w:val="20"/>
          <w:szCs w:val="20"/>
        </w:rPr>
        <w:t xml:space="preserve"> de San Luis Potosí</w:t>
      </w:r>
      <w:r w:rsidRPr="00047AC8">
        <w:rPr>
          <w:rFonts w:ascii="Arial" w:hAnsi="Arial" w:cs="Arial"/>
          <w:sz w:val="20"/>
          <w:szCs w:val="20"/>
        </w:rPr>
        <w:t xml:space="preserve">, de conformidad al Censo de Población y Vivienda INEGI 2020, es de 205,056 </w:t>
      </w:r>
      <w:r w:rsidR="00047AC8">
        <w:rPr>
          <w:rFonts w:ascii="Arial" w:hAnsi="Arial" w:cs="Arial"/>
          <w:sz w:val="20"/>
          <w:szCs w:val="20"/>
        </w:rPr>
        <w:t>personas adolescentes, la</w:t>
      </w:r>
      <w:r w:rsidR="00047AC8" w:rsidRPr="00047AC8">
        <w:rPr>
          <w:rFonts w:ascii="Arial" w:hAnsi="Arial" w:cs="Arial"/>
          <w:sz w:val="20"/>
          <w:szCs w:val="20"/>
        </w:rPr>
        <w:t>s cuales son</w:t>
      </w:r>
      <w:r w:rsidR="00047AC8">
        <w:rPr>
          <w:rFonts w:ascii="Arial" w:hAnsi="Arial" w:cs="Arial"/>
          <w:sz w:val="20"/>
          <w:szCs w:val="20"/>
        </w:rPr>
        <w:t xml:space="preserve"> susceptibles y requieren ser beneficiadas a través de las acciones de prevención y concientización que establece el presente proyecto.</w:t>
      </w:r>
    </w:p>
    <w:p w:rsidR="00047AC8" w:rsidRPr="00047AC8" w:rsidRDefault="00047AC8" w:rsidP="00F6065C">
      <w:pPr>
        <w:spacing w:after="0"/>
        <w:rPr>
          <w:rFonts w:ascii="Arial" w:hAnsi="Arial" w:cs="Arial"/>
          <w:b/>
          <w:sz w:val="20"/>
          <w:szCs w:val="20"/>
        </w:rPr>
      </w:pPr>
    </w:p>
    <w:p w:rsidR="009B62E3" w:rsidRPr="001E3476" w:rsidRDefault="009B62E3" w:rsidP="005E64CF">
      <w:pPr>
        <w:pStyle w:val="Ttulo2"/>
        <w:numPr>
          <w:ilvl w:val="0"/>
          <w:numId w:val="13"/>
        </w:numPr>
        <w:rPr>
          <w:rFonts w:ascii="Arial" w:hAnsi="Arial" w:cs="Arial"/>
          <w:b/>
          <w:color w:val="auto"/>
          <w:sz w:val="22"/>
          <w:szCs w:val="22"/>
        </w:rPr>
      </w:pPr>
      <w:bookmarkStart w:id="14" w:name="_Toc104197575"/>
      <w:r w:rsidRPr="001E3476">
        <w:rPr>
          <w:rFonts w:ascii="Arial" w:hAnsi="Arial" w:cs="Arial"/>
          <w:b/>
          <w:color w:val="auto"/>
          <w:sz w:val="22"/>
          <w:szCs w:val="22"/>
        </w:rPr>
        <w:t>Población Objetivo</w:t>
      </w:r>
      <w:bookmarkEnd w:id="14"/>
    </w:p>
    <w:p w:rsidR="00047AC8" w:rsidRDefault="00047AC8" w:rsidP="00F6065C">
      <w:pPr>
        <w:spacing w:after="0"/>
        <w:rPr>
          <w:rFonts w:ascii="Arial" w:hAnsi="Arial" w:cs="Arial"/>
          <w:b/>
          <w:sz w:val="20"/>
          <w:szCs w:val="20"/>
        </w:rPr>
      </w:pPr>
    </w:p>
    <w:p w:rsidR="00047AC8" w:rsidRPr="0098554E" w:rsidRDefault="0098554E" w:rsidP="0098554E">
      <w:pPr>
        <w:spacing w:after="0" w:line="360" w:lineRule="auto"/>
        <w:jc w:val="both"/>
        <w:rPr>
          <w:rFonts w:ascii="Arial" w:hAnsi="Arial" w:cs="Arial"/>
          <w:sz w:val="20"/>
          <w:szCs w:val="20"/>
        </w:rPr>
      </w:pPr>
      <w:r w:rsidRPr="0098554E">
        <w:rPr>
          <w:rFonts w:ascii="Arial" w:hAnsi="Arial" w:cs="Arial"/>
          <w:sz w:val="20"/>
          <w:szCs w:val="20"/>
        </w:rPr>
        <w:t xml:space="preserve">Las </w:t>
      </w:r>
      <w:r>
        <w:rPr>
          <w:rFonts w:ascii="Arial" w:hAnsi="Arial" w:cs="Arial"/>
          <w:sz w:val="20"/>
          <w:szCs w:val="20"/>
        </w:rPr>
        <w:t>y los adolescentes estudiantes de secundarias entre 12 y 15 años de edad que se encuentren ubicados en zonas con altos índices de violencia y comisión de delitos, de los 58 municipios del Estado, lo cual se establecerá conforme a la metodología selectiva que se describe en el apartado “Criterios de Elegibilidad” del presente documento.</w:t>
      </w:r>
    </w:p>
    <w:p w:rsidR="00A461FD" w:rsidRDefault="00A461FD" w:rsidP="00F6065C">
      <w:pPr>
        <w:spacing w:after="0"/>
        <w:rPr>
          <w:rFonts w:ascii="Arial" w:hAnsi="Arial" w:cs="Arial"/>
          <w:b/>
          <w:sz w:val="20"/>
          <w:szCs w:val="20"/>
        </w:rPr>
      </w:pPr>
    </w:p>
    <w:p w:rsidR="0098554E" w:rsidRDefault="0098554E" w:rsidP="00F6065C">
      <w:pPr>
        <w:spacing w:after="0"/>
        <w:rPr>
          <w:rFonts w:ascii="Arial" w:hAnsi="Arial" w:cs="Arial"/>
          <w:b/>
          <w:sz w:val="20"/>
          <w:szCs w:val="20"/>
        </w:rPr>
      </w:pPr>
    </w:p>
    <w:p w:rsidR="0098554E" w:rsidRPr="0098554E" w:rsidRDefault="0098554E" w:rsidP="00F6065C">
      <w:pPr>
        <w:spacing w:after="0"/>
        <w:rPr>
          <w:rFonts w:ascii="Arial" w:hAnsi="Arial" w:cs="Arial"/>
          <w:b/>
          <w:sz w:val="12"/>
          <w:szCs w:val="12"/>
        </w:rPr>
      </w:pPr>
    </w:p>
    <w:p w:rsidR="009B62E3" w:rsidRPr="001E3476" w:rsidRDefault="009B62E3" w:rsidP="005E64CF">
      <w:pPr>
        <w:pStyle w:val="Ttulo1"/>
        <w:numPr>
          <w:ilvl w:val="0"/>
          <w:numId w:val="9"/>
        </w:numPr>
        <w:rPr>
          <w:rFonts w:ascii="Arial" w:hAnsi="Arial" w:cs="Arial"/>
          <w:b/>
          <w:color w:val="auto"/>
          <w:sz w:val="24"/>
          <w:szCs w:val="24"/>
        </w:rPr>
      </w:pPr>
      <w:bookmarkStart w:id="15" w:name="_Toc104197576"/>
      <w:r w:rsidRPr="001E3476">
        <w:rPr>
          <w:rFonts w:ascii="Arial" w:hAnsi="Arial" w:cs="Arial"/>
          <w:b/>
          <w:color w:val="auto"/>
          <w:sz w:val="24"/>
          <w:szCs w:val="24"/>
        </w:rPr>
        <w:t>COLABORACIÓN INTERINSTITUCIONAL</w:t>
      </w:r>
      <w:bookmarkEnd w:id="15"/>
    </w:p>
    <w:p w:rsidR="00D418B9" w:rsidRPr="00A12ADA" w:rsidRDefault="00D418B9" w:rsidP="00F6065C">
      <w:pPr>
        <w:spacing w:after="0"/>
        <w:rPr>
          <w:rFonts w:ascii="Arial" w:hAnsi="Arial" w:cs="Arial"/>
          <w:b/>
          <w:sz w:val="20"/>
          <w:szCs w:val="20"/>
        </w:rPr>
      </w:pPr>
    </w:p>
    <w:p w:rsidR="009B62E3" w:rsidRPr="001E3476" w:rsidRDefault="009B62E3" w:rsidP="005E64CF">
      <w:pPr>
        <w:pStyle w:val="Ttulo2"/>
        <w:numPr>
          <w:ilvl w:val="0"/>
          <w:numId w:val="14"/>
        </w:numPr>
        <w:jc w:val="both"/>
        <w:rPr>
          <w:rFonts w:ascii="Arial" w:hAnsi="Arial" w:cs="Arial"/>
          <w:b/>
          <w:color w:val="auto"/>
          <w:sz w:val="22"/>
          <w:szCs w:val="22"/>
        </w:rPr>
      </w:pPr>
      <w:bookmarkStart w:id="16" w:name="_Toc104197577"/>
      <w:r w:rsidRPr="001E3476">
        <w:rPr>
          <w:rFonts w:ascii="Arial" w:hAnsi="Arial" w:cs="Arial"/>
          <w:b/>
          <w:color w:val="auto"/>
          <w:sz w:val="22"/>
          <w:szCs w:val="22"/>
        </w:rPr>
        <w:t xml:space="preserve">Convenio </w:t>
      </w:r>
      <w:r w:rsidR="00DD1210" w:rsidRPr="001E3476">
        <w:rPr>
          <w:rFonts w:ascii="Arial" w:hAnsi="Arial" w:cs="Arial"/>
          <w:b/>
          <w:color w:val="auto"/>
          <w:sz w:val="22"/>
          <w:szCs w:val="22"/>
        </w:rPr>
        <w:t>Secretaría de Educación de Gobierno del Estado</w:t>
      </w:r>
      <w:r w:rsidR="00DD1210">
        <w:rPr>
          <w:rFonts w:ascii="Arial" w:hAnsi="Arial" w:cs="Arial"/>
          <w:b/>
          <w:color w:val="auto"/>
          <w:sz w:val="22"/>
          <w:szCs w:val="22"/>
        </w:rPr>
        <w:t xml:space="preserve"> -</w:t>
      </w:r>
      <w:r w:rsidR="00DD1210" w:rsidRPr="001E3476">
        <w:rPr>
          <w:rFonts w:ascii="Arial" w:hAnsi="Arial" w:cs="Arial"/>
          <w:b/>
          <w:color w:val="auto"/>
          <w:sz w:val="22"/>
          <w:szCs w:val="22"/>
        </w:rPr>
        <w:t xml:space="preserve"> </w:t>
      </w:r>
      <w:r w:rsidRPr="001E3476">
        <w:rPr>
          <w:rFonts w:ascii="Arial" w:hAnsi="Arial" w:cs="Arial"/>
          <w:b/>
          <w:color w:val="auto"/>
          <w:sz w:val="22"/>
          <w:szCs w:val="22"/>
        </w:rPr>
        <w:t>Defensoría Públi</w:t>
      </w:r>
      <w:r w:rsidR="00A12ADA">
        <w:rPr>
          <w:rFonts w:ascii="Arial" w:hAnsi="Arial" w:cs="Arial"/>
          <w:b/>
          <w:color w:val="auto"/>
          <w:sz w:val="22"/>
          <w:szCs w:val="22"/>
        </w:rPr>
        <w:t>ca del Estado</w:t>
      </w:r>
      <w:bookmarkEnd w:id="16"/>
    </w:p>
    <w:p w:rsidR="00A12ADA" w:rsidRDefault="00A12ADA" w:rsidP="00F6065C">
      <w:pPr>
        <w:spacing w:after="0"/>
        <w:rPr>
          <w:rFonts w:ascii="Arial" w:hAnsi="Arial" w:cs="Arial"/>
          <w:b/>
          <w:sz w:val="20"/>
          <w:szCs w:val="20"/>
        </w:rPr>
      </w:pPr>
    </w:p>
    <w:p w:rsidR="00A12ADA" w:rsidRDefault="003B10B2" w:rsidP="003B10B2">
      <w:pPr>
        <w:spacing w:after="0" w:line="360" w:lineRule="auto"/>
        <w:jc w:val="both"/>
        <w:rPr>
          <w:rFonts w:ascii="Arial" w:hAnsi="Arial" w:cs="Arial"/>
          <w:sz w:val="20"/>
          <w:szCs w:val="20"/>
        </w:rPr>
      </w:pPr>
      <w:r w:rsidRPr="003B10B2">
        <w:rPr>
          <w:rFonts w:ascii="Arial" w:hAnsi="Arial" w:cs="Arial"/>
          <w:sz w:val="20"/>
          <w:szCs w:val="20"/>
        </w:rPr>
        <w:t xml:space="preserve">Para </w:t>
      </w:r>
      <w:r w:rsidR="00EC021E">
        <w:rPr>
          <w:rFonts w:ascii="Arial" w:hAnsi="Arial" w:cs="Arial"/>
          <w:sz w:val="20"/>
          <w:szCs w:val="20"/>
        </w:rPr>
        <w:t xml:space="preserve">llevar a cabo presente proyecto, el pasado </w:t>
      </w:r>
      <w:r w:rsidR="00521430" w:rsidRPr="00521430">
        <w:rPr>
          <w:rFonts w:ascii="Arial" w:hAnsi="Arial" w:cs="Arial"/>
          <w:sz w:val="20"/>
          <w:szCs w:val="20"/>
        </w:rPr>
        <w:t>23</w:t>
      </w:r>
      <w:r w:rsidR="00EC021E">
        <w:rPr>
          <w:rFonts w:ascii="Arial" w:hAnsi="Arial" w:cs="Arial"/>
          <w:sz w:val="20"/>
          <w:szCs w:val="20"/>
        </w:rPr>
        <w:t xml:space="preserve"> de mayo del año en curso, se celebró el Convenio de Colaboración entre la </w:t>
      </w:r>
      <w:r w:rsidR="00FA76F0">
        <w:rPr>
          <w:rFonts w:ascii="Arial" w:hAnsi="Arial" w:cs="Arial"/>
          <w:sz w:val="20"/>
          <w:szCs w:val="20"/>
        </w:rPr>
        <w:t xml:space="preserve">Secretaría de Educación del Gobierno del Estado y la </w:t>
      </w:r>
      <w:r w:rsidR="00EC021E">
        <w:rPr>
          <w:rFonts w:ascii="Arial" w:hAnsi="Arial" w:cs="Arial"/>
          <w:sz w:val="20"/>
          <w:szCs w:val="20"/>
        </w:rPr>
        <w:t>De</w:t>
      </w:r>
      <w:r w:rsidR="00FA76F0">
        <w:rPr>
          <w:rFonts w:ascii="Arial" w:hAnsi="Arial" w:cs="Arial"/>
          <w:sz w:val="20"/>
          <w:szCs w:val="20"/>
        </w:rPr>
        <w:t>fensoría Pública del Estado</w:t>
      </w:r>
      <w:r w:rsidR="00EC021E">
        <w:rPr>
          <w:rFonts w:ascii="Arial" w:hAnsi="Arial" w:cs="Arial"/>
          <w:sz w:val="20"/>
          <w:szCs w:val="20"/>
        </w:rPr>
        <w:t xml:space="preserve">, con fundamento en los artículos </w:t>
      </w:r>
      <w:r w:rsidR="00FA76F0">
        <w:rPr>
          <w:rFonts w:ascii="Arial" w:hAnsi="Arial" w:cs="Arial"/>
          <w:sz w:val="20"/>
          <w:szCs w:val="20"/>
        </w:rPr>
        <w:t xml:space="preserve">5° del Reglamento Interior de la Secretaría de Educación de Gobierno del Estado; y </w:t>
      </w:r>
      <w:r w:rsidR="00EC021E">
        <w:rPr>
          <w:rFonts w:ascii="Arial" w:hAnsi="Arial" w:cs="Arial"/>
          <w:sz w:val="20"/>
          <w:szCs w:val="20"/>
        </w:rPr>
        <w:t>8, fracción IV del Reglamento de la Le</w:t>
      </w:r>
      <w:r w:rsidR="00FA76F0">
        <w:rPr>
          <w:rFonts w:ascii="Arial" w:hAnsi="Arial" w:cs="Arial"/>
          <w:sz w:val="20"/>
          <w:szCs w:val="20"/>
        </w:rPr>
        <w:t>y de la Defensoría Pública</w:t>
      </w:r>
      <w:r w:rsidR="00EC021E">
        <w:rPr>
          <w:rFonts w:ascii="Arial" w:hAnsi="Arial" w:cs="Arial"/>
          <w:sz w:val="20"/>
          <w:szCs w:val="20"/>
        </w:rPr>
        <w:t>, en los términos siguientes:</w:t>
      </w:r>
    </w:p>
    <w:p w:rsidR="00423D75" w:rsidRPr="00423D75" w:rsidRDefault="00423D75" w:rsidP="003B10B2">
      <w:pPr>
        <w:spacing w:after="0" w:line="360" w:lineRule="auto"/>
        <w:jc w:val="both"/>
        <w:rPr>
          <w:rFonts w:ascii="Arial" w:hAnsi="Arial" w:cs="Arial"/>
          <w:sz w:val="8"/>
          <w:szCs w:val="8"/>
        </w:rPr>
      </w:pPr>
    </w:p>
    <w:p w:rsidR="00423D75" w:rsidRPr="00423D75" w:rsidRDefault="00423D75" w:rsidP="00423D75">
      <w:pPr>
        <w:pStyle w:val="Sinespaciado"/>
        <w:spacing w:line="360" w:lineRule="auto"/>
        <w:jc w:val="both"/>
        <w:rPr>
          <w:rFonts w:ascii="Arial" w:hAnsi="Arial" w:cs="Arial"/>
          <w:sz w:val="20"/>
          <w:szCs w:val="20"/>
          <w:lang w:val="es-MX"/>
        </w:rPr>
      </w:pPr>
      <w:r w:rsidRPr="00423D75">
        <w:rPr>
          <w:rFonts w:ascii="Arial" w:hAnsi="Arial" w:cs="Arial"/>
          <w:b/>
        </w:rPr>
        <w:t xml:space="preserve">PRIMERA. OBJETO.- </w:t>
      </w:r>
      <w:r w:rsidRPr="00423D75">
        <w:rPr>
          <w:rFonts w:ascii="Arial" w:hAnsi="Arial" w:cs="Arial"/>
          <w:sz w:val="20"/>
          <w:szCs w:val="20"/>
          <w:lang w:val="es-MX"/>
        </w:rPr>
        <w:t xml:space="preserve">El presente Convenio tiene como objeto establecer los términos generales de cooperación entre </w:t>
      </w:r>
      <w:r w:rsidRPr="00423D75">
        <w:rPr>
          <w:rFonts w:ascii="Arial" w:hAnsi="Arial" w:cs="Arial"/>
          <w:b/>
          <w:sz w:val="20"/>
          <w:szCs w:val="20"/>
          <w:lang w:val="es-MX"/>
        </w:rPr>
        <w:t>“LA SEGE”</w:t>
      </w:r>
      <w:r w:rsidRPr="00423D75">
        <w:rPr>
          <w:rFonts w:ascii="Arial" w:hAnsi="Arial" w:cs="Arial"/>
          <w:sz w:val="20"/>
          <w:szCs w:val="20"/>
          <w:lang w:val="es-MX"/>
        </w:rPr>
        <w:t xml:space="preserve"> y </w:t>
      </w:r>
      <w:r w:rsidRPr="00423D75">
        <w:rPr>
          <w:rFonts w:ascii="Arial" w:hAnsi="Arial" w:cs="Arial"/>
          <w:b/>
          <w:sz w:val="20"/>
          <w:szCs w:val="20"/>
          <w:lang w:val="es-MX"/>
        </w:rPr>
        <w:t xml:space="preserve">“LA DEFENSORÍA”, </w:t>
      </w:r>
      <w:r w:rsidRPr="00423D75">
        <w:rPr>
          <w:rFonts w:ascii="Arial" w:hAnsi="Arial" w:cs="Arial"/>
          <w:sz w:val="20"/>
          <w:szCs w:val="20"/>
          <w:lang w:val="es-MX"/>
        </w:rPr>
        <w:t xml:space="preserve">con el fin de aunar esfuerzos para llevar a cabo acciones conjuntas en temas de interés para cada una de </w:t>
      </w:r>
      <w:r w:rsidRPr="00423D75">
        <w:rPr>
          <w:rFonts w:ascii="Arial" w:hAnsi="Arial" w:cs="Arial"/>
          <w:b/>
          <w:sz w:val="20"/>
          <w:szCs w:val="20"/>
          <w:lang w:val="es-MX"/>
        </w:rPr>
        <w:t>“LAS PARTES”,</w:t>
      </w:r>
      <w:r w:rsidRPr="00423D75">
        <w:rPr>
          <w:rFonts w:ascii="Arial" w:hAnsi="Arial" w:cs="Arial"/>
          <w:sz w:val="20"/>
          <w:szCs w:val="20"/>
          <w:lang w:val="es-MX"/>
        </w:rPr>
        <w:t xml:space="preserve"> en las áreas de </w:t>
      </w:r>
      <w:r w:rsidRPr="00423D75">
        <w:rPr>
          <w:rFonts w:ascii="Arial" w:hAnsi="Arial" w:cs="Arial"/>
          <w:sz w:val="20"/>
          <w:szCs w:val="20"/>
          <w:lang w:val="es-MX"/>
        </w:rPr>
        <w:lastRenderedPageBreak/>
        <w:t>investigación, extensión, difusión de la cultura, los servicios, buenas prácticas, prevención de conductas en conflicto con la ley penal y, en general en todas aquellas que sean de interés y beneficio mutuo.</w:t>
      </w:r>
    </w:p>
    <w:p w:rsidR="00423D75" w:rsidRPr="00423D75" w:rsidRDefault="00423D75" w:rsidP="00423D75">
      <w:pPr>
        <w:pStyle w:val="Sinespaciado"/>
        <w:spacing w:line="360" w:lineRule="auto"/>
        <w:jc w:val="both"/>
        <w:rPr>
          <w:rFonts w:ascii="Arial" w:hAnsi="Arial" w:cs="Arial"/>
          <w:sz w:val="20"/>
          <w:szCs w:val="20"/>
          <w:lang w:val="es-MX"/>
        </w:rPr>
      </w:pPr>
      <w:r w:rsidRPr="00423D75">
        <w:rPr>
          <w:rFonts w:ascii="Arial" w:hAnsi="Arial" w:cs="Arial"/>
          <w:sz w:val="20"/>
          <w:szCs w:val="20"/>
          <w:lang w:val="es-MX"/>
        </w:rPr>
        <w:t xml:space="preserve">Para el cumplimiento del objeto del presente Convenio y de acuerdo a sus necesidades, </w:t>
      </w:r>
      <w:r w:rsidRPr="00423D75">
        <w:rPr>
          <w:rFonts w:ascii="Arial" w:hAnsi="Arial" w:cs="Arial"/>
          <w:b/>
          <w:sz w:val="20"/>
          <w:szCs w:val="20"/>
          <w:lang w:val="es-MX"/>
        </w:rPr>
        <w:t>“LAS PARTES”</w:t>
      </w:r>
      <w:r w:rsidRPr="00423D75">
        <w:rPr>
          <w:rFonts w:ascii="Arial" w:hAnsi="Arial" w:cs="Arial"/>
          <w:sz w:val="20"/>
          <w:szCs w:val="20"/>
          <w:lang w:val="es-MX"/>
        </w:rPr>
        <w:t xml:space="preserve"> acuerdan llevar a cabo las actividades que, de manera enunciativa más no limitativa se mencionan a continuación:</w:t>
      </w:r>
    </w:p>
    <w:p w:rsidR="00423D75" w:rsidRPr="00423D75" w:rsidRDefault="00423D75" w:rsidP="00423D75">
      <w:pPr>
        <w:pStyle w:val="Sinespaciado"/>
        <w:spacing w:line="360" w:lineRule="auto"/>
        <w:jc w:val="both"/>
        <w:rPr>
          <w:rFonts w:ascii="Arial" w:hAnsi="Arial" w:cs="Arial"/>
          <w:sz w:val="8"/>
          <w:szCs w:val="8"/>
          <w:lang w:val="es-MX"/>
        </w:rPr>
      </w:pPr>
    </w:p>
    <w:p w:rsidR="00423D75" w:rsidRPr="00423D75" w:rsidRDefault="00423D75" w:rsidP="00423D75">
      <w:pPr>
        <w:pStyle w:val="Sinespaciado"/>
        <w:numPr>
          <w:ilvl w:val="0"/>
          <w:numId w:val="20"/>
        </w:numPr>
        <w:spacing w:line="360" w:lineRule="auto"/>
        <w:jc w:val="both"/>
        <w:rPr>
          <w:rFonts w:ascii="Arial" w:hAnsi="Arial" w:cs="Arial"/>
          <w:sz w:val="20"/>
          <w:szCs w:val="20"/>
          <w:lang w:val="es-MX"/>
        </w:rPr>
      </w:pPr>
      <w:r w:rsidRPr="00423D75">
        <w:rPr>
          <w:rFonts w:ascii="Arial" w:hAnsi="Arial" w:cs="Arial"/>
          <w:sz w:val="20"/>
          <w:szCs w:val="20"/>
          <w:lang w:val="es-MX"/>
        </w:rPr>
        <w:t>Organización conjunta de actividades de capacitación y difusión.</w:t>
      </w:r>
    </w:p>
    <w:p w:rsidR="00423D75" w:rsidRPr="00423D75" w:rsidRDefault="00423D75" w:rsidP="00423D75">
      <w:pPr>
        <w:pStyle w:val="Sinespaciado"/>
        <w:numPr>
          <w:ilvl w:val="0"/>
          <w:numId w:val="20"/>
        </w:numPr>
        <w:spacing w:line="360" w:lineRule="auto"/>
        <w:jc w:val="both"/>
        <w:rPr>
          <w:rFonts w:ascii="Arial" w:hAnsi="Arial" w:cs="Arial"/>
          <w:sz w:val="20"/>
          <w:szCs w:val="20"/>
          <w:lang w:val="es-MX"/>
        </w:rPr>
      </w:pPr>
      <w:r w:rsidRPr="00423D75">
        <w:rPr>
          <w:rFonts w:ascii="Arial" w:hAnsi="Arial" w:cs="Arial"/>
          <w:sz w:val="20"/>
          <w:szCs w:val="20"/>
          <w:lang w:val="es-MX"/>
        </w:rPr>
        <w:t>Elaborar conjuntamente proyectos de investigación e intercambiar información de interés común.</w:t>
      </w:r>
      <w:r w:rsidRPr="00423D75">
        <w:rPr>
          <w:rFonts w:ascii="Arial" w:eastAsia="PMingLiU" w:hAnsi="Arial" w:cs="Arial"/>
          <w:sz w:val="20"/>
          <w:szCs w:val="20"/>
          <w:lang w:val="es-MX"/>
        </w:rPr>
        <w:t xml:space="preserve"> </w:t>
      </w:r>
    </w:p>
    <w:p w:rsidR="00423D75" w:rsidRPr="00423D75" w:rsidRDefault="00423D75" w:rsidP="00423D75">
      <w:pPr>
        <w:pStyle w:val="Sinespaciado"/>
        <w:numPr>
          <w:ilvl w:val="0"/>
          <w:numId w:val="20"/>
        </w:numPr>
        <w:spacing w:line="360" w:lineRule="auto"/>
        <w:jc w:val="both"/>
        <w:rPr>
          <w:rFonts w:ascii="Arial" w:hAnsi="Arial" w:cs="Arial"/>
          <w:sz w:val="20"/>
          <w:szCs w:val="20"/>
          <w:lang w:val="es-MX"/>
        </w:rPr>
      </w:pPr>
      <w:r w:rsidRPr="00423D75">
        <w:rPr>
          <w:rFonts w:ascii="Arial" w:hAnsi="Arial" w:cs="Arial"/>
          <w:sz w:val="20"/>
          <w:szCs w:val="20"/>
          <w:lang w:val="es-MX"/>
        </w:rPr>
        <w:t>Realizar en conjunto pláticas de sensibilización, prevención e información a niñas, niños y adolescentes que coadyuven a evitar conductas que presenten conflicto con la ley.</w:t>
      </w:r>
    </w:p>
    <w:p w:rsidR="00423D75" w:rsidRPr="00423D75" w:rsidRDefault="00423D75" w:rsidP="00423D75">
      <w:pPr>
        <w:pStyle w:val="Sinespaciado"/>
        <w:numPr>
          <w:ilvl w:val="0"/>
          <w:numId w:val="20"/>
        </w:numPr>
        <w:spacing w:line="360" w:lineRule="auto"/>
        <w:jc w:val="both"/>
        <w:rPr>
          <w:rFonts w:ascii="Arial" w:hAnsi="Arial" w:cs="Arial"/>
          <w:sz w:val="20"/>
          <w:szCs w:val="20"/>
          <w:lang w:val="es-MX"/>
        </w:rPr>
      </w:pPr>
      <w:r w:rsidRPr="00423D75">
        <w:rPr>
          <w:rFonts w:ascii="Arial" w:hAnsi="Arial" w:cs="Arial"/>
          <w:sz w:val="20"/>
          <w:szCs w:val="20"/>
          <w:lang w:val="es-MX"/>
        </w:rPr>
        <w:t xml:space="preserve">Programas de prestación de servicio social y prácticas profesionales. </w:t>
      </w:r>
    </w:p>
    <w:p w:rsidR="00423D75" w:rsidRPr="00423D75" w:rsidRDefault="00423D75" w:rsidP="00423D75">
      <w:pPr>
        <w:pStyle w:val="Sinespaciado"/>
        <w:numPr>
          <w:ilvl w:val="0"/>
          <w:numId w:val="20"/>
        </w:numPr>
        <w:spacing w:line="360" w:lineRule="auto"/>
        <w:jc w:val="both"/>
        <w:rPr>
          <w:rFonts w:ascii="Arial" w:hAnsi="Arial" w:cs="Arial"/>
          <w:sz w:val="20"/>
          <w:szCs w:val="20"/>
          <w:lang w:val="es-MX"/>
        </w:rPr>
      </w:pPr>
      <w:r w:rsidRPr="00423D75">
        <w:rPr>
          <w:rFonts w:ascii="Arial" w:hAnsi="Arial" w:cs="Arial"/>
          <w:sz w:val="20"/>
          <w:szCs w:val="20"/>
          <w:lang w:val="es-MX"/>
        </w:rPr>
        <w:t xml:space="preserve">Intercambiar material bibliográfico, material audiovisual e información relacionada con los proyectos conjuntos, con las regulaciones y lineamientos que </w:t>
      </w:r>
      <w:r w:rsidRPr="00423D75">
        <w:rPr>
          <w:rFonts w:ascii="Arial" w:hAnsi="Arial" w:cs="Arial"/>
          <w:b/>
          <w:sz w:val="20"/>
          <w:szCs w:val="20"/>
          <w:lang w:val="es-MX"/>
        </w:rPr>
        <w:t>“LAS PARTES”</w:t>
      </w:r>
      <w:r w:rsidRPr="00423D75">
        <w:rPr>
          <w:rFonts w:ascii="Arial" w:hAnsi="Arial" w:cs="Arial"/>
          <w:sz w:val="20"/>
          <w:szCs w:val="20"/>
          <w:lang w:val="es-MX"/>
        </w:rPr>
        <w:t xml:space="preserve"> acuerden.</w:t>
      </w:r>
    </w:p>
    <w:p w:rsidR="00423D75" w:rsidRPr="00423D75" w:rsidRDefault="00423D75" w:rsidP="00423D75">
      <w:pPr>
        <w:numPr>
          <w:ilvl w:val="0"/>
          <w:numId w:val="20"/>
        </w:numPr>
        <w:spacing w:after="0" w:line="360" w:lineRule="auto"/>
        <w:jc w:val="both"/>
        <w:rPr>
          <w:rFonts w:ascii="Arial" w:hAnsi="Arial" w:cs="Arial"/>
          <w:sz w:val="20"/>
          <w:szCs w:val="20"/>
        </w:rPr>
      </w:pPr>
      <w:r w:rsidRPr="00423D75">
        <w:rPr>
          <w:rFonts w:ascii="Arial" w:hAnsi="Arial" w:cs="Arial"/>
          <w:sz w:val="20"/>
          <w:szCs w:val="20"/>
        </w:rPr>
        <w:t>Participación en los eventos que sean de su interés y que se realicen en ambas instituciones.</w:t>
      </w:r>
    </w:p>
    <w:p w:rsidR="00423D75" w:rsidRPr="00423D75" w:rsidRDefault="00423D75" w:rsidP="00423D75">
      <w:pPr>
        <w:spacing w:after="0" w:line="360" w:lineRule="auto"/>
        <w:jc w:val="both"/>
        <w:rPr>
          <w:rFonts w:ascii="Arial" w:hAnsi="Arial" w:cs="Arial"/>
          <w:sz w:val="8"/>
          <w:szCs w:val="8"/>
        </w:rPr>
      </w:pPr>
    </w:p>
    <w:p w:rsidR="00B92408" w:rsidRPr="00423D75" w:rsidRDefault="00423D75" w:rsidP="00423D75">
      <w:pPr>
        <w:spacing w:after="0" w:line="360" w:lineRule="auto"/>
        <w:jc w:val="both"/>
        <w:rPr>
          <w:rFonts w:ascii="Arial" w:hAnsi="Arial" w:cs="Arial"/>
          <w:b/>
          <w:sz w:val="20"/>
          <w:szCs w:val="20"/>
        </w:rPr>
      </w:pPr>
      <w:r w:rsidRPr="00423D75">
        <w:rPr>
          <w:rFonts w:ascii="Arial" w:hAnsi="Arial" w:cs="Arial"/>
          <w:sz w:val="20"/>
          <w:szCs w:val="20"/>
        </w:rPr>
        <w:t xml:space="preserve">Las demás actividades que </w:t>
      </w:r>
      <w:r w:rsidRPr="00423D75">
        <w:rPr>
          <w:rFonts w:ascii="Arial" w:hAnsi="Arial" w:cs="Arial"/>
          <w:b/>
          <w:sz w:val="20"/>
          <w:szCs w:val="20"/>
        </w:rPr>
        <w:t xml:space="preserve">“LAS PARTES” </w:t>
      </w:r>
      <w:r w:rsidRPr="00423D75">
        <w:rPr>
          <w:rFonts w:ascii="Arial" w:hAnsi="Arial" w:cs="Arial"/>
          <w:sz w:val="20"/>
          <w:szCs w:val="20"/>
        </w:rPr>
        <w:t>acuerden para la consecución de sus fines.</w:t>
      </w:r>
    </w:p>
    <w:p w:rsidR="00B92408" w:rsidRDefault="00B92408" w:rsidP="00F6065C">
      <w:pPr>
        <w:spacing w:after="0"/>
        <w:rPr>
          <w:rFonts w:ascii="Arial" w:hAnsi="Arial" w:cs="Arial"/>
          <w:b/>
        </w:rPr>
      </w:pPr>
    </w:p>
    <w:p w:rsidR="009B62E3" w:rsidRDefault="009B62E3" w:rsidP="00F6065C">
      <w:pPr>
        <w:spacing w:after="0"/>
        <w:rPr>
          <w:rFonts w:ascii="Arial" w:hAnsi="Arial" w:cs="Arial"/>
          <w:b/>
        </w:rPr>
      </w:pPr>
    </w:p>
    <w:p w:rsidR="00EC021E" w:rsidRPr="00EC021E" w:rsidRDefault="00EC021E" w:rsidP="00F6065C">
      <w:pPr>
        <w:spacing w:after="0"/>
        <w:rPr>
          <w:rFonts w:ascii="Arial" w:hAnsi="Arial" w:cs="Arial"/>
          <w:b/>
          <w:sz w:val="12"/>
          <w:szCs w:val="12"/>
        </w:rPr>
      </w:pPr>
    </w:p>
    <w:p w:rsidR="009B62E3" w:rsidRPr="001E3476" w:rsidRDefault="009B62E3" w:rsidP="005E64CF">
      <w:pPr>
        <w:pStyle w:val="Ttulo1"/>
        <w:numPr>
          <w:ilvl w:val="0"/>
          <w:numId w:val="9"/>
        </w:numPr>
        <w:jc w:val="both"/>
        <w:rPr>
          <w:rFonts w:ascii="Arial" w:hAnsi="Arial" w:cs="Arial"/>
          <w:b/>
          <w:color w:val="auto"/>
          <w:sz w:val="24"/>
          <w:szCs w:val="24"/>
        </w:rPr>
      </w:pPr>
      <w:bookmarkStart w:id="17" w:name="_Toc104197578"/>
      <w:r w:rsidRPr="001E3476">
        <w:rPr>
          <w:rFonts w:ascii="Arial" w:hAnsi="Arial" w:cs="Arial"/>
          <w:b/>
          <w:color w:val="auto"/>
          <w:sz w:val="24"/>
          <w:szCs w:val="24"/>
        </w:rPr>
        <w:t>COBERTURA DE ATENCIÓN DEL PROYECTO</w:t>
      </w:r>
      <w:bookmarkEnd w:id="17"/>
    </w:p>
    <w:p w:rsidR="00D418B9" w:rsidRPr="00EC021E" w:rsidRDefault="00D418B9" w:rsidP="00F6065C">
      <w:pPr>
        <w:spacing w:after="0"/>
        <w:rPr>
          <w:rFonts w:ascii="Arial" w:hAnsi="Arial" w:cs="Arial"/>
          <w:b/>
          <w:sz w:val="20"/>
          <w:szCs w:val="20"/>
        </w:rPr>
      </w:pPr>
    </w:p>
    <w:p w:rsidR="009B62E3" w:rsidRPr="001E3476" w:rsidRDefault="009B62E3" w:rsidP="005E64CF">
      <w:pPr>
        <w:pStyle w:val="Ttulo2"/>
        <w:numPr>
          <w:ilvl w:val="0"/>
          <w:numId w:val="15"/>
        </w:numPr>
        <w:rPr>
          <w:rFonts w:ascii="Arial" w:hAnsi="Arial" w:cs="Arial"/>
          <w:b/>
          <w:color w:val="auto"/>
          <w:sz w:val="22"/>
          <w:szCs w:val="22"/>
        </w:rPr>
      </w:pPr>
      <w:bookmarkStart w:id="18" w:name="_Toc104197579"/>
      <w:r w:rsidRPr="001E3476">
        <w:rPr>
          <w:rFonts w:ascii="Arial" w:hAnsi="Arial" w:cs="Arial"/>
          <w:b/>
          <w:color w:val="auto"/>
          <w:sz w:val="22"/>
          <w:szCs w:val="22"/>
        </w:rPr>
        <w:t>Cobertura</w:t>
      </w:r>
      <w:bookmarkEnd w:id="18"/>
    </w:p>
    <w:p w:rsidR="00D418B9" w:rsidRDefault="00D418B9" w:rsidP="00F6065C">
      <w:pPr>
        <w:spacing w:after="0"/>
        <w:rPr>
          <w:rFonts w:ascii="Arial" w:hAnsi="Arial" w:cs="Arial"/>
          <w:b/>
          <w:sz w:val="20"/>
          <w:szCs w:val="20"/>
        </w:rPr>
      </w:pPr>
    </w:p>
    <w:p w:rsidR="00EC021E" w:rsidRDefault="00A028F0" w:rsidP="00A028F0">
      <w:pPr>
        <w:spacing w:after="0" w:line="360" w:lineRule="auto"/>
        <w:jc w:val="both"/>
        <w:rPr>
          <w:rFonts w:ascii="Arial" w:hAnsi="Arial" w:cs="Arial"/>
          <w:sz w:val="20"/>
          <w:szCs w:val="20"/>
        </w:rPr>
      </w:pPr>
      <w:r>
        <w:rPr>
          <w:rFonts w:ascii="Arial" w:hAnsi="Arial" w:cs="Arial"/>
          <w:sz w:val="20"/>
          <w:szCs w:val="20"/>
        </w:rPr>
        <w:t>De acuerdo con la disponibilidad de recursos y tiempo conforme al calendario escolar 2021-2022 y 2022-2023, la cobertura del presente proyecto para el ej</w:t>
      </w:r>
      <w:r w:rsidR="001820C1">
        <w:rPr>
          <w:rFonts w:ascii="Arial" w:hAnsi="Arial" w:cs="Arial"/>
          <w:sz w:val="20"/>
          <w:szCs w:val="20"/>
        </w:rPr>
        <w:t xml:space="preserve">ercicio 2022 será </w:t>
      </w:r>
      <w:r w:rsidR="004A5248">
        <w:rPr>
          <w:rFonts w:ascii="Arial" w:hAnsi="Arial" w:cs="Arial"/>
          <w:sz w:val="20"/>
          <w:szCs w:val="20"/>
        </w:rPr>
        <w:t>ejecutado en 42</w:t>
      </w:r>
      <w:r w:rsidR="00D668F5">
        <w:rPr>
          <w:rFonts w:ascii="Arial" w:hAnsi="Arial" w:cs="Arial"/>
          <w:sz w:val="20"/>
          <w:szCs w:val="20"/>
        </w:rPr>
        <w:t xml:space="preserve"> escuelas secundarias de</w:t>
      </w:r>
      <w:r w:rsidR="001820C1">
        <w:rPr>
          <w:rFonts w:ascii="Arial" w:hAnsi="Arial" w:cs="Arial"/>
          <w:sz w:val="20"/>
          <w:szCs w:val="20"/>
        </w:rPr>
        <w:t xml:space="preserve"> 18</w:t>
      </w:r>
      <w:r>
        <w:rPr>
          <w:rFonts w:ascii="Arial" w:hAnsi="Arial" w:cs="Arial"/>
          <w:sz w:val="20"/>
          <w:szCs w:val="20"/>
        </w:rPr>
        <w:t xml:space="preserve"> municipios</w:t>
      </w:r>
      <w:r w:rsidR="00D668F5">
        <w:rPr>
          <w:rFonts w:ascii="Arial" w:hAnsi="Arial" w:cs="Arial"/>
          <w:sz w:val="20"/>
          <w:szCs w:val="20"/>
        </w:rPr>
        <w:t>,</w:t>
      </w:r>
      <w:r>
        <w:rPr>
          <w:rFonts w:ascii="Arial" w:hAnsi="Arial" w:cs="Arial"/>
          <w:sz w:val="20"/>
          <w:szCs w:val="20"/>
        </w:rPr>
        <w:t xml:space="preserve"> </w:t>
      </w:r>
      <w:r w:rsidR="001820C1">
        <w:rPr>
          <w:rFonts w:ascii="Arial" w:hAnsi="Arial" w:cs="Arial"/>
          <w:sz w:val="20"/>
          <w:szCs w:val="20"/>
        </w:rPr>
        <w:t>lo que representa el 31% de cobertura total de los 58 municipios</w:t>
      </w:r>
      <w:r w:rsidR="001820C1" w:rsidRPr="001820C1">
        <w:rPr>
          <w:rFonts w:ascii="Arial" w:hAnsi="Arial" w:cs="Arial"/>
          <w:sz w:val="20"/>
          <w:szCs w:val="20"/>
        </w:rPr>
        <w:t xml:space="preserve"> </w:t>
      </w:r>
      <w:r w:rsidR="001820C1">
        <w:rPr>
          <w:rFonts w:ascii="Arial" w:hAnsi="Arial" w:cs="Arial"/>
          <w:sz w:val="20"/>
          <w:szCs w:val="20"/>
        </w:rPr>
        <w:t>del Estado</w:t>
      </w:r>
      <w:r w:rsidR="00D668F5">
        <w:rPr>
          <w:rFonts w:ascii="Arial" w:hAnsi="Arial" w:cs="Arial"/>
          <w:sz w:val="20"/>
          <w:szCs w:val="20"/>
        </w:rPr>
        <w:t>;</w:t>
      </w:r>
      <w:r w:rsidR="004A5248">
        <w:rPr>
          <w:rFonts w:ascii="Arial" w:hAnsi="Arial" w:cs="Arial"/>
          <w:sz w:val="20"/>
          <w:szCs w:val="20"/>
        </w:rPr>
        <w:t xml:space="preserve"> de los cuales 64</w:t>
      </w:r>
      <w:r>
        <w:rPr>
          <w:rFonts w:ascii="Arial" w:hAnsi="Arial" w:cs="Arial"/>
          <w:sz w:val="20"/>
          <w:szCs w:val="20"/>
        </w:rPr>
        <w:t>% corresponden a la zona metropolitana en los municipios de San Luis Poto</w:t>
      </w:r>
      <w:r w:rsidR="00536D95">
        <w:rPr>
          <w:rFonts w:ascii="Arial" w:hAnsi="Arial" w:cs="Arial"/>
          <w:sz w:val="20"/>
          <w:szCs w:val="20"/>
        </w:rPr>
        <w:t>sí y Soledad de Graciano Sánchez</w:t>
      </w:r>
      <w:r w:rsidR="004A5248">
        <w:rPr>
          <w:rFonts w:ascii="Arial" w:hAnsi="Arial" w:cs="Arial"/>
          <w:sz w:val="20"/>
          <w:szCs w:val="20"/>
        </w:rPr>
        <w:t>, y el 36</w:t>
      </w:r>
      <w:r>
        <w:rPr>
          <w:rFonts w:ascii="Arial" w:hAnsi="Arial" w:cs="Arial"/>
          <w:sz w:val="20"/>
          <w:szCs w:val="20"/>
        </w:rPr>
        <w:t>% corresponde a municipio del interior del Estado</w:t>
      </w:r>
      <w:r w:rsidR="00536D95">
        <w:rPr>
          <w:rFonts w:ascii="Arial" w:hAnsi="Arial" w:cs="Arial"/>
          <w:sz w:val="20"/>
          <w:szCs w:val="20"/>
        </w:rPr>
        <w:t xml:space="preserve"> (véase tabla 8)</w:t>
      </w:r>
      <w:r>
        <w:rPr>
          <w:rFonts w:ascii="Arial" w:hAnsi="Arial" w:cs="Arial"/>
          <w:sz w:val="20"/>
          <w:szCs w:val="20"/>
        </w:rPr>
        <w:t>.</w:t>
      </w:r>
    </w:p>
    <w:p w:rsidR="00791E0A" w:rsidRDefault="00791E0A" w:rsidP="00A028F0">
      <w:pPr>
        <w:spacing w:after="0" w:line="360" w:lineRule="auto"/>
        <w:jc w:val="both"/>
        <w:rPr>
          <w:rFonts w:ascii="Arial" w:hAnsi="Arial" w:cs="Arial"/>
          <w:sz w:val="20"/>
          <w:szCs w:val="20"/>
        </w:rPr>
      </w:pPr>
    </w:p>
    <w:p w:rsidR="00575899" w:rsidRDefault="00D668F5" w:rsidP="00575899">
      <w:pPr>
        <w:spacing w:after="0"/>
        <w:jc w:val="center"/>
        <w:rPr>
          <w:rFonts w:ascii="Arial" w:hAnsi="Arial" w:cs="Arial"/>
          <w:b/>
          <w:sz w:val="18"/>
          <w:szCs w:val="18"/>
        </w:rPr>
      </w:pPr>
      <w:r>
        <w:rPr>
          <w:rFonts w:ascii="Arial" w:hAnsi="Arial" w:cs="Arial"/>
          <w:b/>
          <w:sz w:val="18"/>
          <w:szCs w:val="18"/>
        </w:rPr>
        <w:t>Tabla 8</w:t>
      </w:r>
      <w:r w:rsidR="00575899" w:rsidRPr="005327BB">
        <w:rPr>
          <w:rFonts w:ascii="Arial" w:hAnsi="Arial" w:cs="Arial"/>
          <w:b/>
          <w:sz w:val="18"/>
          <w:szCs w:val="18"/>
        </w:rPr>
        <w:t>.</w:t>
      </w:r>
      <w:r w:rsidR="00575899">
        <w:rPr>
          <w:rFonts w:ascii="Arial" w:hAnsi="Arial" w:cs="Arial"/>
          <w:b/>
          <w:sz w:val="18"/>
          <w:szCs w:val="18"/>
        </w:rPr>
        <w:t xml:space="preserve"> </w:t>
      </w:r>
      <w:r>
        <w:rPr>
          <w:rFonts w:ascii="Arial" w:hAnsi="Arial" w:cs="Arial"/>
          <w:b/>
          <w:sz w:val="18"/>
          <w:szCs w:val="18"/>
        </w:rPr>
        <w:t>Cobertura del proyecto en el Estado</w:t>
      </w:r>
      <w:r w:rsidR="00B92408">
        <w:rPr>
          <w:rFonts w:ascii="Arial" w:hAnsi="Arial" w:cs="Arial"/>
          <w:b/>
          <w:sz w:val="18"/>
          <w:szCs w:val="18"/>
        </w:rPr>
        <w:t>, ejercicio 2022</w:t>
      </w:r>
      <w:r w:rsidR="00575899" w:rsidRPr="005327BB">
        <w:rPr>
          <w:rFonts w:ascii="Arial" w:hAnsi="Arial" w:cs="Arial"/>
          <w:b/>
          <w:sz w:val="18"/>
          <w:szCs w:val="18"/>
        </w:rPr>
        <w:t>.</w:t>
      </w:r>
    </w:p>
    <w:p w:rsidR="00D668F5" w:rsidRPr="00D668F5" w:rsidRDefault="00D668F5" w:rsidP="00575899">
      <w:pPr>
        <w:spacing w:after="0"/>
        <w:jc w:val="center"/>
        <w:rPr>
          <w:rFonts w:ascii="Arial" w:hAnsi="Arial" w:cs="Arial"/>
          <w:b/>
          <w:sz w:val="8"/>
          <w:szCs w:val="8"/>
        </w:rPr>
      </w:pPr>
    </w:p>
    <w:tbl>
      <w:tblPr>
        <w:tblStyle w:val="Tabladecuadrcula4-nfasis3"/>
        <w:tblW w:w="0" w:type="auto"/>
        <w:tblLook w:val="04A0" w:firstRow="1" w:lastRow="0" w:firstColumn="1" w:lastColumn="0" w:noHBand="0" w:noVBand="1"/>
      </w:tblPr>
      <w:tblGrid>
        <w:gridCol w:w="3681"/>
        <w:gridCol w:w="3118"/>
        <w:gridCol w:w="1985"/>
      </w:tblGrid>
      <w:tr w:rsidR="00D668F5" w:rsidRPr="00F23D5D" w:rsidTr="00D668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jc w:val="center"/>
              <w:rPr>
                <w:rFonts w:ascii="Arial" w:hAnsi="Arial" w:cs="Arial"/>
                <w:b w:val="0"/>
                <w:color w:val="auto"/>
                <w:sz w:val="18"/>
                <w:szCs w:val="18"/>
              </w:rPr>
            </w:pPr>
            <w:r>
              <w:rPr>
                <w:rFonts w:ascii="Arial" w:hAnsi="Arial" w:cs="Arial"/>
                <w:color w:val="auto"/>
                <w:sz w:val="18"/>
                <w:szCs w:val="18"/>
              </w:rPr>
              <w:t>Municipio</w:t>
            </w:r>
          </w:p>
        </w:tc>
        <w:tc>
          <w:tcPr>
            <w:tcW w:w="3118" w:type="dxa"/>
          </w:tcPr>
          <w:p w:rsidR="00D668F5" w:rsidRPr="00D668F5" w:rsidRDefault="00D668F5" w:rsidP="003C63C3">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D668F5">
              <w:rPr>
                <w:rFonts w:ascii="Arial" w:hAnsi="Arial" w:cs="Arial"/>
                <w:color w:val="auto"/>
                <w:sz w:val="18"/>
                <w:szCs w:val="18"/>
              </w:rPr>
              <w:t>Total de Secundarias a intervenir</w:t>
            </w:r>
          </w:p>
        </w:tc>
        <w:tc>
          <w:tcPr>
            <w:tcW w:w="1985" w:type="dxa"/>
          </w:tcPr>
          <w:p w:rsidR="00D668F5" w:rsidRPr="00D668F5" w:rsidRDefault="00D668F5" w:rsidP="003C63C3">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D668F5">
              <w:rPr>
                <w:rFonts w:ascii="Arial" w:hAnsi="Arial" w:cs="Arial"/>
                <w:color w:val="auto"/>
                <w:sz w:val="18"/>
                <w:szCs w:val="18"/>
              </w:rPr>
              <w:t>Región del Estado</w:t>
            </w: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r>
              <w:rPr>
                <w:rFonts w:ascii="Arial" w:hAnsi="Arial" w:cs="Arial"/>
                <w:b w:val="0"/>
                <w:sz w:val="18"/>
                <w:szCs w:val="18"/>
              </w:rPr>
              <w:t>San Luis Potosí</w:t>
            </w:r>
          </w:p>
        </w:tc>
        <w:tc>
          <w:tcPr>
            <w:tcW w:w="3118" w:type="dxa"/>
          </w:tcPr>
          <w:p w:rsidR="0017029D" w:rsidRPr="00F23D5D" w:rsidRDefault="0017029D" w:rsidP="0017029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28</w:t>
            </w:r>
          </w:p>
        </w:tc>
        <w:tc>
          <w:tcPr>
            <w:tcW w:w="1985" w:type="dxa"/>
            <w:vMerge w:val="restart"/>
            <w:shd w:val="clear" w:color="auto" w:fill="auto"/>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r>
              <w:rPr>
                <w:rFonts w:ascii="Arial" w:hAnsi="Arial" w:cs="Arial"/>
                <w:b w:val="0"/>
                <w:sz w:val="18"/>
                <w:szCs w:val="18"/>
              </w:rPr>
              <w:t>Soledad de Graciano Sánchez</w:t>
            </w:r>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w:t>
            </w:r>
          </w:p>
        </w:tc>
        <w:tc>
          <w:tcPr>
            <w:tcW w:w="1985" w:type="dxa"/>
            <w:vMerge/>
            <w:shd w:val="clear" w:color="auto" w:fill="auto"/>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proofErr w:type="spellStart"/>
            <w:r>
              <w:rPr>
                <w:rFonts w:ascii="Arial" w:hAnsi="Arial" w:cs="Arial"/>
                <w:b w:val="0"/>
                <w:sz w:val="18"/>
                <w:szCs w:val="18"/>
              </w:rPr>
              <w:t>Cedral</w:t>
            </w:r>
            <w:proofErr w:type="spellEnd"/>
          </w:p>
        </w:tc>
        <w:tc>
          <w:tcPr>
            <w:tcW w:w="3118" w:type="dxa"/>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val="restart"/>
          </w:tcPr>
          <w:p w:rsidR="00D668F5"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D668F5"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Altiplano</w:t>
            </w: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r>
              <w:rPr>
                <w:rFonts w:ascii="Arial" w:hAnsi="Arial" w:cs="Arial"/>
                <w:b w:val="0"/>
                <w:sz w:val="18"/>
                <w:szCs w:val="18"/>
              </w:rPr>
              <w:t>Matehuala</w:t>
            </w:r>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w:t>
            </w:r>
          </w:p>
        </w:tc>
        <w:tc>
          <w:tcPr>
            <w:tcW w:w="1985" w:type="dxa"/>
            <w:vMerge/>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r>
              <w:rPr>
                <w:rFonts w:ascii="Arial" w:hAnsi="Arial" w:cs="Arial"/>
                <w:b w:val="0"/>
                <w:sz w:val="18"/>
                <w:szCs w:val="18"/>
              </w:rPr>
              <w:t>Venado</w:t>
            </w:r>
          </w:p>
        </w:tc>
        <w:tc>
          <w:tcPr>
            <w:tcW w:w="3118" w:type="dxa"/>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r>
              <w:rPr>
                <w:rFonts w:ascii="Arial" w:hAnsi="Arial" w:cs="Arial"/>
                <w:b w:val="0"/>
                <w:sz w:val="18"/>
                <w:szCs w:val="18"/>
              </w:rPr>
              <w:t>Villa de Ramos</w:t>
            </w:r>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w:t>
            </w:r>
          </w:p>
        </w:tc>
        <w:tc>
          <w:tcPr>
            <w:tcW w:w="1985" w:type="dxa"/>
            <w:vMerge/>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r>
              <w:rPr>
                <w:rFonts w:ascii="Arial" w:hAnsi="Arial" w:cs="Arial"/>
                <w:b w:val="0"/>
                <w:sz w:val="18"/>
                <w:szCs w:val="18"/>
              </w:rPr>
              <w:t>Santo Domingo</w:t>
            </w:r>
          </w:p>
        </w:tc>
        <w:tc>
          <w:tcPr>
            <w:tcW w:w="3118" w:type="dxa"/>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r>
              <w:rPr>
                <w:rFonts w:ascii="Arial" w:hAnsi="Arial" w:cs="Arial"/>
                <w:b w:val="0"/>
                <w:sz w:val="18"/>
                <w:szCs w:val="18"/>
              </w:rPr>
              <w:t>Ciudad Fernández</w:t>
            </w:r>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val="restart"/>
          </w:tcPr>
          <w:p w:rsidR="00D668F5"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Media</w:t>
            </w: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proofErr w:type="spellStart"/>
            <w:r>
              <w:rPr>
                <w:rFonts w:ascii="Arial" w:hAnsi="Arial" w:cs="Arial"/>
                <w:b w:val="0"/>
                <w:sz w:val="18"/>
                <w:szCs w:val="18"/>
              </w:rPr>
              <w:t>Rioverde</w:t>
            </w:r>
            <w:proofErr w:type="spellEnd"/>
          </w:p>
        </w:tc>
        <w:tc>
          <w:tcPr>
            <w:tcW w:w="3118" w:type="dxa"/>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r>
              <w:rPr>
                <w:rFonts w:ascii="Arial" w:hAnsi="Arial" w:cs="Arial"/>
                <w:b w:val="0"/>
                <w:sz w:val="18"/>
                <w:szCs w:val="18"/>
              </w:rPr>
              <w:t>Villa Juárez</w:t>
            </w:r>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Default="00D668F5" w:rsidP="003C63C3">
            <w:pPr>
              <w:rPr>
                <w:rFonts w:ascii="Arial" w:hAnsi="Arial" w:cs="Arial"/>
                <w:b w:val="0"/>
                <w:sz w:val="18"/>
                <w:szCs w:val="18"/>
              </w:rPr>
            </w:pPr>
            <w:proofErr w:type="spellStart"/>
            <w:r>
              <w:rPr>
                <w:rFonts w:ascii="Arial" w:hAnsi="Arial" w:cs="Arial"/>
                <w:b w:val="0"/>
                <w:sz w:val="18"/>
                <w:szCs w:val="18"/>
              </w:rPr>
              <w:lastRenderedPageBreak/>
              <w:t>Tampamolón</w:t>
            </w:r>
            <w:proofErr w:type="spellEnd"/>
            <w:r>
              <w:rPr>
                <w:rFonts w:ascii="Arial" w:hAnsi="Arial" w:cs="Arial"/>
                <w:b w:val="0"/>
                <w:sz w:val="18"/>
                <w:szCs w:val="18"/>
              </w:rPr>
              <w:t xml:space="preserve"> Corona</w:t>
            </w:r>
          </w:p>
        </w:tc>
        <w:tc>
          <w:tcPr>
            <w:tcW w:w="3118" w:type="dxa"/>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val="restart"/>
          </w:tcPr>
          <w:p w:rsidR="00D668F5"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D668F5"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D668F5"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Default="00D668F5" w:rsidP="003C63C3">
            <w:pPr>
              <w:rPr>
                <w:rFonts w:ascii="Arial" w:hAnsi="Arial" w:cs="Arial"/>
                <w:b w:val="0"/>
                <w:sz w:val="18"/>
                <w:szCs w:val="18"/>
              </w:rPr>
            </w:pPr>
            <w:proofErr w:type="spellStart"/>
            <w:r>
              <w:rPr>
                <w:rFonts w:ascii="Arial" w:hAnsi="Arial" w:cs="Arial"/>
                <w:b w:val="0"/>
                <w:sz w:val="18"/>
                <w:szCs w:val="18"/>
              </w:rPr>
              <w:t>Coxcatlán</w:t>
            </w:r>
            <w:proofErr w:type="spellEnd"/>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Default="00D668F5" w:rsidP="003C63C3">
            <w:pPr>
              <w:rPr>
                <w:rFonts w:ascii="Arial" w:hAnsi="Arial" w:cs="Arial"/>
                <w:b w:val="0"/>
                <w:sz w:val="18"/>
                <w:szCs w:val="18"/>
              </w:rPr>
            </w:pPr>
            <w:proofErr w:type="spellStart"/>
            <w:r>
              <w:rPr>
                <w:rFonts w:ascii="Arial" w:hAnsi="Arial" w:cs="Arial"/>
                <w:b w:val="0"/>
                <w:sz w:val="18"/>
                <w:szCs w:val="18"/>
              </w:rPr>
              <w:t>Tampacán</w:t>
            </w:r>
            <w:proofErr w:type="spellEnd"/>
          </w:p>
        </w:tc>
        <w:tc>
          <w:tcPr>
            <w:tcW w:w="3118" w:type="dxa"/>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Default="00D668F5" w:rsidP="003C63C3">
            <w:pPr>
              <w:rPr>
                <w:rFonts w:ascii="Arial" w:hAnsi="Arial" w:cs="Arial"/>
                <w:b w:val="0"/>
                <w:sz w:val="18"/>
                <w:szCs w:val="18"/>
              </w:rPr>
            </w:pPr>
            <w:proofErr w:type="spellStart"/>
            <w:r>
              <w:rPr>
                <w:rFonts w:ascii="Arial" w:hAnsi="Arial" w:cs="Arial"/>
                <w:b w:val="0"/>
                <w:sz w:val="18"/>
                <w:szCs w:val="18"/>
              </w:rPr>
              <w:t>Axtla</w:t>
            </w:r>
            <w:proofErr w:type="spellEnd"/>
            <w:r>
              <w:rPr>
                <w:rFonts w:ascii="Arial" w:hAnsi="Arial" w:cs="Arial"/>
                <w:b w:val="0"/>
                <w:sz w:val="18"/>
                <w:szCs w:val="18"/>
              </w:rPr>
              <w:t xml:space="preserve"> de Terrazas</w:t>
            </w:r>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Default="00D668F5" w:rsidP="003C63C3">
            <w:pPr>
              <w:rPr>
                <w:rFonts w:ascii="Arial" w:hAnsi="Arial" w:cs="Arial"/>
                <w:b w:val="0"/>
                <w:sz w:val="18"/>
                <w:szCs w:val="18"/>
              </w:rPr>
            </w:pPr>
            <w:proofErr w:type="spellStart"/>
            <w:r>
              <w:rPr>
                <w:rFonts w:ascii="Arial" w:hAnsi="Arial" w:cs="Arial"/>
                <w:b w:val="0"/>
                <w:sz w:val="18"/>
                <w:szCs w:val="18"/>
              </w:rPr>
              <w:t>Tamazunchale</w:t>
            </w:r>
            <w:proofErr w:type="spellEnd"/>
          </w:p>
        </w:tc>
        <w:tc>
          <w:tcPr>
            <w:tcW w:w="3118" w:type="dxa"/>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Default="00D668F5" w:rsidP="003C63C3">
            <w:pPr>
              <w:rPr>
                <w:rFonts w:ascii="Arial" w:hAnsi="Arial" w:cs="Arial"/>
                <w:b w:val="0"/>
                <w:sz w:val="18"/>
                <w:szCs w:val="18"/>
              </w:rPr>
            </w:pPr>
            <w:proofErr w:type="spellStart"/>
            <w:r>
              <w:rPr>
                <w:rFonts w:ascii="Arial" w:hAnsi="Arial" w:cs="Arial"/>
                <w:b w:val="0"/>
                <w:sz w:val="18"/>
                <w:szCs w:val="18"/>
              </w:rPr>
              <w:t>Tanquián</w:t>
            </w:r>
            <w:proofErr w:type="spellEnd"/>
            <w:r>
              <w:rPr>
                <w:rFonts w:ascii="Arial" w:hAnsi="Arial" w:cs="Arial"/>
                <w:b w:val="0"/>
                <w:sz w:val="18"/>
                <w:szCs w:val="18"/>
              </w:rPr>
              <w:t xml:space="preserve"> de Escobedo</w:t>
            </w:r>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Default="00D668F5" w:rsidP="003C63C3">
            <w:pPr>
              <w:rPr>
                <w:rFonts w:ascii="Arial" w:hAnsi="Arial" w:cs="Arial"/>
                <w:b w:val="0"/>
                <w:sz w:val="18"/>
                <w:szCs w:val="18"/>
              </w:rPr>
            </w:pPr>
            <w:r>
              <w:rPr>
                <w:rFonts w:ascii="Arial" w:hAnsi="Arial" w:cs="Arial"/>
                <w:b w:val="0"/>
                <w:sz w:val="18"/>
                <w:szCs w:val="18"/>
              </w:rPr>
              <w:t xml:space="preserve">San Vicente </w:t>
            </w:r>
            <w:proofErr w:type="spellStart"/>
            <w:r>
              <w:rPr>
                <w:rFonts w:ascii="Arial" w:hAnsi="Arial" w:cs="Arial"/>
                <w:b w:val="0"/>
                <w:sz w:val="18"/>
                <w:szCs w:val="18"/>
              </w:rPr>
              <w:t>Tancuayalab</w:t>
            </w:r>
            <w:proofErr w:type="spellEnd"/>
          </w:p>
        </w:tc>
        <w:tc>
          <w:tcPr>
            <w:tcW w:w="3118" w:type="dxa"/>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Default="00D668F5" w:rsidP="003C63C3">
            <w:pPr>
              <w:rPr>
                <w:rFonts w:ascii="Arial" w:hAnsi="Arial" w:cs="Arial"/>
                <w:b w:val="0"/>
                <w:sz w:val="18"/>
                <w:szCs w:val="18"/>
              </w:rPr>
            </w:pPr>
            <w:proofErr w:type="spellStart"/>
            <w:r>
              <w:rPr>
                <w:rFonts w:ascii="Arial" w:hAnsi="Arial" w:cs="Arial"/>
                <w:b w:val="0"/>
                <w:sz w:val="18"/>
                <w:szCs w:val="18"/>
              </w:rPr>
              <w:t>Tamasopo</w:t>
            </w:r>
            <w:proofErr w:type="spellEnd"/>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bl>
    <w:p w:rsidR="00D668F5" w:rsidRPr="00575899" w:rsidRDefault="00D668F5" w:rsidP="00A028F0">
      <w:pPr>
        <w:spacing w:after="0" w:line="360" w:lineRule="auto"/>
        <w:jc w:val="both"/>
        <w:rPr>
          <w:rFonts w:ascii="Arial" w:hAnsi="Arial" w:cs="Arial"/>
          <w:sz w:val="8"/>
          <w:szCs w:val="8"/>
        </w:rPr>
      </w:pPr>
    </w:p>
    <w:p w:rsidR="00423D75" w:rsidRDefault="00575899" w:rsidP="00423D75">
      <w:pPr>
        <w:spacing w:after="0" w:line="360" w:lineRule="auto"/>
        <w:jc w:val="both"/>
        <w:rPr>
          <w:rFonts w:ascii="Arial" w:hAnsi="Arial" w:cs="Arial"/>
          <w:sz w:val="20"/>
          <w:szCs w:val="20"/>
        </w:rPr>
      </w:pPr>
      <w:r>
        <w:rPr>
          <w:rFonts w:ascii="Arial" w:hAnsi="Arial" w:cs="Arial"/>
          <w:b/>
          <w:sz w:val="16"/>
          <w:szCs w:val="16"/>
        </w:rPr>
        <w:t>Fuente: Base de datos proporcionada por la Secretaría de Educación de Gobierno del Estado, 2022.</w:t>
      </w:r>
    </w:p>
    <w:p w:rsidR="00D668F5" w:rsidRDefault="00D668F5" w:rsidP="00F6065C">
      <w:pPr>
        <w:spacing w:after="0"/>
        <w:rPr>
          <w:rFonts w:ascii="Arial" w:hAnsi="Arial" w:cs="Arial"/>
          <w:b/>
          <w:sz w:val="12"/>
          <w:szCs w:val="12"/>
        </w:rPr>
      </w:pPr>
    </w:p>
    <w:p w:rsidR="00423D75" w:rsidRPr="00D668F5" w:rsidRDefault="00423D75" w:rsidP="00F6065C">
      <w:pPr>
        <w:spacing w:after="0"/>
        <w:rPr>
          <w:rFonts w:ascii="Arial" w:hAnsi="Arial" w:cs="Arial"/>
          <w:b/>
          <w:sz w:val="12"/>
          <w:szCs w:val="12"/>
        </w:rPr>
      </w:pPr>
    </w:p>
    <w:p w:rsidR="009B62E3" w:rsidRPr="001E3476" w:rsidRDefault="009B62E3" w:rsidP="005E64CF">
      <w:pPr>
        <w:pStyle w:val="Ttulo2"/>
        <w:numPr>
          <w:ilvl w:val="0"/>
          <w:numId w:val="15"/>
        </w:numPr>
        <w:rPr>
          <w:rFonts w:ascii="Arial" w:hAnsi="Arial" w:cs="Arial"/>
          <w:b/>
          <w:color w:val="auto"/>
          <w:sz w:val="22"/>
          <w:szCs w:val="22"/>
        </w:rPr>
      </w:pPr>
      <w:bookmarkStart w:id="19" w:name="_Toc104197580"/>
      <w:r w:rsidRPr="001E3476">
        <w:rPr>
          <w:rFonts w:ascii="Arial" w:hAnsi="Arial" w:cs="Arial"/>
          <w:b/>
          <w:color w:val="auto"/>
          <w:sz w:val="22"/>
          <w:szCs w:val="22"/>
        </w:rPr>
        <w:t>Criterios de elegibilidad</w:t>
      </w:r>
      <w:bookmarkEnd w:id="19"/>
    </w:p>
    <w:p w:rsidR="00D418B9" w:rsidRDefault="00D418B9" w:rsidP="00F6065C">
      <w:pPr>
        <w:spacing w:after="0"/>
        <w:rPr>
          <w:rFonts w:ascii="Arial" w:hAnsi="Arial" w:cs="Arial"/>
          <w:b/>
          <w:sz w:val="20"/>
          <w:szCs w:val="20"/>
        </w:rPr>
      </w:pPr>
    </w:p>
    <w:p w:rsidR="003C63C3" w:rsidRDefault="003C63C3" w:rsidP="003C63C3">
      <w:pPr>
        <w:spacing w:after="0" w:line="360" w:lineRule="auto"/>
        <w:jc w:val="both"/>
        <w:rPr>
          <w:rFonts w:ascii="Arial" w:hAnsi="Arial" w:cs="Arial"/>
          <w:sz w:val="20"/>
          <w:szCs w:val="20"/>
        </w:rPr>
      </w:pPr>
      <w:r>
        <w:rPr>
          <w:rFonts w:ascii="Arial" w:hAnsi="Arial" w:cs="Arial"/>
          <w:sz w:val="20"/>
          <w:szCs w:val="20"/>
        </w:rPr>
        <w:t>Para llevar a cabo la elección</w:t>
      </w:r>
      <w:r w:rsidRPr="003C63C3">
        <w:rPr>
          <w:rFonts w:ascii="Arial" w:hAnsi="Arial" w:cs="Arial"/>
          <w:sz w:val="20"/>
          <w:szCs w:val="20"/>
        </w:rPr>
        <w:t xml:space="preserve"> de escuelas secundarias a intervenir, se </w:t>
      </w:r>
      <w:r>
        <w:rPr>
          <w:rFonts w:ascii="Arial" w:hAnsi="Arial" w:cs="Arial"/>
          <w:sz w:val="20"/>
          <w:szCs w:val="20"/>
        </w:rPr>
        <w:t>realizó mediante</w:t>
      </w:r>
      <w:r w:rsidRPr="003C63C3">
        <w:rPr>
          <w:rFonts w:ascii="Arial" w:hAnsi="Arial" w:cs="Arial"/>
          <w:sz w:val="20"/>
          <w:szCs w:val="20"/>
        </w:rPr>
        <w:t xml:space="preserve"> sele</w:t>
      </w:r>
      <w:r>
        <w:rPr>
          <w:rFonts w:ascii="Arial" w:hAnsi="Arial" w:cs="Arial"/>
          <w:sz w:val="20"/>
          <w:szCs w:val="20"/>
        </w:rPr>
        <w:t>c</w:t>
      </w:r>
      <w:r w:rsidRPr="003C63C3">
        <w:rPr>
          <w:rFonts w:ascii="Arial" w:hAnsi="Arial" w:cs="Arial"/>
          <w:sz w:val="20"/>
          <w:szCs w:val="20"/>
        </w:rPr>
        <w:t>c</w:t>
      </w:r>
      <w:r>
        <w:rPr>
          <w:rFonts w:ascii="Arial" w:hAnsi="Arial" w:cs="Arial"/>
          <w:sz w:val="20"/>
          <w:szCs w:val="20"/>
        </w:rPr>
        <w:t>ión</w:t>
      </w:r>
      <w:r w:rsidRPr="003C63C3">
        <w:rPr>
          <w:rFonts w:ascii="Arial" w:hAnsi="Arial" w:cs="Arial"/>
          <w:sz w:val="20"/>
          <w:szCs w:val="20"/>
        </w:rPr>
        <w:t xml:space="preserve"> directa </w:t>
      </w:r>
      <w:r>
        <w:rPr>
          <w:rFonts w:ascii="Arial" w:hAnsi="Arial" w:cs="Arial"/>
          <w:sz w:val="20"/>
          <w:szCs w:val="20"/>
        </w:rPr>
        <w:t xml:space="preserve">por parte de la Secretaría de Educación de Gobierno del Estado, </w:t>
      </w:r>
      <w:r w:rsidRPr="003C63C3">
        <w:rPr>
          <w:rFonts w:ascii="Arial" w:hAnsi="Arial" w:cs="Arial"/>
          <w:sz w:val="20"/>
          <w:szCs w:val="20"/>
        </w:rPr>
        <w:t>considerando los siguientes aspectos susceptibles:</w:t>
      </w:r>
    </w:p>
    <w:p w:rsidR="003C63C3" w:rsidRDefault="003C63C3"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Escuelas Secundarias que se ubican en zonas con alto índice de reporte de comisión de delitos;</w:t>
      </w:r>
    </w:p>
    <w:p w:rsidR="003C63C3" w:rsidRDefault="003C63C3"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Escuelas Secundarias que han presentado reportes de violencia escolar;</w:t>
      </w:r>
    </w:p>
    <w:p w:rsidR="003C63C3" w:rsidRPr="003C63C3" w:rsidRDefault="003C63C3"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Escuelas Secundarias que han presentado reportes específicos de alumnas y/o alumnos que se presume la comisión de algún delito.</w:t>
      </w:r>
    </w:p>
    <w:p w:rsidR="00D418B9" w:rsidRDefault="00D418B9" w:rsidP="00F6065C">
      <w:pPr>
        <w:spacing w:after="0"/>
        <w:rPr>
          <w:rFonts w:ascii="Arial" w:hAnsi="Arial" w:cs="Arial"/>
          <w:b/>
          <w:sz w:val="12"/>
          <w:szCs w:val="12"/>
        </w:rPr>
      </w:pPr>
    </w:p>
    <w:p w:rsidR="003C63C3" w:rsidRPr="003C63C3" w:rsidRDefault="003C63C3" w:rsidP="00F6065C">
      <w:pPr>
        <w:spacing w:after="0"/>
        <w:rPr>
          <w:rFonts w:ascii="Arial" w:hAnsi="Arial" w:cs="Arial"/>
          <w:b/>
          <w:sz w:val="12"/>
          <w:szCs w:val="12"/>
        </w:rPr>
      </w:pPr>
    </w:p>
    <w:p w:rsidR="009B62E3" w:rsidRDefault="009B62E3" w:rsidP="005E64CF">
      <w:pPr>
        <w:pStyle w:val="Ttulo2"/>
        <w:numPr>
          <w:ilvl w:val="0"/>
          <w:numId w:val="15"/>
        </w:numPr>
        <w:rPr>
          <w:rFonts w:ascii="Arial" w:hAnsi="Arial" w:cs="Arial"/>
          <w:b/>
          <w:color w:val="auto"/>
          <w:sz w:val="22"/>
          <w:szCs w:val="22"/>
        </w:rPr>
      </w:pPr>
      <w:bookmarkStart w:id="20" w:name="_Toc104197581"/>
      <w:r w:rsidRPr="001E3476">
        <w:rPr>
          <w:rFonts w:ascii="Arial" w:hAnsi="Arial" w:cs="Arial"/>
          <w:b/>
          <w:color w:val="auto"/>
          <w:sz w:val="22"/>
          <w:szCs w:val="22"/>
        </w:rPr>
        <w:t>Servicio</w:t>
      </w:r>
      <w:bookmarkEnd w:id="20"/>
    </w:p>
    <w:p w:rsidR="00791E0A" w:rsidRPr="003C63C3" w:rsidRDefault="00791E0A" w:rsidP="00791E0A">
      <w:pPr>
        <w:spacing w:after="0" w:line="240" w:lineRule="auto"/>
        <w:rPr>
          <w:rFonts w:ascii="Arial" w:hAnsi="Arial" w:cs="Arial"/>
          <w:sz w:val="20"/>
          <w:szCs w:val="20"/>
        </w:rPr>
      </w:pPr>
    </w:p>
    <w:p w:rsidR="00791E0A" w:rsidRDefault="003C63C3" w:rsidP="003C63C3">
      <w:pPr>
        <w:spacing w:after="0" w:line="360" w:lineRule="auto"/>
        <w:jc w:val="both"/>
        <w:rPr>
          <w:rFonts w:ascii="Arial" w:hAnsi="Arial" w:cs="Arial"/>
          <w:sz w:val="20"/>
          <w:szCs w:val="20"/>
        </w:rPr>
      </w:pPr>
      <w:r>
        <w:rPr>
          <w:rFonts w:ascii="Arial" w:hAnsi="Arial" w:cs="Arial"/>
          <w:sz w:val="20"/>
          <w:szCs w:val="20"/>
        </w:rPr>
        <w:t>El servicio que se ofrece a través del presente proyecto consiste en la impartición de pláticas especializadas e integrales de sensibilización, concientización e información preventiva desde la visión de la Defensa Pública dirigida a adolescentes entre 12 y 15 años de edad, a los cuales se les impartirá temas como:</w:t>
      </w:r>
    </w:p>
    <w:p w:rsidR="003C63C3" w:rsidRDefault="00724B48"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Los</w:t>
      </w:r>
      <w:r w:rsidR="003C63C3">
        <w:rPr>
          <w:rFonts w:ascii="Arial" w:hAnsi="Arial" w:cs="Arial"/>
          <w:sz w:val="20"/>
          <w:szCs w:val="20"/>
        </w:rPr>
        <w:t xml:space="preserve"> grupos etarios;</w:t>
      </w:r>
    </w:p>
    <w:p w:rsidR="00724B48" w:rsidRDefault="00724B48"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Interés superior de la Niñez;</w:t>
      </w:r>
    </w:p>
    <w:p w:rsidR="003C63C3" w:rsidRDefault="003C63C3"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Derechos de los adolescentes</w:t>
      </w:r>
      <w:r w:rsidR="00724B48">
        <w:rPr>
          <w:rFonts w:ascii="Arial" w:hAnsi="Arial" w:cs="Arial"/>
          <w:sz w:val="20"/>
          <w:szCs w:val="20"/>
        </w:rPr>
        <w:t xml:space="preserve"> en conflicto con la Ley</w:t>
      </w:r>
      <w:r>
        <w:rPr>
          <w:rFonts w:ascii="Arial" w:hAnsi="Arial" w:cs="Arial"/>
          <w:sz w:val="20"/>
          <w:szCs w:val="20"/>
        </w:rPr>
        <w:t>;</w:t>
      </w:r>
    </w:p>
    <w:p w:rsidR="003C63C3" w:rsidRDefault="003C63C3"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Delitos que amerita internamiento;</w:t>
      </w:r>
    </w:p>
    <w:p w:rsidR="003C63C3" w:rsidRDefault="003C63C3"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Medidas de sanción no privativas de la libertad;</w:t>
      </w:r>
    </w:p>
    <w:p w:rsidR="003C63C3" w:rsidRDefault="003C63C3"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Reincidencia delictiva en adolescentes;</w:t>
      </w:r>
    </w:p>
    <w:p w:rsidR="003C63C3" w:rsidRDefault="003C63C3"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Mecanismos alternos de solución de controversias</w:t>
      </w:r>
      <w:r w:rsidR="00724B48">
        <w:rPr>
          <w:rFonts w:ascii="Arial" w:hAnsi="Arial" w:cs="Arial"/>
          <w:sz w:val="20"/>
          <w:szCs w:val="20"/>
        </w:rPr>
        <w:t xml:space="preserve"> y formas de terminación anticipada</w:t>
      </w:r>
      <w:r>
        <w:rPr>
          <w:rFonts w:ascii="Arial" w:hAnsi="Arial" w:cs="Arial"/>
          <w:sz w:val="20"/>
          <w:szCs w:val="20"/>
        </w:rPr>
        <w:t>;</w:t>
      </w:r>
    </w:p>
    <w:p w:rsidR="003C63C3" w:rsidRDefault="00724B48"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Dirección General de Ejecución de Medidas para Adolescentes;</w:t>
      </w:r>
    </w:p>
    <w:p w:rsidR="00724B48" w:rsidRPr="003C63C3" w:rsidRDefault="00724B48"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Perspectiva de Género.</w:t>
      </w:r>
    </w:p>
    <w:p w:rsidR="003C63C3" w:rsidRPr="003C63C3" w:rsidRDefault="003C63C3" w:rsidP="00791E0A">
      <w:pPr>
        <w:spacing w:after="0" w:line="240" w:lineRule="auto"/>
        <w:rPr>
          <w:rFonts w:ascii="Arial" w:hAnsi="Arial" w:cs="Arial"/>
          <w:sz w:val="20"/>
          <w:szCs w:val="20"/>
        </w:rPr>
      </w:pPr>
    </w:p>
    <w:p w:rsidR="00791E0A" w:rsidRPr="00791E0A" w:rsidRDefault="00791E0A" w:rsidP="00791E0A">
      <w:pPr>
        <w:pStyle w:val="Ttulo2"/>
        <w:numPr>
          <w:ilvl w:val="0"/>
          <w:numId w:val="15"/>
        </w:numPr>
        <w:spacing w:before="0" w:line="240" w:lineRule="auto"/>
        <w:rPr>
          <w:rFonts w:ascii="Arial" w:hAnsi="Arial" w:cs="Arial"/>
          <w:b/>
          <w:color w:val="auto"/>
          <w:sz w:val="22"/>
          <w:szCs w:val="22"/>
        </w:rPr>
      </w:pPr>
      <w:bookmarkStart w:id="21" w:name="_Toc104197582"/>
      <w:r w:rsidRPr="00791E0A">
        <w:rPr>
          <w:rFonts w:ascii="Arial" w:hAnsi="Arial" w:cs="Arial"/>
          <w:b/>
          <w:color w:val="auto"/>
          <w:sz w:val="22"/>
          <w:szCs w:val="22"/>
        </w:rPr>
        <w:t>Calendarización de actividades</w:t>
      </w:r>
      <w:bookmarkEnd w:id="21"/>
    </w:p>
    <w:p w:rsidR="00A461FD" w:rsidRDefault="00A461FD" w:rsidP="00F6065C">
      <w:pPr>
        <w:spacing w:after="0"/>
        <w:rPr>
          <w:rFonts w:ascii="Arial" w:hAnsi="Arial" w:cs="Arial"/>
          <w:b/>
          <w:sz w:val="20"/>
          <w:szCs w:val="20"/>
        </w:rPr>
      </w:pPr>
    </w:p>
    <w:p w:rsidR="003C63C3" w:rsidRDefault="003C63C3" w:rsidP="003C63C3">
      <w:pPr>
        <w:spacing w:after="0" w:line="360" w:lineRule="auto"/>
        <w:jc w:val="both"/>
        <w:rPr>
          <w:rFonts w:ascii="Arial" w:hAnsi="Arial" w:cs="Arial"/>
          <w:sz w:val="20"/>
          <w:szCs w:val="20"/>
        </w:rPr>
      </w:pPr>
      <w:r w:rsidRPr="003C63C3">
        <w:rPr>
          <w:rFonts w:ascii="Arial" w:hAnsi="Arial" w:cs="Arial"/>
          <w:sz w:val="20"/>
          <w:szCs w:val="20"/>
        </w:rPr>
        <w:t xml:space="preserve">Con </w:t>
      </w:r>
      <w:r>
        <w:rPr>
          <w:rFonts w:ascii="Arial" w:hAnsi="Arial" w:cs="Arial"/>
          <w:sz w:val="20"/>
          <w:szCs w:val="20"/>
        </w:rPr>
        <w:t>relación al calendario escolar 2021-2022 y 2022-2023,  el presente proyecto se aplicará en 54 secundarias en 18 municipios del Estado, de manera que para dar cumplimiento a la meta establecida, las intervenciones se realizarán conforme la siguiente calendarización:</w:t>
      </w:r>
    </w:p>
    <w:p w:rsidR="003C63C3" w:rsidRDefault="003C63C3" w:rsidP="003C63C3">
      <w:pPr>
        <w:spacing w:after="0" w:line="360" w:lineRule="auto"/>
        <w:jc w:val="both"/>
        <w:rPr>
          <w:rFonts w:ascii="Arial" w:hAnsi="Arial" w:cs="Arial"/>
          <w:sz w:val="20"/>
          <w:szCs w:val="20"/>
        </w:rPr>
      </w:pPr>
    </w:p>
    <w:p w:rsidR="00BC07D8" w:rsidRPr="00BC07D8" w:rsidRDefault="00EE1CD4" w:rsidP="00BC07D8">
      <w:pPr>
        <w:spacing w:after="0" w:line="360" w:lineRule="auto"/>
        <w:jc w:val="center"/>
        <w:rPr>
          <w:rFonts w:ascii="Arial" w:hAnsi="Arial" w:cs="Arial"/>
          <w:b/>
          <w:sz w:val="18"/>
          <w:szCs w:val="18"/>
        </w:rPr>
      </w:pPr>
      <w:r>
        <w:rPr>
          <w:rFonts w:ascii="Arial" w:hAnsi="Arial" w:cs="Arial"/>
          <w:b/>
          <w:sz w:val="18"/>
          <w:szCs w:val="18"/>
        </w:rPr>
        <w:t>Tabla 9</w:t>
      </w:r>
      <w:r w:rsidRPr="005327BB">
        <w:rPr>
          <w:rFonts w:ascii="Arial" w:hAnsi="Arial" w:cs="Arial"/>
          <w:b/>
          <w:sz w:val="18"/>
          <w:szCs w:val="18"/>
        </w:rPr>
        <w:t>.</w:t>
      </w:r>
      <w:r>
        <w:rPr>
          <w:rFonts w:ascii="Arial" w:hAnsi="Arial" w:cs="Arial"/>
          <w:b/>
          <w:sz w:val="18"/>
          <w:szCs w:val="18"/>
        </w:rPr>
        <w:t xml:space="preserve"> Calendario de intervención, Junio – Noviembre 2022</w:t>
      </w:r>
      <w:r w:rsidRPr="005327BB">
        <w:rPr>
          <w:rFonts w:ascii="Arial" w:hAnsi="Arial" w:cs="Arial"/>
          <w:b/>
          <w:sz w:val="18"/>
          <w:szCs w:val="18"/>
        </w:rPr>
        <w:t>.</w:t>
      </w:r>
    </w:p>
    <w:tbl>
      <w:tblPr>
        <w:tblStyle w:val="Tabladecuadrcula4-nfasis3"/>
        <w:tblW w:w="0" w:type="auto"/>
        <w:tblLook w:val="04A0" w:firstRow="1" w:lastRow="0" w:firstColumn="1" w:lastColumn="0" w:noHBand="0" w:noVBand="1"/>
      </w:tblPr>
      <w:tblGrid>
        <w:gridCol w:w="1137"/>
        <w:gridCol w:w="1268"/>
        <w:gridCol w:w="1559"/>
        <w:gridCol w:w="3261"/>
        <w:gridCol w:w="1603"/>
      </w:tblGrid>
      <w:tr w:rsidR="00EE1CD4" w:rsidRPr="00F23D5D" w:rsidTr="00BC07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tcPr>
          <w:p w:rsidR="00EE1CD4" w:rsidRPr="00EE1CD4" w:rsidRDefault="00EE1CD4" w:rsidP="00FA4CBC">
            <w:pPr>
              <w:jc w:val="center"/>
              <w:rPr>
                <w:rFonts w:ascii="Arial" w:hAnsi="Arial" w:cs="Arial"/>
                <w:color w:val="auto"/>
                <w:sz w:val="18"/>
                <w:szCs w:val="18"/>
              </w:rPr>
            </w:pPr>
            <w:r w:rsidRPr="00EE1CD4">
              <w:rPr>
                <w:rFonts w:ascii="Arial" w:hAnsi="Arial" w:cs="Arial"/>
                <w:color w:val="auto"/>
                <w:sz w:val="18"/>
                <w:szCs w:val="18"/>
              </w:rPr>
              <w:t>Mes</w:t>
            </w:r>
          </w:p>
        </w:tc>
        <w:tc>
          <w:tcPr>
            <w:tcW w:w="1268" w:type="dxa"/>
          </w:tcPr>
          <w:p w:rsidR="00EE1CD4" w:rsidRPr="00EE1CD4" w:rsidRDefault="00EE1CD4" w:rsidP="00FA4CBC">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Pr>
                <w:rFonts w:ascii="Arial" w:hAnsi="Arial" w:cs="Arial"/>
                <w:color w:val="auto"/>
                <w:sz w:val="18"/>
                <w:szCs w:val="18"/>
              </w:rPr>
              <w:t>Días</w:t>
            </w:r>
          </w:p>
        </w:tc>
        <w:tc>
          <w:tcPr>
            <w:tcW w:w="1559" w:type="dxa"/>
          </w:tcPr>
          <w:p w:rsidR="00EE1CD4" w:rsidRPr="00EE1CD4" w:rsidRDefault="00EE1CD4" w:rsidP="00FA4CBC">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EE1CD4">
              <w:rPr>
                <w:rFonts w:ascii="Arial" w:hAnsi="Arial" w:cs="Arial"/>
                <w:color w:val="auto"/>
                <w:sz w:val="18"/>
                <w:szCs w:val="18"/>
              </w:rPr>
              <w:t>Total de secundarias</w:t>
            </w:r>
          </w:p>
        </w:tc>
        <w:tc>
          <w:tcPr>
            <w:tcW w:w="3261" w:type="dxa"/>
          </w:tcPr>
          <w:p w:rsidR="00EE1CD4" w:rsidRPr="00EE1CD4" w:rsidRDefault="00EE1CD4" w:rsidP="00FA4CBC">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EE1CD4">
              <w:rPr>
                <w:rFonts w:ascii="Arial" w:hAnsi="Arial" w:cs="Arial"/>
                <w:color w:val="auto"/>
                <w:sz w:val="18"/>
                <w:szCs w:val="18"/>
              </w:rPr>
              <w:t>Municipio</w:t>
            </w:r>
            <w:r>
              <w:rPr>
                <w:rFonts w:ascii="Arial" w:hAnsi="Arial" w:cs="Arial"/>
                <w:color w:val="auto"/>
                <w:sz w:val="18"/>
                <w:szCs w:val="18"/>
              </w:rPr>
              <w:t>s</w:t>
            </w:r>
          </w:p>
        </w:tc>
        <w:tc>
          <w:tcPr>
            <w:tcW w:w="1603" w:type="dxa"/>
          </w:tcPr>
          <w:p w:rsidR="00EE1CD4" w:rsidRPr="00EE1CD4" w:rsidRDefault="00EE1CD4" w:rsidP="00FA4CBC">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EE1CD4">
              <w:rPr>
                <w:rFonts w:ascii="Arial" w:hAnsi="Arial" w:cs="Arial"/>
                <w:color w:val="auto"/>
                <w:sz w:val="18"/>
                <w:szCs w:val="18"/>
              </w:rPr>
              <w:t>Región</w:t>
            </w:r>
          </w:p>
        </w:tc>
      </w:tr>
      <w:tr w:rsidR="00250B32"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val="restart"/>
          </w:tcPr>
          <w:p w:rsidR="00250B32" w:rsidRDefault="00250B32" w:rsidP="00EE1CD4">
            <w:pPr>
              <w:rPr>
                <w:rFonts w:ascii="Arial" w:hAnsi="Arial" w:cs="Arial"/>
                <w:b w:val="0"/>
                <w:sz w:val="18"/>
                <w:szCs w:val="18"/>
              </w:rPr>
            </w:pPr>
          </w:p>
          <w:p w:rsidR="00250B32" w:rsidRDefault="00250B32" w:rsidP="00EE1CD4">
            <w:pPr>
              <w:rPr>
                <w:rFonts w:ascii="Arial" w:hAnsi="Arial" w:cs="Arial"/>
                <w:b w:val="0"/>
                <w:sz w:val="18"/>
                <w:szCs w:val="18"/>
              </w:rPr>
            </w:pPr>
          </w:p>
          <w:p w:rsidR="00250B32" w:rsidRDefault="00250B32" w:rsidP="00EE1CD4">
            <w:pPr>
              <w:rPr>
                <w:rFonts w:ascii="Arial" w:hAnsi="Arial" w:cs="Arial"/>
                <w:b w:val="0"/>
                <w:sz w:val="18"/>
                <w:szCs w:val="18"/>
              </w:rPr>
            </w:pPr>
          </w:p>
          <w:p w:rsidR="00250B32" w:rsidRDefault="00250B32" w:rsidP="00EE1CD4">
            <w:pPr>
              <w:rPr>
                <w:rFonts w:ascii="Arial" w:hAnsi="Arial" w:cs="Arial"/>
                <w:b w:val="0"/>
                <w:sz w:val="18"/>
                <w:szCs w:val="18"/>
              </w:rPr>
            </w:pPr>
          </w:p>
          <w:p w:rsidR="00250B32" w:rsidRDefault="00250B32" w:rsidP="00EE1CD4">
            <w:pPr>
              <w:rPr>
                <w:rFonts w:ascii="Arial" w:hAnsi="Arial" w:cs="Arial"/>
                <w:b w:val="0"/>
                <w:sz w:val="18"/>
                <w:szCs w:val="18"/>
              </w:rPr>
            </w:pPr>
          </w:p>
          <w:p w:rsidR="00250B32" w:rsidRPr="00F23D5D" w:rsidRDefault="00B809B4" w:rsidP="00250B32">
            <w:pPr>
              <w:jc w:val="center"/>
              <w:rPr>
                <w:rFonts w:ascii="Arial" w:hAnsi="Arial" w:cs="Arial"/>
                <w:b w:val="0"/>
                <w:sz w:val="18"/>
                <w:szCs w:val="18"/>
              </w:rPr>
            </w:pPr>
            <w:r>
              <w:rPr>
                <w:rFonts w:ascii="Arial" w:hAnsi="Arial" w:cs="Arial"/>
                <w:b w:val="0"/>
                <w:sz w:val="18"/>
                <w:szCs w:val="18"/>
              </w:rPr>
              <w:t>Junio</w:t>
            </w:r>
          </w:p>
        </w:tc>
        <w:tc>
          <w:tcPr>
            <w:tcW w:w="1268" w:type="dxa"/>
            <w:vMerge w:val="restart"/>
          </w:tcPr>
          <w:p w:rsidR="00250B32" w:rsidRDefault="00250B32" w:rsidP="00EE1CD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250B32" w:rsidRDefault="00250B32" w:rsidP="00EE1CD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250B32" w:rsidRPr="00F23D5D" w:rsidRDefault="00250B32" w:rsidP="00250B32">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13 – 17</w:t>
            </w:r>
          </w:p>
        </w:tc>
        <w:tc>
          <w:tcPr>
            <w:tcW w:w="1559" w:type="dxa"/>
          </w:tcPr>
          <w:p w:rsidR="00250B32" w:rsidRPr="00F23D5D" w:rsidRDefault="00250B32" w:rsidP="00EE1CD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250B32" w:rsidRPr="00F23D5D" w:rsidRDefault="00250B32"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 xml:space="preserve">San Luis Potosí </w:t>
            </w:r>
          </w:p>
        </w:tc>
        <w:tc>
          <w:tcPr>
            <w:tcW w:w="1603" w:type="dxa"/>
          </w:tcPr>
          <w:p w:rsidR="00250B32" w:rsidRPr="00F23D5D" w:rsidRDefault="00250B32"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250B32"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250B32" w:rsidRPr="00F23D5D" w:rsidRDefault="00250B32" w:rsidP="00EE1CD4">
            <w:pPr>
              <w:rPr>
                <w:rFonts w:ascii="Arial" w:hAnsi="Arial" w:cs="Arial"/>
                <w:b w:val="0"/>
                <w:sz w:val="18"/>
                <w:szCs w:val="18"/>
              </w:rPr>
            </w:pPr>
          </w:p>
        </w:tc>
        <w:tc>
          <w:tcPr>
            <w:tcW w:w="1268" w:type="dxa"/>
            <w:vMerge/>
          </w:tcPr>
          <w:p w:rsidR="00250B32" w:rsidRDefault="00250B32" w:rsidP="00EE1CD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250B32" w:rsidRPr="00F23D5D" w:rsidRDefault="00250B32" w:rsidP="00EE1CD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250B32" w:rsidRDefault="00250B32"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Soledad de Graciano Sánchez</w:t>
            </w:r>
          </w:p>
        </w:tc>
        <w:tc>
          <w:tcPr>
            <w:tcW w:w="1603" w:type="dxa"/>
          </w:tcPr>
          <w:p w:rsidR="00250B32" w:rsidRPr="00F23D5D" w:rsidRDefault="00250B32"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250B32"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250B32" w:rsidRPr="00F23D5D" w:rsidRDefault="00250B32" w:rsidP="00FA4CBC">
            <w:pPr>
              <w:rPr>
                <w:rFonts w:ascii="Arial" w:hAnsi="Arial" w:cs="Arial"/>
                <w:b w:val="0"/>
                <w:sz w:val="18"/>
                <w:szCs w:val="18"/>
              </w:rPr>
            </w:pPr>
          </w:p>
        </w:tc>
        <w:tc>
          <w:tcPr>
            <w:tcW w:w="1268" w:type="dxa"/>
            <w:vMerge/>
          </w:tcPr>
          <w:p w:rsidR="00250B32" w:rsidRDefault="00250B32" w:rsidP="00FA4CB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250B32" w:rsidRPr="00F23D5D" w:rsidRDefault="00250B32" w:rsidP="00FA4CB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250B32" w:rsidRPr="00F23D5D" w:rsidRDefault="00250B32"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Ciudad Fernández</w:t>
            </w:r>
          </w:p>
        </w:tc>
        <w:tc>
          <w:tcPr>
            <w:tcW w:w="1603" w:type="dxa"/>
          </w:tcPr>
          <w:p w:rsidR="00250B32" w:rsidRPr="00F23D5D" w:rsidRDefault="00250B32"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Media</w:t>
            </w:r>
          </w:p>
        </w:tc>
      </w:tr>
      <w:tr w:rsidR="00250B32"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250B32" w:rsidRPr="00F23D5D" w:rsidRDefault="00250B32" w:rsidP="00FA4CBC">
            <w:pPr>
              <w:rPr>
                <w:rFonts w:ascii="Arial" w:hAnsi="Arial" w:cs="Arial"/>
                <w:b w:val="0"/>
                <w:sz w:val="18"/>
                <w:szCs w:val="18"/>
              </w:rPr>
            </w:pPr>
          </w:p>
        </w:tc>
        <w:tc>
          <w:tcPr>
            <w:tcW w:w="1268" w:type="dxa"/>
            <w:vMerge/>
          </w:tcPr>
          <w:p w:rsidR="00250B32" w:rsidRDefault="00250B32" w:rsidP="00FA4CB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250B32" w:rsidRDefault="00250B32" w:rsidP="00FA4CB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250B32" w:rsidRDefault="00250B32"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Cedral</w:t>
            </w:r>
            <w:proofErr w:type="spellEnd"/>
          </w:p>
        </w:tc>
        <w:tc>
          <w:tcPr>
            <w:tcW w:w="1603" w:type="dxa"/>
          </w:tcPr>
          <w:p w:rsidR="00250B32" w:rsidRDefault="00250B32"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Altiplano</w:t>
            </w:r>
          </w:p>
        </w:tc>
      </w:tr>
      <w:tr w:rsidR="00250B32"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250B32" w:rsidRPr="00F23D5D" w:rsidRDefault="00250B32" w:rsidP="00FA4CBC">
            <w:pPr>
              <w:rPr>
                <w:rFonts w:ascii="Arial" w:hAnsi="Arial" w:cs="Arial"/>
                <w:b w:val="0"/>
                <w:sz w:val="18"/>
                <w:szCs w:val="18"/>
              </w:rPr>
            </w:pPr>
          </w:p>
        </w:tc>
        <w:tc>
          <w:tcPr>
            <w:tcW w:w="1268" w:type="dxa"/>
            <w:vMerge/>
          </w:tcPr>
          <w:p w:rsidR="00250B32" w:rsidRDefault="00250B32" w:rsidP="00FA4CB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250B32" w:rsidRDefault="00250B32" w:rsidP="00FA4CB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250B32" w:rsidRDefault="00250B32"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Tampamolón</w:t>
            </w:r>
            <w:proofErr w:type="spellEnd"/>
            <w:r>
              <w:rPr>
                <w:rFonts w:ascii="Arial" w:hAnsi="Arial" w:cs="Arial"/>
                <w:sz w:val="18"/>
                <w:szCs w:val="18"/>
              </w:rPr>
              <w:t xml:space="preserve"> Corona</w:t>
            </w:r>
          </w:p>
        </w:tc>
        <w:tc>
          <w:tcPr>
            <w:tcW w:w="1603" w:type="dxa"/>
          </w:tcPr>
          <w:p w:rsidR="00250B32" w:rsidRDefault="00250B32"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EE1CD4"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EE1CD4" w:rsidRPr="00F23D5D" w:rsidRDefault="00EE1CD4" w:rsidP="00EE1CD4">
            <w:pPr>
              <w:rPr>
                <w:rFonts w:ascii="Arial" w:hAnsi="Arial" w:cs="Arial"/>
                <w:b w:val="0"/>
                <w:sz w:val="18"/>
                <w:szCs w:val="18"/>
              </w:rPr>
            </w:pPr>
          </w:p>
        </w:tc>
        <w:tc>
          <w:tcPr>
            <w:tcW w:w="1268" w:type="dxa"/>
            <w:vMerge w:val="restart"/>
          </w:tcPr>
          <w:p w:rsidR="009E46B5" w:rsidRDefault="009E46B5" w:rsidP="00EE1CD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EE1CD4" w:rsidRPr="00F23D5D" w:rsidRDefault="00EE1CD4" w:rsidP="00EE1CD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20 – 24</w:t>
            </w:r>
          </w:p>
        </w:tc>
        <w:tc>
          <w:tcPr>
            <w:tcW w:w="1559" w:type="dxa"/>
          </w:tcPr>
          <w:p w:rsidR="00EE1CD4" w:rsidRPr="00F23D5D" w:rsidRDefault="00250B32" w:rsidP="00EE1CD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w:t>
            </w:r>
          </w:p>
        </w:tc>
        <w:tc>
          <w:tcPr>
            <w:tcW w:w="3261" w:type="dxa"/>
          </w:tcPr>
          <w:p w:rsidR="00EE1CD4" w:rsidRPr="00F23D5D" w:rsidRDefault="00EE1CD4"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 xml:space="preserve">San Luis Potosí </w:t>
            </w:r>
          </w:p>
        </w:tc>
        <w:tc>
          <w:tcPr>
            <w:tcW w:w="1603" w:type="dxa"/>
          </w:tcPr>
          <w:p w:rsidR="00EE1CD4" w:rsidRPr="00F23D5D" w:rsidRDefault="00EE1CD4"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EE1CD4"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EE1CD4" w:rsidRPr="00F23D5D" w:rsidRDefault="00EE1CD4" w:rsidP="00EE1CD4">
            <w:pPr>
              <w:rPr>
                <w:rFonts w:ascii="Arial" w:hAnsi="Arial" w:cs="Arial"/>
                <w:b w:val="0"/>
                <w:sz w:val="18"/>
                <w:szCs w:val="18"/>
              </w:rPr>
            </w:pPr>
          </w:p>
        </w:tc>
        <w:tc>
          <w:tcPr>
            <w:tcW w:w="1268" w:type="dxa"/>
            <w:vMerge/>
          </w:tcPr>
          <w:p w:rsidR="00EE1CD4" w:rsidRDefault="00EE1CD4" w:rsidP="00EE1CD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EE1CD4" w:rsidRPr="00F23D5D" w:rsidRDefault="00250B32" w:rsidP="00EE1CD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w:t>
            </w:r>
          </w:p>
        </w:tc>
        <w:tc>
          <w:tcPr>
            <w:tcW w:w="3261" w:type="dxa"/>
          </w:tcPr>
          <w:p w:rsidR="00EE1CD4" w:rsidRDefault="00EE1CD4"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Soledad de Graciano Sánchez</w:t>
            </w:r>
          </w:p>
        </w:tc>
        <w:tc>
          <w:tcPr>
            <w:tcW w:w="1603" w:type="dxa"/>
          </w:tcPr>
          <w:p w:rsidR="00EE1CD4" w:rsidRPr="00F23D5D" w:rsidRDefault="00EE1CD4"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EE1CD4"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EE1CD4" w:rsidRPr="00F23D5D" w:rsidRDefault="00EE1CD4" w:rsidP="00FA4CBC">
            <w:pPr>
              <w:rPr>
                <w:rFonts w:ascii="Arial" w:hAnsi="Arial" w:cs="Arial"/>
                <w:b w:val="0"/>
                <w:sz w:val="18"/>
                <w:szCs w:val="18"/>
              </w:rPr>
            </w:pPr>
          </w:p>
        </w:tc>
        <w:tc>
          <w:tcPr>
            <w:tcW w:w="1268" w:type="dxa"/>
            <w:vMerge/>
          </w:tcPr>
          <w:p w:rsidR="00EE1CD4" w:rsidRDefault="00EE1CD4" w:rsidP="00FA4CB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EE1CD4" w:rsidRPr="00F23D5D" w:rsidRDefault="00EE1CD4" w:rsidP="00FA4CB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EE1CD4" w:rsidRPr="00F23D5D" w:rsidRDefault="00250B32"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Matehuala</w:t>
            </w:r>
          </w:p>
        </w:tc>
        <w:tc>
          <w:tcPr>
            <w:tcW w:w="1603" w:type="dxa"/>
          </w:tcPr>
          <w:p w:rsidR="00EE1CD4" w:rsidRPr="00F23D5D" w:rsidRDefault="00250B32"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Altiplano</w:t>
            </w:r>
          </w:p>
        </w:tc>
      </w:tr>
      <w:tr w:rsidR="00EE1CD4"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EE1CD4" w:rsidRPr="00F23D5D" w:rsidRDefault="00EE1CD4" w:rsidP="00EE1CD4">
            <w:pPr>
              <w:rPr>
                <w:rFonts w:ascii="Arial" w:hAnsi="Arial" w:cs="Arial"/>
                <w:b w:val="0"/>
                <w:sz w:val="18"/>
                <w:szCs w:val="18"/>
              </w:rPr>
            </w:pPr>
          </w:p>
        </w:tc>
        <w:tc>
          <w:tcPr>
            <w:tcW w:w="1268" w:type="dxa"/>
            <w:vMerge w:val="restart"/>
          </w:tcPr>
          <w:p w:rsidR="00EE1CD4" w:rsidRPr="00F23D5D" w:rsidRDefault="00EE1CD4" w:rsidP="00250B32">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27 - 30</w:t>
            </w:r>
          </w:p>
        </w:tc>
        <w:tc>
          <w:tcPr>
            <w:tcW w:w="1559" w:type="dxa"/>
          </w:tcPr>
          <w:p w:rsidR="00EE1CD4" w:rsidRPr="00F23D5D" w:rsidRDefault="00EE1CD4" w:rsidP="00EE1CD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EE1CD4" w:rsidRPr="00F23D5D" w:rsidRDefault="00EE1CD4"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 xml:space="preserve">San Luis Potosí </w:t>
            </w:r>
          </w:p>
        </w:tc>
        <w:tc>
          <w:tcPr>
            <w:tcW w:w="1603" w:type="dxa"/>
          </w:tcPr>
          <w:p w:rsidR="00EE1CD4" w:rsidRPr="00F23D5D" w:rsidRDefault="00EE1CD4"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EE1CD4"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EE1CD4" w:rsidRPr="00F23D5D" w:rsidRDefault="00EE1CD4" w:rsidP="00EE1CD4">
            <w:pPr>
              <w:rPr>
                <w:rFonts w:ascii="Arial" w:hAnsi="Arial" w:cs="Arial"/>
                <w:b w:val="0"/>
                <w:sz w:val="18"/>
                <w:szCs w:val="18"/>
              </w:rPr>
            </w:pPr>
          </w:p>
        </w:tc>
        <w:tc>
          <w:tcPr>
            <w:tcW w:w="1268" w:type="dxa"/>
            <w:vMerge/>
          </w:tcPr>
          <w:p w:rsidR="00EE1CD4" w:rsidRPr="00F23D5D" w:rsidRDefault="00EE1CD4" w:rsidP="00EE1CD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EE1CD4" w:rsidRPr="00F23D5D" w:rsidRDefault="00EE1CD4" w:rsidP="00EE1CD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EE1CD4" w:rsidRDefault="00EE1CD4"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Soledad de Graciano Sánchez</w:t>
            </w:r>
          </w:p>
        </w:tc>
        <w:tc>
          <w:tcPr>
            <w:tcW w:w="1603" w:type="dxa"/>
          </w:tcPr>
          <w:p w:rsidR="00EE1CD4" w:rsidRPr="00F23D5D" w:rsidRDefault="00EE1CD4"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val="restart"/>
          </w:tcPr>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BC07D8" w:rsidRPr="00F23D5D" w:rsidRDefault="00BC07D8" w:rsidP="00BC07D8">
            <w:pPr>
              <w:rPr>
                <w:rFonts w:ascii="Arial" w:hAnsi="Arial" w:cs="Arial"/>
                <w:b w:val="0"/>
                <w:sz w:val="18"/>
                <w:szCs w:val="18"/>
              </w:rPr>
            </w:pPr>
            <w:r>
              <w:rPr>
                <w:rFonts w:ascii="Arial" w:hAnsi="Arial" w:cs="Arial"/>
                <w:b w:val="0"/>
                <w:sz w:val="18"/>
                <w:szCs w:val="18"/>
              </w:rPr>
              <w:t>Septiembre</w:t>
            </w:r>
          </w:p>
        </w:tc>
        <w:tc>
          <w:tcPr>
            <w:tcW w:w="1268" w:type="dxa"/>
            <w:vMerge w:val="restart"/>
          </w:tcPr>
          <w:p w:rsidR="009E46B5" w:rsidRDefault="009E46B5"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5 – 9</w:t>
            </w: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FA4CBC">
            <w:pPr>
              <w:rPr>
                <w:rFonts w:ascii="Arial" w:hAnsi="Arial" w:cs="Arial"/>
                <w:b w:val="0"/>
                <w:sz w:val="18"/>
                <w:szCs w:val="18"/>
              </w:rPr>
            </w:pPr>
          </w:p>
        </w:tc>
        <w:tc>
          <w:tcPr>
            <w:tcW w:w="1268" w:type="dxa"/>
            <w:vMerge/>
          </w:tcPr>
          <w:p w:rsidR="00BC07D8" w:rsidRPr="00F23D5D" w:rsidRDefault="00BC07D8" w:rsidP="00FA4CB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FA4CB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Rioverde</w:t>
            </w:r>
            <w:proofErr w:type="spellEnd"/>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Media</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FA4CBC">
            <w:pPr>
              <w:rPr>
                <w:rFonts w:ascii="Arial" w:hAnsi="Arial" w:cs="Arial"/>
                <w:b w:val="0"/>
                <w:sz w:val="18"/>
                <w:szCs w:val="18"/>
              </w:rPr>
            </w:pPr>
          </w:p>
        </w:tc>
        <w:tc>
          <w:tcPr>
            <w:tcW w:w="1268" w:type="dxa"/>
            <w:vMerge/>
          </w:tcPr>
          <w:p w:rsidR="00BC07D8" w:rsidRPr="00F23D5D" w:rsidRDefault="00BC07D8" w:rsidP="00FA4CB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FA4CB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Coxcatlán</w:t>
            </w:r>
            <w:proofErr w:type="spellEnd"/>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val="restart"/>
            <w:shd w:val="clear" w:color="auto" w:fill="auto"/>
          </w:tcPr>
          <w:p w:rsidR="009E46B5" w:rsidRDefault="009E46B5"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12 – 16</w:t>
            </w: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shd w:val="clear" w:color="auto" w:fill="auto"/>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shd w:val="clear" w:color="auto" w:fill="auto"/>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Matehuala</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Altiplano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shd w:val="clear" w:color="auto" w:fill="auto"/>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Villa Juárez</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Media</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val="restart"/>
          </w:tcPr>
          <w:p w:rsidR="009E46B5" w:rsidRDefault="009E46B5"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19 – 23</w:t>
            </w: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Tampacán</w:t>
            </w:r>
            <w:proofErr w:type="spellEnd"/>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724B4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724B48" w:rsidRPr="00F23D5D" w:rsidRDefault="00724B48" w:rsidP="00BC07D8">
            <w:pPr>
              <w:rPr>
                <w:rFonts w:ascii="Arial" w:hAnsi="Arial" w:cs="Arial"/>
                <w:b w:val="0"/>
                <w:sz w:val="18"/>
                <w:szCs w:val="18"/>
              </w:rPr>
            </w:pPr>
          </w:p>
        </w:tc>
        <w:tc>
          <w:tcPr>
            <w:tcW w:w="1268" w:type="dxa"/>
            <w:vMerge w:val="restart"/>
          </w:tcPr>
          <w:p w:rsidR="009E46B5" w:rsidRDefault="009E46B5"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724B48" w:rsidRPr="00F23D5D" w:rsidRDefault="00724B4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26 - 30</w:t>
            </w:r>
          </w:p>
        </w:tc>
        <w:tc>
          <w:tcPr>
            <w:tcW w:w="1559" w:type="dxa"/>
          </w:tcPr>
          <w:p w:rsidR="00724B48" w:rsidRPr="00F23D5D" w:rsidRDefault="00724B4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724B48" w:rsidRPr="00F23D5D" w:rsidRDefault="00724B4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724B48" w:rsidRPr="00F23D5D" w:rsidRDefault="00724B4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724B4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724B48" w:rsidRPr="00F23D5D" w:rsidRDefault="00724B48" w:rsidP="00BC07D8">
            <w:pPr>
              <w:rPr>
                <w:rFonts w:ascii="Arial" w:hAnsi="Arial" w:cs="Arial"/>
                <w:b w:val="0"/>
                <w:sz w:val="18"/>
                <w:szCs w:val="18"/>
              </w:rPr>
            </w:pPr>
          </w:p>
        </w:tc>
        <w:tc>
          <w:tcPr>
            <w:tcW w:w="1268" w:type="dxa"/>
            <w:vMerge/>
          </w:tcPr>
          <w:p w:rsidR="00724B48" w:rsidRPr="00F23D5D" w:rsidRDefault="00724B4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724B48" w:rsidRPr="00F23D5D" w:rsidRDefault="00724B4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724B48" w:rsidRPr="00F23D5D" w:rsidRDefault="00724B4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724B48" w:rsidRPr="00F23D5D" w:rsidRDefault="00724B4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724B48" w:rsidRPr="00F23D5D" w:rsidTr="00584D47">
        <w:tc>
          <w:tcPr>
            <w:cnfStyle w:val="001000000000" w:firstRow="0" w:lastRow="0" w:firstColumn="1" w:lastColumn="0" w:oddVBand="0" w:evenVBand="0" w:oddHBand="0" w:evenHBand="0" w:firstRowFirstColumn="0" w:firstRowLastColumn="0" w:lastRowFirstColumn="0" w:lastRowLastColumn="0"/>
            <w:tcW w:w="1137" w:type="dxa"/>
            <w:vMerge/>
          </w:tcPr>
          <w:p w:rsidR="00724B48" w:rsidRPr="00F23D5D" w:rsidRDefault="00724B48" w:rsidP="00BC07D8">
            <w:pPr>
              <w:rPr>
                <w:rFonts w:ascii="Arial" w:hAnsi="Arial" w:cs="Arial"/>
                <w:b w:val="0"/>
                <w:sz w:val="18"/>
                <w:szCs w:val="18"/>
              </w:rPr>
            </w:pPr>
          </w:p>
        </w:tc>
        <w:tc>
          <w:tcPr>
            <w:tcW w:w="1268" w:type="dxa"/>
            <w:vMerge/>
          </w:tcPr>
          <w:p w:rsidR="00724B48" w:rsidRPr="00F23D5D" w:rsidRDefault="00724B4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724B48" w:rsidRPr="00F23D5D" w:rsidRDefault="00724B4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724B48" w:rsidRPr="00F23D5D" w:rsidRDefault="00724B4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Venado</w:t>
            </w:r>
          </w:p>
        </w:tc>
        <w:tc>
          <w:tcPr>
            <w:tcW w:w="1603" w:type="dxa"/>
          </w:tcPr>
          <w:p w:rsidR="00724B48" w:rsidRPr="00F23D5D" w:rsidRDefault="00724B4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Altiplano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val="restart"/>
          </w:tcPr>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BC07D8" w:rsidRPr="00F23D5D" w:rsidRDefault="00BC07D8" w:rsidP="00BC07D8">
            <w:pPr>
              <w:rPr>
                <w:rFonts w:ascii="Arial" w:hAnsi="Arial" w:cs="Arial"/>
                <w:b w:val="0"/>
                <w:sz w:val="18"/>
                <w:szCs w:val="18"/>
              </w:rPr>
            </w:pPr>
            <w:r>
              <w:rPr>
                <w:rFonts w:ascii="Arial" w:hAnsi="Arial" w:cs="Arial"/>
                <w:b w:val="0"/>
                <w:sz w:val="18"/>
                <w:szCs w:val="18"/>
              </w:rPr>
              <w:t>Octubre</w:t>
            </w:r>
          </w:p>
        </w:tc>
        <w:tc>
          <w:tcPr>
            <w:tcW w:w="1268" w:type="dxa"/>
            <w:vMerge w:val="restart"/>
          </w:tcPr>
          <w:p w:rsidR="009E46B5" w:rsidRDefault="009E46B5"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 – 7</w:t>
            </w: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Axtla</w:t>
            </w:r>
            <w:proofErr w:type="spellEnd"/>
            <w:r>
              <w:rPr>
                <w:rFonts w:ascii="Arial" w:hAnsi="Arial" w:cs="Arial"/>
                <w:sz w:val="18"/>
                <w:szCs w:val="18"/>
              </w:rPr>
              <w:t xml:space="preserve"> de Terrazas</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Villa de Ramos</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Altiplano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val="restart"/>
            <w:shd w:val="clear" w:color="auto" w:fill="auto"/>
          </w:tcPr>
          <w:p w:rsidR="009E46B5" w:rsidRDefault="009E46B5"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10 – 14</w:t>
            </w: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shd w:val="clear" w:color="auto" w:fill="auto"/>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shd w:val="clear" w:color="auto" w:fill="auto"/>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Tamazunchale</w:t>
            </w:r>
            <w:proofErr w:type="spellEnd"/>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shd w:val="clear" w:color="auto" w:fill="auto"/>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Villa de Ramos</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Altiplano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val="restart"/>
          </w:tcPr>
          <w:p w:rsidR="009E46B5" w:rsidRDefault="009E46B5"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17 – 21</w:t>
            </w: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Santo Domingo</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Altiplano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val="restart"/>
          </w:tcPr>
          <w:p w:rsidR="009E46B5" w:rsidRDefault="009E46B5"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24 - 28</w:t>
            </w: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Tanquián</w:t>
            </w:r>
            <w:proofErr w:type="spellEnd"/>
            <w:r>
              <w:rPr>
                <w:rFonts w:ascii="Arial" w:hAnsi="Arial" w:cs="Arial"/>
                <w:sz w:val="18"/>
                <w:szCs w:val="18"/>
              </w:rPr>
              <w:t xml:space="preserve"> de Escobedo</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565186"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val="restart"/>
          </w:tcPr>
          <w:p w:rsidR="009E46B5" w:rsidRDefault="009E46B5" w:rsidP="00F91544">
            <w:pPr>
              <w:rPr>
                <w:rFonts w:ascii="Arial" w:hAnsi="Arial" w:cs="Arial"/>
                <w:b w:val="0"/>
                <w:sz w:val="18"/>
                <w:szCs w:val="18"/>
              </w:rPr>
            </w:pPr>
          </w:p>
          <w:p w:rsidR="009E46B5" w:rsidRDefault="009E46B5" w:rsidP="00F91544">
            <w:pPr>
              <w:rPr>
                <w:rFonts w:ascii="Arial" w:hAnsi="Arial" w:cs="Arial"/>
                <w:b w:val="0"/>
                <w:sz w:val="18"/>
                <w:szCs w:val="18"/>
              </w:rPr>
            </w:pPr>
          </w:p>
          <w:p w:rsidR="009E46B5" w:rsidRDefault="009E46B5" w:rsidP="00F91544">
            <w:pPr>
              <w:rPr>
                <w:rFonts w:ascii="Arial" w:hAnsi="Arial" w:cs="Arial"/>
                <w:b w:val="0"/>
                <w:sz w:val="18"/>
                <w:szCs w:val="18"/>
              </w:rPr>
            </w:pPr>
          </w:p>
          <w:p w:rsidR="009E46B5" w:rsidRDefault="009E46B5" w:rsidP="00F91544">
            <w:pPr>
              <w:rPr>
                <w:rFonts w:ascii="Arial" w:hAnsi="Arial" w:cs="Arial"/>
                <w:b w:val="0"/>
                <w:sz w:val="18"/>
                <w:szCs w:val="18"/>
              </w:rPr>
            </w:pPr>
          </w:p>
          <w:p w:rsidR="009E46B5" w:rsidRDefault="009E46B5" w:rsidP="00F91544">
            <w:pPr>
              <w:rPr>
                <w:rFonts w:ascii="Arial" w:hAnsi="Arial" w:cs="Arial"/>
                <w:b w:val="0"/>
                <w:sz w:val="18"/>
                <w:szCs w:val="18"/>
              </w:rPr>
            </w:pPr>
          </w:p>
          <w:p w:rsidR="009E46B5" w:rsidRDefault="009E46B5" w:rsidP="00F91544">
            <w:pPr>
              <w:rPr>
                <w:rFonts w:ascii="Arial" w:hAnsi="Arial" w:cs="Arial"/>
                <w:b w:val="0"/>
                <w:sz w:val="18"/>
                <w:szCs w:val="18"/>
              </w:rPr>
            </w:pPr>
          </w:p>
          <w:p w:rsidR="00565186" w:rsidRPr="00F23D5D" w:rsidRDefault="00565186" w:rsidP="00F91544">
            <w:pPr>
              <w:rPr>
                <w:rFonts w:ascii="Arial" w:hAnsi="Arial" w:cs="Arial"/>
                <w:b w:val="0"/>
                <w:sz w:val="18"/>
                <w:szCs w:val="18"/>
              </w:rPr>
            </w:pPr>
            <w:r>
              <w:rPr>
                <w:rFonts w:ascii="Arial" w:hAnsi="Arial" w:cs="Arial"/>
                <w:b w:val="0"/>
                <w:sz w:val="18"/>
                <w:szCs w:val="18"/>
              </w:rPr>
              <w:t>Noviembre</w:t>
            </w:r>
          </w:p>
        </w:tc>
        <w:tc>
          <w:tcPr>
            <w:tcW w:w="1268" w:type="dxa"/>
            <w:vMerge w:val="restart"/>
          </w:tcPr>
          <w:p w:rsidR="009E46B5" w:rsidRDefault="009E46B5"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 – 8</w:t>
            </w:r>
          </w:p>
        </w:tc>
        <w:tc>
          <w:tcPr>
            <w:tcW w:w="1559" w:type="dxa"/>
          </w:tcPr>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565186"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565186"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tcPr>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 xml:space="preserve">San Vicente </w:t>
            </w:r>
            <w:proofErr w:type="spellStart"/>
            <w:r>
              <w:rPr>
                <w:rFonts w:ascii="Arial" w:hAnsi="Arial" w:cs="Arial"/>
                <w:sz w:val="18"/>
                <w:szCs w:val="18"/>
              </w:rPr>
              <w:t>Tancuayalan</w:t>
            </w:r>
            <w:proofErr w:type="spellEnd"/>
          </w:p>
        </w:tc>
        <w:tc>
          <w:tcPr>
            <w:tcW w:w="1603"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565186"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Tamasopo</w:t>
            </w:r>
            <w:proofErr w:type="spellEnd"/>
          </w:p>
        </w:tc>
        <w:tc>
          <w:tcPr>
            <w:tcW w:w="1603"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565186" w:rsidRPr="00F23D5D" w:rsidTr="005651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val="restart"/>
            <w:shd w:val="clear" w:color="auto" w:fill="auto"/>
          </w:tcPr>
          <w:p w:rsidR="009E46B5" w:rsidRDefault="009E46B5"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14 – 18</w:t>
            </w:r>
          </w:p>
        </w:tc>
        <w:tc>
          <w:tcPr>
            <w:tcW w:w="1559" w:type="dxa"/>
          </w:tcPr>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565186" w:rsidRPr="00F23D5D" w:rsidTr="00565186">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shd w:val="clear" w:color="auto" w:fill="auto"/>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565186" w:rsidRPr="00F23D5D" w:rsidTr="005651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shd w:val="clear" w:color="auto" w:fill="auto"/>
          </w:tcPr>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565186" w:rsidRPr="00F23D5D" w:rsidTr="00565186">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val="restart"/>
            <w:shd w:val="clear" w:color="auto" w:fill="F2F2F2" w:themeFill="background1" w:themeFillShade="F2"/>
          </w:tcPr>
          <w:p w:rsidR="009E46B5" w:rsidRDefault="009E46B5"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22 – 25</w:t>
            </w:r>
          </w:p>
        </w:tc>
        <w:tc>
          <w:tcPr>
            <w:tcW w:w="1559" w:type="dxa"/>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565186" w:rsidRPr="00F23D5D" w:rsidTr="005651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shd w:val="clear" w:color="auto" w:fill="F2F2F2" w:themeFill="background1" w:themeFillShade="F2"/>
          </w:tcPr>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565186" w:rsidRPr="00F23D5D" w:rsidTr="00565186">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shd w:val="clear" w:color="auto" w:fill="F2F2F2" w:themeFill="background1" w:themeFillShade="F2"/>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bl>
    <w:p w:rsidR="00BC07D8" w:rsidRPr="00BC07D8" w:rsidRDefault="00BC07D8" w:rsidP="003C63C3">
      <w:pPr>
        <w:spacing w:after="0" w:line="360" w:lineRule="auto"/>
        <w:jc w:val="both"/>
        <w:rPr>
          <w:rFonts w:ascii="Arial" w:hAnsi="Arial" w:cs="Arial"/>
          <w:b/>
          <w:sz w:val="8"/>
          <w:szCs w:val="8"/>
        </w:rPr>
      </w:pPr>
    </w:p>
    <w:p w:rsidR="003C63C3" w:rsidRPr="00BC07D8" w:rsidRDefault="00BC07D8" w:rsidP="003C63C3">
      <w:pPr>
        <w:spacing w:after="0" w:line="360" w:lineRule="auto"/>
        <w:jc w:val="both"/>
        <w:rPr>
          <w:rFonts w:ascii="Arial" w:hAnsi="Arial" w:cs="Arial"/>
          <w:sz w:val="20"/>
          <w:szCs w:val="20"/>
        </w:rPr>
      </w:pPr>
      <w:r>
        <w:rPr>
          <w:rFonts w:ascii="Arial" w:hAnsi="Arial" w:cs="Arial"/>
          <w:b/>
          <w:sz w:val="16"/>
          <w:szCs w:val="16"/>
        </w:rPr>
        <w:t xml:space="preserve">Fuente: </w:t>
      </w:r>
      <w:r w:rsidR="00F91544">
        <w:rPr>
          <w:rFonts w:ascii="Arial" w:hAnsi="Arial" w:cs="Arial"/>
          <w:b/>
          <w:sz w:val="16"/>
          <w:szCs w:val="16"/>
        </w:rPr>
        <w:t>Elaboración propia</w:t>
      </w:r>
      <w:r>
        <w:rPr>
          <w:rFonts w:ascii="Arial" w:hAnsi="Arial" w:cs="Arial"/>
          <w:b/>
          <w:sz w:val="16"/>
          <w:szCs w:val="16"/>
        </w:rPr>
        <w:t>,</w:t>
      </w:r>
      <w:r w:rsidR="00F91544">
        <w:rPr>
          <w:rFonts w:ascii="Arial" w:hAnsi="Arial" w:cs="Arial"/>
          <w:b/>
          <w:sz w:val="16"/>
          <w:szCs w:val="16"/>
        </w:rPr>
        <w:t xml:space="preserve"> Defensoría Pública del Estado,</w:t>
      </w:r>
      <w:r>
        <w:rPr>
          <w:rFonts w:ascii="Arial" w:hAnsi="Arial" w:cs="Arial"/>
          <w:b/>
          <w:sz w:val="16"/>
          <w:szCs w:val="16"/>
        </w:rPr>
        <w:t xml:space="preserve"> 2022.</w:t>
      </w:r>
    </w:p>
    <w:p w:rsidR="00A461FD" w:rsidRDefault="00A461FD" w:rsidP="00F6065C">
      <w:pPr>
        <w:spacing w:after="0"/>
        <w:rPr>
          <w:rFonts w:ascii="Arial" w:hAnsi="Arial" w:cs="Arial"/>
          <w:b/>
          <w:sz w:val="20"/>
          <w:szCs w:val="20"/>
        </w:rPr>
      </w:pPr>
    </w:p>
    <w:p w:rsidR="003D073E" w:rsidRDefault="003D073E" w:rsidP="00F6065C">
      <w:pPr>
        <w:spacing w:after="0"/>
        <w:rPr>
          <w:rFonts w:ascii="Arial" w:hAnsi="Arial" w:cs="Arial"/>
          <w:b/>
          <w:sz w:val="20"/>
          <w:szCs w:val="20"/>
        </w:rPr>
      </w:pPr>
    </w:p>
    <w:p w:rsidR="003D073E" w:rsidRDefault="003D073E" w:rsidP="00F6065C">
      <w:pPr>
        <w:spacing w:after="0"/>
        <w:rPr>
          <w:rFonts w:ascii="Arial" w:hAnsi="Arial" w:cs="Arial"/>
          <w:b/>
          <w:sz w:val="20"/>
          <w:szCs w:val="20"/>
        </w:rPr>
      </w:pPr>
    </w:p>
    <w:p w:rsidR="005030FE" w:rsidRPr="00F91544" w:rsidRDefault="005030FE" w:rsidP="00F6065C">
      <w:pPr>
        <w:spacing w:after="0"/>
        <w:rPr>
          <w:rFonts w:ascii="Arial" w:hAnsi="Arial" w:cs="Arial"/>
          <w:b/>
          <w:sz w:val="20"/>
          <w:szCs w:val="20"/>
        </w:rPr>
      </w:pPr>
    </w:p>
    <w:p w:rsidR="00E052C7" w:rsidRPr="00E052C7" w:rsidRDefault="00E052C7" w:rsidP="00E052C7">
      <w:pPr>
        <w:pStyle w:val="Ttulo2"/>
        <w:numPr>
          <w:ilvl w:val="0"/>
          <w:numId w:val="15"/>
        </w:numPr>
        <w:rPr>
          <w:rFonts w:ascii="Arial" w:hAnsi="Arial" w:cs="Arial"/>
          <w:b/>
          <w:color w:val="auto"/>
          <w:sz w:val="22"/>
          <w:szCs w:val="22"/>
        </w:rPr>
      </w:pPr>
      <w:bookmarkStart w:id="22" w:name="_Toc104197583"/>
      <w:r w:rsidRPr="00E052C7">
        <w:rPr>
          <w:rFonts w:ascii="Arial" w:hAnsi="Arial" w:cs="Arial"/>
          <w:b/>
          <w:color w:val="auto"/>
          <w:sz w:val="22"/>
          <w:szCs w:val="22"/>
        </w:rPr>
        <w:lastRenderedPageBreak/>
        <w:t>Indicadores de Medición</w:t>
      </w:r>
      <w:bookmarkEnd w:id="22"/>
    </w:p>
    <w:p w:rsidR="00E052C7" w:rsidRDefault="00E052C7" w:rsidP="00E052C7">
      <w:pPr>
        <w:spacing w:after="0" w:line="360" w:lineRule="auto"/>
        <w:jc w:val="both"/>
        <w:rPr>
          <w:rFonts w:ascii="Arial" w:hAnsi="Arial" w:cs="Arial"/>
          <w:sz w:val="20"/>
          <w:szCs w:val="20"/>
        </w:rPr>
      </w:pPr>
    </w:p>
    <w:p w:rsidR="00E052C7" w:rsidRDefault="00E052C7" w:rsidP="00E052C7">
      <w:pPr>
        <w:spacing w:after="0" w:line="360" w:lineRule="auto"/>
        <w:jc w:val="both"/>
        <w:rPr>
          <w:rFonts w:ascii="Arial" w:hAnsi="Arial" w:cs="Arial"/>
          <w:sz w:val="20"/>
          <w:szCs w:val="20"/>
        </w:rPr>
      </w:pPr>
      <w:r>
        <w:rPr>
          <w:rFonts w:ascii="Arial" w:hAnsi="Arial" w:cs="Arial"/>
          <w:sz w:val="20"/>
          <w:szCs w:val="20"/>
        </w:rPr>
        <w:t>El presente proyecto, considera tres unidades de medida: a) porcentaje de adolescentes sensibilizados y concientizados; b) porcentaje de pláticas especializadas realizadas; y, c) porcentaje de secundarias intervenidas; por lo anterior, los indicadores para dar seguimiento a las acciones serán los siguientes:</w:t>
      </w:r>
    </w:p>
    <w:p w:rsidR="00E052C7" w:rsidRDefault="00E052C7" w:rsidP="00E052C7">
      <w:pPr>
        <w:spacing w:after="0" w:line="360" w:lineRule="auto"/>
        <w:jc w:val="both"/>
        <w:rPr>
          <w:rFonts w:ascii="Arial" w:hAnsi="Arial" w:cs="Arial"/>
          <w:sz w:val="20"/>
          <w:szCs w:val="20"/>
        </w:rPr>
      </w:pPr>
    </w:p>
    <w:p w:rsidR="00E052C7" w:rsidRPr="00E20E08" w:rsidRDefault="00E052C7" w:rsidP="00E052C7">
      <w:pPr>
        <w:spacing w:after="0" w:line="360" w:lineRule="auto"/>
        <w:jc w:val="center"/>
        <w:rPr>
          <w:rFonts w:ascii="Arial" w:hAnsi="Arial" w:cs="Arial"/>
          <w:b/>
          <w:sz w:val="18"/>
          <w:szCs w:val="18"/>
        </w:rPr>
      </w:pPr>
      <w:r w:rsidRPr="00E20E08">
        <w:rPr>
          <w:rFonts w:ascii="Arial" w:hAnsi="Arial" w:cs="Arial"/>
          <w:b/>
          <w:sz w:val="18"/>
          <w:szCs w:val="18"/>
        </w:rPr>
        <w:t>Tabla 10. Indicadores de seguimiento al proyecto, ejercicio 2022.</w:t>
      </w:r>
    </w:p>
    <w:tbl>
      <w:tblPr>
        <w:tblStyle w:val="Tabladecuadrcula4-nfasis3"/>
        <w:tblW w:w="0" w:type="auto"/>
        <w:tblLook w:val="04A0" w:firstRow="1" w:lastRow="0" w:firstColumn="1" w:lastColumn="0" w:noHBand="0" w:noVBand="1"/>
      </w:tblPr>
      <w:tblGrid>
        <w:gridCol w:w="1413"/>
        <w:gridCol w:w="2977"/>
        <w:gridCol w:w="1275"/>
        <w:gridCol w:w="1089"/>
        <w:gridCol w:w="1037"/>
        <w:gridCol w:w="1037"/>
      </w:tblGrid>
      <w:tr w:rsidR="00E052C7" w:rsidTr="00526D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rsidR="00E052C7" w:rsidRPr="00545F9C" w:rsidRDefault="00E052C7" w:rsidP="00526DE1">
            <w:pPr>
              <w:spacing w:before="100" w:beforeAutospacing="1" w:after="100" w:afterAutospacing="1"/>
              <w:jc w:val="center"/>
              <w:rPr>
                <w:rFonts w:ascii="Arial" w:hAnsi="Arial" w:cs="Arial"/>
                <w:color w:val="auto"/>
                <w:sz w:val="18"/>
                <w:szCs w:val="18"/>
              </w:rPr>
            </w:pPr>
            <w:r w:rsidRPr="00545F9C">
              <w:rPr>
                <w:rFonts w:ascii="Arial" w:hAnsi="Arial" w:cs="Arial"/>
                <w:color w:val="auto"/>
                <w:sz w:val="18"/>
                <w:szCs w:val="18"/>
              </w:rPr>
              <w:t>Indicador</w:t>
            </w:r>
          </w:p>
        </w:tc>
        <w:tc>
          <w:tcPr>
            <w:tcW w:w="2977" w:type="dxa"/>
          </w:tcPr>
          <w:p w:rsidR="00E052C7" w:rsidRPr="00545F9C" w:rsidRDefault="00E052C7" w:rsidP="00526DE1">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545F9C">
              <w:rPr>
                <w:rFonts w:ascii="Arial" w:hAnsi="Arial" w:cs="Arial"/>
                <w:color w:val="auto"/>
                <w:sz w:val="18"/>
                <w:szCs w:val="18"/>
              </w:rPr>
              <w:t>Fórmula del Indicador</w:t>
            </w:r>
          </w:p>
        </w:tc>
        <w:tc>
          <w:tcPr>
            <w:tcW w:w="1275" w:type="dxa"/>
          </w:tcPr>
          <w:p w:rsidR="00E052C7" w:rsidRPr="00545F9C" w:rsidRDefault="00E052C7" w:rsidP="00526DE1">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545F9C">
              <w:rPr>
                <w:rFonts w:ascii="Arial" w:hAnsi="Arial" w:cs="Arial"/>
                <w:color w:val="auto"/>
                <w:sz w:val="18"/>
                <w:szCs w:val="18"/>
              </w:rPr>
              <w:t>Meta Anual 2022</w:t>
            </w:r>
          </w:p>
        </w:tc>
        <w:tc>
          <w:tcPr>
            <w:tcW w:w="1089" w:type="dxa"/>
          </w:tcPr>
          <w:p w:rsidR="00E052C7" w:rsidRPr="00545F9C" w:rsidRDefault="00E052C7" w:rsidP="00526DE1">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545F9C">
              <w:rPr>
                <w:rFonts w:ascii="Arial" w:hAnsi="Arial" w:cs="Arial"/>
                <w:color w:val="auto"/>
                <w:sz w:val="18"/>
                <w:szCs w:val="18"/>
              </w:rPr>
              <w:t>Meta 2° Trimestre</w:t>
            </w:r>
          </w:p>
        </w:tc>
        <w:tc>
          <w:tcPr>
            <w:tcW w:w="1037" w:type="dxa"/>
          </w:tcPr>
          <w:p w:rsidR="00E052C7" w:rsidRPr="00545F9C" w:rsidRDefault="00E052C7" w:rsidP="00526DE1">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545F9C">
              <w:rPr>
                <w:rFonts w:ascii="Arial" w:hAnsi="Arial" w:cs="Arial"/>
                <w:color w:val="auto"/>
                <w:sz w:val="18"/>
                <w:szCs w:val="18"/>
              </w:rPr>
              <w:t>Meta 3° Trimestre</w:t>
            </w:r>
          </w:p>
        </w:tc>
        <w:tc>
          <w:tcPr>
            <w:tcW w:w="1037" w:type="dxa"/>
          </w:tcPr>
          <w:p w:rsidR="00E052C7" w:rsidRPr="00545F9C" w:rsidRDefault="00E052C7" w:rsidP="00526DE1">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545F9C">
              <w:rPr>
                <w:rFonts w:ascii="Arial" w:hAnsi="Arial" w:cs="Arial"/>
                <w:color w:val="auto"/>
                <w:sz w:val="18"/>
                <w:szCs w:val="18"/>
              </w:rPr>
              <w:t>Meta 4° Trimestre</w:t>
            </w:r>
          </w:p>
        </w:tc>
      </w:tr>
      <w:tr w:rsidR="00E052C7" w:rsidTr="00526D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rsidR="00E052C7" w:rsidRPr="00545F9C" w:rsidRDefault="00E052C7" w:rsidP="00526DE1">
            <w:pPr>
              <w:jc w:val="both"/>
              <w:rPr>
                <w:rFonts w:ascii="Arial" w:hAnsi="Arial" w:cs="Arial"/>
                <w:b w:val="0"/>
                <w:sz w:val="18"/>
                <w:szCs w:val="18"/>
              </w:rPr>
            </w:pPr>
            <w:r w:rsidRPr="00545F9C">
              <w:rPr>
                <w:rFonts w:ascii="Arial" w:hAnsi="Arial" w:cs="Arial"/>
                <w:b w:val="0"/>
                <w:sz w:val="18"/>
                <w:szCs w:val="18"/>
              </w:rPr>
              <w:t xml:space="preserve">Porcentaje de </w:t>
            </w:r>
            <w:r>
              <w:rPr>
                <w:rFonts w:ascii="Arial" w:hAnsi="Arial" w:cs="Arial"/>
                <w:b w:val="0"/>
                <w:sz w:val="18"/>
                <w:szCs w:val="18"/>
              </w:rPr>
              <w:t>adolescentes sensibilizados y/o concientizados</w:t>
            </w:r>
          </w:p>
        </w:tc>
        <w:tc>
          <w:tcPr>
            <w:tcW w:w="2977" w:type="dxa"/>
          </w:tcPr>
          <w:p w:rsidR="00E052C7" w:rsidRPr="00545F9C" w:rsidRDefault="00E052C7" w:rsidP="00526DE1">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(Porcentaje de adolescentes sensibilizados y/o concientizados en el trimestre / Porcentaje de adolescentes a sensibilizar y/o concientizar en el trimestre) * 100</w:t>
            </w:r>
          </w:p>
        </w:tc>
        <w:tc>
          <w:tcPr>
            <w:tcW w:w="1275" w:type="dxa"/>
          </w:tcPr>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100%</w:t>
            </w:r>
          </w:p>
        </w:tc>
        <w:tc>
          <w:tcPr>
            <w:tcW w:w="1089" w:type="dxa"/>
          </w:tcPr>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25%</w:t>
            </w:r>
          </w:p>
        </w:tc>
        <w:tc>
          <w:tcPr>
            <w:tcW w:w="1037" w:type="dxa"/>
          </w:tcPr>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50%</w:t>
            </w:r>
          </w:p>
        </w:tc>
        <w:tc>
          <w:tcPr>
            <w:tcW w:w="1037" w:type="dxa"/>
          </w:tcPr>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25%</w:t>
            </w:r>
          </w:p>
        </w:tc>
      </w:tr>
      <w:tr w:rsidR="00E052C7" w:rsidTr="00526DE1">
        <w:tc>
          <w:tcPr>
            <w:cnfStyle w:val="001000000000" w:firstRow="0" w:lastRow="0" w:firstColumn="1" w:lastColumn="0" w:oddVBand="0" w:evenVBand="0" w:oddHBand="0" w:evenHBand="0" w:firstRowFirstColumn="0" w:firstRowLastColumn="0" w:lastRowFirstColumn="0" w:lastRowLastColumn="0"/>
            <w:tcW w:w="1413" w:type="dxa"/>
          </w:tcPr>
          <w:p w:rsidR="00E052C7" w:rsidRPr="00E052C7" w:rsidRDefault="00E052C7" w:rsidP="00526DE1">
            <w:pPr>
              <w:jc w:val="both"/>
              <w:rPr>
                <w:rFonts w:ascii="Arial" w:hAnsi="Arial" w:cs="Arial"/>
                <w:b w:val="0"/>
                <w:sz w:val="18"/>
                <w:szCs w:val="18"/>
              </w:rPr>
            </w:pPr>
            <w:r w:rsidRPr="00E052C7">
              <w:rPr>
                <w:rFonts w:ascii="Arial" w:hAnsi="Arial" w:cs="Arial"/>
                <w:b w:val="0"/>
                <w:sz w:val="18"/>
                <w:szCs w:val="18"/>
              </w:rPr>
              <w:t>Porcentaje de pláticas especializadas realizadas</w:t>
            </w:r>
          </w:p>
        </w:tc>
        <w:tc>
          <w:tcPr>
            <w:tcW w:w="2977" w:type="dxa"/>
          </w:tcPr>
          <w:p w:rsidR="00E052C7" w:rsidRDefault="00E052C7" w:rsidP="00526DE1">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(Porcentaje de pláticas especializadas realizadas en el trimestre / Porcentaje de pláticas especializadas a realizar en el trimestre) * 100</w:t>
            </w:r>
          </w:p>
        </w:tc>
        <w:tc>
          <w:tcPr>
            <w:tcW w:w="1275" w:type="dxa"/>
          </w:tcPr>
          <w:p w:rsidR="00E052C7" w:rsidRDefault="00E052C7" w:rsidP="00526DE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E052C7" w:rsidRDefault="00E052C7" w:rsidP="00526DE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100%</w:t>
            </w:r>
          </w:p>
        </w:tc>
        <w:tc>
          <w:tcPr>
            <w:tcW w:w="1089" w:type="dxa"/>
          </w:tcPr>
          <w:p w:rsidR="00E052C7" w:rsidRDefault="00E052C7" w:rsidP="00526DE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25%</w:t>
            </w:r>
          </w:p>
        </w:tc>
        <w:tc>
          <w:tcPr>
            <w:tcW w:w="1037" w:type="dxa"/>
          </w:tcPr>
          <w:p w:rsidR="00E052C7" w:rsidRDefault="00E052C7" w:rsidP="00526DE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50%</w:t>
            </w:r>
          </w:p>
        </w:tc>
        <w:tc>
          <w:tcPr>
            <w:tcW w:w="1037" w:type="dxa"/>
          </w:tcPr>
          <w:p w:rsidR="00E052C7" w:rsidRDefault="00E052C7" w:rsidP="00526DE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25%</w:t>
            </w:r>
          </w:p>
        </w:tc>
      </w:tr>
      <w:tr w:rsidR="00E052C7" w:rsidTr="00526D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rsidR="00E052C7" w:rsidRPr="00E052C7" w:rsidRDefault="00E052C7" w:rsidP="00526DE1">
            <w:pPr>
              <w:jc w:val="both"/>
              <w:rPr>
                <w:rFonts w:ascii="Arial" w:hAnsi="Arial" w:cs="Arial"/>
                <w:b w:val="0"/>
                <w:sz w:val="18"/>
                <w:szCs w:val="18"/>
              </w:rPr>
            </w:pPr>
            <w:r w:rsidRPr="00E052C7">
              <w:rPr>
                <w:rFonts w:ascii="Arial" w:hAnsi="Arial" w:cs="Arial"/>
                <w:b w:val="0"/>
                <w:sz w:val="18"/>
                <w:szCs w:val="18"/>
              </w:rPr>
              <w:t>Porcentaje de secundarias intervenidas</w:t>
            </w:r>
          </w:p>
        </w:tc>
        <w:tc>
          <w:tcPr>
            <w:tcW w:w="2977" w:type="dxa"/>
          </w:tcPr>
          <w:p w:rsidR="00E052C7" w:rsidRPr="00E052C7" w:rsidRDefault="00E052C7" w:rsidP="00526DE1">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(Porcentaje de secundarias intervenidas en el trimestre / Porcentaje de secundarias a intervenir en el trimestre) * 100</w:t>
            </w:r>
          </w:p>
        </w:tc>
        <w:tc>
          <w:tcPr>
            <w:tcW w:w="1275" w:type="dxa"/>
          </w:tcPr>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100%</w:t>
            </w:r>
          </w:p>
        </w:tc>
        <w:tc>
          <w:tcPr>
            <w:tcW w:w="1089" w:type="dxa"/>
          </w:tcPr>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25%</w:t>
            </w:r>
          </w:p>
        </w:tc>
        <w:tc>
          <w:tcPr>
            <w:tcW w:w="1037" w:type="dxa"/>
          </w:tcPr>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50%</w:t>
            </w:r>
          </w:p>
        </w:tc>
        <w:tc>
          <w:tcPr>
            <w:tcW w:w="1037" w:type="dxa"/>
          </w:tcPr>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25%</w:t>
            </w:r>
          </w:p>
        </w:tc>
      </w:tr>
    </w:tbl>
    <w:p w:rsidR="00E052C7" w:rsidRPr="00E052C7" w:rsidRDefault="00E052C7" w:rsidP="00E052C7">
      <w:pPr>
        <w:spacing w:after="0" w:line="360" w:lineRule="auto"/>
        <w:jc w:val="both"/>
        <w:rPr>
          <w:rFonts w:ascii="Arial" w:hAnsi="Arial" w:cs="Arial"/>
          <w:b/>
          <w:sz w:val="8"/>
          <w:szCs w:val="8"/>
        </w:rPr>
      </w:pPr>
    </w:p>
    <w:p w:rsidR="00E052C7" w:rsidRPr="00BC07D8" w:rsidRDefault="00E052C7" w:rsidP="00E052C7">
      <w:pPr>
        <w:spacing w:after="0" w:line="360" w:lineRule="auto"/>
        <w:jc w:val="both"/>
        <w:rPr>
          <w:rFonts w:ascii="Arial" w:hAnsi="Arial" w:cs="Arial"/>
          <w:sz w:val="20"/>
          <w:szCs w:val="20"/>
        </w:rPr>
      </w:pPr>
      <w:r>
        <w:rPr>
          <w:rFonts w:ascii="Arial" w:hAnsi="Arial" w:cs="Arial"/>
          <w:b/>
          <w:sz w:val="16"/>
          <w:szCs w:val="16"/>
        </w:rPr>
        <w:t>Fuente: Elaboración propia, Defensoría Pública del Estado, 2022.</w:t>
      </w:r>
    </w:p>
    <w:p w:rsidR="00E052C7" w:rsidRDefault="00E052C7" w:rsidP="00E052C7">
      <w:pPr>
        <w:spacing w:after="0" w:line="360" w:lineRule="auto"/>
        <w:jc w:val="both"/>
        <w:rPr>
          <w:rFonts w:ascii="Arial" w:hAnsi="Arial" w:cs="Arial"/>
          <w:sz w:val="20"/>
          <w:szCs w:val="20"/>
        </w:rPr>
      </w:pPr>
    </w:p>
    <w:p w:rsidR="00A461FD" w:rsidRDefault="00A461FD" w:rsidP="00F6065C">
      <w:pPr>
        <w:spacing w:after="0"/>
        <w:rPr>
          <w:rFonts w:ascii="Arial" w:hAnsi="Arial" w:cs="Arial"/>
          <w:b/>
          <w:sz w:val="20"/>
          <w:szCs w:val="20"/>
        </w:rPr>
      </w:pPr>
    </w:p>
    <w:p w:rsidR="00F91544" w:rsidRPr="00F91544" w:rsidRDefault="00F91544" w:rsidP="00F6065C">
      <w:pPr>
        <w:spacing w:after="0"/>
        <w:rPr>
          <w:rFonts w:ascii="Arial" w:hAnsi="Arial" w:cs="Arial"/>
          <w:b/>
          <w:sz w:val="12"/>
          <w:szCs w:val="12"/>
        </w:rPr>
      </w:pPr>
    </w:p>
    <w:p w:rsidR="009B62E3" w:rsidRPr="001E3476" w:rsidRDefault="009B62E3" w:rsidP="005E64CF">
      <w:pPr>
        <w:pStyle w:val="Ttulo1"/>
        <w:numPr>
          <w:ilvl w:val="0"/>
          <w:numId w:val="9"/>
        </w:numPr>
        <w:rPr>
          <w:rFonts w:ascii="Arial" w:hAnsi="Arial" w:cs="Arial"/>
          <w:b/>
          <w:color w:val="auto"/>
          <w:sz w:val="24"/>
          <w:szCs w:val="24"/>
        </w:rPr>
      </w:pPr>
      <w:bookmarkStart w:id="23" w:name="_Toc104197584"/>
      <w:r w:rsidRPr="001E3476">
        <w:rPr>
          <w:rFonts w:ascii="Arial" w:hAnsi="Arial" w:cs="Arial"/>
          <w:b/>
          <w:color w:val="auto"/>
          <w:sz w:val="24"/>
          <w:szCs w:val="24"/>
        </w:rPr>
        <w:t>CONTRIBUCIÓN A INSTRUMENTOS DE PLANEACIÓN</w:t>
      </w:r>
      <w:bookmarkEnd w:id="23"/>
    </w:p>
    <w:p w:rsidR="00D418B9" w:rsidRPr="00F91544" w:rsidRDefault="00D418B9" w:rsidP="00F6065C">
      <w:pPr>
        <w:spacing w:after="0"/>
        <w:rPr>
          <w:rFonts w:ascii="Arial" w:hAnsi="Arial" w:cs="Arial"/>
          <w:b/>
          <w:sz w:val="20"/>
          <w:szCs w:val="20"/>
        </w:rPr>
      </w:pPr>
    </w:p>
    <w:p w:rsidR="009B62E3" w:rsidRPr="001E3476" w:rsidRDefault="009B62E3" w:rsidP="005E64CF">
      <w:pPr>
        <w:pStyle w:val="Ttulo2"/>
        <w:numPr>
          <w:ilvl w:val="0"/>
          <w:numId w:val="16"/>
        </w:numPr>
        <w:rPr>
          <w:rFonts w:ascii="Arial" w:hAnsi="Arial" w:cs="Arial"/>
          <w:b/>
          <w:color w:val="auto"/>
          <w:sz w:val="22"/>
          <w:szCs w:val="22"/>
        </w:rPr>
      </w:pPr>
      <w:bookmarkStart w:id="24" w:name="_Toc104197585"/>
      <w:r w:rsidRPr="001E3476">
        <w:rPr>
          <w:rFonts w:ascii="Arial" w:hAnsi="Arial" w:cs="Arial"/>
          <w:b/>
          <w:color w:val="auto"/>
          <w:sz w:val="22"/>
          <w:szCs w:val="22"/>
        </w:rPr>
        <w:t>Objetivos Agenda 2030</w:t>
      </w:r>
      <w:bookmarkEnd w:id="24"/>
    </w:p>
    <w:p w:rsidR="00D418B9" w:rsidRPr="00AA65DB" w:rsidRDefault="00D418B9" w:rsidP="00F6065C">
      <w:pPr>
        <w:spacing w:after="0"/>
        <w:rPr>
          <w:rFonts w:ascii="Arial" w:hAnsi="Arial" w:cs="Arial"/>
          <w:b/>
          <w:sz w:val="20"/>
          <w:szCs w:val="20"/>
        </w:rPr>
      </w:pPr>
    </w:p>
    <w:p w:rsidR="00AA65DB" w:rsidRPr="00AA65DB" w:rsidRDefault="00AA65DB" w:rsidP="00AA65DB">
      <w:pPr>
        <w:spacing w:after="0" w:line="360" w:lineRule="auto"/>
        <w:jc w:val="center"/>
        <w:rPr>
          <w:rFonts w:ascii="Arial" w:hAnsi="Arial" w:cs="Arial"/>
          <w:b/>
          <w:sz w:val="18"/>
          <w:szCs w:val="18"/>
        </w:rPr>
      </w:pPr>
      <w:r>
        <w:rPr>
          <w:rFonts w:ascii="Arial" w:hAnsi="Arial" w:cs="Arial"/>
          <w:b/>
          <w:sz w:val="18"/>
          <w:szCs w:val="18"/>
        </w:rPr>
        <w:t>Tabla 1</w:t>
      </w:r>
      <w:r w:rsidR="00E20E08">
        <w:rPr>
          <w:rFonts w:ascii="Arial" w:hAnsi="Arial" w:cs="Arial"/>
          <w:b/>
          <w:sz w:val="18"/>
          <w:szCs w:val="18"/>
        </w:rPr>
        <w:t>1</w:t>
      </w:r>
      <w:r w:rsidRPr="005327BB">
        <w:rPr>
          <w:rFonts w:ascii="Arial" w:hAnsi="Arial" w:cs="Arial"/>
          <w:b/>
          <w:sz w:val="18"/>
          <w:szCs w:val="18"/>
        </w:rPr>
        <w:t>.</w:t>
      </w:r>
      <w:r>
        <w:rPr>
          <w:rFonts w:ascii="Arial" w:hAnsi="Arial" w:cs="Arial"/>
          <w:b/>
          <w:sz w:val="18"/>
          <w:szCs w:val="18"/>
        </w:rPr>
        <w:t xml:space="preserve"> Alineación Estratégica con los Objetivos de la Agenda 2030.</w:t>
      </w:r>
    </w:p>
    <w:tbl>
      <w:tblPr>
        <w:tblStyle w:val="Tabladecuadrcula4-nfasis3"/>
        <w:tblW w:w="0" w:type="auto"/>
        <w:tblLook w:val="04A0" w:firstRow="1" w:lastRow="0" w:firstColumn="1" w:lastColumn="0" w:noHBand="0" w:noVBand="1"/>
      </w:tblPr>
      <w:tblGrid>
        <w:gridCol w:w="2263"/>
        <w:gridCol w:w="6565"/>
      </w:tblGrid>
      <w:tr w:rsidR="00FF1D66" w:rsidRPr="00FF1D66" w:rsidTr="00FF1D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rsidR="00FF1D66" w:rsidRPr="00FF1D66" w:rsidRDefault="00FF1D66" w:rsidP="00FF1D66">
            <w:pPr>
              <w:jc w:val="center"/>
              <w:rPr>
                <w:rFonts w:ascii="Arial" w:hAnsi="Arial" w:cs="Arial"/>
                <w:color w:val="auto"/>
                <w:sz w:val="18"/>
                <w:szCs w:val="18"/>
              </w:rPr>
            </w:pPr>
            <w:r w:rsidRPr="00FF1D66">
              <w:rPr>
                <w:rFonts w:ascii="Arial" w:hAnsi="Arial" w:cs="Arial"/>
                <w:color w:val="auto"/>
                <w:sz w:val="18"/>
                <w:szCs w:val="18"/>
              </w:rPr>
              <w:t>Objetivo</w:t>
            </w:r>
          </w:p>
        </w:tc>
        <w:tc>
          <w:tcPr>
            <w:tcW w:w="6565" w:type="dxa"/>
          </w:tcPr>
          <w:p w:rsidR="00FF1D66" w:rsidRPr="00FF1D66" w:rsidRDefault="00FF1D66" w:rsidP="00FF1D66">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FF1D66">
              <w:rPr>
                <w:rFonts w:ascii="Arial" w:hAnsi="Arial" w:cs="Arial"/>
                <w:color w:val="auto"/>
                <w:sz w:val="18"/>
                <w:szCs w:val="18"/>
              </w:rPr>
              <w:t>Meta</w:t>
            </w:r>
          </w:p>
        </w:tc>
      </w:tr>
      <w:tr w:rsidR="00FF1D66" w:rsidRPr="00FF1D66" w:rsidTr="00FF1D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rsidR="00FF1D66" w:rsidRPr="00FF1D66" w:rsidRDefault="00FF1D66" w:rsidP="00FF1D66">
            <w:pPr>
              <w:jc w:val="both"/>
              <w:rPr>
                <w:rFonts w:ascii="Arial" w:hAnsi="Arial" w:cs="Arial"/>
                <w:b w:val="0"/>
                <w:sz w:val="18"/>
                <w:szCs w:val="18"/>
              </w:rPr>
            </w:pPr>
            <w:r>
              <w:rPr>
                <w:rFonts w:ascii="Arial" w:hAnsi="Arial" w:cs="Arial"/>
                <w:b w:val="0"/>
                <w:sz w:val="18"/>
                <w:szCs w:val="18"/>
              </w:rPr>
              <w:t>4.</w:t>
            </w:r>
            <w:r w:rsidRPr="00FF1D66">
              <w:rPr>
                <w:rFonts w:ascii="Arial" w:hAnsi="Arial" w:cs="Arial"/>
                <w:b w:val="0"/>
                <w:sz w:val="18"/>
                <w:szCs w:val="18"/>
              </w:rPr>
              <w:t xml:space="preserve"> Garantizar una educación inclusiva, equitativa y de calidad y promover oportunidades de aprendizaje durante toda la vida para todos.</w:t>
            </w:r>
          </w:p>
        </w:tc>
        <w:tc>
          <w:tcPr>
            <w:tcW w:w="6565" w:type="dxa"/>
          </w:tcPr>
          <w:p w:rsidR="00FF1D66" w:rsidRPr="00FF1D66" w:rsidRDefault="00FF1D66" w:rsidP="00FF1D6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F1D66">
              <w:rPr>
                <w:rFonts w:ascii="Arial" w:hAnsi="Arial" w:cs="Arial"/>
                <w:sz w:val="18"/>
                <w:szCs w:val="18"/>
              </w:rPr>
              <w:t xml:space="preserve">4.7. De aquí a 2030, asegurar que todos los alumnos adquieran los conocimientos teóricos y prácticos necesarios </w:t>
            </w:r>
            <w:r>
              <w:rPr>
                <w:rFonts w:ascii="Arial" w:hAnsi="Arial" w:cs="Arial"/>
                <w:sz w:val="18"/>
                <w:szCs w:val="18"/>
              </w:rPr>
              <w:t>para promover el desarrollo sostenible, entre otras cosas mediante la educación para el desarrollo sostenible y los estilos de vida sostenible, los derechos humanos, la igualdad de género, la promoción de una cultura de paz y no violencia, la ciudadanía mundial, la valoración de la diversidad cultural y la contribución de la cultura al desarrollo sostenible.</w:t>
            </w:r>
          </w:p>
        </w:tc>
      </w:tr>
      <w:tr w:rsidR="00AA65DB" w:rsidRPr="00FF1D66" w:rsidTr="00FF1D66">
        <w:tc>
          <w:tcPr>
            <w:cnfStyle w:val="001000000000" w:firstRow="0" w:lastRow="0" w:firstColumn="1" w:lastColumn="0" w:oddVBand="0" w:evenVBand="0" w:oddHBand="0" w:evenHBand="0" w:firstRowFirstColumn="0" w:firstRowLastColumn="0" w:lastRowFirstColumn="0" w:lastRowLastColumn="0"/>
            <w:tcW w:w="2263" w:type="dxa"/>
            <w:vMerge w:val="restart"/>
          </w:tcPr>
          <w:p w:rsidR="00AA65DB" w:rsidRPr="00FF1D66" w:rsidRDefault="00AA65DB" w:rsidP="00FF1D66">
            <w:pPr>
              <w:jc w:val="both"/>
              <w:rPr>
                <w:rFonts w:ascii="Arial" w:hAnsi="Arial" w:cs="Arial"/>
                <w:b w:val="0"/>
                <w:sz w:val="18"/>
                <w:szCs w:val="18"/>
              </w:rPr>
            </w:pPr>
            <w:r>
              <w:rPr>
                <w:rFonts w:ascii="Arial" w:hAnsi="Arial" w:cs="Arial"/>
                <w:b w:val="0"/>
                <w:sz w:val="18"/>
                <w:szCs w:val="18"/>
              </w:rPr>
              <w:t>16.- Promover sociedades justas, pacíficas e inclusivas.</w:t>
            </w:r>
          </w:p>
        </w:tc>
        <w:tc>
          <w:tcPr>
            <w:tcW w:w="6565" w:type="dxa"/>
          </w:tcPr>
          <w:p w:rsidR="00AA65DB" w:rsidRPr="00FF1D66" w:rsidRDefault="00AA65DB" w:rsidP="00AA65DB">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F1D66">
              <w:rPr>
                <w:rFonts w:ascii="Arial" w:hAnsi="Arial" w:cs="Arial"/>
                <w:sz w:val="18"/>
                <w:szCs w:val="18"/>
              </w:rPr>
              <w:t xml:space="preserve">16.3. </w:t>
            </w:r>
            <w:r>
              <w:rPr>
                <w:rFonts w:ascii="Arial" w:hAnsi="Arial" w:cs="Arial"/>
                <w:sz w:val="18"/>
                <w:szCs w:val="18"/>
              </w:rPr>
              <w:t>Promover el estado de derecho en los planos nacional e internacional y garantizar la igualdad de acceso a la justicia para todos.</w:t>
            </w:r>
          </w:p>
        </w:tc>
      </w:tr>
      <w:tr w:rsidR="00AA65DB" w:rsidRPr="00FF1D66" w:rsidTr="00FF1D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rsidR="00AA65DB" w:rsidRPr="00FF1D66" w:rsidRDefault="00AA65DB" w:rsidP="00FF1D66">
            <w:pPr>
              <w:jc w:val="both"/>
              <w:rPr>
                <w:rFonts w:ascii="Arial" w:hAnsi="Arial" w:cs="Arial"/>
                <w:b w:val="0"/>
                <w:sz w:val="18"/>
                <w:szCs w:val="18"/>
              </w:rPr>
            </w:pPr>
          </w:p>
        </w:tc>
        <w:tc>
          <w:tcPr>
            <w:tcW w:w="6565" w:type="dxa"/>
          </w:tcPr>
          <w:p w:rsidR="00AA65DB" w:rsidRPr="00FF1D66" w:rsidRDefault="00AA65DB" w:rsidP="00AA65DB">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F1D66">
              <w:rPr>
                <w:rFonts w:ascii="Arial" w:hAnsi="Arial" w:cs="Arial"/>
                <w:sz w:val="18"/>
                <w:szCs w:val="18"/>
              </w:rPr>
              <w:t>16</w:t>
            </w:r>
            <w:proofErr w:type="gramStart"/>
            <w:r w:rsidRPr="00FF1D66">
              <w:rPr>
                <w:rFonts w:ascii="Arial" w:hAnsi="Arial" w:cs="Arial"/>
                <w:sz w:val="18"/>
                <w:szCs w:val="18"/>
              </w:rPr>
              <w:t>.a</w:t>
            </w:r>
            <w:proofErr w:type="gramEnd"/>
            <w:r w:rsidRPr="00FF1D66">
              <w:rPr>
                <w:rFonts w:ascii="Arial" w:hAnsi="Arial" w:cs="Arial"/>
                <w:sz w:val="18"/>
                <w:szCs w:val="18"/>
              </w:rPr>
              <w:t xml:space="preserve">. </w:t>
            </w:r>
            <w:r>
              <w:rPr>
                <w:rFonts w:ascii="Arial" w:hAnsi="Arial" w:cs="Arial"/>
                <w:sz w:val="18"/>
                <w:szCs w:val="18"/>
              </w:rPr>
              <w:t>Fortalecer las instituciones nacionales pertinentes, incluso mediante la cooperación internacional, para crear a todos los niveles, particularmente en los países de desarrollo, la capacidad de prevenir la violencia y combatir el terrorismo y la delincuencia.</w:t>
            </w:r>
          </w:p>
        </w:tc>
      </w:tr>
    </w:tbl>
    <w:p w:rsidR="00AA65DB" w:rsidRPr="00AA65DB" w:rsidRDefault="00AA65DB" w:rsidP="00AA65DB">
      <w:pPr>
        <w:spacing w:after="0" w:line="360" w:lineRule="auto"/>
        <w:jc w:val="both"/>
        <w:rPr>
          <w:rFonts w:ascii="Arial" w:hAnsi="Arial" w:cs="Arial"/>
          <w:b/>
          <w:sz w:val="8"/>
          <w:szCs w:val="8"/>
        </w:rPr>
      </w:pPr>
    </w:p>
    <w:p w:rsidR="00FF1D66" w:rsidRPr="00AA65DB" w:rsidRDefault="00AA65DB" w:rsidP="00AA65DB">
      <w:pPr>
        <w:spacing w:after="0" w:line="360" w:lineRule="auto"/>
        <w:jc w:val="both"/>
        <w:rPr>
          <w:rFonts w:ascii="Arial" w:hAnsi="Arial" w:cs="Arial"/>
          <w:sz w:val="20"/>
          <w:szCs w:val="20"/>
        </w:rPr>
      </w:pPr>
      <w:r>
        <w:rPr>
          <w:rFonts w:ascii="Arial" w:hAnsi="Arial" w:cs="Arial"/>
          <w:b/>
          <w:sz w:val="16"/>
          <w:szCs w:val="16"/>
        </w:rPr>
        <w:t>Fuente: Elaboración propia, Defensoría Pública del Estado, 2022.</w:t>
      </w:r>
    </w:p>
    <w:p w:rsidR="00D418B9" w:rsidRDefault="00D418B9" w:rsidP="00F6065C">
      <w:pPr>
        <w:spacing w:after="0"/>
        <w:rPr>
          <w:rFonts w:ascii="Arial" w:hAnsi="Arial" w:cs="Arial"/>
          <w:b/>
          <w:sz w:val="12"/>
          <w:szCs w:val="12"/>
        </w:rPr>
      </w:pPr>
    </w:p>
    <w:p w:rsidR="00AA65DB" w:rsidRDefault="00AA65DB" w:rsidP="00F6065C">
      <w:pPr>
        <w:spacing w:after="0"/>
        <w:rPr>
          <w:rFonts w:ascii="Arial" w:hAnsi="Arial" w:cs="Arial"/>
          <w:b/>
          <w:sz w:val="12"/>
          <w:szCs w:val="12"/>
        </w:rPr>
      </w:pPr>
    </w:p>
    <w:p w:rsidR="003D073E" w:rsidRDefault="003D073E" w:rsidP="00F6065C">
      <w:pPr>
        <w:spacing w:after="0"/>
        <w:rPr>
          <w:rFonts w:ascii="Arial" w:hAnsi="Arial" w:cs="Arial"/>
          <w:b/>
          <w:sz w:val="12"/>
          <w:szCs w:val="12"/>
        </w:rPr>
      </w:pPr>
    </w:p>
    <w:p w:rsidR="003D073E" w:rsidRPr="00AA65DB" w:rsidRDefault="003D073E" w:rsidP="00F6065C">
      <w:pPr>
        <w:spacing w:after="0"/>
        <w:rPr>
          <w:rFonts w:ascii="Arial" w:hAnsi="Arial" w:cs="Arial"/>
          <w:b/>
          <w:sz w:val="12"/>
          <w:szCs w:val="12"/>
        </w:rPr>
      </w:pPr>
    </w:p>
    <w:p w:rsidR="009B62E3" w:rsidRPr="001E3476" w:rsidRDefault="009B62E3" w:rsidP="005E64CF">
      <w:pPr>
        <w:pStyle w:val="Ttulo2"/>
        <w:numPr>
          <w:ilvl w:val="0"/>
          <w:numId w:val="16"/>
        </w:numPr>
        <w:rPr>
          <w:rFonts w:ascii="Arial" w:hAnsi="Arial" w:cs="Arial"/>
          <w:b/>
          <w:color w:val="auto"/>
          <w:sz w:val="22"/>
          <w:szCs w:val="22"/>
        </w:rPr>
      </w:pPr>
      <w:bookmarkStart w:id="25" w:name="_Toc104197586"/>
      <w:r w:rsidRPr="001E3476">
        <w:rPr>
          <w:rFonts w:ascii="Arial" w:hAnsi="Arial" w:cs="Arial"/>
          <w:b/>
          <w:color w:val="auto"/>
          <w:sz w:val="22"/>
          <w:szCs w:val="22"/>
        </w:rPr>
        <w:lastRenderedPageBreak/>
        <w:t>Plan Nacional de Desarrollo</w:t>
      </w:r>
      <w:r w:rsidR="00F91544">
        <w:rPr>
          <w:rFonts w:ascii="Arial" w:hAnsi="Arial" w:cs="Arial"/>
          <w:b/>
          <w:color w:val="auto"/>
          <w:sz w:val="22"/>
          <w:szCs w:val="22"/>
        </w:rPr>
        <w:t xml:space="preserve"> 2019-2024</w:t>
      </w:r>
      <w:bookmarkEnd w:id="25"/>
    </w:p>
    <w:p w:rsidR="00D418B9" w:rsidRPr="00AA65DB" w:rsidRDefault="00D418B9" w:rsidP="00F6065C">
      <w:pPr>
        <w:spacing w:after="0"/>
        <w:rPr>
          <w:rFonts w:ascii="Arial" w:hAnsi="Arial" w:cs="Arial"/>
          <w:b/>
          <w:sz w:val="20"/>
          <w:szCs w:val="20"/>
        </w:rPr>
      </w:pPr>
    </w:p>
    <w:p w:rsidR="00AA65DB" w:rsidRPr="00AA65DB" w:rsidRDefault="00E20E08" w:rsidP="00AA65DB">
      <w:pPr>
        <w:spacing w:after="0" w:line="360" w:lineRule="auto"/>
        <w:jc w:val="center"/>
        <w:rPr>
          <w:rFonts w:ascii="Arial" w:hAnsi="Arial" w:cs="Arial"/>
          <w:b/>
          <w:sz w:val="18"/>
          <w:szCs w:val="18"/>
        </w:rPr>
      </w:pPr>
      <w:r>
        <w:rPr>
          <w:rFonts w:ascii="Arial" w:hAnsi="Arial" w:cs="Arial"/>
          <w:b/>
          <w:sz w:val="18"/>
          <w:szCs w:val="18"/>
        </w:rPr>
        <w:t>Tabla 12</w:t>
      </w:r>
      <w:r w:rsidR="00AA65DB" w:rsidRPr="005327BB">
        <w:rPr>
          <w:rFonts w:ascii="Arial" w:hAnsi="Arial" w:cs="Arial"/>
          <w:b/>
          <w:sz w:val="18"/>
          <w:szCs w:val="18"/>
        </w:rPr>
        <w:t>.</w:t>
      </w:r>
      <w:r w:rsidR="00AA65DB">
        <w:rPr>
          <w:rFonts w:ascii="Arial" w:hAnsi="Arial" w:cs="Arial"/>
          <w:b/>
          <w:sz w:val="18"/>
          <w:szCs w:val="18"/>
        </w:rPr>
        <w:t xml:space="preserve"> Alineación Estratégica con el Plan Nacional de Desarrollo 2019-2024.</w:t>
      </w:r>
    </w:p>
    <w:tbl>
      <w:tblPr>
        <w:tblStyle w:val="Tabladecuadrcula4-nfasis3"/>
        <w:tblW w:w="0" w:type="auto"/>
        <w:tblLook w:val="04A0" w:firstRow="1" w:lastRow="0" w:firstColumn="1" w:lastColumn="0" w:noHBand="0" w:noVBand="1"/>
      </w:tblPr>
      <w:tblGrid>
        <w:gridCol w:w="1129"/>
        <w:gridCol w:w="1134"/>
        <w:gridCol w:w="6565"/>
      </w:tblGrid>
      <w:tr w:rsidR="004626B3" w:rsidRPr="00FF1D66" w:rsidTr="004626B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rsidR="004626B3" w:rsidRPr="00FF1D66" w:rsidRDefault="004626B3" w:rsidP="00584D47">
            <w:pPr>
              <w:jc w:val="center"/>
              <w:rPr>
                <w:rFonts w:ascii="Arial" w:hAnsi="Arial" w:cs="Arial"/>
                <w:color w:val="auto"/>
                <w:sz w:val="18"/>
                <w:szCs w:val="18"/>
              </w:rPr>
            </w:pPr>
            <w:r>
              <w:rPr>
                <w:rFonts w:ascii="Arial" w:hAnsi="Arial" w:cs="Arial"/>
                <w:color w:val="auto"/>
                <w:sz w:val="18"/>
                <w:szCs w:val="18"/>
              </w:rPr>
              <w:t>Eje</w:t>
            </w:r>
          </w:p>
        </w:tc>
        <w:tc>
          <w:tcPr>
            <w:tcW w:w="1134" w:type="dxa"/>
          </w:tcPr>
          <w:p w:rsidR="004626B3" w:rsidRPr="00FF1D66" w:rsidRDefault="004626B3"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Pr>
                <w:rFonts w:ascii="Arial" w:hAnsi="Arial" w:cs="Arial"/>
                <w:color w:val="auto"/>
                <w:sz w:val="18"/>
                <w:szCs w:val="18"/>
              </w:rPr>
              <w:t>Vertiente</w:t>
            </w:r>
          </w:p>
        </w:tc>
        <w:tc>
          <w:tcPr>
            <w:tcW w:w="6565" w:type="dxa"/>
          </w:tcPr>
          <w:p w:rsidR="004626B3" w:rsidRPr="00FF1D66" w:rsidRDefault="004626B3"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4626B3">
              <w:rPr>
                <w:rFonts w:ascii="Arial" w:hAnsi="Arial" w:cs="Arial"/>
                <w:color w:val="auto"/>
                <w:sz w:val="18"/>
                <w:szCs w:val="18"/>
              </w:rPr>
              <w:t>Estrategia</w:t>
            </w:r>
          </w:p>
        </w:tc>
      </w:tr>
      <w:tr w:rsidR="004626B3" w:rsidRPr="00FF1D66" w:rsidTr="004626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rsidR="004626B3" w:rsidRPr="00FF1D66" w:rsidRDefault="004626B3" w:rsidP="00584D47">
            <w:pPr>
              <w:jc w:val="both"/>
              <w:rPr>
                <w:rFonts w:ascii="Arial" w:hAnsi="Arial" w:cs="Arial"/>
                <w:b w:val="0"/>
                <w:sz w:val="18"/>
                <w:szCs w:val="18"/>
              </w:rPr>
            </w:pPr>
            <w:r>
              <w:rPr>
                <w:rFonts w:ascii="Arial" w:hAnsi="Arial" w:cs="Arial"/>
                <w:b w:val="0"/>
                <w:sz w:val="18"/>
                <w:szCs w:val="18"/>
              </w:rPr>
              <w:t>1. Política y Gobierno.</w:t>
            </w:r>
          </w:p>
        </w:tc>
        <w:tc>
          <w:tcPr>
            <w:tcW w:w="1134" w:type="dxa"/>
          </w:tcPr>
          <w:p w:rsidR="004626B3" w:rsidRDefault="004626B3"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Cambio de paradigma en Seguridad.</w:t>
            </w:r>
          </w:p>
          <w:p w:rsidR="004626B3" w:rsidRPr="00FF1D66" w:rsidRDefault="004626B3"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Estrategia Nacional de Seguridad Pública.</w:t>
            </w:r>
          </w:p>
        </w:tc>
        <w:tc>
          <w:tcPr>
            <w:tcW w:w="6565" w:type="dxa"/>
          </w:tcPr>
          <w:p w:rsidR="004626B3" w:rsidRPr="00FF1D66" w:rsidRDefault="004626B3"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Estrategia específica de Prevención del Delito.- Impulsar acciones en lo inmediato para consolidar una amplia política de prevención y participación ciudadana. Prevención Especial de la Violencia y el Delito.- Se trabajará en disuadir a los autores de conductas delictivas de su reincidencia mediante intervenciones restaurativas, orientadas a su protección, resocialización y a la reparación del daño cometido a las víctimas. Se pondrá especial énfasis en el combate a los crímenes que causan mayor exasperación social como los delitos sexuales, la violencia de género en todas sus expresiones, la desaparición forzada, el secuestro y el asalto en transporte público.</w:t>
            </w:r>
          </w:p>
        </w:tc>
      </w:tr>
    </w:tbl>
    <w:p w:rsidR="00AA65DB" w:rsidRPr="00AA65DB" w:rsidRDefault="00AA65DB" w:rsidP="00AA65DB">
      <w:pPr>
        <w:spacing w:after="0" w:line="360" w:lineRule="auto"/>
        <w:jc w:val="both"/>
        <w:rPr>
          <w:rFonts w:ascii="Arial" w:hAnsi="Arial" w:cs="Arial"/>
          <w:b/>
          <w:sz w:val="8"/>
          <w:szCs w:val="8"/>
        </w:rPr>
      </w:pPr>
    </w:p>
    <w:p w:rsidR="00AA65DB" w:rsidRPr="00AA65DB" w:rsidRDefault="00AA65DB" w:rsidP="00AA65DB">
      <w:pPr>
        <w:spacing w:after="0" w:line="360" w:lineRule="auto"/>
        <w:jc w:val="both"/>
        <w:rPr>
          <w:rFonts w:ascii="Arial" w:hAnsi="Arial" w:cs="Arial"/>
          <w:sz w:val="20"/>
          <w:szCs w:val="20"/>
        </w:rPr>
      </w:pPr>
      <w:r>
        <w:rPr>
          <w:rFonts w:ascii="Arial" w:hAnsi="Arial" w:cs="Arial"/>
          <w:b/>
          <w:sz w:val="16"/>
          <w:szCs w:val="16"/>
        </w:rPr>
        <w:t>Fuente: Elaboración propia, Defensoría Pública del Estado, 2022.</w:t>
      </w:r>
    </w:p>
    <w:p w:rsidR="00D418B9" w:rsidRDefault="00D418B9" w:rsidP="00F6065C">
      <w:pPr>
        <w:spacing w:after="0"/>
        <w:rPr>
          <w:rFonts w:ascii="Arial" w:hAnsi="Arial" w:cs="Arial"/>
          <w:b/>
          <w:sz w:val="20"/>
          <w:szCs w:val="20"/>
        </w:rPr>
      </w:pPr>
    </w:p>
    <w:p w:rsidR="00AF32BD" w:rsidRPr="00AF32BD" w:rsidRDefault="00AF32BD" w:rsidP="00F6065C">
      <w:pPr>
        <w:spacing w:after="0"/>
        <w:rPr>
          <w:rFonts w:ascii="Arial" w:hAnsi="Arial" w:cs="Arial"/>
          <w:b/>
          <w:sz w:val="12"/>
          <w:szCs w:val="12"/>
        </w:rPr>
      </w:pPr>
    </w:p>
    <w:p w:rsidR="009B62E3" w:rsidRPr="001E3476" w:rsidRDefault="009B62E3" w:rsidP="005E64CF">
      <w:pPr>
        <w:pStyle w:val="Ttulo2"/>
        <w:numPr>
          <w:ilvl w:val="0"/>
          <w:numId w:val="16"/>
        </w:numPr>
        <w:rPr>
          <w:rFonts w:ascii="Arial" w:hAnsi="Arial" w:cs="Arial"/>
          <w:b/>
          <w:color w:val="auto"/>
          <w:sz w:val="22"/>
          <w:szCs w:val="22"/>
        </w:rPr>
      </w:pPr>
      <w:bookmarkStart w:id="26" w:name="_Toc104197587"/>
      <w:r w:rsidRPr="001E3476">
        <w:rPr>
          <w:rFonts w:ascii="Arial" w:hAnsi="Arial" w:cs="Arial"/>
          <w:b/>
          <w:color w:val="auto"/>
          <w:sz w:val="22"/>
          <w:szCs w:val="22"/>
        </w:rPr>
        <w:t>P</w:t>
      </w:r>
      <w:r w:rsidR="00AA65DB">
        <w:rPr>
          <w:rFonts w:ascii="Arial" w:hAnsi="Arial" w:cs="Arial"/>
          <w:b/>
          <w:color w:val="auto"/>
          <w:sz w:val="22"/>
          <w:szCs w:val="22"/>
        </w:rPr>
        <w:t>rograma Sectorial de Seguridad y Protección Ciudadana 2020-2024.</w:t>
      </w:r>
      <w:bookmarkEnd w:id="26"/>
    </w:p>
    <w:p w:rsidR="00D418B9" w:rsidRPr="00AF32BD" w:rsidRDefault="00D418B9" w:rsidP="00F6065C">
      <w:pPr>
        <w:spacing w:after="0"/>
        <w:rPr>
          <w:rFonts w:ascii="Arial" w:hAnsi="Arial" w:cs="Arial"/>
          <w:b/>
          <w:sz w:val="20"/>
          <w:szCs w:val="20"/>
        </w:rPr>
      </w:pPr>
    </w:p>
    <w:p w:rsidR="00AF32BD" w:rsidRPr="00AA65DB" w:rsidRDefault="00E20E08" w:rsidP="00AF32BD">
      <w:pPr>
        <w:spacing w:after="0" w:line="360" w:lineRule="auto"/>
        <w:jc w:val="center"/>
        <w:rPr>
          <w:rFonts w:ascii="Arial" w:hAnsi="Arial" w:cs="Arial"/>
          <w:b/>
          <w:sz w:val="18"/>
          <w:szCs w:val="18"/>
        </w:rPr>
      </w:pPr>
      <w:r>
        <w:rPr>
          <w:rFonts w:ascii="Arial" w:hAnsi="Arial" w:cs="Arial"/>
          <w:b/>
          <w:sz w:val="18"/>
          <w:szCs w:val="18"/>
        </w:rPr>
        <w:t>Tabla 13</w:t>
      </w:r>
      <w:r w:rsidR="00AF32BD" w:rsidRPr="005327BB">
        <w:rPr>
          <w:rFonts w:ascii="Arial" w:hAnsi="Arial" w:cs="Arial"/>
          <w:b/>
          <w:sz w:val="18"/>
          <w:szCs w:val="18"/>
        </w:rPr>
        <w:t>.</w:t>
      </w:r>
      <w:r w:rsidR="00AF32BD">
        <w:rPr>
          <w:rFonts w:ascii="Arial" w:hAnsi="Arial" w:cs="Arial"/>
          <w:b/>
          <w:sz w:val="18"/>
          <w:szCs w:val="18"/>
        </w:rPr>
        <w:t xml:space="preserve"> Alineación Estratégica con el </w:t>
      </w:r>
      <w:r w:rsidR="002907C6">
        <w:rPr>
          <w:rFonts w:ascii="Arial" w:hAnsi="Arial" w:cs="Arial"/>
          <w:b/>
          <w:sz w:val="18"/>
          <w:szCs w:val="18"/>
        </w:rPr>
        <w:t>Programa Sectorial de Seguridad y Protección Ciudadana  2020</w:t>
      </w:r>
      <w:r w:rsidR="00AF32BD">
        <w:rPr>
          <w:rFonts w:ascii="Arial" w:hAnsi="Arial" w:cs="Arial"/>
          <w:b/>
          <w:sz w:val="18"/>
          <w:szCs w:val="18"/>
        </w:rPr>
        <w:t>-2024.</w:t>
      </w:r>
    </w:p>
    <w:tbl>
      <w:tblPr>
        <w:tblStyle w:val="Tabladecuadrcula4-nfasis3"/>
        <w:tblW w:w="0" w:type="auto"/>
        <w:tblLook w:val="04A0" w:firstRow="1" w:lastRow="0" w:firstColumn="1" w:lastColumn="0" w:noHBand="0" w:noVBand="1"/>
      </w:tblPr>
      <w:tblGrid>
        <w:gridCol w:w="1477"/>
        <w:gridCol w:w="2346"/>
        <w:gridCol w:w="5005"/>
      </w:tblGrid>
      <w:tr w:rsidR="004626B3" w:rsidRPr="00FF1D66" w:rsidTr="00253E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7" w:type="dxa"/>
          </w:tcPr>
          <w:p w:rsidR="004626B3" w:rsidRPr="00FF1D66" w:rsidRDefault="004626B3" w:rsidP="00584D47">
            <w:pPr>
              <w:jc w:val="center"/>
              <w:rPr>
                <w:rFonts w:ascii="Arial" w:hAnsi="Arial" w:cs="Arial"/>
                <w:color w:val="auto"/>
                <w:sz w:val="18"/>
                <w:szCs w:val="18"/>
              </w:rPr>
            </w:pPr>
            <w:r>
              <w:rPr>
                <w:rFonts w:ascii="Arial" w:hAnsi="Arial" w:cs="Arial"/>
                <w:color w:val="auto"/>
                <w:sz w:val="18"/>
                <w:szCs w:val="18"/>
              </w:rPr>
              <w:t>Objetivo Prioritario</w:t>
            </w:r>
          </w:p>
        </w:tc>
        <w:tc>
          <w:tcPr>
            <w:tcW w:w="2346" w:type="dxa"/>
          </w:tcPr>
          <w:p w:rsidR="004626B3" w:rsidRPr="00FF1D66" w:rsidRDefault="004626B3"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Pr>
                <w:rFonts w:ascii="Arial" w:hAnsi="Arial" w:cs="Arial"/>
                <w:color w:val="auto"/>
                <w:sz w:val="18"/>
                <w:szCs w:val="18"/>
              </w:rPr>
              <w:t>Estrategia Prioritaria</w:t>
            </w:r>
          </w:p>
        </w:tc>
        <w:tc>
          <w:tcPr>
            <w:tcW w:w="5005" w:type="dxa"/>
          </w:tcPr>
          <w:p w:rsidR="004626B3" w:rsidRPr="00FF1D66" w:rsidRDefault="004626B3"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4626B3">
              <w:rPr>
                <w:rFonts w:ascii="Arial" w:hAnsi="Arial" w:cs="Arial"/>
                <w:color w:val="auto"/>
                <w:sz w:val="18"/>
                <w:szCs w:val="18"/>
              </w:rPr>
              <w:t>Acción Puntual</w:t>
            </w:r>
          </w:p>
        </w:tc>
      </w:tr>
      <w:tr w:rsidR="00253EA8" w:rsidRPr="00FF1D66" w:rsidTr="00253E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7" w:type="dxa"/>
            <w:vMerge w:val="restart"/>
          </w:tcPr>
          <w:p w:rsidR="00253EA8" w:rsidRPr="00FF1D66" w:rsidRDefault="00253EA8" w:rsidP="004626B3">
            <w:pPr>
              <w:jc w:val="both"/>
              <w:rPr>
                <w:rFonts w:ascii="Arial" w:hAnsi="Arial" w:cs="Arial"/>
                <w:b w:val="0"/>
                <w:sz w:val="18"/>
                <w:szCs w:val="18"/>
              </w:rPr>
            </w:pPr>
            <w:r>
              <w:rPr>
                <w:rFonts w:ascii="Arial" w:hAnsi="Arial" w:cs="Arial"/>
                <w:b w:val="0"/>
                <w:sz w:val="18"/>
                <w:szCs w:val="18"/>
              </w:rPr>
              <w:t>2.- Contribuir al fortalecimiento del diseño e implementación de políticas públicas en materia de prevención de la violencia y el delito en el territorio nacional.</w:t>
            </w:r>
          </w:p>
        </w:tc>
        <w:tc>
          <w:tcPr>
            <w:tcW w:w="2346" w:type="dxa"/>
            <w:vMerge w:val="restart"/>
          </w:tcPr>
          <w:p w:rsidR="00253EA8" w:rsidRPr="00FF1D66" w:rsidRDefault="00253EA8"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2.2. Coordinar acciones con dependencias y entidades de la Administración Pública Federal, Centros de Investigación, Organismos Internacionales, Sociedad Civil Organizada y No Organizada para el fortalecimiento del desempeño de los gobiernos Estatales y Municipales en materia de prevención.</w:t>
            </w:r>
          </w:p>
        </w:tc>
        <w:tc>
          <w:tcPr>
            <w:tcW w:w="5005" w:type="dxa"/>
          </w:tcPr>
          <w:p w:rsidR="00253EA8" w:rsidRPr="00FF1D66" w:rsidRDefault="00253EA8"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2.2.3. Promover medidas de difusión en temas de prevención y auto cuidado a la protección de niñas, niños y adolescentes, personas jóvenes y mujeres y en colaboración con organismos internacionales, con un enfoque diferenciado y basado en los derechos humanos, perspectiva de género, interculturalidad y adecuación cultural que fomente la capacidad de autodeterminación.</w:t>
            </w:r>
          </w:p>
        </w:tc>
      </w:tr>
      <w:tr w:rsidR="00253EA8" w:rsidRPr="00FF1D66" w:rsidTr="00253EA8">
        <w:tc>
          <w:tcPr>
            <w:cnfStyle w:val="001000000000" w:firstRow="0" w:lastRow="0" w:firstColumn="1" w:lastColumn="0" w:oddVBand="0" w:evenVBand="0" w:oddHBand="0" w:evenHBand="0" w:firstRowFirstColumn="0" w:firstRowLastColumn="0" w:lastRowFirstColumn="0" w:lastRowLastColumn="0"/>
            <w:tcW w:w="1477" w:type="dxa"/>
            <w:vMerge/>
          </w:tcPr>
          <w:p w:rsidR="00253EA8" w:rsidRDefault="00253EA8" w:rsidP="004626B3">
            <w:pPr>
              <w:jc w:val="both"/>
              <w:rPr>
                <w:rFonts w:ascii="Arial" w:hAnsi="Arial" w:cs="Arial"/>
                <w:b w:val="0"/>
                <w:sz w:val="18"/>
                <w:szCs w:val="18"/>
              </w:rPr>
            </w:pPr>
          </w:p>
        </w:tc>
        <w:tc>
          <w:tcPr>
            <w:tcW w:w="2346" w:type="dxa"/>
            <w:vMerge/>
          </w:tcPr>
          <w:p w:rsidR="00253EA8" w:rsidRDefault="00253EA8" w:rsidP="00584D47">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5005" w:type="dxa"/>
          </w:tcPr>
          <w:p w:rsidR="00253EA8" w:rsidRPr="00253EA8" w:rsidRDefault="00253EA8" w:rsidP="00253EA8">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2.2.6. Incorporar un proceso de formación en materia de prevención social de los adolescentes y jóvenes en conflicto con la ley penal y en proceso de reinserción, a través del Programa Jóvenes Construyendo el Futuro dentro de la Secretaría de Seguridad y Protección Ciudadana, con la finalidad de que lleven a cabo actividades que abonen a la construcción de paz en sus territorios de origen.</w:t>
            </w:r>
          </w:p>
        </w:tc>
      </w:tr>
    </w:tbl>
    <w:p w:rsidR="00AF32BD" w:rsidRPr="00AA65DB" w:rsidRDefault="00AF32BD" w:rsidP="00AF32BD">
      <w:pPr>
        <w:spacing w:after="0" w:line="360" w:lineRule="auto"/>
        <w:jc w:val="both"/>
        <w:rPr>
          <w:rFonts w:ascii="Arial" w:hAnsi="Arial" w:cs="Arial"/>
          <w:b/>
          <w:sz w:val="8"/>
          <w:szCs w:val="8"/>
        </w:rPr>
      </w:pPr>
    </w:p>
    <w:p w:rsidR="00AF32BD" w:rsidRPr="00AA65DB" w:rsidRDefault="00AF32BD" w:rsidP="00AF32BD">
      <w:pPr>
        <w:spacing w:after="0" w:line="360" w:lineRule="auto"/>
        <w:jc w:val="both"/>
        <w:rPr>
          <w:rFonts w:ascii="Arial" w:hAnsi="Arial" w:cs="Arial"/>
          <w:sz w:val="20"/>
          <w:szCs w:val="20"/>
        </w:rPr>
      </w:pPr>
      <w:r>
        <w:rPr>
          <w:rFonts w:ascii="Arial" w:hAnsi="Arial" w:cs="Arial"/>
          <w:b/>
          <w:sz w:val="16"/>
          <w:szCs w:val="16"/>
        </w:rPr>
        <w:t>Fuente: Elaboración propia, Defensoría Pública del Estado, 2022.</w:t>
      </w:r>
    </w:p>
    <w:p w:rsidR="00991FDE" w:rsidRPr="00AF32BD" w:rsidRDefault="00991FDE" w:rsidP="00F6065C">
      <w:pPr>
        <w:spacing w:after="0"/>
        <w:rPr>
          <w:rFonts w:ascii="Arial" w:hAnsi="Arial" w:cs="Arial"/>
          <w:b/>
          <w:sz w:val="20"/>
          <w:szCs w:val="20"/>
        </w:rPr>
      </w:pPr>
    </w:p>
    <w:p w:rsidR="00D418B9" w:rsidRPr="00AF32BD" w:rsidRDefault="00D418B9" w:rsidP="00F6065C">
      <w:pPr>
        <w:spacing w:after="0"/>
        <w:rPr>
          <w:rFonts w:ascii="Arial" w:hAnsi="Arial" w:cs="Arial"/>
          <w:b/>
          <w:sz w:val="12"/>
          <w:szCs w:val="12"/>
        </w:rPr>
      </w:pPr>
    </w:p>
    <w:p w:rsidR="00991FDE" w:rsidRPr="00991FDE" w:rsidRDefault="00AA65DB" w:rsidP="00F6065C">
      <w:pPr>
        <w:pStyle w:val="Ttulo2"/>
        <w:numPr>
          <w:ilvl w:val="0"/>
          <w:numId w:val="16"/>
        </w:numPr>
        <w:rPr>
          <w:rFonts w:ascii="Arial" w:hAnsi="Arial" w:cs="Arial"/>
          <w:b/>
          <w:color w:val="auto"/>
          <w:sz w:val="22"/>
          <w:szCs w:val="22"/>
        </w:rPr>
      </w:pPr>
      <w:bookmarkStart w:id="27" w:name="_Toc104197588"/>
      <w:r w:rsidRPr="001E3476">
        <w:rPr>
          <w:rFonts w:ascii="Arial" w:hAnsi="Arial" w:cs="Arial"/>
          <w:b/>
          <w:color w:val="auto"/>
          <w:sz w:val="22"/>
          <w:szCs w:val="22"/>
        </w:rPr>
        <w:t>Plan Estatal de Desarrollo</w:t>
      </w:r>
      <w:r>
        <w:rPr>
          <w:rFonts w:ascii="Arial" w:hAnsi="Arial" w:cs="Arial"/>
          <w:b/>
          <w:color w:val="auto"/>
          <w:sz w:val="22"/>
          <w:szCs w:val="22"/>
        </w:rPr>
        <w:t xml:space="preserve"> 2021-2027</w:t>
      </w:r>
      <w:bookmarkEnd w:id="27"/>
    </w:p>
    <w:p w:rsidR="00991FDE" w:rsidRPr="00AF32BD" w:rsidRDefault="00991FDE" w:rsidP="00F6065C">
      <w:pPr>
        <w:spacing w:after="0"/>
        <w:rPr>
          <w:rFonts w:ascii="Arial" w:hAnsi="Arial" w:cs="Arial"/>
          <w:b/>
          <w:sz w:val="20"/>
          <w:szCs w:val="20"/>
        </w:rPr>
      </w:pPr>
    </w:p>
    <w:p w:rsidR="00AF32BD" w:rsidRPr="00AA65DB" w:rsidRDefault="00AF32BD" w:rsidP="00AF32BD">
      <w:pPr>
        <w:spacing w:after="0" w:line="360" w:lineRule="auto"/>
        <w:jc w:val="center"/>
        <w:rPr>
          <w:rFonts w:ascii="Arial" w:hAnsi="Arial" w:cs="Arial"/>
          <w:b/>
          <w:sz w:val="18"/>
          <w:szCs w:val="18"/>
        </w:rPr>
      </w:pPr>
      <w:r>
        <w:rPr>
          <w:rFonts w:ascii="Arial" w:hAnsi="Arial" w:cs="Arial"/>
          <w:b/>
          <w:sz w:val="18"/>
          <w:szCs w:val="18"/>
        </w:rPr>
        <w:t>Tabla 1</w:t>
      </w:r>
      <w:r w:rsidR="00E20E08">
        <w:rPr>
          <w:rFonts w:ascii="Arial" w:hAnsi="Arial" w:cs="Arial"/>
          <w:b/>
          <w:sz w:val="18"/>
          <w:szCs w:val="18"/>
        </w:rPr>
        <w:t>4</w:t>
      </w:r>
      <w:r w:rsidRPr="005327BB">
        <w:rPr>
          <w:rFonts w:ascii="Arial" w:hAnsi="Arial" w:cs="Arial"/>
          <w:b/>
          <w:sz w:val="18"/>
          <w:szCs w:val="18"/>
        </w:rPr>
        <w:t>.</w:t>
      </w:r>
      <w:r>
        <w:rPr>
          <w:rFonts w:ascii="Arial" w:hAnsi="Arial" w:cs="Arial"/>
          <w:b/>
          <w:sz w:val="18"/>
          <w:szCs w:val="18"/>
        </w:rPr>
        <w:t xml:space="preserve"> Alineación Estratégica con el Plan </w:t>
      </w:r>
      <w:r w:rsidR="00282F49">
        <w:rPr>
          <w:rFonts w:ascii="Arial" w:hAnsi="Arial" w:cs="Arial"/>
          <w:b/>
          <w:sz w:val="18"/>
          <w:szCs w:val="18"/>
        </w:rPr>
        <w:t>Estatal de Desarrollo 2021-2027, Programa Sectorial de Educación 2022-2027, Programa Sectorial Paz y Seguridad 2022-2027 y Programa Sectorial de Justicia e Institucion</w:t>
      </w:r>
      <w:r w:rsidR="00510B60">
        <w:rPr>
          <w:rFonts w:ascii="Arial" w:hAnsi="Arial" w:cs="Arial"/>
          <w:b/>
          <w:sz w:val="18"/>
          <w:szCs w:val="18"/>
        </w:rPr>
        <w:t>es Sólidas 2022-2027.</w:t>
      </w:r>
    </w:p>
    <w:tbl>
      <w:tblPr>
        <w:tblStyle w:val="Tabladecuadrcula4-nfasis3"/>
        <w:tblW w:w="0" w:type="auto"/>
        <w:tblLook w:val="04A0" w:firstRow="1" w:lastRow="0" w:firstColumn="1" w:lastColumn="0" w:noHBand="0" w:noVBand="1"/>
      </w:tblPr>
      <w:tblGrid>
        <w:gridCol w:w="1037"/>
        <w:gridCol w:w="1226"/>
        <w:gridCol w:w="1985"/>
        <w:gridCol w:w="2345"/>
        <w:gridCol w:w="2235"/>
      </w:tblGrid>
      <w:tr w:rsidR="00991FDE" w:rsidRPr="00FF1D66" w:rsidTr="00E44F4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7" w:type="dxa"/>
          </w:tcPr>
          <w:p w:rsidR="009464EA" w:rsidRPr="009464EA" w:rsidRDefault="009464EA" w:rsidP="00584D47">
            <w:pPr>
              <w:jc w:val="center"/>
              <w:rPr>
                <w:rFonts w:ascii="Arial" w:hAnsi="Arial" w:cs="Arial"/>
                <w:color w:val="auto"/>
                <w:sz w:val="18"/>
                <w:szCs w:val="18"/>
              </w:rPr>
            </w:pPr>
            <w:r w:rsidRPr="009464EA">
              <w:rPr>
                <w:rFonts w:ascii="Arial" w:hAnsi="Arial" w:cs="Arial"/>
                <w:color w:val="auto"/>
                <w:sz w:val="18"/>
                <w:szCs w:val="18"/>
              </w:rPr>
              <w:t>Eje</w:t>
            </w:r>
          </w:p>
        </w:tc>
        <w:tc>
          <w:tcPr>
            <w:tcW w:w="1226" w:type="dxa"/>
          </w:tcPr>
          <w:p w:rsidR="009464EA" w:rsidRPr="009464EA" w:rsidRDefault="009464EA"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9464EA">
              <w:rPr>
                <w:rFonts w:ascii="Arial" w:hAnsi="Arial" w:cs="Arial"/>
                <w:color w:val="auto"/>
                <w:sz w:val="18"/>
                <w:szCs w:val="18"/>
              </w:rPr>
              <w:t>Vertiente</w:t>
            </w:r>
          </w:p>
        </w:tc>
        <w:tc>
          <w:tcPr>
            <w:tcW w:w="1985" w:type="dxa"/>
          </w:tcPr>
          <w:p w:rsidR="009464EA" w:rsidRPr="00FF1D66" w:rsidRDefault="009464EA"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FF1D66">
              <w:rPr>
                <w:rFonts w:ascii="Arial" w:hAnsi="Arial" w:cs="Arial"/>
                <w:color w:val="auto"/>
                <w:sz w:val="18"/>
                <w:szCs w:val="18"/>
              </w:rPr>
              <w:t>Objetivo</w:t>
            </w:r>
          </w:p>
        </w:tc>
        <w:tc>
          <w:tcPr>
            <w:tcW w:w="2345" w:type="dxa"/>
          </w:tcPr>
          <w:p w:rsidR="009464EA" w:rsidRPr="00FF1D66" w:rsidRDefault="009464EA"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0E3DFB">
              <w:rPr>
                <w:rFonts w:ascii="Arial" w:hAnsi="Arial" w:cs="Arial"/>
                <w:color w:val="auto"/>
                <w:sz w:val="18"/>
                <w:szCs w:val="18"/>
              </w:rPr>
              <w:t>Estrategia</w:t>
            </w:r>
          </w:p>
        </w:tc>
        <w:tc>
          <w:tcPr>
            <w:tcW w:w="2235" w:type="dxa"/>
          </w:tcPr>
          <w:p w:rsidR="009464EA" w:rsidRPr="00FF1D66" w:rsidRDefault="009464EA"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Pr>
                <w:rFonts w:ascii="Arial" w:hAnsi="Arial" w:cs="Arial"/>
                <w:color w:val="auto"/>
                <w:sz w:val="18"/>
                <w:szCs w:val="18"/>
              </w:rPr>
              <w:t>Línea de Acción</w:t>
            </w:r>
          </w:p>
        </w:tc>
      </w:tr>
      <w:tr w:rsidR="00991FDE" w:rsidRPr="00FF1D66" w:rsidTr="00E44F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7" w:type="dxa"/>
          </w:tcPr>
          <w:p w:rsidR="00C41A04" w:rsidRPr="00E44F4C" w:rsidRDefault="00C41A04" w:rsidP="009464EA">
            <w:pPr>
              <w:jc w:val="both"/>
              <w:rPr>
                <w:rFonts w:ascii="Arial" w:hAnsi="Arial" w:cs="Arial"/>
                <w:b w:val="0"/>
                <w:sz w:val="18"/>
                <w:szCs w:val="18"/>
              </w:rPr>
            </w:pPr>
          </w:p>
          <w:p w:rsidR="009464EA" w:rsidRPr="00E44F4C" w:rsidRDefault="009464EA" w:rsidP="009464EA">
            <w:pPr>
              <w:jc w:val="both"/>
              <w:rPr>
                <w:rFonts w:ascii="Arial" w:hAnsi="Arial" w:cs="Arial"/>
                <w:b w:val="0"/>
                <w:sz w:val="18"/>
                <w:szCs w:val="18"/>
              </w:rPr>
            </w:pPr>
            <w:r w:rsidRPr="00E44F4C">
              <w:rPr>
                <w:rFonts w:ascii="Arial" w:hAnsi="Arial" w:cs="Arial"/>
                <w:b w:val="0"/>
                <w:sz w:val="18"/>
                <w:szCs w:val="18"/>
              </w:rPr>
              <w:t>1. Bienestar para San Luis.</w:t>
            </w:r>
          </w:p>
        </w:tc>
        <w:tc>
          <w:tcPr>
            <w:tcW w:w="1226" w:type="dxa"/>
          </w:tcPr>
          <w:p w:rsidR="00C41A04" w:rsidRPr="00E44F4C" w:rsidRDefault="00C41A04"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9464EA" w:rsidRPr="00E44F4C" w:rsidRDefault="009464EA"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44F4C">
              <w:rPr>
                <w:rFonts w:ascii="Arial" w:hAnsi="Arial" w:cs="Arial"/>
                <w:sz w:val="18"/>
                <w:szCs w:val="18"/>
              </w:rPr>
              <w:t>1.3. Educación, cultura y deporte de calidad.</w:t>
            </w:r>
          </w:p>
        </w:tc>
        <w:tc>
          <w:tcPr>
            <w:tcW w:w="1985" w:type="dxa"/>
          </w:tcPr>
          <w:p w:rsidR="009464EA" w:rsidRPr="00E44F4C" w:rsidRDefault="009464EA"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E44F4C">
              <w:rPr>
                <w:rFonts w:ascii="Arial" w:hAnsi="Arial" w:cs="Arial"/>
                <w:sz w:val="18"/>
                <w:szCs w:val="18"/>
              </w:rPr>
              <w:t xml:space="preserve">3.- Garantizar una educación de excelencia, equitativa, inclusiva e intercultural, para todos los niños, niñas, adolescentes, jóvenes y adultos, orientada a la formación integral y al máximo logro de </w:t>
            </w:r>
            <w:r w:rsidRPr="00E44F4C">
              <w:rPr>
                <w:rFonts w:ascii="Arial" w:hAnsi="Arial" w:cs="Arial"/>
                <w:sz w:val="18"/>
                <w:szCs w:val="18"/>
              </w:rPr>
              <w:lastRenderedPageBreak/>
              <w:t>aprendizaje para el desarrollo personal y social.</w:t>
            </w:r>
          </w:p>
        </w:tc>
        <w:tc>
          <w:tcPr>
            <w:tcW w:w="2345" w:type="dxa"/>
          </w:tcPr>
          <w:p w:rsidR="009464EA" w:rsidRPr="00E44F4C" w:rsidRDefault="009464EA"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44F4C">
              <w:rPr>
                <w:rFonts w:ascii="Arial" w:hAnsi="Arial" w:cs="Arial"/>
                <w:sz w:val="18"/>
                <w:szCs w:val="18"/>
              </w:rPr>
              <w:lastRenderedPageBreak/>
              <w:t>3.1. Mejorar la oferta y el servicio educativo para todos los niveles, privilegiando las localidades con mayor crecimiento poblacional y grupos en situación de riesgo y vulnerabilidad.</w:t>
            </w:r>
          </w:p>
        </w:tc>
        <w:tc>
          <w:tcPr>
            <w:tcW w:w="2235" w:type="dxa"/>
          </w:tcPr>
          <w:p w:rsidR="009464EA" w:rsidRPr="00E44F4C" w:rsidRDefault="009464EA"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44F4C">
              <w:rPr>
                <w:rFonts w:ascii="Arial" w:hAnsi="Arial" w:cs="Arial"/>
                <w:sz w:val="18"/>
                <w:szCs w:val="18"/>
              </w:rPr>
              <w:t xml:space="preserve">3.1.2. Impulsar una educación centrada en valores y respeto a los derechos humanos, a través de la currícula, talleres, clubes y proyectos de apoyo ciudadano, en espacios educativos, familiares, </w:t>
            </w:r>
            <w:r w:rsidRPr="00E44F4C">
              <w:rPr>
                <w:rFonts w:ascii="Arial" w:hAnsi="Arial" w:cs="Arial"/>
                <w:sz w:val="18"/>
                <w:szCs w:val="18"/>
              </w:rPr>
              <w:lastRenderedPageBreak/>
              <w:t>laborales y de recreación.</w:t>
            </w:r>
          </w:p>
        </w:tc>
      </w:tr>
      <w:tr w:rsidR="00991FDE" w:rsidRPr="00FF1D66" w:rsidTr="00E44F4C">
        <w:tc>
          <w:tcPr>
            <w:cnfStyle w:val="001000000000" w:firstRow="0" w:lastRow="0" w:firstColumn="1" w:lastColumn="0" w:oddVBand="0" w:evenVBand="0" w:oddHBand="0" w:evenHBand="0" w:firstRowFirstColumn="0" w:firstRowLastColumn="0" w:lastRowFirstColumn="0" w:lastRowLastColumn="0"/>
            <w:tcW w:w="1037" w:type="dxa"/>
            <w:vMerge w:val="restart"/>
          </w:tcPr>
          <w:p w:rsidR="00C41A04" w:rsidRPr="00E44F4C" w:rsidRDefault="00C41A04" w:rsidP="00584D47">
            <w:pPr>
              <w:jc w:val="both"/>
              <w:rPr>
                <w:rFonts w:ascii="Arial" w:hAnsi="Arial" w:cs="Arial"/>
                <w:b w:val="0"/>
                <w:bCs w:val="0"/>
                <w:sz w:val="18"/>
                <w:szCs w:val="18"/>
              </w:rPr>
            </w:pPr>
          </w:p>
          <w:p w:rsidR="00991FDE" w:rsidRPr="00E44F4C" w:rsidRDefault="00991FDE" w:rsidP="00584D47">
            <w:pPr>
              <w:jc w:val="both"/>
              <w:rPr>
                <w:rFonts w:ascii="Arial" w:hAnsi="Arial" w:cs="Arial"/>
                <w:b w:val="0"/>
                <w:bCs w:val="0"/>
                <w:sz w:val="18"/>
                <w:szCs w:val="18"/>
              </w:rPr>
            </w:pPr>
            <w:r w:rsidRPr="00E44F4C">
              <w:rPr>
                <w:rFonts w:ascii="Arial" w:hAnsi="Arial" w:cs="Arial"/>
                <w:b w:val="0"/>
                <w:bCs w:val="0"/>
                <w:sz w:val="18"/>
                <w:szCs w:val="18"/>
              </w:rPr>
              <w:t>2. Seguridad y Justicia para San Luis.</w:t>
            </w:r>
          </w:p>
        </w:tc>
        <w:tc>
          <w:tcPr>
            <w:tcW w:w="1226" w:type="dxa"/>
            <w:vMerge w:val="restart"/>
          </w:tcPr>
          <w:p w:rsidR="00C41A04" w:rsidRPr="00E44F4C" w:rsidRDefault="00C41A04" w:rsidP="00584D47">
            <w:pPr>
              <w:jc w:val="both"/>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rsidR="00991FDE" w:rsidRPr="00E44F4C" w:rsidRDefault="00991FDE" w:rsidP="00584D47">
            <w:pPr>
              <w:jc w:val="both"/>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E44F4C">
              <w:rPr>
                <w:rFonts w:ascii="Arial" w:hAnsi="Arial" w:cs="Arial"/>
                <w:bCs/>
                <w:sz w:val="18"/>
                <w:szCs w:val="18"/>
              </w:rPr>
              <w:t>2.1. Paz y Seguridad.</w:t>
            </w:r>
          </w:p>
        </w:tc>
        <w:tc>
          <w:tcPr>
            <w:tcW w:w="1985" w:type="dxa"/>
            <w:vMerge w:val="restart"/>
          </w:tcPr>
          <w:p w:rsidR="00991FDE" w:rsidRPr="00E44F4C" w:rsidRDefault="00991FDE" w:rsidP="00584D47">
            <w:pPr>
              <w:jc w:val="both"/>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E44F4C">
              <w:rPr>
                <w:rFonts w:ascii="Arial" w:hAnsi="Arial" w:cs="Arial"/>
                <w:bCs/>
                <w:sz w:val="18"/>
                <w:szCs w:val="18"/>
              </w:rPr>
              <w:t>1.- Reducir los índices de violencia y delincuencia en el Estado, particularmente los asociados a delitos de alto impacto, logrando que las y los potosinos puedan vivir sin miedo.</w:t>
            </w:r>
          </w:p>
        </w:tc>
        <w:tc>
          <w:tcPr>
            <w:tcW w:w="2345" w:type="dxa"/>
            <w:vMerge w:val="restart"/>
          </w:tcPr>
          <w:p w:rsidR="00991FDE" w:rsidRPr="00E44F4C" w:rsidRDefault="00991FDE" w:rsidP="008B35B9">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E44F4C">
              <w:rPr>
                <w:rFonts w:ascii="Arial" w:hAnsi="Arial" w:cs="Arial"/>
                <w:sz w:val="18"/>
                <w:szCs w:val="18"/>
              </w:rPr>
              <w:t>1.8. Desarrollar acciones integrales mediante la implementación de infraestructura tecnológica para realizar actividades operativas en materia de Prevención Social del Delito.</w:t>
            </w:r>
          </w:p>
        </w:tc>
        <w:tc>
          <w:tcPr>
            <w:tcW w:w="2235" w:type="dxa"/>
          </w:tcPr>
          <w:p w:rsidR="00991FDE" w:rsidRPr="00E44F4C" w:rsidRDefault="00991FDE" w:rsidP="00C41A04">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E44F4C">
              <w:rPr>
                <w:rFonts w:ascii="Arial" w:hAnsi="Arial" w:cs="Arial"/>
                <w:sz w:val="18"/>
                <w:szCs w:val="18"/>
              </w:rPr>
              <w:t>1.8.2. Crea</w:t>
            </w:r>
            <w:r w:rsidR="00C41A04" w:rsidRPr="00E44F4C">
              <w:rPr>
                <w:rFonts w:ascii="Arial" w:hAnsi="Arial" w:cs="Arial"/>
                <w:sz w:val="18"/>
                <w:szCs w:val="18"/>
              </w:rPr>
              <w:t>r</w:t>
            </w:r>
            <w:r w:rsidRPr="00E44F4C">
              <w:rPr>
                <w:rFonts w:ascii="Arial" w:hAnsi="Arial" w:cs="Arial"/>
                <w:sz w:val="18"/>
                <w:szCs w:val="18"/>
              </w:rPr>
              <w:t xml:space="preserve"> estrategias para ubicar las áreas más sensibles y donde se presente mayor actividad delictiva.</w:t>
            </w:r>
          </w:p>
        </w:tc>
      </w:tr>
      <w:tr w:rsidR="00991FDE" w:rsidRPr="00FF1D66" w:rsidTr="00E44F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7" w:type="dxa"/>
            <w:vMerge/>
          </w:tcPr>
          <w:p w:rsidR="00991FDE" w:rsidRPr="00E44F4C" w:rsidRDefault="00991FDE" w:rsidP="00584D47">
            <w:pPr>
              <w:jc w:val="both"/>
              <w:rPr>
                <w:rFonts w:ascii="Arial" w:hAnsi="Arial" w:cs="Arial"/>
                <w:b w:val="0"/>
                <w:bCs w:val="0"/>
                <w:sz w:val="18"/>
                <w:szCs w:val="18"/>
              </w:rPr>
            </w:pPr>
          </w:p>
        </w:tc>
        <w:tc>
          <w:tcPr>
            <w:tcW w:w="1226" w:type="dxa"/>
            <w:vMerge/>
          </w:tcPr>
          <w:p w:rsidR="00991FDE" w:rsidRPr="00E44F4C" w:rsidRDefault="00991FDE"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1985" w:type="dxa"/>
            <w:vMerge/>
          </w:tcPr>
          <w:p w:rsidR="00991FDE" w:rsidRPr="00E44F4C" w:rsidRDefault="00991FDE"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2345" w:type="dxa"/>
            <w:vMerge/>
          </w:tcPr>
          <w:p w:rsidR="00991FDE" w:rsidRPr="00E44F4C" w:rsidRDefault="00991FDE" w:rsidP="008B35B9">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2235" w:type="dxa"/>
          </w:tcPr>
          <w:p w:rsidR="00991FDE" w:rsidRPr="00E44F4C" w:rsidRDefault="00991FDE" w:rsidP="00991FDE">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44F4C">
              <w:rPr>
                <w:rFonts w:ascii="Arial" w:hAnsi="Arial" w:cs="Arial"/>
                <w:sz w:val="18"/>
                <w:szCs w:val="18"/>
              </w:rPr>
              <w:t>1.8.7. Realizar campañas de información para prevenir a la ciudadanía sobre delitos cibernéticos y el mecanismo de atención a víctimas.</w:t>
            </w:r>
          </w:p>
        </w:tc>
      </w:tr>
      <w:tr w:rsidR="00991FDE" w:rsidRPr="00FF1D66" w:rsidTr="00E44F4C">
        <w:tc>
          <w:tcPr>
            <w:cnfStyle w:val="001000000000" w:firstRow="0" w:lastRow="0" w:firstColumn="1" w:lastColumn="0" w:oddVBand="0" w:evenVBand="0" w:oddHBand="0" w:evenHBand="0" w:firstRowFirstColumn="0" w:firstRowLastColumn="0" w:lastRowFirstColumn="0" w:lastRowLastColumn="0"/>
            <w:tcW w:w="1037" w:type="dxa"/>
            <w:vMerge/>
          </w:tcPr>
          <w:p w:rsidR="00991FDE" w:rsidRPr="00E44F4C" w:rsidRDefault="00991FDE" w:rsidP="00584D47">
            <w:pPr>
              <w:jc w:val="both"/>
              <w:rPr>
                <w:rFonts w:ascii="Arial" w:hAnsi="Arial" w:cs="Arial"/>
                <w:b w:val="0"/>
                <w:bCs w:val="0"/>
                <w:sz w:val="18"/>
                <w:szCs w:val="18"/>
              </w:rPr>
            </w:pPr>
          </w:p>
        </w:tc>
        <w:tc>
          <w:tcPr>
            <w:tcW w:w="1226" w:type="dxa"/>
            <w:vMerge w:val="restart"/>
            <w:shd w:val="clear" w:color="auto" w:fill="F2F2F2" w:themeFill="background1" w:themeFillShade="F2"/>
          </w:tcPr>
          <w:p w:rsidR="00C41A04" w:rsidRPr="00E44F4C" w:rsidRDefault="00C41A04" w:rsidP="00991FDE">
            <w:pPr>
              <w:jc w:val="both"/>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rsidR="00991FDE" w:rsidRPr="00E44F4C" w:rsidRDefault="00991FDE" w:rsidP="00991FDE">
            <w:pPr>
              <w:jc w:val="both"/>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E44F4C">
              <w:rPr>
                <w:rFonts w:ascii="Arial" w:hAnsi="Arial" w:cs="Arial"/>
                <w:bCs/>
                <w:sz w:val="18"/>
                <w:szCs w:val="18"/>
              </w:rPr>
              <w:t>2.2. Justicia e Instituciones Sólidas.</w:t>
            </w:r>
          </w:p>
        </w:tc>
        <w:tc>
          <w:tcPr>
            <w:tcW w:w="1985" w:type="dxa"/>
            <w:vMerge w:val="restart"/>
            <w:shd w:val="clear" w:color="auto" w:fill="F2F2F2" w:themeFill="background1" w:themeFillShade="F2"/>
          </w:tcPr>
          <w:p w:rsidR="00991FDE" w:rsidRPr="00E44F4C" w:rsidRDefault="00991FDE" w:rsidP="00584D47">
            <w:pPr>
              <w:jc w:val="both"/>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E44F4C">
              <w:rPr>
                <w:rFonts w:ascii="Arial" w:hAnsi="Arial" w:cs="Arial"/>
                <w:bCs/>
                <w:sz w:val="18"/>
                <w:szCs w:val="18"/>
              </w:rPr>
              <w:t>1. Facilitar a todas las personas el derecho de acceso, procuración e impartición de justicia de manera oportuna, eficaz, adecuada y de calidad, en un marco jurídico de legalidad y de respeto a los derechos humanos.</w:t>
            </w:r>
          </w:p>
        </w:tc>
        <w:tc>
          <w:tcPr>
            <w:tcW w:w="2345" w:type="dxa"/>
            <w:shd w:val="clear" w:color="auto" w:fill="F2F2F2" w:themeFill="background1" w:themeFillShade="F2"/>
          </w:tcPr>
          <w:p w:rsidR="00991FDE" w:rsidRPr="00E44F4C" w:rsidRDefault="00991FDE" w:rsidP="00584D47">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E44F4C">
              <w:rPr>
                <w:rFonts w:ascii="Arial" w:hAnsi="Arial" w:cs="Arial"/>
                <w:sz w:val="18"/>
                <w:szCs w:val="18"/>
              </w:rPr>
              <w:t>1.1. Proporcionar asistencia jurídica oportuna y de calidad a todas las personas que se sientan vulneradas en sus Derechos.</w:t>
            </w:r>
          </w:p>
        </w:tc>
        <w:tc>
          <w:tcPr>
            <w:tcW w:w="2235" w:type="dxa"/>
          </w:tcPr>
          <w:p w:rsidR="00991FDE" w:rsidRPr="00E44F4C" w:rsidRDefault="00991FDE" w:rsidP="00584D47">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E44F4C">
              <w:rPr>
                <w:rFonts w:ascii="Arial" w:hAnsi="Arial" w:cs="Arial"/>
                <w:sz w:val="18"/>
                <w:szCs w:val="18"/>
              </w:rPr>
              <w:t>1.1.1 Otorgar asesoría, gestión, representación jurídica a toda persona que lo solicite.</w:t>
            </w:r>
          </w:p>
        </w:tc>
      </w:tr>
      <w:tr w:rsidR="00991FDE" w:rsidRPr="00FF1D66" w:rsidTr="00E44F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7" w:type="dxa"/>
            <w:vMerge/>
          </w:tcPr>
          <w:p w:rsidR="00991FDE" w:rsidRPr="00E44F4C" w:rsidRDefault="00991FDE" w:rsidP="00584D47">
            <w:pPr>
              <w:jc w:val="both"/>
              <w:rPr>
                <w:rFonts w:ascii="Arial" w:hAnsi="Arial" w:cs="Arial"/>
                <w:bCs w:val="0"/>
                <w:sz w:val="18"/>
                <w:szCs w:val="18"/>
              </w:rPr>
            </w:pPr>
          </w:p>
        </w:tc>
        <w:tc>
          <w:tcPr>
            <w:tcW w:w="1226" w:type="dxa"/>
            <w:vMerge/>
            <w:shd w:val="clear" w:color="auto" w:fill="F2F2F2" w:themeFill="background1" w:themeFillShade="F2"/>
          </w:tcPr>
          <w:p w:rsidR="00991FDE" w:rsidRPr="00E44F4C" w:rsidRDefault="00991FDE" w:rsidP="00991FDE">
            <w:pPr>
              <w:jc w:val="both"/>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1985" w:type="dxa"/>
            <w:vMerge/>
            <w:shd w:val="clear" w:color="auto" w:fill="F2F2F2" w:themeFill="background1" w:themeFillShade="F2"/>
          </w:tcPr>
          <w:p w:rsidR="00991FDE" w:rsidRPr="00E44F4C" w:rsidRDefault="00991FDE"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2345" w:type="dxa"/>
            <w:shd w:val="clear" w:color="auto" w:fill="FFFFFF" w:themeFill="background1"/>
          </w:tcPr>
          <w:p w:rsidR="00991FDE" w:rsidRPr="00E44F4C" w:rsidRDefault="00991FDE"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44F4C">
              <w:rPr>
                <w:rFonts w:ascii="Arial" w:hAnsi="Arial" w:cs="Arial"/>
                <w:sz w:val="18"/>
                <w:szCs w:val="18"/>
              </w:rPr>
              <w:t>1.3.- Consolidar la coordinación y cooperación interinstitucional entre las instituciones responsables del acceso, procuración e impartición de justicia.</w:t>
            </w:r>
          </w:p>
        </w:tc>
        <w:tc>
          <w:tcPr>
            <w:tcW w:w="2235" w:type="dxa"/>
          </w:tcPr>
          <w:p w:rsidR="00991FDE" w:rsidRPr="00E44F4C" w:rsidRDefault="00991FDE"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44F4C">
              <w:rPr>
                <w:rFonts w:ascii="Arial" w:hAnsi="Arial" w:cs="Arial"/>
                <w:sz w:val="18"/>
                <w:szCs w:val="18"/>
              </w:rPr>
              <w:t>1.3.1.- Realizar mesas y proyectos de trabajo colaborativo entre las instituciones que conforman el sector.</w:t>
            </w:r>
          </w:p>
        </w:tc>
      </w:tr>
    </w:tbl>
    <w:p w:rsidR="00AF32BD" w:rsidRPr="00AA65DB" w:rsidRDefault="00AF32BD" w:rsidP="00AF32BD">
      <w:pPr>
        <w:spacing w:after="0" w:line="360" w:lineRule="auto"/>
        <w:jc w:val="both"/>
        <w:rPr>
          <w:rFonts w:ascii="Arial" w:hAnsi="Arial" w:cs="Arial"/>
          <w:b/>
          <w:sz w:val="8"/>
          <w:szCs w:val="8"/>
        </w:rPr>
      </w:pPr>
    </w:p>
    <w:p w:rsidR="00AF32BD" w:rsidRPr="00AA65DB" w:rsidRDefault="00AF32BD" w:rsidP="00AF32BD">
      <w:pPr>
        <w:spacing w:after="0" w:line="360" w:lineRule="auto"/>
        <w:jc w:val="both"/>
        <w:rPr>
          <w:rFonts w:ascii="Arial" w:hAnsi="Arial" w:cs="Arial"/>
          <w:sz w:val="20"/>
          <w:szCs w:val="20"/>
        </w:rPr>
      </w:pPr>
      <w:r>
        <w:rPr>
          <w:rFonts w:ascii="Arial" w:hAnsi="Arial" w:cs="Arial"/>
          <w:b/>
          <w:sz w:val="16"/>
          <w:szCs w:val="16"/>
        </w:rPr>
        <w:t>Fuente: Elaboración propia, Defensoría Pública del Estado, 2022.</w:t>
      </w:r>
    </w:p>
    <w:p w:rsidR="00D418B9" w:rsidRDefault="00D418B9" w:rsidP="00F6065C">
      <w:pPr>
        <w:spacing w:after="0"/>
        <w:rPr>
          <w:rFonts w:ascii="Arial" w:hAnsi="Arial" w:cs="Arial"/>
          <w:b/>
          <w:sz w:val="20"/>
          <w:szCs w:val="20"/>
        </w:rPr>
      </w:pPr>
    </w:p>
    <w:p w:rsidR="00D418B9" w:rsidRPr="001E3476" w:rsidRDefault="00D418B9" w:rsidP="00F6065C">
      <w:pPr>
        <w:spacing w:after="0"/>
        <w:rPr>
          <w:rFonts w:ascii="Arial" w:hAnsi="Arial" w:cs="Arial"/>
          <w:b/>
        </w:rPr>
      </w:pPr>
    </w:p>
    <w:p w:rsidR="009B62E3" w:rsidRDefault="009B62E3" w:rsidP="00F6065C">
      <w:pPr>
        <w:spacing w:after="0"/>
        <w:rPr>
          <w:rFonts w:ascii="Arial" w:hAnsi="Arial" w:cs="Arial"/>
          <w:b/>
        </w:rPr>
      </w:pPr>
    </w:p>
    <w:p w:rsidR="00F91544" w:rsidRDefault="00F91544" w:rsidP="00F6065C">
      <w:pPr>
        <w:spacing w:after="0"/>
        <w:rPr>
          <w:rFonts w:ascii="Arial" w:hAnsi="Arial" w:cs="Arial"/>
          <w:b/>
        </w:rPr>
      </w:pPr>
    </w:p>
    <w:p w:rsidR="00F91544" w:rsidRDefault="00F91544"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F91544" w:rsidRDefault="00F91544"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Pr="00F91544" w:rsidRDefault="00E052C7" w:rsidP="00F6065C">
      <w:pPr>
        <w:spacing w:after="0"/>
        <w:rPr>
          <w:rFonts w:ascii="Arial" w:hAnsi="Arial" w:cs="Arial"/>
          <w:b/>
          <w:sz w:val="12"/>
          <w:szCs w:val="12"/>
        </w:rPr>
      </w:pPr>
    </w:p>
    <w:p w:rsidR="009B62E3" w:rsidRPr="001E3476" w:rsidRDefault="009B62E3" w:rsidP="008F0F39">
      <w:pPr>
        <w:pStyle w:val="Ttulo1"/>
        <w:numPr>
          <w:ilvl w:val="0"/>
          <w:numId w:val="9"/>
        </w:numPr>
        <w:rPr>
          <w:rFonts w:ascii="Arial" w:hAnsi="Arial" w:cs="Arial"/>
          <w:b/>
          <w:color w:val="auto"/>
          <w:sz w:val="24"/>
          <w:szCs w:val="24"/>
        </w:rPr>
      </w:pPr>
      <w:bookmarkStart w:id="28" w:name="_Toc104197589"/>
      <w:r w:rsidRPr="001E3476">
        <w:rPr>
          <w:rFonts w:ascii="Arial" w:hAnsi="Arial" w:cs="Arial"/>
          <w:b/>
          <w:color w:val="auto"/>
          <w:sz w:val="24"/>
          <w:szCs w:val="24"/>
        </w:rPr>
        <w:lastRenderedPageBreak/>
        <w:t>BIBLIOGRAFÍA</w:t>
      </w:r>
      <w:bookmarkEnd w:id="28"/>
    </w:p>
    <w:p w:rsidR="00D418B9" w:rsidRPr="007B272A" w:rsidRDefault="00D418B9" w:rsidP="00F6065C">
      <w:pPr>
        <w:spacing w:after="0"/>
        <w:rPr>
          <w:rFonts w:ascii="Arial" w:hAnsi="Arial" w:cs="Arial"/>
          <w:b/>
          <w:sz w:val="20"/>
          <w:szCs w:val="20"/>
        </w:rPr>
      </w:pPr>
    </w:p>
    <w:p w:rsidR="00EC3F2A" w:rsidRDefault="00EC3F2A" w:rsidP="006C3433">
      <w:pPr>
        <w:pStyle w:val="Prrafodelista"/>
        <w:numPr>
          <w:ilvl w:val="0"/>
          <w:numId w:val="17"/>
        </w:numPr>
        <w:spacing w:after="0" w:line="360" w:lineRule="auto"/>
        <w:jc w:val="both"/>
        <w:rPr>
          <w:rFonts w:ascii="Arial" w:hAnsi="Arial" w:cs="Arial"/>
          <w:sz w:val="20"/>
          <w:szCs w:val="20"/>
        </w:rPr>
      </w:pPr>
      <w:proofErr w:type="spellStart"/>
      <w:r>
        <w:rPr>
          <w:rFonts w:ascii="Arial" w:hAnsi="Arial" w:cs="Arial"/>
          <w:sz w:val="20"/>
          <w:szCs w:val="20"/>
        </w:rPr>
        <w:t>Azaola</w:t>
      </w:r>
      <w:proofErr w:type="spellEnd"/>
      <w:r>
        <w:rPr>
          <w:rFonts w:ascii="Arial" w:hAnsi="Arial" w:cs="Arial"/>
          <w:sz w:val="20"/>
          <w:szCs w:val="20"/>
        </w:rPr>
        <w:t>, Elena. (2015). Diagnóstico de las y los adolescentes que cometen delitos graves en México. Fondo de las Naciones Unidas para la Infancia (UNICEF). México.</w:t>
      </w:r>
    </w:p>
    <w:p w:rsidR="00EC3F2A" w:rsidRDefault="00EC3F2A"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 xml:space="preserve">Cárdenas Miranda, Elva Leonor. (2016). La situación de la infancia y la adolescencia en México. Instituto de Investigaciones Jurídicas. Universidad Nacional Autónoma de México. </w:t>
      </w:r>
    </w:p>
    <w:p w:rsidR="00FA4CBC" w:rsidRDefault="00FA4CBC"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Censo de Población y Vivienda INEGI 2000</w:t>
      </w:r>
      <w:r w:rsidR="006C3433">
        <w:rPr>
          <w:rFonts w:ascii="Arial" w:hAnsi="Arial" w:cs="Arial"/>
          <w:sz w:val="20"/>
          <w:szCs w:val="20"/>
        </w:rPr>
        <w:t>, 2010, 2020</w:t>
      </w:r>
      <w:r>
        <w:rPr>
          <w:rFonts w:ascii="Arial" w:hAnsi="Arial" w:cs="Arial"/>
          <w:sz w:val="20"/>
          <w:szCs w:val="20"/>
        </w:rPr>
        <w:t>. México.</w:t>
      </w:r>
    </w:p>
    <w:p w:rsidR="00EC3F2A" w:rsidRDefault="00EC3F2A"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Constitución Política de los Estados Unidos Mexicanos. DOF 05/02/1917. México.</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Constitución Política del Estado de San Luis Potosí. POE 13/08/2021.</w:t>
      </w:r>
    </w:p>
    <w:p w:rsidR="00EC3F2A" w:rsidRDefault="00EC3F2A"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Encuesta Nacional de Adolescentes en el Sistema de Justicia Penal (ENASJUP) 2017. México.</w:t>
      </w:r>
    </w:p>
    <w:p w:rsidR="00EC3F2A" w:rsidRDefault="00EC3F2A"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Estadística Poblacional de Adolescentes Procesados 2021. SEGOB. México.</w:t>
      </w:r>
    </w:p>
    <w:p w:rsidR="00FA4CBC" w:rsidRDefault="00FA4CBC"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 xml:space="preserve">Fondo de las Naciones Unidas para la Infancia (UNICEF). 2015. Una aproximación a la situación de Adolescentes y Jóvenes en América Latina y el Caribe a partir de evidencia cuantitativa reciente. </w:t>
      </w:r>
    </w:p>
    <w:p w:rsidR="006C3433" w:rsidRDefault="006C3433"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Ley de Educación del Estado de San Luis Potosí. POE 22/04/2022.</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Ley de la Defensoría Pública del Estado de San Luis Potosí. POE 17/03/2020.</w:t>
      </w:r>
    </w:p>
    <w:p w:rsidR="00E052C7" w:rsidRDefault="00E052C7"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Ley Nacional del Sistema Integral de Justicia Penal para Adolescentes. DOF 01/12/2020.</w:t>
      </w:r>
    </w:p>
    <w:p w:rsidR="009A1844" w:rsidRPr="001E3476" w:rsidRDefault="009A1844" w:rsidP="006C3433">
      <w:pPr>
        <w:pStyle w:val="Prrafodelista"/>
        <w:numPr>
          <w:ilvl w:val="0"/>
          <w:numId w:val="17"/>
        </w:numPr>
        <w:spacing w:after="0" w:line="360" w:lineRule="auto"/>
        <w:jc w:val="both"/>
        <w:rPr>
          <w:rFonts w:ascii="Arial" w:hAnsi="Arial" w:cs="Arial"/>
          <w:sz w:val="20"/>
          <w:szCs w:val="20"/>
        </w:rPr>
      </w:pPr>
      <w:r w:rsidRPr="001E3476">
        <w:rPr>
          <w:rFonts w:ascii="Arial" w:hAnsi="Arial" w:cs="Arial"/>
          <w:sz w:val="20"/>
          <w:szCs w:val="20"/>
        </w:rPr>
        <w:t xml:space="preserve">Melo, Luz Ángela; Terán, Vicente; </w:t>
      </w:r>
      <w:proofErr w:type="spellStart"/>
      <w:r w:rsidRPr="001E3476">
        <w:rPr>
          <w:rFonts w:ascii="Arial" w:hAnsi="Arial" w:cs="Arial"/>
          <w:sz w:val="20"/>
          <w:szCs w:val="20"/>
        </w:rPr>
        <w:t>Brumana</w:t>
      </w:r>
      <w:proofErr w:type="spellEnd"/>
      <w:r w:rsidRPr="001E3476">
        <w:rPr>
          <w:rFonts w:ascii="Arial" w:hAnsi="Arial" w:cs="Arial"/>
          <w:sz w:val="20"/>
          <w:szCs w:val="20"/>
        </w:rPr>
        <w:t>, Luisa; y, Benavides, Francisco. 2015. Una aproximación a la situación de Adolescentes y jóvenes en América Latina y el Caribe a partir de evidencia cuantitativa reciente. UNICEF.</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 xml:space="preserve">Mendoza </w:t>
      </w:r>
      <w:proofErr w:type="spellStart"/>
      <w:r>
        <w:rPr>
          <w:rFonts w:ascii="Arial" w:hAnsi="Arial" w:cs="Arial"/>
          <w:sz w:val="20"/>
          <w:szCs w:val="20"/>
        </w:rPr>
        <w:t>Enriquez</w:t>
      </w:r>
      <w:proofErr w:type="spellEnd"/>
      <w:r>
        <w:rPr>
          <w:rFonts w:ascii="Arial" w:hAnsi="Arial" w:cs="Arial"/>
          <w:sz w:val="20"/>
          <w:szCs w:val="20"/>
        </w:rPr>
        <w:t xml:space="preserve">, Hipólito. (2011). Los estudios sobre la juventud en México. Espiral, Estudios sobre Estado y Sociedad. </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Objetivos del Desarrollo Sostenible, Agenda 2030. Organización de las Naciones Unidas (ONU).</w:t>
      </w:r>
    </w:p>
    <w:p w:rsidR="00D418B9" w:rsidRDefault="009A1844" w:rsidP="006C3433">
      <w:pPr>
        <w:pStyle w:val="Prrafodelista"/>
        <w:numPr>
          <w:ilvl w:val="0"/>
          <w:numId w:val="17"/>
        </w:numPr>
        <w:spacing w:after="0" w:line="360" w:lineRule="auto"/>
        <w:jc w:val="both"/>
        <w:rPr>
          <w:rFonts w:ascii="Arial" w:hAnsi="Arial" w:cs="Arial"/>
          <w:sz w:val="20"/>
          <w:szCs w:val="20"/>
        </w:rPr>
      </w:pPr>
      <w:r w:rsidRPr="001E3476">
        <w:rPr>
          <w:rFonts w:ascii="Arial" w:hAnsi="Arial" w:cs="Arial"/>
          <w:sz w:val="20"/>
          <w:szCs w:val="20"/>
        </w:rPr>
        <w:t>Organización de las Naciones Unidas</w:t>
      </w:r>
      <w:r w:rsidR="00FA4CBC">
        <w:rPr>
          <w:rFonts w:ascii="Arial" w:hAnsi="Arial" w:cs="Arial"/>
          <w:sz w:val="20"/>
          <w:szCs w:val="20"/>
        </w:rPr>
        <w:t xml:space="preserve"> (ONU)</w:t>
      </w:r>
      <w:r w:rsidRPr="001E3476">
        <w:rPr>
          <w:rFonts w:ascii="Arial" w:hAnsi="Arial" w:cs="Arial"/>
          <w:sz w:val="20"/>
          <w:szCs w:val="20"/>
        </w:rPr>
        <w:t>. 2018. Estrategia de las Naciones Unidas para la Juventud, Objetivos de Desarrollo Sostenible Agenda 2030.</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 xml:space="preserve">Plan Nacional de Desarrollo 2019-2021. </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Plan Estatal de Desarrollo 2021-2027.</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Programa Sectorial de Justicia e Instituciones Sólidas 2022-2027.</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Programa Sectorial de Educación 2022-2027.</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Reglamento de la Ley de la Defensoría Pública del Estado. POE 19/01/2016.</w:t>
      </w:r>
    </w:p>
    <w:p w:rsidR="007E7762" w:rsidRDefault="007E7762"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 xml:space="preserve">Reglamento Interior de la Secretaría de Educación de Gobierno del Estado. POE </w:t>
      </w:r>
      <w:r w:rsidR="007B272A">
        <w:rPr>
          <w:rFonts w:ascii="Arial" w:hAnsi="Arial" w:cs="Arial"/>
          <w:sz w:val="20"/>
          <w:szCs w:val="20"/>
        </w:rPr>
        <w:t>20/07/2022</w:t>
      </w:r>
      <w:r w:rsidR="00E052C7">
        <w:rPr>
          <w:rFonts w:ascii="Arial" w:hAnsi="Arial" w:cs="Arial"/>
          <w:sz w:val="20"/>
          <w:szCs w:val="20"/>
        </w:rPr>
        <w:t>.</w:t>
      </w:r>
    </w:p>
    <w:p w:rsidR="00AE0E4D" w:rsidRPr="001E3476"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Rivera González, José Guadalupe. (2016). Diagnóstico de las Juventudes Potosinas en el Siglo XXI; Avances y Retos para una política pública e incluyente. Universidad Autónoma de San Luis Potosí.</w:t>
      </w:r>
    </w:p>
    <w:p w:rsidR="009B62E3" w:rsidRDefault="009B62E3" w:rsidP="00F6065C">
      <w:pPr>
        <w:spacing w:after="0"/>
        <w:rPr>
          <w:rFonts w:ascii="Arial" w:hAnsi="Arial" w:cs="Arial"/>
          <w:b/>
          <w:sz w:val="24"/>
          <w:szCs w:val="24"/>
        </w:rPr>
      </w:pPr>
    </w:p>
    <w:p w:rsidR="009B62E3" w:rsidRDefault="009B62E3" w:rsidP="00F6065C">
      <w:pPr>
        <w:spacing w:after="0"/>
        <w:rPr>
          <w:rFonts w:ascii="Arial" w:hAnsi="Arial" w:cs="Arial"/>
          <w:b/>
          <w:sz w:val="24"/>
          <w:szCs w:val="24"/>
        </w:rPr>
      </w:pPr>
    </w:p>
    <w:p w:rsidR="009B62E3" w:rsidRDefault="009B62E3" w:rsidP="00F6065C">
      <w:pPr>
        <w:spacing w:after="0"/>
        <w:rPr>
          <w:rFonts w:ascii="Arial" w:hAnsi="Arial" w:cs="Arial"/>
          <w:b/>
          <w:sz w:val="24"/>
          <w:szCs w:val="24"/>
        </w:rPr>
      </w:pPr>
    </w:p>
    <w:p w:rsidR="009B62E3" w:rsidRDefault="009B62E3" w:rsidP="00F6065C">
      <w:pPr>
        <w:spacing w:after="0"/>
        <w:rPr>
          <w:rFonts w:ascii="Arial" w:hAnsi="Arial" w:cs="Arial"/>
          <w:b/>
          <w:sz w:val="24"/>
          <w:szCs w:val="24"/>
        </w:rPr>
      </w:pPr>
    </w:p>
    <w:p w:rsidR="005E64CF" w:rsidRDefault="005E64CF" w:rsidP="00F6065C">
      <w:pPr>
        <w:spacing w:after="0"/>
        <w:rPr>
          <w:rFonts w:ascii="Arial" w:hAnsi="Arial" w:cs="Arial"/>
          <w:b/>
          <w:sz w:val="24"/>
          <w:szCs w:val="24"/>
        </w:rPr>
      </w:pPr>
    </w:p>
    <w:p w:rsidR="009B62E3" w:rsidRPr="001E3476" w:rsidRDefault="009B62E3" w:rsidP="009B62E3">
      <w:pPr>
        <w:spacing w:after="0"/>
        <w:jc w:val="center"/>
        <w:rPr>
          <w:rFonts w:ascii="Arial" w:hAnsi="Arial" w:cs="Arial"/>
          <w:b/>
        </w:rPr>
      </w:pPr>
    </w:p>
    <w:p w:rsidR="009B62E3" w:rsidRPr="001E3476" w:rsidRDefault="009B62E3" w:rsidP="009B62E3">
      <w:pPr>
        <w:spacing w:after="0"/>
        <w:jc w:val="center"/>
        <w:rPr>
          <w:rFonts w:ascii="Arial" w:hAnsi="Arial" w:cs="Arial"/>
          <w:b/>
        </w:rPr>
      </w:pPr>
    </w:p>
    <w:p w:rsidR="003D545B" w:rsidRPr="001E3476" w:rsidRDefault="003D545B" w:rsidP="003D545B">
      <w:pPr>
        <w:spacing w:after="0"/>
        <w:jc w:val="center"/>
        <w:rPr>
          <w:rFonts w:ascii="Arial" w:hAnsi="Arial" w:cs="Arial"/>
          <w:b/>
        </w:rPr>
      </w:pPr>
      <w:r w:rsidRPr="001E3476">
        <w:rPr>
          <w:rFonts w:ascii="Arial" w:hAnsi="Arial" w:cs="Arial"/>
          <w:b/>
        </w:rPr>
        <w:t>JUAN CARLOS TORRES CEDILLO</w:t>
      </w:r>
    </w:p>
    <w:p w:rsidR="003D545B" w:rsidRPr="001E3476" w:rsidRDefault="003D545B" w:rsidP="003D545B">
      <w:pPr>
        <w:spacing w:after="0"/>
        <w:jc w:val="center"/>
        <w:rPr>
          <w:rFonts w:ascii="Arial" w:hAnsi="Arial" w:cs="Arial"/>
          <w:b/>
        </w:rPr>
      </w:pPr>
      <w:r w:rsidRPr="001E3476">
        <w:rPr>
          <w:rFonts w:ascii="Arial" w:hAnsi="Arial" w:cs="Arial"/>
          <w:b/>
        </w:rPr>
        <w:t>Secretario de Educación de Gobierno del Estado</w:t>
      </w:r>
    </w:p>
    <w:p w:rsidR="003D545B" w:rsidRDefault="003D545B" w:rsidP="009B62E3">
      <w:pPr>
        <w:spacing w:after="0"/>
        <w:jc w:val="center"/>
        <w:rPr>
          <w:rFonts w:ascii="Arial" w:hAnsi="Arial" w:cs="Arial"/>
          <w:b/>
        </w:rPr>
      </w:pPr>
    </w:p>
    <w:p w:rsidR="003D545B" w:rsidRDefault="003D545B" w:rsidP="009B62E3">
      <w:pPr>
        <w:spacing w:after="0"/>
        <w:jc w:val="center"/>
        <w:rPr>
          <w:rFonts w:ascii="Arial" w:hAnsi="Arial" w:cs="Arial"/>
          <w:b/>
        </w:rPr>
      </w:pPr>
    </w:p>
    <w:p w:rsidR="003D545B" w:rsidRDefault="003D545B" w:rsidP="009B62E3">
      <w:pPr>
        <w:spacing w:after="0"/>
        <w:jc w:val="center"/>
        <w:rPr>
          <w:rFonts w:ascii="Arial" w:hAnsi="Arial" w:cs="Arial"/>
          <w:b/>
        </w:rPr>
      </w:pPr>
    </w:p>
    <w:p w:rsidR="009A59EE" w:rsidRDefault="009A59EE" w:rsidP="009B62E3">
      <w:pPr>
        <w:spacing w:after="0"/>
        <w:jc w:val="center"/>
        <w:rPr>
          <w:rFonts w:ascii="Arial" w:hAnsi="Arial" w:cs="Arial"/>
          <w:b/>
        </w:rPr>
      </w:pPr>
    </w:p>
    <w:p w:rsidR="009B62E3" w:rsidRPr="001E3476" w:rsidRDefault="009B62E3" w:rsidP="009B62E3">
      <w:pPr>
        <w:spacing w:after="0"/>
        <w:jc w:val="center"/>
        <w:rPr>
          <w:rFonts w:ascii="Arial" w:hAnsi="Arial" w:cs="Arial"/>
          <w:b/>
        </w:rPr>
      </w:pPr>
      <w:r w:rsidRPr="001E3476">
        <w:rPr>
          <w:rFonts w:ascii="Arial" w:hAnsi="Arial" w:cs="Arial"/>
          <w:b/>
        </w:rPr>
        <w:t>JAIME ARTURO GUTIÉRREZ BARRIOS</w:t>
      </w:r>
    </w:p>
    <w:p w:rsidR="009B62E3" w:rsidRPr="001E3476" w:rsidRDefault="009B62E3" w:rsidP="009B62E3">
      <w:pPr>
        <w:spacing w:after="0"/>
        <w:jc w:val="center"/>
        <w:rPr>
          <w:rFonts w:ascii="Arial" w:hAnsi="Arial" w:cs="Arial"/>
          <w:b/>
        </w:rPr>
      </w:pPr>
      <w:r w:rsidRPr="001E3476">
        <w:rPr>
          <w:rFonts w:ascii="Arial" w:hAnsi="Arial" w:cs="Arial"/>
          <w:b/>
        </w:rPr>
        <w:t>Coordinador General de la Defensoría Pública del Estado</w:t>
      </w:r>
    </w:p>
    <w:p w:rsidR="009B62E3" w:rsidRPr="001E3476" w:rsidRDefault="009B62E3" w:rsidP="009B62E3">
      <w:pPr>
        <w:spacing w:after="0"/>
        <w:jc w:val="center"/>
        <w:rPr>
          <w:rFonts w:ascii="Arial" w:hAnsi="Arial" w:cs="Arial"/>
          <w:b/>
        </w:rPr>
      </w:pPr>
    </w:p>
    <w:p w:rsidR="009B62E3" w:rsidRDefault="009B62E3" w:rsidP="003D545B">
      <w:pPr>
        <w:spacing w:after="0"/>
        <w:rPr>
          <w:rFonts w:ascii="Arial" w:hAnsi="Arial" w:cs="Arial"/>
          <w:b/>
        </w:rPr>
      </w:pPr>
    </w:p>
    <w:p w:rsidR="009A59EE" w:rsidRPr="001E3476" w:rsidRDefault="009A59EE" w:rsidP="003D545B">
      <w:pPr>
        <w:spacing w:after="0"/>
        <w:rPr>
          <w:rFonts w:ascii="Arial" w:hAnsi="Arial" w:cs="Arial"/>
          <w:b/>
        </w:rPr>
      </w:pPr>
    </w:p>
    <w:p w:rsidR="009B62E3" w:rsidRPr="001E3476" w:rsidRDefault="009B62E3" w:rsidP="009B62E3">
      <w:pPr>
        <w:spacing w:after="0"/>
        <w:jc w:val="center"/>
        <w:rPr>
          <w:rFonts w:ascii="Arial" w:hAnsi="Arial" w:cs="Arial"/>
          <w:b/>
        </w:rPr>
      </w:pPr>
    </w:p>
    <w:p w:rsidR="009B62E3" w:rsidRPr="001E3476" w:rsidRDefault="009B62E3" w:rsidP="009B62E3">
      <w:pPr>
        <w:spacing w:after="0"/>
        <w:jc w:val="center"/>
        <w:rPr>
          <w:rFonts w:ascii="Arial" w:hAnsi="Arial" w:cs="Arial"/>
          <w:b/>
        </w:rPr>
      </w:pPr>
      <w:r w:rsidRPr="001E3476">
        <w:rPr>
          <w:rFonts w:ascii="Arial" w:hAnsi="Arial" w:cs="Arial"/>
          <w:b/>
        </w:rPr>
        <w:t>VERÓNICA MIRANDA NOLASCO</w:t>
      </w:r>
    </w:p>
    <w:p w:rsidR="009B62E3" w:rsidRPr="001E3476" w:rsidRDefault="009B62E3" w:rsidP="009B62E3">
      <w:pPr>
        <w:spacing w:after="0"/>
        <w:jc w:val="center"/>
        <w:rPr>
          <w:rFonts w:ascii="Arial" w:hAnsi="Arial" w:cs="Arial"/>
          <w:b/>
        </w:rPr>
      </w:pPr>
      <w:r w:rsidRPr="001E3476">
        <w:rPr>
          <w:rFonts w:ascii="Arial" w:hAnsi="Arial" w:cs="Arial"/>
          <w:b/>
        </w:rPr>
        <w:t xml:space="preserve">Directora Especializada en el Sistema Integral </w:t>
      </w:r>
    </w:p>
    <w:p w:rsidR="009B62E3" w:rsidRPr="001E3476" w:rsidRDefault="009B62E3" w:rsidP="009B62E3">
      <w:pPr>
        <w:spacing w:after="0"/>
        <w:jc w:val="center"/>
        <w:rPr>
          <w:rFonts w:ascii="Arial" w:hAnsi="Arial" w:cs="Arial"/>
          <w:b/>
        </w:rPr>
      </w:pPr>
      <w:proofErr w:type="gramStart"/>
      <w:r w:rsidRPr="001E3476">
        <w:rPr>
          <w:rFonts w:ascii="Arial" w:hAnsi="Arial" w:cs="Arial"/>
          <w:b/>
        </w:rPr>
        <w:t>de</w:t>
      </w:r>
      <w:proofErr w:type="gramEnd"/>
      <w:r w:rsidRPr="001E3476">
        <w:rPr>
          <w:rFonts w:ascii="Arial" w:hAnsi="Arial" w:cs="Arial"/>
          <w:b/>
        </w:rPr>
        <w:t xml:space="preserve"> Justicia Penal para Adolescentes</w:t>
      </w:r>
    </w:p>
    <w:p w:rsidR="009B62E3" w:rsidRDefault="009B62E3" w:rsidP="009B62E3">
      <w:pPr>
        <w:spacing w:after="0"/>
        <w:jc w:val="center"/>
        <w:rPr>
          <w:rFonts w:ascii="Arial" w:hAnsi="Arial" w:cs="Arial"/>
          <w:b/>
          <w:sz w:val="24"/>
          <w:szCs w:val="24"/>
        </w:rPr>
      </w:pPr>
    </w:p>
    <w:p w:rsidR="009B62E3" w:rsidRDefault="009B62E3" w:rsidP="009B62E3">
      <w:pPr>
        <w:spacing w:after="0"/>
        <w:jc w:val="center"/>
        <w:rPr>
          <w:rFonts w:ascii="Arial" w:hAnsi="Arial" w:cs="Arial"/>
          <w:b/>
          <w:sz w:val="24"/>
          <w:szCs w:val="24"/>
        </w:rPr>
      </w:pPr>
    </w:p>
    <w:p w:rsidR="009B62E3" w:rsidRDefault="009B62E3" w:rsidP="009B62E3">
      <w:pPr>
        <w:spacing w:after="0"/>
        <w:jc w:val="center"/>
        <w:rPr>
          <w:rFonts w:ascii="Arial" w:hAnsi="Arial" w:cs="Arial"/>
          <w:b/>
          <w:sz w:val="24"/>
          <w:szCs w:val="24"/>
        </w:rPr>
      </w:pPr>
    </w:p>
    <w:p w:rsidR="009B62E3" w:rsidRDefault="009B62E3"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6C3433" w:rsidRDefault="006C3433"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5B46F7" w:rsidRDefault="005B46F7" w:rsidP="009B62E3">
      <w:pPr>
        <w:spacing w:after="0"/>
        <w:jc w:val="center"/>
        <w:rPr>
          <w:rFonts w:ascii="Arial" w:hAnsi="Arial" w:cs="Arial"/>
          <w:b/>
          <w:sz w:val="24"/>
          <w:szCs w:val="24"/>
        </w:rPr>
      </w:pPr>
    </w:p>
    <w:p w:rsidR="009A59EE" w:rsidRDefault="009A59EE" w:rsidP="009B62E3">
      <w:pPr>
        <w:spacing w:after="0"/>
        <w:jc w:val="center"/>
        <w:rPr>
          <w:rFonts w:ascii="Arial" w:hAnsi="Arial" w:cs="Arial"/>
          <w:b/>
          <w:sz w:val="24"/>
          <w:szCs w:val="24"/>
        </w:rPr>
      </w:pPr>
    </w:p>
    <w:p w:rsidR="009A59EE" w:rsidRDefault="009A59EE" w:rsidP="009B62E3">
      <w:pPr>
        <w:spacing w:after="0"/>
        <w:jc w:val="center"/>
        <w:rPr>
          <w:rFonts w:ascii="Arial" w:hAnsi="Arial" w:cs="Arial"/>
          <w:b/>
          <w:sz w:val="24"/>
          <w:szCs w:val="24"/>
        </w:rPr>
      </w:pPr>
    </w:p>
    <w:p w:rsidR="009A59EE" w:rsidRDefault="009A59EE"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8F0F39">
      <w:pPr>
        <w:spacing w:after="0"/>
        <w:jc w:val="both"/>
        <w:rPr>
          <w:rFonts w:ascii="Arial" w:hAnsi="Arial" w:cs="Arial"/>
          <w:sz w:val="18"/>
          <w:szCs w:val="24"/>
        </w:rPr>
      </w:pPr>
    </w:p>
    <w:p w:rsidR="008F0F39" w:rsidRDefault="008F0F39" w:rsidP="008F0F39">
      <w:pPr>
        <w:spacing w:after="0"/>
        <w:jc w:val="both"/>
        <w:rPr>
          <w:rFonts w:ascii="Arial" w:hAnsi="Arial" w:cs="Arial"/>
          <w:sz w:val="18"/>
          <w:szCs w:val="24"/>
        </w:rPr>
      </w:pPr>
    </w:p>
    <w:p w:rsidR="008F0F39" w:rsidRPr="008F0F39" w:rsidRDefault="008F0F39" w:rsidP="008F0F39">
      <w:pPr>
        <w:spacing w:after="0"/>
        <w:jc w:val="both"/>
        <w:rPr>
          <w:rFonts w:ascii="Arial" w:hAnsi="Arial" w:cs="Arial"/>
          <w:sz w:val="18"/>
          <w:szCs w:val="24"/>
        </w:rPr>
      </w:pPr>
      <w:r w:rsidRPr="008F0F39">
        <w:rPr>
          <w:rFonts w:ascii="Arial" w:hAnsi="Arial" w:cs="Arial"/>
          <w:sz w:val="18"/>
          <w:szCs w:val="24"/>
        </w:rPr>
        <w:t>Contacto: Defensoría Pública del Estado, Antonio Rocha Cordero No. 507, entrada B estacionamiento FENAPO, colonia Simón Díaz, C.P. 78380, San Luis Potosí, S.L.P., Teléfono (444) 198 55 00 al 05, slp.gob.mx/</w:t>
      </w:r>
      <w:proofErr w:type="spellStart"/>
      <w:r w:rsidRPr="008F0F39">
        <w:rPr>
          <w:rFonts w:ascii="Arial" w:hAnsi="Arial" w:cs="Arial"/>
          <w:sz w:val="18"/>
          <w:szCs w:val="24"/>
        </w:rPr>
        <w:t>defensoria</w:t>
      </w:r>
      <w:proofErr w:type="spellEnd"/>
    </w:p>
    <w:sectPr w:rsidR="008F0F39" w:rsidRPr="008F0F39">
      <w:headerReference w:type="default" r:id="rId9"/>
      <w:foot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7120" w:rsidRDefault="00077120" w:rsidP="00F96224">
      <w:pPr>
        <w:spacing w:after="0" w:line="240" w:lineRule="auto"/>
      </w:pPr>
      <w:r>
        <w:separator/>
      </w:r>
    </w:p>
  </w:endnote>
  <w:endnote w:type="continuationSeparator" w:id="0">
    <w:p w:rsidR="00077120" w:rsidRDefault="00077120" w:rsidP="00F962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D47" w:rsidRDefault="00584D47">
    <w:pPr>
      <w:pStyle w:val="Piedepgina"/>
    </w:pPr>
    <w:r w:rsidRPr="00F96224">
      <w:rPr>
        <w:noProof/>
        <w:lang w:eastAsia="es-MX"/>
      </w:rPr>
      <w:drawing>
        <wp:anchor distT="0" distB="0" distL="114300" distR="114300" simplePos="0" relativeHeight="251661312" behindDoc="1" locked="0" layoutInCell="1" allowOverlap="1" wp14:anchorId="0522A573" wp14:editId="2A69F43B">
          <wp:simplePos x="0" y="0"/>
          <wp:positionH relativeFrom="column">
            <wp:posOffset>-1080135</wp:posOffset>
          </wp:positionH>
          <wp:positionV relativeFrom="paragraph">
            <wp:posOffset>-68374</wp:posOffset>
          </wp:positionV>
          <wp:extent cx="7762875" cy="683945"/>
          <wp:effectExtent l="0" t="0" r="0" b="1905"/>
          <wp:wrapNone/>
          <wp:docPr id="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803863" cy="687556"/>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7120" w:rsidRDefault="00077120" w:rsidP="00F96224">
      <w:pPr>
        <w:spacing w:after="0" w:line="240" w:lineRule="auto"/>
      </w:pPr>
      <w:r>
        <w:separator/>
      </w:r>
    </w:p>
  </w:footnote>
  <w:footnote w:type="continuationSeparator" w:id="0">
    <w:p w:rsidR="00077120" w:rsidRDefault="00077120" w:rsidP="00F9622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D47" w:rsidRDefault="00584D47">
    <w:pPr>
      <w:pStyle w:val="Encabezado"/>
    </w:pPr>
    <w:r>
      <w:rPr>
        <w:noProof/>
        <w:lang w:eastAsia="es-MX"/>
      </w:rPr>
      <w:drawing>
        <wp:anchor distT="0" distB="0" distL="114300" distR="114300" simplePos="0" relativeHeight="251659264" behindDoc="1" locked="0" layoutInCell="1" allowOverlap="1" wp14:anchorId="7A4896F7" wp14:editId="77FF0809">
          <wp:simplePos x="0" y="0"/>
          <wp:positionH relativeFrom="column">
            <wp:posOffset>-1080135</wp:posOffset>
          </wp:positionH>
          <wp:positionV relativeFrom="paragraph">
            <wp:posOffset>-437705</wp:posOffset>
          </wp:positionV>
          <wp:extent cx="7762875" cy="712520"/>
          <wp:effectExtent l="0" t="0" r="0" b="0"/>
          <wp:wrapNone/>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94789" cy="715449"/>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1B007D"/>
    <w:multiLevelType w:val="hybridMultilevel"/>
    <w:tmpl w:val="D7D0C2F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DC56C70"/>
    <w:multiLevelType w:val="hybridMultilevel"/>
    <w:tmpl w:val="64546FA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56A33C3"/>
    <w:multiLevelType w:val="hybridMultilevel"/>
    <w:tmpl w:val="F29CCF66"/>
    <w:lvl w:ilvl="0" w:tplc="63C28490">
      <w:start w:val="8"/>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936755E"/>
    <w:multiLevelType w:val="hybridMultilevel"/>
    <w:tmpl w:val="BB58D0C8"/>
    <w:lvl w:ilvl="0" w:tplc="4358E2FE">
      <w:start w:val="1"/>
      <w:numFmt w:val="bullet"/>
      <w:lvlText w:val="•"/>
      <w:lvlJc w:val="left"/>
      <w:pPr>
        <w:tabs>
          <w:tab w:val="num" w:pos="720"/>
        </w:tabs>
        <w:ind w:left="720" w:hanging="360"/>
      </w:pPr>
      <w:rPr>
        <w:rFonts w:ascii="Arial" w:hAnsi="Arial" w:hint="default"/>
      </w:rPr>
    </w:lvl>
    <w:lvl w:ilvl="1" w:tplc="D4D6D2FC" w:tentative="1">
      <w:start w:val="1"/>
      <w:numFmt w:val="bullet"/>
      <w:lvlText w:val="•"/>
      <w:lvlJc w:val="left"/>
      <w:pPr>
        <w:tabs>
          <w:tab w:val="num" w:pos="1440"/>
        </w:tabs>
        <w:ind w:left="1440" w:hanging="360"/>
      </w:pPr>
      <w:rPr>
        <w:rFonts w:ascii="Arial" w:hAnsi="Arial" w:hint="default"/>
      </w:rPr>
    </w:lvl>
    <w:lvl w:ilvl="2" w:tplc="B972DC42" w:tentative="1">
      <w:start w:val="1"/>
      <w:numFmt w:val="bullet"/>
      <w:lvlText w:val="•"/>
      <w:lvlJc w:val="left"/>
      <w:pPr>
        <w:tabs>
          <w:tab w:val="num" w:pos="2160"/>
        </w:tabs>
        <w:ind w:left="2160" w:hanging="360"/>
      </w:pPr>
      <w:rPr>
        <w:rFonts w:ascii="Arial" w:hAnsi="Arial" w:hint="default"/>
      </w:rPr>
    </w:lvl>
    <w:lvl w:ilvl="3" w:tplc="5BBEEA10" w:tentative="1">
      <w:start w:val="1"/>
      <w:numFmt w:val="bullet"/>
      <w:lvlText w:val="•"/>
      <w:lvlJc w:val="left"/>
      <w:pPr>
        <w:tabs>
          <w:tab w:val="num" w:pos="2880"/>
        </w:tabs>
        <w:ind w:left="2880" w:hanging="360"/>
      </w:pPr>
      <w:rPr>
        <w:rFonts w:ascii="Arial" w:hAnsi="Arial" w:hint="default"/>
      </w:rPr>
    </w:lvl>
    <w:lvl w:ilvl="4" w:tplc="E79E17EE" w:tentative="1">
      <w:start w:val="1"/>
      <w:numFmt w:val="bullet"/>
      <w:lvlText w:val="•"/>
      <w:lvlJc w:val="left"/>
      <w:pPr>
        <w:tabs>
          <w:tab w:val="num" w:pos="3600"/>
        </w:tabs>
        <w:ind w:left="3600" w:hanging="360"/>
      </w:pPr>
      <w:rPr>
        <w:rFonts w:ascii="Arial" w:hAnsi="Arial" w:hint="default"/>
      </w:rPr>
    </w:lvl>
    <w:lvl w:ilvl="5" w:tplc="65828BB8" w:tentative="1">
      <w:start w:val="1"/>
      <w:numFmt w:val="bullet"/>
      <w:lvlText w:val="•"/>
      <w:lvlJc w:val="left"/>
      <w:pPr>
        <w:tabs>
          <w:tab w:val="num" w:pos="4320"/>
        </w:tabs>
        <w:ind w:left="4320" w:hanging="360"/>
      </w:pPr>
      <w:rPr>
        <w:rFonts w:ascii="Arial" w:hAnsi="Arial" w:hint="default"/>
      </w:rPr>
    </w:lvl>
    <w:lvl w:ilvl="6" w:tplc="864CBBB2" w:tentative="1">
      <w:start w:val="1"/>
      <w:numFmt w:val="bullet"/>
      <w:lvlText w:val="•"/>
      <w:lvlJc w:val="left"/>
      <w:pPr>
        <w:tabs>
          <w:tab w:val="num" w:pos="5040"/>
        </w:tabs>
        <w:ind w:left="5040" w:hanging="360"/>
      </w:pPr>
      <w:rPr>
        <w:rFonts w:ascii="Arial" w:hAnsi="Arial" w:hint="default"/>
      </w:rPr>
    </w:lvl>
    <w:lvl w:ilvl="7" w:tplc="4B5C94E8" w:tentative="1">
      <w:start w:val="1"/>
      <w:numFmt w:val="bullet"/>
      <w:lvlText w:val="•"/>
      <w:lvlJc w:val="left"/>
      <w:pPr>
        <w:tabs>
          <w:tab w:val="num" w:pos="5760"/>
        </w:tabs>
        <w:ind w:left="5760" w:hanging="360"/>
      </w:pPr>
      <w:rPr>
        <w:rFonts w:ascii="Arial" w:hAnsi="Arial" w:hint="default"/>
      </w:rPr>
    </w:lvl>
    <w:lvl w:ilvl="8" w:tplc="FA1A3F3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EDE57F7"/>
    <w:multiLevelType w:val="hybridMultilevel"/>
    <w:tmpl w:val="B1A2308E"/>
    <w:lvl w:ilvl="0" w:tplc="028E4C8C">
      <w:start w:val="1"/>
      <w:numFmt w:val="bullet"/>
      <w:lvlText w:val=""/>
      <w:lvlJc w:val="left"/>
      <w:pPr>
        <w:tabs>
          <w:tab w:val="num" w:pos="720"/>
        </w:tabs>
        <w:ind w:left="720" w:hanging="360"/>
      </w:pPr>
      <w:rPr>
        <w:rFonts w:ascii="Wingdings" w:hAnsi="Wingdings" w:hint="default"/>
      </w:rPr>
    </w:lvl>
    <w:lvl w:ilvl="1" w:tplc="07465322">
      <w:numFmt w:val="bullet"/>
      <w:lvlText w:val=""/>
      <w:lvlJc w:val="left"/>
      <w:pPr>
        <w:tabs>
          <w:tab w:val="num" w:pos="1440"/>
        </w:tabs>
        <w:ind w:left="1440" w:hanging="360"/>
      </w:pPr>
      <w:rPr>
        <w:rFonts w:ascii="Wingdings" w:hAnsi="Wingdings" w:hint="default"/>
      </w:rPr>
    </w:lvl>
    <w:lvl w:ilvl="2" w:tplc="B7D4CB14" w:tentative="1">
      <w:start w:val="1"/>
      <w:numFmt w:val="bullet"/>
      <w:lvlText w:val=""/>
      <w:lvlJc w:val="left"/>
      <w:pPr>
        <w:tabs>
          <w:tab w:val="num" w:pos="2160"/>
        </w:tabs>
        <w:ind w:left="2160" w:hanging="360"/>
      </w:pPr>
      <w:rPr>
        <w:rFonts w:ascii="Wingdings" w:hAnsi="Wingdings" w:hint="default"/>
      </w:rPr>
    </w:lvl>
    <w:lvl w:ilvl="3" w:tplc="3DDA2CAC" w:tentative="1">
      <w:start w:val="1"/>
      <w:numFmt w:val="bullet"/>
      <w:lvlText w:val=""/>
      <w:lvlJc w:val="left"/>
      <w:pPr>
        <w:tabs>
          <w:tab w:val="num" w:pos="2880"/>
        </w:tabs>
        <w:ind w:left="2880" w:hanging="360"/>
      </w:pPr>
      <w:rPr>
        <w:rFonts w:ascii="Wingdings" w:hAnsi="Wingdings" w:hint="default"/>
      </w:rPr>
    </w:lvl>
    <w:lvl w:ilvl="4" w:tplc="0BF862D4" w:tentative="1">
      <w:start w:val="1"/>
      <w:numFmt w:val="bullet"/>
      <w:lvlText w:val=""/>
      <w:lvlJc w:val="left"/>
      <w:pPr>
        <w:tabs>
          <w:tab w:val="num" w:pos="3600"/>
        </w:tabs>
        <w:ind w:left="3600" w:hanging="360"/>
      </w:pPr>
      <w:rPr>
        <w:rFonts w:ascii="Wingdings" w:hAnsi="Wingdings" w:hint="default"/>
      </w:rPr>
    </w:lvl>
    <w:lvl w:ilvl="5" w:tplc="F2101A4A" w:tentative="1">
      <w:start w:val="1"/>
      <w:numFmt w:val="bullet"/>
      <w:lvlText w:val=""/>
      <w:lvlJc w:val="left"/>
      <w:pPr>
        <w:tabs>
          <w:tab w:val="num" w:pos="4320"/>
        </w:tabs>
        <w:ind w:left="4320" w:hanging="360"/>
      </w:pPr>
      <w:rPr>
        <w:rFonts w:ascii="Wingdings" w:hAnsi="Wingdings" w:hint="default"/>
      </w:rPr>
    </w:lvl>
    <w:lvl w:ilvl="6" w:tplc="F746BAC4" w:tentative="1">
      <w:start w:val="1"/>
      <w:numFmt w:val="bullet"/>
      <w:lvlText w:val=""/>
      <w:lvlJc w:val="left"/>
      <w:pPr>
        <w:tabs>
          <w:tab w:val="num" w:pos="5040"/>
        </w:tabs>
        <w:ind w:left="5040" w:hanging="360"/>
      </w:pPr>
      <w:rPr>
        <w:rFonts w:ascii="Wingdings" w:hAnsi="Wingdings" w:hint="default"/>
      </w:rPr>
    </w:lvl>
    <w:lvl w:ilvl="7" w:tplc="8EFE20E2" w:tentative="1">
      <w:start w:val="1"/>
      <w:numFmt w:val="bullet"/>
      <w:lvlText w:val=""/>
      <w:lvlJc w:val="left"/>
      <w:pPr>
        <w:tabs>
          <w:tab w:val="num" w:pos="5760"/>
        </w:tabs>
        <w:ind w:left="5760" w:hanging="360"/>
      </w:pPr>
      <w:rPr>
        <w:rFonts w:ascii="Wingdings" w:hAnsi="Wingdings" w:hint="default"/>
      </w:rPr>
    </w:lvl>
    <w:lvl w:ilvl="8" w:tplc="E6F87B92"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B2D0A9A"/>
    <w:multiLevelType w:val="hybridMultilevel"/>
    <w:tmpl w:val="93C6A69A"/>
    <w:lvl w:ilvl="0" w:tplc="CDBE6BD0">
      <w:start w:val="1"/>
      <w:numFmt w:val="upperRoman"/>
      <w:lvlText w:val="%1."/>
      <w:lvlJc w:val="left"/>
      <w:pPr>
        <w:ind w:left="780" w:hanging="72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6" w15:restartNumberingAfterBreak="0">
    <w:nsid w:val="2E2157A8"/>
    <w:multiLevelType w:val="hybridMultilevel"/>
    <w:tmpl w:val="282A585E"/>
    <w:lvl w:ilvl="0" w:tplc="16446CAA">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15:restartNumberingAfterBreak="0">
    <w:nsid w:val="301E35BE"/>
    <w:multiLevelType w:val="hybridMultilevel"/>
    <w:tmpl w:val="5956975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10007C2"/>
    <w:multiLevelType w:val="hybridMultilevel"/>
    <w:tmpl w:val="787A8724"/>
    <w:lvl w:ilvl="0" w:tplc="136A0F12">
      <w:start w:val="2021"/>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2C7342A"/>
    <w:multiLevelType w:val="hybridMultilevel"/>
    <w:tmpl w:val="BC2EC016"/>
    <w:lvl w:ilvl="0" w:tplc="77C063C4">
      <w:start w:val="1"/>
      <w:numFmt w:val="upperRoman"/>
      <w:lvlText w:val="%1."/>
      <w:lvlJc w:val="left"/>
      <w:pPr>
        <w:ind w:left="795" w:hanging="72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abstractNum w:abstractNumId="10" w15:restartNumberingAfterBreak="0">
    <w:nsid w:val="35BF2955"/>
    <w:multiLevelType w:val="multilevel"/>
    <w:tmpl w:val="A86EFB94"/>
    <w:lvl w:ilvl="0">
      <w:start w:val="1"/>
      <w:numFmt w:val="decimal"/>
      <w:lvlText w:val="%1."/>
      <w:lvlJc w:val="left"/>
      <w:pPr>
        <w:ind w:left="720" w:hanging="360"/>
      </w:pPr>
      <w:rPr>
        <w:rFonts w:hint="default"/>
      </w:rPr>
    </w:lvl>
    <w:lvl w:ilvl="1">
      <w:start w:val="2"/>
      <w:numFmt w:val="decimal"/>
      <w:isLgl/>
      <w:lvlText w:val="%1.%2."/>
      <w:lvlJc w:val="left"/>
      <w:pPr>
        <w:ind w:left="810" w:hanging="45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3CAF5761"/>
    <w:multiLevelType w:val="hybridMultilevel"/>
    <w:tmpl w:val="B66E4946"/>
    <w:lvl w:ilvl="0" w:tplc="7B52588C">
      <w:start w:val="1"/>
      <w:numFmt w:val="bullet"/>
      <w:lvlText w:val="•"/>
      <w:lvlJc w:val="left"/>
      <w:pPr>
        <w:tabs>
          <w:tab w:val="num" w:pos="720"/>
        </w:tabs>
        <w:ind w:left="720" w:hanging="360"/>
      </w:pPr>
      <w:rPr>
        <w:rFonts w:ascii="Arial" w:hAnsi="Arial" w:hint="default"/>
      </w:rPr>
    </w:lvl>
    <w:lvl w:ilvl="1" w:tplc="76F632C4" w:tentative="1">
      <w:start w:val="1"/>
      <w:numFmt w:val="bullet"/>
      <w:lvlText w:val="•"/>
      <w:lvlJc w:val="left"/>
      <w:pPr>
        <w:tabs>
          <w:tab w:val="num" w:pos="1440"/>
        </w:tabs>
        <w:ind w:left="1440" w:hanging="360"/>
      </w:pPr>
      <w:rPr>
        <w:rFonts w:ascii="Arial" w:hAnsi="Arial" w:hint="default"/>
      </w:rPr>
    </w:lvl>
    <w:lvl w:ilvl="2" w:tplc="E06AFECA" w:tentative="1">
      <w:start w:val="1"/>
      <w:numFmt w:val="bullet"/>
      <w:lvlText w:val="•"/>
      <w:lvlJc w:val="left"/>
      <w:pPr>
        <w:tabs>
          <w:tab w:val="num" w:pos="2160"/>
        </w:tabs>
        <w:ind w:left="2160" w:hanging="360"/>
      </w:pPr>
      <w:rPr>
        <w:rFonts w:ascii="Arial" w:hAnsi="Arial" w:hint="default"/>
      </w:rPr>
    </w:lvl>
    <w:lvl w:ilvl="3" w:tplc="1DA25816" w:tentative="1">
      <w:start w:val="1"/>
      <w:numFmt w:val="bullet"/>
      <w:lvlText w:val="•"/>
      <w:lvlJc w:val="left"/>
      <w:pPr>
        <w:tabs>
          <w:tab w:val="num" w:pos="2880"/>
        </w:tabs>
        <w:ind w:left="2880" w:hanging="360"/>
      </w:pPr>
      <w:rPr>
        <w:rFonts w:ascii="Arial" w:hAnsi="Arial" w:hint="default"/>
      </w:rPr>
    </w:lvl>
    <w:lvl w:ilvl="4" w:tplc="AC0279AA" w:tentative="1">
      <w:start w:val="1"/>
      <w:numFmt w:val="bullet"/>
      <w:lvlText w:val="•"/>
      <w:lvlJc w:val="left"/>
      <w:pPr>
        <w:tabs>
          <w:tab w:val="num" w:pos="3600"/>
        </w:tabs>
        <w:ind w:left="3600" w:hanging="360"/>
      </w:pPr>
      <w:rPr>
        <w:rFonts w:ascii="Arial" w:hAnsi="Arial" w:hint="default"/>
      </w:rPr>
    </w:lvl>
    <w:lvl w:ilvl="5" w:tplc="D228CCD6" w:tentative="1">
      <w:start w:val="1"/>
      <w:numFmt w:val="bullet"/>
      <w:lvlText w:val="•"/>
      <w:lvlJc w:val="left"/>
      <w:pPr>
        <w:tabs>
          <w:tab w:val="num" w:pos="4320"/>
        </w:tabs>
        <w:ind w:left="4320" w:hanging="360"/>
      </w:pPr>
      <w:rPr>
        <w:rFonts w:ascii="Arial" w:hAnsi="Arial" w:hint="default"/>
      </w:rPr>
    </w:lvl>
    <w:lvl w:ilvl="6" w:tplc="CFD6C548" w:tentative="1">
      <w:start w:val="1"/>
      <w:numFmt w:val="bullet"/>
      <w:lvlText w:val="•"/>
      <w:lvlJc w:val="left"/>
      <w:pPr>
        <w:tabs>
          <w:tab w:val="num" w:pos="5040"/>
        </w:tabs>
        <w:ind w:left="5040" w:hanging="360"/>
      </w:pPr>
      <w:rPr>
        <w:rFonts w:ascii="Arial" w:hAnsi="Arial" w:hint="default"/>
      </w:rPr>
    </w:lvl>
    <w:lvl w:ilvl="7" w:tplc="E7F2BBA6" w:tentative="1">
      <w:start w:val="1"/>
      <w:numFmt w:val="bullet"/>
      <w:lvlText w:val="•"/>
      <w:lvlJc w:val="left"/>
      <w:pPr>
        <w:tabs>
          <w:tab w:val="num" w:pos="5760"/>
        </w:tabs>
        <w:ind w:left="5760" w:hanging="360"/>
      </w:pPr>
      <w:rPr>
        <w:rFonts w:ascii="Arial" w:hAnsi="Arial" w:hint="default"/>
      </w:rPr>
    </w:lvl>
    <w:lvl w:ilvl="8" w:tplc="706A205C"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4F470D0E"/>
    <w:multiLevelType w:val="hybridMultilevel"/>
    <w:tmpl w:val="CE7ADA80"/>
    <w:lvl w:ilvl="0" w:tplc="00842A10">
      <w:start w:val="1"/>
      <w:numFmt w:val="decimal"/>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9F12A71"/>
    <w:multiLevelType w:val="hybridMultilevel"/>
    <w:tmpl w:val="D9647A58"/>
    <w:lvl w:ilvl="0" w:tplc="F730A160">
      <w:start w:val="1"/>
      <w:numFmt w:val="bullet"/>
      <w:lvlText w:val="•"/>
      <w:lvlJc w:val="left"/>
      <w:pPr>
        <w:tabs>
          <w:tab w:val="num" w:pos="720"/>
        </w:tabs>
        <w:ind w:left="720" w:hanging="360"/>
      </w:pPr>
      <w:rPr>
        <w:rFonts w:ascii="Arial" w:hAnsi="Arial" w:hint="default"/>
      </w:rPr>
    </w:lvl>
    <w:lvl w:ilvl="1" w:tplc="84B48096" w:tentative="1">
      <w:start w:val="1"/>
      <w:numFmt w:val="bullet"/>
      <w:lvlText w:val="•"/>
      <w:lvlJc w:val="left"/>
      <w:pPr>
        <w:tabs>
          <w:tab w:val="num" w:pos="1440"/>
        </w:tabs>
        <w:ind w:left="1440" w:hanging="360"/>
      </w:pPr>
      <w:rPr>
        <w:rFonts w:ascii="Arial" w:hAnsi="Arial" w:hint="default"/>
      </w:rPr>
    </w:lvl>
    <w:lvl w:ilvl="2" w:tplc="A2AAE6CC" w:tentative="1">
      <w:start w:val="1"/>
      <w:numFmt w:val="bullet"/>
      <w:lvlText w:val="•"/>
      <w:lvlJc w:val="left"/>
      <w:pPr>
        <w:tabs>
          <w:tab w:val="num" w:pos="2160"/>
        </w:tabs>
        <w:ind w:left="2160" w:hanging="360"/>
      </w:pPr>
      <w:rPr>
        <w:rFonts w:ascii="Arial" w:hAnsi="Arial" w:hint="default"/>
      </w:rPr>
    </w:lvl>
    <w:lvl w:ilvl="3" w:tplc="CA640270" w:tentative="1">
      <w:start w:val="1"/>
      <w:numFmt w:val="bullet"/>
      <w:lvlText w:val="•"/>
      <w:lvlJc w:val="left"/>
      <w:pPr>
        <w:tabs>
          <w:tab w:val="num" w:pos="2880"/>
        </w:tabs>
        <w:ind w:left="2880" w:hanging="360"/>
      </w:pPr>
      <w:rPr>
        <w:rFonts w:ascii="Arial" w:hAnsi="Arial" w:hint="default"/>
      </w:rPr>
    </w:lvl>
    <w:lvl w:ilvl="4" w:tplc="FAEAA9BA" w:tentative="1">
      <w:start w:val="1"/>
      <w:numFmt w:val="bullet"/>
      <w:lvlText w:val="•"/>
      <w:lvlJc w:val="left"/>
      <w:pPr>
        <w:tabs>
          <w:tab w:val="num" w:pos="3600"/>
        </w:tabs>
        <w:ind w:left="3600" w:hanging="360"/>
      </w:pPr>
      <w:rPr>
        <w:rFonts w:ascii="Arial" w:hAnsi="Arial" w:hint="default"/>
      </w:rPr>
    </w:lvl>
    <w:lvl w:ilvl="5" w:tplc="FA0892C2" w:tentative="1">
      <w:start w:val="1"/>
      <w:numFmt w:val="bullet"/>
      <w:lvlText w:val="•"/>
      <w:lvlJc w:val="left"/>
      <w:pPr>
        <w:tabs>
          <w:tab w:val="num" w:pos="4320"/>
        </w:tabs>
        <w:ind w:left="4320" w:hanging="360"/>
      </w:pPr>
      <w:rPr>
        <w:rFonts w:ascii="Arial" w:hAnsi="Arial" w:hint="default"/>
      </w:rPr>
    </w:lvl>
    <w:lvl w:ilvl="6" w:tplc="9C781326" w:tentative="1">
      <w:start w:val="1"/>
      <w:numFmt w:val="bullet"/>
      <w:lvlText w:val="•"/>
      <w:lvlJc w:val="left"/>
      <w:pPr>
        <w:tabs>
          <w:tab w:val="num" w:pos="5040"/>
        </w:tabs>
        <w:ind w:left="5040" w:hanging="360"/>
      </w:pPr>
      <w:rPr>
        <w:rFonts w:ascii="Arial" w:hAnsi="Arial" w:hint="default"/>
      </w:rPr>
    </w:lvl>
    <w:lvl w:ilvl="7" w:tplc="17880CE8" w:tentative="1">
      <w:start w:val="1"/>
      <w:numFmt w:val="bullet"/>
      <w:lvlText w:val="•"/>
      <w:lvlJc w:val="left"/>
      <w:pPr>
        <w:tabs>
          <w:tab w:val="num" w:pos="5760"/>
        </w:tabs>
        <w:ind w:left="5760" w:hanging="360"/>
      </w:pPr>
      <w:rPr>
        <w:rFonts w:ascii="Arial" w:hAnsi="Arial" w:hint="default"/>
      </w:rPr>
    </w:lvl>
    <w:lvl w:ilvl="8" w:tplc="9CB0A35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B9F3D34"/>
    <w:multiLevelType w:val="hybridMultilevel"/>
    <w:tmpl w:val="60D403C4"/>
    <w:lvl w:ilvl="0" w:tplc="DDBE8010">
      <w:start w:val="1"/>
      <w:numFmt w:val="bullet"/>
      <w:lvlText w:val="•"/>
      <w:lvlJc w:val="left"/>
      <w:pPr>
        <w:tabs>
          <w:tab w:val="num" w:pos="720"/>
        </w:tabs>
        <w:ind w:left="720" w:hanging="360"/>
      </w:pPr>
      <w:rPr>
        <w:rFonts w:ascii="Arial" w:hAnsi="Arial" w:hint="default"/>
      </w:rPr>
    </w:lvl>
    <w:lvl w:ilvl="1" w:tplc="7878FDA8" w:tentative="1">
      <w:start w:val="1"/>
      <w:numFmt w:val="bullet"/>
      <w:lvlText w:val="•"/>
      <w:lvlJc w:val="left"/>
      <w:pPr>
        <w:tabs>
          <w:tab w:val="num" w:pos="1440"/>
        </w:tabs>
        <w:ind w:left="1440" w:hanging="360"/>
      </w:pPr>
      <w:rPr>
        <w:rFonts w:ascii="Arial" w:hAnsi="Arial" w:hint="default"/>
      </w:rPr>
    </w:lvl>
    <w:lvl w:ilvl="2" w:tplc="C52472D2" w:tentative="1">
      <w:start w:val="1"/>
      <w:numFmt w:val="bullet"/>
      <w:lvlText w:val="•"/>
      <w:lvlJc w:val="left"/>
      <w:pPr>
        <w:tabs>
          <w:tab w:val="num" w:pos="2160"/>
        </w:tabs>
        <w:ind w:left="2160" w:hanging="360"/>
      </w:pPr>
      <w:rPr>
        <w:rFonts w:ascii="Arial" w:hAnsi="Arial" w:hint="default"/>
      </w:rPr>
    </w:lvl>
    <w:lvl w:ilvl="3" w:tplc="58425CFC" w:tentative="1">
      <w:start w:val="1"/>
      <w:numFmt w:val="bullet"/>
      <w:lvlText w:val="•"/>
      <w:lvlJc w:val="left"/>
      <w:pPr>
        <w:tabs>
          <w:tab w:val="num" w:pos="2880"/>
        </w:tabs>
        <w:ind w:left="2880" w:hanging="360"/>
      </w:pPr>
      <w:rPr>
        <w:rFonts w:ascii="Arial" w:hAnsi="Arial" w:hint="default"/>
      </w:rPr>
    </w:lvl>
    <w:lvl w:ilvl="4" w:tplc="A2541260" w:tentative="1">
      <w:start w:val="1"/>
      <w:numFmt w:val="bullet"/>
      <w:lvlText w:val="•"/>
      <w:lvlJc w:val="left"/>
      <w:pPr>
        <w:tabs>
          <w:tab w:val="num" w:pos="3600"/>
        </w:tabs>
        <w:ind w:left="3600" w:hanging="360"/>
      </w:pPr>
      <w:rPr>
        <w:rFonts w:ascii="Arial" w:hAnsi="Arial" w:hint="default"/>
      </w:rPr>
    </w:lvl>
    <w:lvl w:ilvl="5" w:tplc="70502D8E" w:tentative="1">
      <w:start w:val="1"/>
      <w:numFmt w:val="bullet"/>
      <w:lvlText w:val="•"/>
      <w:lvlJc w:val="left"/>
      <w:pPr>
        <w:tabs>
          <w:tab w:val="num" w:pos="4320"/>
        </w:tabs>
        <w:ind w:left="4320" w:hanging="360"/>
      </w:pPr>
      <w:rPr>
        <w:rFonts w:ascii="Arial" w:hAnsi="Arial" w:hint="default"/>
      </w:rPr>
    </w:lvl>
    <w:lvl w:ilvl="6" w:tplc="0B5E97FE" w:tentative="1">
      <w:start w:val="1"/>
      <w:numFmt w:val="bullet"/>
      <w:lvlText w:val="•"/>
      <w:lvlJc w:val="left"/>
      <w:pPr>
        <w:tabs>
          <w:tab w:val="num" w:pos="5040"/>
        </w:tabs>
        <w:ind w:left="5040" w:hanging="360"/>
      </w:pPr>
      <w:rPr>
        <w:rFonts w:ascii="Arial" w:hAnsi="Arial" w:hint="default"/>
      </w:rPr>
    </w:lvl>
    <w:lvl w:ilvl="7" w:tplc="51545318" w:tentative="1">
      <w:start w:val="1"/>
      <w:numFmt w:val="bullet"/>
      <w:lvlText w:val="•"/>
      <w:lvlJc w:val="left"/>
      <w:pPr>
        <w:tabs>
          <w:tab w:val="num" w:pos="5760"/>
        </w:tabs>
        <w:ind w:left="5760" w:hanging="360"/>
      </w:pPr>
      <w:rPr>
        <w:rFonts w:ascii="Arial" w:hAnsi="Arial" w:hint="default"/>
      </w:rPr>
    </w:lvl>
    <w:lvl w:ilvl="8" w:tplc="2FC6355A"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613D260D"/>
    <w:multiLevelType w:val="multilevel"/>
    <w:tmpl w:val="08064628"/>
    <w:lvl w:ilvl="0">
      <w:start w:val="1"/>
      <w:numFmt w:val="decimal"/>
      <w:lvlText w:val="%1."/>
      <w:lvlJc w:val="left"/>
      <w:pPr>
        <w:ind w:left="720" w:hanging="360"/>
      </w:pPr>
      <w:rPr>
        <w:rFonts w:hint="default"/>
      </w:rPr>
    </w:lvl>
    <w:lvl w:ilvl="1">
      <w:start w:val="8"/>
      <w:numFmt w:val="decimal"/>
      <w:isLgl/>
      <w:lvlText w:val="%1.%2."/>
      <w:lvlJc w:val="left"/>
      <w:pPr>
        <w:ind w:left="765" w:hanging="405"/>
      </w:pPr>
      <w:rPr>
        <w:rFonts w:hint="default"/>
      </w:rPr>
    </w:lvl>
    <w:lvl w:ilvl="2">
      <w:start w:val="7"/>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6" w15:restartNumberingAfterBreak="0">
    <w:nsid w:val="68611A26"/>
    <w:multiLevelType w:val="hybridMultilevel"/>
    <w:tmpl w:val="20BE76F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9F6569A"/>
    <w:multiLevelType w:val="hybridMultilevel"/>
    <w:tmpl w:val="10A636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3281A61"/>
    <w:multiLevelType w:val="hybridMultilevel"/>
    <w:tmpl w:val="F558DB0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AA4291E"/>
    <w:multiLevelType w:val="hybridMultilevel"/>
    <w:tmpl w:val="33605DF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7DFE3ECD"/>
    <w:multiLevelType w:val="hybridMultilevel"/>
    <w:tmpl w:val="3774BDA6"/>
    <w:lvl w:ilvl="0" w:tplc="A08A549C">
      <w:start w:val="1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E491807"/>
    <w:multiLevelType w:val="hybridMultilevel"/>
    <w:tmpl w:val="100E506A"/>
    <w:lvl w:ilvl="0" w:tplc="86CE190A">
      <w:start w:val="1"/>
      <w:numFmt w:val="bullet"/>
      <w:lvlText w:val="•"/>
      <w:lvlJc w:val="left"/>
      <w:pPr>
        <w:tabs>
          <w:tab w:val="num" w:pos="720"/>
        </w:tabs>
        <w:ind w:left="720" w:hanging="360"/>
      </w:pPr>
      <w:rPr>
        <w:rFonts w:ascii="Arial" w:hAnsi="Arial" w:hint="default"/>
      </w:rPr>
    </w:lvl>
    <w:lvl w:ilvl="1" w:tplc="F8CAF3F0" w:tentative="1">
      <w:start w:val="1"/>
      <w:numFmt w:val="bullet"/>
      <w:lvlText w:val="•"/>
      <w:lvlJc w:val="left"/>
      <w:pPr>
        <w:tabs>
          <w:tab w:val="num" w:pos="1440"/>
        </w:tabs>
        <w:ind w:left="1440" w:hanging="360"/>
      </w:pPr>
      <w:rPr>
        <w:rFonts w:ascii="Arial" w:hAnsi="Arial" w:hint="default"/>
      </w:rPr>
    </w:lvl>
    <w:lvl w:ilvl="2" w:tplc="F6C0B342" w:tentative="1">
      <w:start w:val="1"/>
      <w:numFmt w:val="bullet"/>
      <w:lvlText w:val="•"/>
      <w:lvlJc w:val="left"/>
      <w:pPr>
        <w:tabs>
          <w:tab w:val="num" w:pos="2160"/>
        </w:tabs>
        <w:ind w:left="2160" w:hanging="360"/>
      </w:pPr>
      <w:rPr>
        <w:rFonts w:ascii="Arial" w:hAnsi="Arial" w:hint="default"/>
      </w:rPr>
    </w:lvl>
    <w:lvl w:ilvl="3" w:tplc="573E7056" w:tentative="1">
      <w:start w:val="1"/>
      <w:numFmt w:val="bullet"/>
      <w:lvlText w:val="•"/>
      <w:lvlJc w:val="left"/>
      <w:pPr>
        <w:tabs>
          <w:tab w:val="num" w:pos="2880"/>
        </w:tabs>
        <w:ind w:left="2880" w:hanging="360"/>
      </w:pPr>
      <w:rPr>
        <w:rFonts w:ascii="Arial" w:hAnsi="Arial" w:hint="default"/>
      </w:rPr>
    </w:lvl>
    <w:lvl w:ilvl="4" w:tplc="0CFC68C0" w:tentative="1">
      <w:start w:val="1"/>
      <w:numFmt w:val="bullet"/>
      <w:lvlText w:val="•"/>
      <w:lvlJc w:val="left"/>
      <w:pPr>
        <w:tabs>
          <w:tab w:val="num" w:pos="3600"/>
        </w:tabs>
        <w:ind w:left="3600" w:hanging="360"/>
      </w:pPr>
      <w:rPr>
        <w:rFonts w:ascii="Arial" w:hAnsi="Arial" w:hint="default"/>
      </w:rPr>
    </w:lvl>
    <w:lvl w:ilvl="5" w:tplc="FE964B98" w:tentative="1">
      <w:start w:val="1"/>
      <w:numFmt w:val="bullet"/>
      <w:lvlText w:val="•"/>
      <w:lvlJc w:val="left"/>
      <w:pPr>
        <w:tabs>
          <w:tab w:val="num" w:pos="4320"/>
        </w:tabs>
        <w:ind w:left="4320" w:hanging="360"/>
      </w:pPr>
      <w:rPr>
        <w:rFonts w:ascii="Arial" w:hAnsi="Arial" w:hint="default"/>
      </w:rPr>
    </w:lvl>
    <w:lvl w:ilvl="6" w:tplc="6F8E311A" w:tentative="1">
      <w:start w:val="1"/>
      <w:numFmt w:val="bullet"/>
      <w:lvlText w:val="•"/>
      <w:lvlJc w:val="left"/>
      <w:pPr>
        <w:tabs>
          <w:tab w:val="num" w:pos="5040"/>
        </w:tabs>
        <w:ind w:left="5040" w:hanging="360"/>
      </w:pPr>
      <w:rPr>
        <w:rFonts w:ascii="Arial" w:hAnsi="Arial" w:hint="default"/>
      </w:rPr>
    </w:lvl>
    <w:lvl w:ilvl="7" w:tplc="2B084052" w:tentative="1">
      <w:start w:val="1"/>
      <w:numFmt w:val="bullet"/>
      <w:lvlText w:val="•"/>
      <w:lvlJc w:val="left"/>
      <w:pPr>
        <w:tabs>
          <w:tab w:val="num" w:pos="5760"/>
        </w:tabs>
        <w:ind w:left="5760" w:hanging="360"/>
      </w:pPr>
      <w:rPr>
        <w:rFonts w:ascii="Arial" w:hAnsi="Arial" w:hint="default"/>
      </w:rPr>
    </w:lvl>
    <w:lvl w:ilvl="8" w:tplc="DCBA4406" w:tentative="1">
      <w:start w:val="1"/>
      <w:numFmt w:val="bullet"/>
      <w:lvlText w:val="•"/>
      <w:lvlJc w:val="left"/>
      <w:pPr>
        <w:tabs>
          <w:tab w:val="num" w:pos="6480"/>
        </w:tabs>
        <w:ind w:left="6480" w:hanging="360"/>
      </w:pPr>
      <w:rPr>
        <w:rFonts w:ascii="Arial" w:hAnsi="Arial" w:hint="default"/>
      </w:rPr>
    </w:lvl>
  </w:abstractNum>
  <w:num w:numId="1">
    <w:abstractNumId w:val="11"/>
  </w:num>
  <w:num w:numId="2">
    <w:abstractNumId w:val="3"/>
  </w:num>
  <w:num w:numId="3">
    <w:abstractNumId w:val="21"/>
  </w:num>
  <w:num w:numId="4">
    <w:abstractNumId w:val="14"/>
  </w:num>
  <w:num w:numId="5">
    <w:abstractNumId w:val="13"/>
  </w:num>
  <w:num w:numId="6">
    <w:abstractNumId w:val="4"/>
  </w:num>
  <w:num w:numId="7">
    <w:abstractNumId w:val="17"/>
  </w:num>
  <w:num w:numId="8">
    <w:abstractNumId w:val="8"/>
  </w:num>
  <w:num w:numId="9">
    <w:abstractNumId w:val="9"/>
  </w:num>
  <w:num w:numId="10">
    <w:abstractNumId w:val="12"/>
  </w:num>
  <w:num w:numId="11">
    <w:abstractNumId w:val="19"/>
  </w:num>
  <w:num w:numId="12">
    <w:abstractNumId w:val="16"/>
  </w:num>
  <w:num w:numId="13">
    <w:abstractNumId w:val="10"/>
  </w:num>
  <w:num w:numId="14">
    <w:abstractNumId w:val="15"/>
  </w:num>
  <w:num w:numId="15">
    <w:abstractNumId w:val="1"/>
  </w:num>
  <w:num w:numId="16">
    <w:abstractNumId w:val="7"/>
  </w:num>
  <w:num w:numId="17">
    <w:abstractNumId w:val="2"/>
  </w:num>
  <w:num w:numId="18">
    <w:abstractNumId w:val="20"/>
  </w:num>
  <w:num w:numId="19">
    <w:abstractNumId w:val="18"/>
  </w:num>
  <w:num w:numId="20">
    <w:abstractNumId w:val="0"/>
  </w:num>
  <w:num w:numId="21">
    <w:abstractNumId w:val="5"/>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2ACE"/>
    <w:rsid w:val="0004273B"/>
    <w:rsid w:val="00047AC8"/>
    <w:rsid w:val="000709DE"/>
    <w:rsid w:val="000710DC"/>
    <w:rsid w:val="00073B64"/>
    <w:rsid w:val="00076655"/>
    <w:rsid w:val="00077120"/>
    <w:rsid w:val="000822A7"/>
    <w:rsid w:val="0009407E"/>
    <w:rsid w:val="00096E9C"/>
    <w:rsid w:val="000A713B"/>
    <w:rsid w:val="000B21BD"/>
    <w:rsid w:val="000B5A51"/>
    <w:rsid w:val="000D7D64"/>
    <w:rsid w:val="000E3DFB"/>
    <w:rsid w:val="001001C8"/>
    <w:rsid w:val="001125CF"/>
    <w:rsid w:val="00115083"/>
    <w:rsid w:val="00126E26"/>
    <w:rsid w:val="001368B4"/>
    <w:rsid w:val="00146D98"/>
    <w:rsid w:val="001543C1"/>
    <w:rsid w:val="00157048"/>
    <w:rsid w:val="001662D2"/>
    <w:rsid w:val="0017029D"/>
    <w:rsid w:val="001820C1"/>
    <w:rsid w:val="00187E41"/>
    <w:rsid w:val="00196FC7"/>
    <w:rsid w:val="001A00AD"/>
    <w:rsid w:val="001A2B25"/>
    <w:rsid w:val="001A6E4C"/>
    <w:rsid w:val="001B2266"/>
    <w:rsid w:val="001E3476"/>
    <w:rsid w:val="00200595"/>
    <w:rsid w:val="002269B6"/>
    <w:rsid w:val="00227C52"/>
    <w:rsid w:val="00236243"/>
    <w:rsid w:val="00245E01"/>
    <w:rsid w:val="00250B32"/>
    <w:rsid w:val="00253EA8"/>
    <w:rsid w:val="00256512"/>
    <w:rsid w:val="002568FF"/>
    <w:rsid w:val="00282F49"/>
    <w:rsid w:val="00287601"/>
    <w:rsid w:val="002907C6"/>
    <w:rsid w:val="0029163D"/>
    <w:rsid w:val="002969ED"/>
    <w:rsid w:val="002D0B2E"/>
    <w:rsid w:val="002E675A"/>
    <w:rsid w:val="002F2450"/>
    <w:rsid w:val="003026EE"/>
    <w:rsid w:val="00302D18"/>
    <w:rsid w:val="003102A8"/>
    <w:rsid w:val="00312D8D"/>
    <w:rsid w:val="00313B72"/>
    <w:rsid w:val="00313D75"/>
    <w:rsid w:val="0031766F"/>
    <w:rsid w:val="00322BE5"/>
    <w:rsid w:val="003327AD"/>
    <w:rsid w:val="00351B41"/>
    <w:rsid w:val="00356577"/>
    <w:rsid w:val="003566D3"/>
    <w:rsid w:val="003700AE"/>
    <w:rsid w:val="00370CB3"/>
    <w:rsid w:val="00372E04"/>
    <w:rsid w:val="00392ACE"/>
    <w:rsid w:val="003A07C8"/>
    <w:rsid w:val="003B10B2"/>
    <w:rsid w:val="003B449F"/>
    <w:rsid w:val="003C2E3D"/>
    <w:rsid w:val="003C63C3"/>
    <w:rsid w:val="003D073E"/>
    <w:rsid w:val="003D396D"/>
    <w:rsid w:val="003D4E39"/>
    <w:rsid w:val="003D545B"/>
    <w:rsid w:val="003E0F01"/>
    <w:rsid w:val="003E6C23"/>
    <w:rsid w:val="003F0E09"/>
    <w:rsid w:val="003F2432"/>
    <w:rsid w:val="003F31A2"/>
    <w:rsid w:val="00402555"/>
    <w:rsid w:val="0040453A"/>
    <w:rsid w:val="00406C9B"/>
    <w:rsid w:val="004121CE"/>
    <w:rsid w:val="00413E13"/>
    <w:rsid w:val="00423D75"/>
    <w:rsid w:val="00430E7F"/>
    <w:rsid w:val="00433D1F"/>
    <w:rsid w:val="00445B8A"/>
    <w:rsid w:val="004541D5"/>
    <w:rsid w:val="0045706F"/>
    <w:rsid w:val="004626B3"/>
    <w:rsid w:val="004750D9"/>
    <w:rsid w:val="00482212"/>
    <w:rsid w:val="0048454F"/>
    <w:rsid w:val="00491E07"/>
    <w:rsid w:val="0049253D"/>
    <w:rsid w:val="00496932"/>
    <w:rsid w:val="004A5248"/>
    <w:rsid w:val="004A7226"/>
    <w:rsid w:val="004C1939"/>
    <w:rsid w:val="004C1F65"/>
    <w:rsid w:val="004E0798"/>
    <w:rsid w:val="004F0E31"/>
    <w:rsid w:val="004F0E55"/>
    <w:rsid w:val="004F74E9"/>
    <w:rsid w:val="005030FE"/>
    <w:rsid w:val="00510B60"/>
    <w:rsid w:val="0051398D"/>
    <w:rsid w:val="00521430"/>
    <w:rsid w:val="00531173"/>
    <w:rsid w:val="005327BB"/>
    <w:rsid w:val="00536D95"/>
    <w:rsid w:val="0053728E"/>
    <w:rsid w:val="00537BB0"/>
    <w:rsid w:val="00545F9C"/>
    <w:rsid w:val="005575A7"/>
    <w:rsid w:val="005603D6"/>
    <w:rsid w:val="005626B1"/>
    <w:rsid w:val="00565186"/>
    <w:rsid w:val="00566EE2"/>
    <w:rsid w:val="00572512"/>
    <w:rsid w:val="00575899"/>
    <w:rsid w:val="00584D47"/>
    <w:rsid w:val="005B21F9"/>
    <w:rsid w:val="005B46F7"/>
    <w:rsid w:val="005B6FD0"/>
    <w:rsid w:val="005E1B55"/>
    <w:rsid w:val="005E3E3C"/>
    <w:rsid w:val="005E64CF"/>
    <w:rsid w:val="0060696E"/>
    <w:rsid w:val="00612EC4"/>
    <w:rsid w:val="0061429B"/>
    <w:rsid w:val="0062571D"/>
    <w:rsid w:val="0063394D"/>
    <w:rsid w:val="006444D3"/>
    <w:rsid w:val="00647723"/>
    <w:rsid w:val="00654682"/>
    <w:rsid w:val="00663763"/>
    <w:rsid w:val="00663F2A"/>
    <w:rsid w:val="006677A0"/>
    <w:rsid w:val="006745D4"/>
    <w:rsid w:val="006758DF"/>
    <w:rsid w:val="006B41C0"/>
    <w:rsid w:val="006C3433"/>
    <w:rsid w:val="006D0C30"/>
    <w:rsid w:val="006E0323"/>
    <w:rsid w:val="0070133A"/>
    <w:rsid w:val="00724B48"/>
    <w:rsid w:val="00734C6C"/>
    <w:rsid w:val="00735194"/>
    <w:rsid w:val="0074498D"/>
    <w:rsid w:val="00754233"/>
    <w:rsid w:val="007625C2"/>
    <w:rsid w:val="0077633E"/>
    <w:rsid w:val="00777C8A"/>
    <w:rsid w:val="00784B90"/>
    <w:rsid w:val="007863CB"/>
    <w:rsid w:val="00791D9F"/>
    <w:rsid w:val="00791E0A"/>
    <w:rsid w:val="00792E9E"/>
    <w:rsid w:val="0079790F"/>
    <w:rsid w:val="007B272A"/>
    <w:rsid w:val="007C1640"/>
    <w:rsid w:val="007C47AF"/>
    <w:rsid w:val="007D421C"/>
    <w:rsid w:val="007D6A4F"/>
    <w:rsid w:val="007E7762"/>
    <w:rsid w:val="007F279F"/>
    <w:rsid w:val="007F3263"/>
    <w:rsid w:val="007F40EC"/>
    <w:rsid w:val="007F4AF8"/>
    <w:rsid w:val="00803491"/>
    <w:rsid w:val="00825FC3"/>
    <w:rsid w:val="00834AB7"/>
    <w:rsid w:val="008416ED"/>
    <w:rsid w:val="00847577"/>
    <w:rsid w:val="00854402"/>
    <w:rsid w:val="008722A1"/>
    <w:rsid w:val="00873EF7"/>
    <w:rsid w:val="00881B0B"/>
    <w:rsid w:val="008A101D"/>
    <w:rsid w:val="008A390B"/>
    <w:rsid w:val="008A498E"/>
    <w:rsid w:val="008B2C3D"/>
    <w:rsid w:val="008B35B9"/>
    <w:rsid w:val="008B4939"/>
    <w:rsid w:val="008C7BC8"/>
    <w:rsid w:val="008D1910"/>
    <w:rsid w:val="008D1E18"/>
    <w:rsid w:val="008D6095"/>
    <w:rsid w:val="008E4D42"/>
    <w:rsid w:val="008F0F39"/>
    <w:rsid w:val="009155E0"/>
    <w:rsid w:val="00917DB7"/>
    <w:rsid w:val="00921316"/>
    <w:rsid w:val="00930700"/>
    <w:rsid w:val="00942FAF"/>
    <w:rsid w:val="009464EA"/>
    <w:rsid w:val="009471FE"/>
    <w:rsid w:val="00952825"/>
    <w:rsid w:val="00956623"/>
    <w:rsid w:val="0095780D"/>
    <w:rsid w:val="009663D5"/>
    <w:rsid w:val="00972CDD"/>
    <w:rsid w:val="00981C8E"/>
    <w:rsid w:val="00985011"/>
    <w:rsid w:val="0098554E"/>
    <w:rsid w:val="00986E0F"/>
    <w:rsid w:val="00987E30"/>
    <w:rsid w:val="00990095"/>
    <w:rsid w:val="00991FDE"/>
    <w:rsid w:val="0099410B"/>
    <w:rsid w:val="009A0AF1"/>
    <w:rsid w:val="009A1426"/>
    <w:rsid w:val="009A1844"/>
    <w:rsid w:val="009A59EE"/>
    <w:rsid w:val="009B48D3"/>
    <w:rsid w:val="009B62E3"/>
    <w:rsid w:val="009D2B34"/>
    <w:rsid w:val="009E46B5"/>
    <w:rsid w:val="009F35FE"/>
    <w:rsid w:val="009F4726"/>
    <w:rsid w:val="00A028F0"/>
    <w:rsid w:val="00A038BE"/>
    <w:rsid w:val="00A04843"/>
    <w:rsid w:val="00A12ADA"/>
    <w:rsid w:val="00A16AF0"/>
    <w:rsid w:val="00A23843"/>
    <w:rsid w:val="00A23B10"/>
    <w:rsid w:val="00A23EB9"/>
    <w:rsid w:val="00A25C1B"/>
    <w:rsid w:val="00A33C53"/>
    <w:rsid w:val="00A370A0"/>
    <w:rsid w:val="00A37B6F"/>
    <w:rsid w:val="00A461FD"/>
    <w:rsid w:val="00A5083A"/>
    <w:rsid w:val="00A61201"/>
    <w:rsid w:val="00A66805"/>
    <w:rsid w:val="00A7137F"/>
    <w:rsid w:val="00A77091"/>
    <w:rsid w:val="00A77DA6"/>
    <w:rsid w:val="00A808CD"/>
    <w:rsid w:val="00A865F2"/>
    <w:rsid w:val="00A9019C"/>
    <w:rsid w:val="00A9752F"/>
    <w:rsid w:val="00AA2653"/>
    <w:rsid w:val="00AA65DB"/>
    <w:rsid w:val="00AC4A1C"/>
    <w:rsid w:val="00AD1D5A"/>
    <w:rsid w:val="00AE0E4D"/>
    <w:rsid w:val="00AF32BD"/>
    <w:rsid w:val="00AF6720"/>
    <w:rsid w:val="00B02833"/>
    <w:rsid w:val="00B02AED"/>
    <w:rsid w:val="00B04BBE"/>
    <w:rsid w:val="00B05B79"/>
    <w:rsid w:val="00B0675D"/>
    <w:rsid w:val="00B0682C"/>
    <w:rsid w:val="00B06DE3"/>
    <w:rsid w:val="00B20725"/>
    <w:rsid w:val="00B54DDE"/>
    <w:rsid w:val="00B5576A"/>
    <w:rsid w:val="00B7161D"/>
    <w:rsid w:val="00B809B4"/>
    <w:rsid w:val="00B91199"/>
    <w:rsid w:val="00B92408"/>
    <w:rsid w:val="00B94634"/>
    <w:rsid w:val="00BA3837"/>
    <w:rsid w:val="00BA5897"/>
    <w:rsid w:val="00BB3211"/>
    <w:rsid w:val="00BC07D8"/>
    <w:rsid w:val="00BC0D1F"/>
    <w:rsid w:val="00BC4E2E"/>
    <w:rsid w:val="00BF0443"/>
    <w:rsid w:val="00BF2192"/>
    <w:rsid w:val="00C14BCD"/>
    <w:rsid w:val="00C21FE4"/>
    <w:rsid w:val="00C22ABD"/>
    <w:rsid w:val="00C41A04"/>
    <w:rsid w:val="00C663DD"/>
    <w:rsid w:val="00C75F1B"/>
    <w:rsid w:val="00C80479"/>
    <w:rsid w:val="00C97CAF"/>
    <w:rsid w:val="00CA5D80"/>
    <w:rsid w:val="00CB1244"/>
    <w:rsid w:val="00CB3ED7"/>
    <w:rsid w:val="00CE7B38"/>
    <w:rsid w:val="00CF0487"/>
    <w:rsid w:val="00D02936"/>
    <w:rsid w:val="00D02C1A"/>
    <w:rsid w:val="00D268ED"/>
    <w:rsid w:val="00D30535"/>
    <w:rsid w:val="00D418B9"/>
    <w:rsid w:val="00D57FCA"/>
    <w:rsid w:val="00D668F5"/>
    <w:rsid w:val="00D72117"/>
    <w:rsid w:val="00D8749E"/>
    <w:rsid w:val="00D93318"/>
    <w:rsid w:val="00D939C9"/>
    <w:rsid w:val="00DA5045"/>
    <w:rsid w:val="00DB334B"/>
    <w:rsid w:val="00DB4381"/>
    <w:rsid w:val="00DC4C0D"/>
    <w:rsid w:val="00DC4F94"/>
    <w:rsid w:val="00DC5ADD"/>
    <w:rsid w:val="00DD1210"/>
    <w:rsid w:val="00DD23F0"/>
    <w:rsid w:val="00DF4BC3"/>
    <w:rsid w:val="00DF73AB"/>
    <w:rsid w:val="00E052C7"/>
    <w:rsid w:val="00E116FA"/>
    <w:rsid w:val="00E144F5"/>
    <w:rsid w:val="00E20E08"/>
    <w:rsid w:val="00E3756E"/>
    <w:rsid w:val="00E407A5"/>
    <w:rsid w:val="00E44F4C"/>
    <w:rsid w:val="00E45223"/>
    <w:rsid w:val="00E65317"/>
    <w:rsid w:val="00E71DAF"/>
    <w:rsid w:val="00E73D3E"/>
    <w:rsid w:val="00E80AA0"/>
    <w:rsid w:val="00E9348B"/>
    <w:rsid w:val="00EA1E70"/>
    <w:rsid w:val="00EC021E"/>
    <w:rsid w:val="00EC3F2A"/>
    <w:rsid w:val="00EC3FEF"/>
    <w:rsid w:val="00EC74EB"/>
    <w:rsid w:val="00EC7A00"/>
    <w:rsid w:val="00EE1CD4"/>
    <w:rsid w:val="00EE30E1"/>
    <w:rsid w:val="00EE7FC3"/>
    <w:rsid w:val="00EF5AE6"/>
    <w:rsid w:val="00F20C23"/>
    <w:rsid w:val="00F23D5D"/>
    <w:rsid w:val="00F277FB"/>
    <w:rsid w:val="00F3398E"/>
    <w:rsid w:val="00F35D85"/>
    <w:rsid w:val="00F433B7"/>
    <w:rsid w:val="00F43697"/>
    <w:rsid w:val="00F601B8"/>
    <w:rsid w:val="00F6065C"/>
    <w:rsid w:val="00F619F3"/>
    <w:rsid w:val="00F62722"/>
    <w:rsid w:val="00F637F3"/>
    <w:rsid w:val="00F64835"/>
    <w:rsid w:val="00F75266"/>
    <w:rsid w:val="00F87453"/>
    <w:rsid w:val="00F91544"/>
    <w:rsid w:val="00F915E2"/>
    <w:rsid w:val="00F938D1"/>
    <w:rsid w:val="00F96224"/>
    <w:rsid w:val="00FA4CBC"/>
    <w:rsid w:val="00FA76F0"/>
    <w:rsid w:val="00FB6ECC"/>
    <w:rsid w:val="00FC1F42"/>
    <w:rsid w:val="00FF1D66"/>
    <w:rsid w:val="00FF7F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C13448F-4DD8-42FC-AE41-8AFFDB977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D418B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D418B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9622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96224"/>
  </w:style>
  <w:style w:type="paragraph" w:styleId="Piedepgina">
    <w:name w:val="footer"/>
    <w:basedOn w:val="Normal"/>
    <w:link w:val="PiedepginaCar"/>
    <w:uiPriority w:val="99"/>
    <w:unhideWhenUsed/>
    <w:rsid w:val="00F9622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96224"/>
  </w:style>
  <w:style w:type="paragraph" w:styleId="Prrafodelista">
    <w:name w:val="List Paragraph"/>
    <w:basedOn w:val="Normal"/>
    <w:uiPriority w:val="34"/>
    <w:qFormat/>
    <w:rsid w:val="00CE7B38"/>
    <w:pPr>
      <w:ind w:left="720"/>
      <w:contextualSpacing/>
    </w:pPr>
  </w:style>
  <w:style w:type="character" w:customStyle="1" w:styleId="Ttulo1Car">
    <w:name w:val="Título 1 Car"/>
    <w:basedOn w:val="Fuentedeprrafopredeter"/>
    <w:link w:val="Ttulo1"/>
    <w:uiPriority w:val="9"/>
    <w:rsid w:val="00D418B9"/>
    <w:rPr>
      <w:rFonts w:asciiTheme="majorHAnsi" w:eastAsiaTheme="majorEastAsia" w:hAnsiTheme="majorHAnsi" w:cstheme="majorBidi"/>
      <w:color w:val="2E74B5" w:themeColor="accent1" w:themeShade="BF"/>
      <w:sz w:val="32"/>
      <w:szCs w:val="32"/>
    </w:rPr>
  </w:style>
  <w:style w:type="character" w:customStyle="1" w:styleId="Ttulo2Car">
    <w:name w:val="Título 2 Car"/>
    <w:basedOn w:val="Fuentedeprrafopredeter"/>
    <w:link w:val="Ttulo2"/>
    <w:uiPriority w:val="9"/>
    <w:rsid w:val="00D418B9"/>
    <w:rPr>
      <w:rFonts w:asciiTheme="majorHAnsi" w:eastAsiaTheme="majorEastAsia" w:hAnsiTheme="majorHAnsi" w:cstheme="majorBidi"/>
      <w:color w:val="2E74B5" w:themeColor="accent1" w:themeShade="BF"/>
      <w:sz w:val="26"/>
      <w:szCs w:val="26"/>
    </w:rPr>
  </w:style>
  <w:style w:type="paragraph" w:styleId="TtulodeTDC">
    <w:name w:val="TOC Heading"/>
    <w:basedOn w:val="Ttulo1"/>
    <w:next w:val="Normal"/>
    <w:uiPriority w:val="39"/>
    <w:unhideWhenUsed/>
    <w:qFormat/>
    <w:rsid w:val="00D418B9"/>
    <w:pPr>
      <w:outlineLvl w:val="9"/>
    </w:pPr>
    <w:rPr>
      <w:lang w:eastAsia="es-MX"/>
    </w:rPr>
  </w:style>
  <w:style w:type="paragraph" w:styleId="TDC1">
    <w:name w:val="toc 1"/>
    <w:basedOn w:val="Normal"/>
    <w:next w:val="Normal"/>
    <w:autoRedefine/>
    <w:uiPriority w:val="39"/>
    <w:unhideWhenUsed/>
    <w:rsid w:val="00D418B9"/>
    <w:pPr>
      <w:spacing w:after="100"/>
    </w:pPr>
  </w:style>
  <w:style w:type="paragraph" w:styleId="TDC2">
    <w:name w:val="toc 2"/>
    <w:basedOn w:val="Normal"/>
    <w:next w:val="Normal"/>
    <w:autoRedefine/>
    <w:uiPriority w:val="39"/>
    <w:unhideWhenUsed/>
    <w:rsid w:val="00D418B9"/>
    <w:pPr>
      <w:spacing w:after="100"/>
      <w:ind w:left="220"/>
    </w:pPr>
  </w:style>
  <w:style w:type="character" w:styleId="Hipervnculo">
    <w:name w:val="Hyperlink"/>
    <w:basedOn w:val="Fuentedeprrafopredeter"/>
    <w:uiPriority w:val="99"/>
    <w:unhideWhenUsed/>
    <w:rsid w:val="00D418B9"/>
    <w:rPr>
      <w:color w:val="0563C1" w:themeColor="hyperlink"/>
      <w:u w:val="single"/>
    </w:rPr>
  </w:style>
  <w:style w:type="table" w:styleId="Tablaconcuadrcula">
    <w:name w:val="Table Grid"/>
    <w:basedOn w:val="Tablanormal"/>
    <w:uiPriority w:val="39"/>
    <w:rsid w:val="003176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6concolores-nfasis6">
    <w:name w:val="Grid Table 6 Colorful Accent 6"/>
    <w:basedOn w:val="Tablanormal"/>
    <w:uiPriority w:val="51"/>
    <w:rsid w:val="00F23D5D"/>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6concolores-nfasis3">
    <w:name w:val="Grid Table 6 Colorful Accent 3"/>
    <w:basedOn w:val="Tablanormal"/>
    <w:uiPriority w:val="51"/>
    <w:rsid w:val="00F23D5D"/>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4-nfasis3">
    <w:name w:val="Grid Table 4 Accent 3"/>
    <w:basedOn w:val="Tablanormal"/>
    <w:uiPriority w:val="49"/>
    <w:rsid w:val="00F23D5D"/>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Textodeglobo">
    <w:name w:val="Balloon Text"/>
    <w:basedOn w:val="Normal"/>
    <w:link w:val="TextodegloboCar"/>
    <w:uiPriority w:val="99"/>
    <w:semiHidden/>
    <w:unhideWhenUsed/>
    <w:rsid w:val="00FA4CB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A4CBC"/>
    <w:rPr>
      <w:rFonts w:ascii="Segoe UI" w:hAnsi="Segoe UI" w:cs="Segoe UI"/>
      <w:sz w:val="18"/>
      <w:szCs w:val="18"/>
    </w:rPr>
  </w:style>
  <w:style w:type="paragraph" w:styleId="Sinespaciado">
    <w:name w:val="No Spacing"/>
    <w:uiPriority w:val="1"/>
    <w:qFormat/>
    <w:rsid w:val="00423D75"/>
    <w:pPr>
      <w:spacing w:after="0" w:line="240" w:lineRule="auto"/>
    </w:pPr>
    <w:rPr>
      <w:rFonts w:ascii="Calibri" w:eastAsia="Calibri" w:hAnsi="Calibri" w:cs="Times New Roman"/>
      <w:lang w:val="es-ES"/>
    </w:rPr>
  </w:style>
  <w:style w:type="table" w:styleId="Tabladecuadrcula1clara">
    <w:name w:val="Grid Table 1 Light"/>
    <w:basedOn w:val="Tablanormal"/>
    <w:uiPriority w:val="46"/>
    <w:rsid w:val="00545F9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2">
    <w:name w:val="Grid Table 2"/>
    <w:basedOn w:val="Tablanormal"/>
    <w:uiPriority w:val="47"/>
    <w:rsid w:val="00545F9C"/>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308055">
      <w:bodyDiv w:val="1"/>
      <w:marLeft w:val="0"/>
      <w:marRight w:val="0"/>
      <w:marTop w:val="0"/>
      <w:marBottom w:val="0"/>
      <w:divBdr>
        <w:top w:val="none" w:sz="0" w:space="0" w:color="auto"/>
        <w:left w:val="none" w:sz="0" w:space="0" w:color="auto"/>
        <w:bottom w:val="none" w:sz="0" w:space="0" w:color="auto"/>
        <w:right w:val="none" w:sz="0" w:space="0" w:color="auto"/>
      </w:divBdr>
    </w:div>
    <w:div w:id="92437473">
      <w:bodyDiv w:val="1"/>
      <w:marLeft w:val="0"/>
      <w:marRight w:val="0"/>
      <w:marTop w:val="0"/>
      <w:marBottom w:val="0"/>
      <w:divBdr>
        <w:top w:val="none" w:sz="0" w:space="0" w:color="auto"/>
        <w:left w:val="none" w:sz="0" w:space="0" w:color="auto"/>
        <w:bottom w:val="none" w:sz="0" w:space="0" w:color="auto"/>
        <w:right w:val="none" w:sz="0" w:space="0" w:color="auto"/>
      </w:divBdr>
    </w:div>
    <w:div w:id="129179176">
      <w:bodyDiv w:val="1"/>
      <w:marLeft w:val="0"/>
      <w:marRight w:val="0"/>
      <w:marTop w:val="0"/>
      <w:marBottom w:val="0"/>
      <w:divBdr>
        <w:top w:val="none" w:sz="0" w:space="0" w:color="auto"/>
        <w:left w:val="none" w:sz="0" w:space="0" w:color="auto"/>
        <w:bottom w:val="none" w:sz="0" w:space="0" w:color="auto"/>
        <w:right w:val="none" w:sz="0" w:space="0" w:color="auto"/>
      </w:divBdr>
      <w:divsChild>
        <w:div w:id="1409229348">
          <w:marLeft w:val="274"/>
          <w:marRight w:val="0"/>
          <w:marTop w:val="0"/>
          <w:marBottom w:val="0"/>
          <w:divBdr>
            <w:top w:val="none" w:sz="0" w:space="0" w:color="auto"/>
            <w:left w:val="none" w:sz="0" w:space="0" w:color="auto"/>
            <w:bottom w:val="none" w:sz="0" w:space="0" w:color="auto"/>
            <w:right w:val="none" w:sz="0" w:space="0" w:color="auto"/>
          </w:divBdr>
        </w:div>
        <w:div w:id="1736203771">
          <w:marLeft w:val="274"/>
          <w:marRight w:val="0"/>
          <w:marTop w:val="0"/>
          <w:marBottom w:val="0"/>
          <w:divBdr>
            <w:top w:val="none" w:sz="0" w:space="0" w:color="auto"/>
            <w:left w:val="none" w:sz="0" w:space="0" w:color="auto"/>
            <w:bottom w:val="none" w:sz="0" w:space="0" w:color="auto"/>
            <w:right w:val="none" w:sz="0" w:space="0" w:color="auto"/>
          </w:divBdr>
        </w:div>
        <w:div w:id="2103838579">
          <w:marLeft w:val="274"/>
          <w:marRight w:val="0"/>
          <w:marTop w:val="0"/>
          <w:marBottom w:val="0"/>
          <w:divBdr>
            <w:top w:val="none" w:sz="0" w:space="0" w:color="auto"/>
            <w:left w:val="none" w:sz="0" w:space="0" w:color="auto"/>
            <w:bottom w:val="none" w:sz="0" w:space="0" w:color="auto"/>
            <w:right w:val="none" w:sz="0" w:space="0" w:color="auto"/>
          </w:divBdr>
        </w:div>
        <w:div w:id="1570116744">
          <w:marLeft w:val="274"/>
          <w:marRight w:val="0"/>
          <w:marTop w:val="0"/>
          <w:marBottom w:val="0"/>
          <w:divBdr>
            <w:top w:val="none" w:sz="0" w:space="0" w:color="auto"/>
            <w:left w:val="none" w:sz="0" w:space="0" w:color="auto"/>
            <w:bottom w:val="none" w:sz="0" w:space="0" w:color="auto"/>
            <w:right w:val="none" w:sz="0" w:space="0" w:color="auto"/>
          </w:divBdr>
        </w:div>
        <w:div w:id="411388858">
          <w:marLeft w:val="274"/>
          <w:marRight w:val="0"/>
          <w:marTop w:val="0"/>
          <w:marBottom w:val="0"/>
          <w:divBdr>
            <w:top w:val="none" w:sz="0" w:space="0" w:color="auto"/>
            <w:left w:val="none" w:sz="0" w:space="0" w:color="auto"/>
            <w:bottom w:val="none" w:sz="0" w:space="0" w:color="auto"/>
            <w:right w:val="none" w:sz="0" w:space="0" w:color="auto"/>
          </w:divBdr>
        </w:div>
        <w:div w:id="805899402">
          <w:marLeft w:val="274"/>
          <w:marRight w:val="0"/>
          <w:marTop w:val="0"/>
          <w:marBottom w:val="0"/>
          <w:divBdr>
            <w:top w:val="none" w:sz="0" w:space="0" w:color="auto"/>
            <w:left w:val="none" w:sz="0" w:space="0" w:color="auto"/>
            <w:bottom w:val="none" w:sz="0" w:space="0" w:color="auto"/>
            <w:right w:val="none" w:sz="0" w:space="0" w:color="auto"/>
          </w:divBdr>
        </w:div>
      </w:divsChild>
    </w:div>
    <w:div w:id="167211828">
      <w:bodyDiv w:val="1"/>
      <w:marLeft w:val="0"/>
      <w:marRight w:val="0"/>
      <w:marTop w:val="0"/>
      <w:marBottom w:val="0"/>
      <w:divBdr>
        <w:top w:val="none" w:sz="0" w:space="0" w:color="auto"/>
        <w:left w:val="none" w:sz="0" w:space="0" w:color="auto"/>
        <w:bottom w:val="none" w:sz="0" w:space="0" w:color="auto"/>
        <w:right w:val="none" w:sz="0" w:space="0" w:color="auto"/>
      </w:divBdr>
    </w:div>
    <w:div w:id="766192365">
      <w:bodyDiv w:val="1"/>
      <w:marLeft w:val="0"/>
      <w:marRight w:val="0"/>
      <w:marTop w:val="0"/>
      <w:marBottom w:val="0"/>
      <w:divBdr>
        <w:top w:val="none" w:sz="0" w:space="0" w:color="auto"/>
        <w:left w:val="none" w:sz="0" w:space="0" w:color="auto"/>
        <w:bottom w:val="none" w:sz="0" w:space="0" w:color="auto"/>
        <w:right w:val="none" w:sz="0" w:space="0" w:color="auto"/>
      </w:divBdr>
    </w:div>
    <w:div w:id="785807234">
      <w:bodyDiv w:val="1"/>
      <w:marLeft w:val="0"/>
      <w:marRight w:val="0"/>
      <w:marTop w:val="0"/>
      <w:marBottom w:val="0"/>
      <w:divBdr>
        <w:top w:val="none" w:sz="0" w:space="0" w:color="auto"/>
        <w:left w:val="none" w:sz="0" w:space="0" w:color="auto"/>
        <w:bottom w:val="none" w:sz="0" w:space="0" w:color="auto"/>
        <w:right w:val="none" w:sz="0" w:space="0" w:color="auto"/>
      </w:divBdr>
    </w:div>
    <w:div w:id="912786527">
      <w:bodyDiv w:val="1"/>
      <w:marLeft w:val="0"/>
      <w:marRight w:val="0"/>
      <w:marTop w:val="0"/>
      <w:marBottom w:val="0"/>
      <w:divBdr>
        <w:top w:val="none" w:sz="0" w:space="0" w:color="auto"/>
        <w:left w:val="none" w:sz="0" w:space="0" w:color="auto"/>
        <w:bottom w:val="none" w:sz="0" w:space="0" w:color="auto"/>
        <w:right w:val="none" w:sz="0" w:space="0" w:color="auto"/>
      </w:divBdr>
    </w:div>
    <w:div w:id="933395558">
      <w:bodyDiv w:val="1"/>
      <w:marLeft w:val="0"/>
      <w:marRight w:val="0"/>
      <w:marTop w:val="0"/>
      <w:marBottom w:val="0"/>
      <w:divBdr>
        <w:top w:val="none" w:sz="0" w:space="0" w:color="auto"/>
        <w:left w:val="none" w:sz="0" w:space="0" w:color="auto"/>
        <w:bottom w:val="none" w:sz="0" w:space="0" w:color="auto"/>
        <w:right w:val="none" w:sz="0" w:space="0" w:color="auto"/>
      </w:divBdr>
    </w:div>
    <w:div w:id="959531517">
      <w:bodyDiv w:val="1"/>
      <w:marLeft w:val="0"/>
      <w:marRight w:val="0"/>
      <w:marTop w:val="0"/>
      <w:marBottom w:val="0"/>
      <w:divBdr>
        <w:top w:val="none" w:sz="0" w:space="0" w:color="auto"/>
        <w:left w:val="none" w:sz="0" w:space="0" w:color="auto"/>
        <w:bottom w:val="none" w:sz="0" w:space="0" w:color="auto"/>
        <w:right w:val="none" w:sz="0" w:space="0" w:color="auto"/>
      </w:divBdr>
      <w:divsChild>
        <w:div w:id="1283224888">
          <w:marLeft w:val="274"/>
          <w:marRight w:val="0"/>
          <w:marTop w:val="0"/>
          <w:marBottom w:val="0"/>
          <w:divBdr>
            <w:top w:val="none" w:sz="0" w:space="0" w:color="auto"/>
            <w:left w:val="none" w:sz="0" w:space="0" w:color="auto"/>
            <w:bottom w:val="none" w:sz="0" w:space="0" w:color="auto"/>
            <w:right w:val="none" w:sz="0" w:space="0" w:color="auto"/>
          </w:divBdr>
        </w:div>
        <w:div w:id="60911098">
          <w:marLeft w:val="274"/>
          <w:marRight w:val="0"/>
          <w:marTop w:val="0"/>
          <w:marBottom w:val="0"/>
          <w:divBdr>
            <w:top w:val="none" w:sz="0" w:space="0" w:color="auto"/>
            <w:left w:val="none" w:sz="0" w:space="0" w:color="auto"/>
            <w:bottom w:val="none" w:sz="0" w:space="0" w:color="auto"/>
            <w:right w:val="none" w:sz="0" w:space="0" w:color="auto"/>
          </w:divBdr>
        </w:div>
        <w:div w:id="1190216608">
          <w:marLeft w:val="274"/>
          <w:marRight w:val="0"/>
          <w:marTop w:val="0"/>
          <w:marBottom w:val="0"/>
          <w:divBdr>
            <w:top w:val="none" w:sz="0" w:space="0" w:color="auto"/>
            <w:left w:val="none" w:sz="0" w:space="0" w:color="auto"/>
            <w:bottom w:val="none" w:sz="0" w:space="0" w:color="auto"/>
            <w:right w:val="none" w:sz="0" w:space="0" w:color="auto"/>
          </w:divBdr>
        </w:div>
        <w:div w:id="1439636395">
          <w:marLeft w:val="274"/>
          <w:marRight w:val="0"/>
          <w:marTop w:val="0"/>
          <w:marBottom w:val="0"/>
          <w:divBdr>
            <w:top w:val="none" w:sz="0" w:space="0" w:color="auto"/>
            <w:left w:val="none" w:sz="0" w:space="0" w:color="auto"/>
            <w:bottom w:val="none" w:sz="0" w:space="0" w:color="auto"/>
            <w:right w:val="none" w:sz="0" w:space="0" w:color="auto"/>
          </w:divBdr>
        </w:div>
        <w:div w:id="793402448">
          <w:marLeft w:val="274"/>
          <w:marRight w:val="0"/>
          <w:marTop w:val="0"/>
          <w:marBottom w:val="0"/>
          <w:divBdr>
            <w:top w:val="none" w:sz="0" w:space="0" w:color="auto"/>
            <w:left w:val="none" w:sz="0" w:space="0" w:color="auto"/>
            <w:bottom w:val="none" w:sz="0" w:space="0" w:color="auto"/>
            <w:right w:val="none" w:sz="0" w:space="0" w:color="auto"/>
          </w:divBdr>
        </w:div>
        <w:div w:id="1211846212">
          <w:marLeft w:val="994"/>
          <w:marRight w:val="0"/>
          <w:marTop w:val="0"/>
          <w:marBottom w:val="0"/>
          <w:divBdr>
            <w:top w:val="none" w:sz="0" w:space="0" w:color="auto"/>
            <w:left w:val="none" w:sz="0" w:space="0" w:color="auto"/>
            <w:bottom w:val="none" w:sz="0" w:space="0" w:color="auto"/>
            <w:right w:val="none" w:sz="0" w:space="0" w:color="auto"/>
          </w:divBdr>
        </w:div>
        <w:div w:id="516239942">
          <w:marLeft w:val="994"/>
          <w:marRight w:val="0"/>
          <w:marTop w:val="0"/>
          <w:marBottom w:val="0"/>
          <w:divBdr>
            <w:top w:val="none" w:sz="0" w:space="0" w:color="auto"/>
            <w:left w:val="none" w:sz="0" w:space="0" w:color="auto"/>
            <w:bottom w:val="none" w:sz="0" w:space="0" w:color="auto"/>
            <w:right w:val="none" w:sz="0" w:space="0" w:color="auto"/>
          </w:divBdr>
        </w:div>
        <w:div w:id="1398285638">
          <w:marLeft w:val="994"/>
          <w:marRight w:val="0"/>
          <w:marTop w:val="0"/>
          <w:marBottom w:val="0"/>
          <w:divBdr>
            <w:top w:val="none" w:sz="0" w:space="0" w:color="auto"/>
            <w:left w:val="none" w:sz="0" w:space="0" w:color="auto"/>
            <w:bottom w:val="none" w:sz="0" w:space="0" w:color="auto"/>
            <w:right w:val="none" w:sz="0" w:space="0" w:color="auto"/>
          </w:divBdr>
        </w:div>
        <w:div w:id="297229154">
          <w:marLeft w:val="994"/>
          <w:marRight w:val="0"/>
          <w:marTop w:val="0"/>
          <w:marBottom w:val="0"/>
          <w:divBdr>
            <w:top w:val="none" w:sz="0" w:space="0" w:color="auto"/>
            <w:left w:val="none" w:sz="0" w:space="0" w:color="auto"/>
            <w:bottom w:val="none" w:sz="0" w:space="0" w:color="auto"/>
            <w:right w:val="none" w:sz="0" w:space="0" w:color="auto"/>
          </w:divBdr>
        </w:div>
        <w:div w:id="1216309650">
          <w:marLeft w:val="994"/>
          <w:marRight w:val="0"/>
          <w:marTop w:val="0"/>
          <w:marBottom w:val="0"/>
          <w:divBdr>
            <w:top w:val="none" w:sz="0" w:space="0" w:color="auto"/>
            <w:left w:val="none" w:sz="0" w:space="0" w:color="auto"/>
            <w:bottom w:val="none" w:sz="0" w:space="0" w:color="auto"/>
            <w:right w:val="none" w:sz="0" w:space="0" w:color="auto"/>
          </w:divBdr>
        </w:div>
        <w:div w:id="939919626">
          <w:marLeft w:val="994"/>
          <w:marRight w:val="0"/>
          <w:marTop w:val="0"/>
          <w:marBottom w:val="0"/>
          <w:divBdr>
            <w:top w:val="none" w:sz="0" w:space="0" w:color="auto"/>
            <w:left w:val="none" w:sz="0" w:space="0" w:color="auto"/>
            <w:bottom w:val="none" w:sz="0" w:space="0" w:color="auto"/>
            <w:right w:val="none" w:sz="0" w:space="0" w:color="auto"/>
          </w:divBdr>
        </w:div>
        <w:div w:id="2091920848">
          <w:marLeft w:val="994"/>
          <w:marRight w:val="0"/>
          <w:marTop w:val="0"/>
          <w:marBottom w:val="0"/>
          <w:divBdr>
            <w:top w:val="none" w:sz="0" w:space="0" w:color="auto"/>
            <w:left w:val="none" w:sz="0" w:space="0" w:color="auto"/>
            <w:bottom w:val="none" w:sz="0" w:space="0" w:color="auto"/>
            <w:right w:val="none" w:sz="0" w:space="0" w:color="auto"/>
          </w:divBdr>
        </w:div>
        <w:div w:id="637152029">
          <w:marLeft w:val="994"/>
          <w:marRight w:val="0"/>
          <w:marTop w:val="0"/>
          <w:marBottom w:val="0"/>
          <w:divBdr>
            <w:top w:val="none" w:sz="0" w:space="0" w:color="auto"/>
            <w:left w:val="none" w:sz="0" w:space="0" w:color="auto"/>
            <w:bottom w:val="none" w:sz="0" w:space="0" w:color="auto"/>
            <w:right w:val="none" w:sz="0" w:space="0" w:color="auto"/>
          </w:divBdr>
        </w:div>
        <w:div w:id="1819107530">
          <w:marLeft w:val="994"/>
          <w:marRight w:val="0"/>
          <w:marTop w:val="0"/>
          <w:marBottom w:val="0"/>
          <w:divBdr>
            <w:top w:val="none" w:sz="0" w:space="0" w:color="auto"/>
            <w:left w:val="none" w:sz="0" w:space="0" w:color="auto"/>
            <w:bottom w:val="none" w:sz="0" w:space="0" w:color="auto"/>
            <w:right w:val="none" w:sz="0" w:space="0" w:color="auto"/>
          </w:divBdr>
        </w:div>
        <w:div w:id="19822354">
          <w:marLeft w:val="994"/>
          <w:marRight w:val="0"/>
          <w:marTop w:val="0"/>
          <w:marBottom w:val="0"/>
          <w:divBdr>
            <w:top w:val="none" w:sz="0" w:space="0" w:color="auto"/>
            <w:left w:val="none" w:sz="0" w:space="0" w:color="auto"/>
            <w:bottom w:val="none" w:sz="0" w:space="0" w:color="auto"/>
            <w:right w:val="none" w:sz="0" w:space="0" w:color="auto"/>
          </w:divBdr>
        </w:div>
        <w:div w:id="1493180948">
          <w:marLeft w:val="994"/>
          <w:marRight w:val="0"/>
          <w:marTop w:val="0"/>
          <w:marBottom w:val="0"/>
          <w:divBdr>
            <w:top w:val="none" w:sz="0" w:space="0" w:color="auto"/>
            <w:left w:val="none" w:sz="0" w:space="0" w:color="auto"/>
            <w:bottom w:val="none" w:sz="0" w:space="0" w:color="auto"/>
            <w:right w:val="none" w:sz="0" w:space="0" w:color="auto"/>
          </w:divBdr>
        </w:div>
        <w:div w:id="505100051">
          <w:marLeft w:val="994"/>
          <w:marRight w:val="0"/>
          <w:marTop w:val="0"/>
          <w:marBottom w:val="0"/>
          <w:divBdr>
            <w:top w:val="none" w:sz="0" w:space="0" w:color="auto"/>
            <w:left w:val="none" w:sz="0" w:space="0" w:color="auto"/>
            <w:bottom w:val="none" w:sz="0" w:space="0" w:color="auto"/>
            <w:right w:val="none" w:sz="0" w:space="0" w:color="auto"/>
          </w:divBdr>
        </w:div>
        <w:div w:id="846556738">
          <w:marLeft w:val="994"/>
          <w:marRight w:val="0"/>
          <w:marTop w:val="0"/>
          <w:marBottom w:val="0"/>
          <w:divBdr>
            <w:top w:val="none" w:sz="0" w:space="0" w:color="auto"/>
            <w:left w:val="none" w:sz="0" w:space="0" w:color="auto"/>
            <w:bottom w:val="none" w:sz="0" w:space="0" w:color="auto"/>
            <w:right w:val="none" w:sz="0" w:space="0" w:color="auto"/>
          </w:divBdr>
        </w:div>
        <w:div w:id="1331710534">
          <w:marLeft w:val="274"/>
          <w:marRight w:val="0"/>
          <w:marTop w:val="0"/>
          <w:marBottom w:val="0"/>
          <w:divBdr>
            <w:top w:val="none" w:sz="0" w:space="0" w:color="auto"/>
            <w:left w:val="none" w:sz="0" w:space="0" w:color="auto"/>
            <w:bottom w:val="none" w:sz="0" w:space="0" w:color="auto"/>
            <w:right w:val="none" w:sz="0" w:space="0" w:color="auto"/>
          </w:divBdr>
        </w:div>
        <w:div w:id="90511007">
          <w:marLeft w:val="274"/>
          <w:marRight w:val="0"/>
          <w:marTop w:val="0"/>
          <w:marBottom w:val="0"/>
          <w:divBdr>
            <w:top w:val="none" w:sz="0" w:space="0" w:color="auto"/>
            <w:left w:val="none" w:sz="0" w:space="0" w:color="auto"/>
            <w:bottom w:val="none" w:sz="0" w:space="0" w:color="auto"/>
            <w:right w:val="none" w:sz="0" w:space="0" w:color="auto"/>
          </w:divBdr>
        </w:div>
        <w:div w:id="988363242">
          <w:marLeft w:val="994"/>
          <w:marRight w:val="0"/>
          <w:marTop w:val="0"/>
          <w:marBottom w:val="0"/>
          <w:divBdr>
            <w:top w:val="none" w:sz="0" w:space="0" w:color="auto"/>
            <w:left w:val="none" w:sz="0" w:space="0" w:color="auto"/>
            <w:bottom w:val="none" w:sz="0" w:space="0" w:color="auto"/>
            <w:right w:val="none" w:sz="0" w:space="0" w:color="auto"/>
          </w:divBdr>
        </w:div>
        <w:div w:id="1789353583">
          <w:marLeft w:val="994"/>
          <w:marRight w:val="0"/>
          <w:marTop w:val="0"/>
          <w:marBottom w:val="0"/>
          <w:divBdr>
            <w:top w:val="none" w:sz="0" w:space="0" w:color="auto"/>
            <w:left w:val="none" w:sz="0" w:space="0" w:color="auto"/>
            <w:bottom w:val="none" w:sz="0" w:space="0" w:color="auto"/>
            <w:right w:val="none" w:sz="0" w:space="0" w:color="auto"/>
          </w:divBdr>
        </w:div>
        <w:div w:id="641808254">
          <w:marLeft w:val="994"/>
          <w:marRight w:val="0"/>
          <w:marTop w:val="0"/>
          <w:marBottom w:val="0"/>
          <w:divBdr>
            <w:top w:val="none" w:sz="0" w:space="0" w:color="auto"/>
            <w:left w:val="none" w:sz="0" w:space="0" w:color="auto"/>
            <w:bottom w:val="none" w:sz="0" w:space="0" w:color="auto"/>
            <w:right w:val="none" w:sz="0" w:space="0" w:color="auto"/>
          </w:divBdr>
        </w:div>
        <w:div w:id="1938127262">
          <w:marLeft w:val="994"/>
          <w:marRight w:val="0"/>
          <w:marTop w:val="0"/>
          <w:marBottom w:val="0"/>
          <w:divBdr>
            <w:top w:val="none" w:sz="0" w:space="0" w:color="auto"/>
            <w:left w:val="none" w:sz="0" w:space="0" w:color="auto"/>
            <w:bottom w:val="none" w:sz="0" w:space="0" w:color="auto"/>
            <w:right w:val="none" w:sz="0" w:space="0" w:color="auto"/>
          </w:divBdr>
        </w:div>
        <w:div w:id="372659501">
          <w:marLeft w:val="994"/>
          <w:marRight w:val="0"/>
          <w:marTop w:val="0"/>
          <w:marBottom w:val="0"/>
          <w:divBdr>
            <w:top w:val="none" w:sz="0" w:space="0" w:color="auto"/>
            <w:left w:val="none" w:sz="0" w:space="0" w:color="auto"/>
            <w:bottom w:val="none" w:sz="0" w:space="0" w:color="auto"/>
            <w:right w:val="none" w:sz="0" w:space="0" w:color="auto"/>
          </w:divBdr>
        </w:div>
      </w:divsChild>
    </w:div>
    <w:div w:id="1083641823">
      <w:bodyDiv w:val="1"/>
      <w:marLeft w:val="0"/>
      <w:marRight w:val="0"/>
      <w:marTop w:val="0"/>
      <w:marBottom w:val="0"/>
      <w:divBdr>
        <w:top w:val="none" w:sz="0" w:space="0" w:color="auto"/>
        <w:left w:val="none" w:sz="0" w:space="0" w:color="auto"/>
        <w:bottom w:val="none" w:sz="0" w:space="0" w:color="auto"/>
        <w:right w:val="none" w:sz="0" w:space="0" w:color="auto"/>
      </w:divBdr>
    </w:div>
    <w:div w:id="1157957484">
      <w:bodyDiv w:val="1"/>
      <w:marLeft w:val="0"/>
      <w:marRight w:val="0"/>
      <w:marTop w:val="0"/>
      <w:marBottom w:val="0"/>
      <w:divBdr>
        <w:top w:val="none" w:sz="0" w:space="0" w:color="auto"/>
        <w:left w:val="none" w:sz="0" w:space="0" w:color="auto"/>
        <w:bottom w:val="none" w:sz="0" w:space="0" w:color="auto"/>
        <w:right w:val="none" w:sz="0" w:space="0" w:color="auto"/>
      </w:divBdr>
    </w:div>
    <w:div w:id="1392073249">
      <w:bodyDiv w:val="1"/>
      <w:marLeft w:val="0"/>
      <w:marRight w:val="0"/>
      <w:marTop w:val="0"/>
      <w:marBottom w:val="0"/>
      <w:divBdr>
        <w:top w:val="none" w:sz="0" w:space="0" w:color="auto"/>
        <w:left w:val="none" w:sz="0" w:space="0" w:color="auto"/>
        <w:bottom w:val="none" w:sz="0" w:space="0" w:color="auto"/>
        <w:right w:val="none" w:sz="0" w:space="0" w:color="auto"/>
      </w:divBdr>
      <w:divsChild>
        <w:div w:id="548806278">
          <w:marLeft w:val="274"/>
          <w:marRight w:val="0"/>
          <w:marTop w:val="0"/>
          <w:marBottom w:val="0"/>
          <w:divBdr>
            <w:top w:val="none" w:sz="0" w:space="0" w:color="auto"/>
            <w:left w:val="none" w:sz="0" w:space="0" w:color="auto"/>
            <w:bottom w:val="none" w:sz="0" w:space="0" w:color="auto"/>
            <w:right w:val="none" w:sz="0" w:space="0" w:color="auto"/>
          </w:divBdr>
        </w:div>
        <w:div w:id="2015649686">
          <w:marLeft w:val="274"/>
          <w:marRight w:val="0"/>
          <w:marTop w:val="0"/>
          <w:marBottom w:val="0"/>
          <w:divBdr>
            <w:top w:val="none" w:sz="0" w:space="0" w:color="auto"/>
            <w:left w:val="none" w:sz="0" w:space="0" w:color="auto"/>
            <w:bottom w:val="none" w:sz="0" w:space="0" w:color="auto"/>
            <w:right w:val="none" w:sz="0" w:space="0" w:color="auto"/>
          </w:divBdr>
        </w:div>
        <w:div w:id="629627625">
          <w:marLeft w:val="274"/>
          <w:marRight w:val="0"/>
          <w:marTop w:val="0"/>
          <w:marBottom w:val="0"/>
          <w:divBdr>
            <w:top w:val="none" w:sz="0" w:space="0" w:color="auto"/>
            <w:left w:val="none" w:sz="0" w:space="0" w:color="auto"/>
            <w:bottom w:val="none" w:sz="0" w:space="0" w:color="auto"/>
            <w:right w:val="none" w:sz="0" w:space="0" w:color="auto"/>
          </w:divBdr>
        </w:div>
        <w:div w:id="572663696">
          <w:marLeft w:val="274"/>
          <w:marRight w:val="0"/>
          <w:marTop w:val="0"/>
          <w:marBottom w:val="0"/>
          <w:divBdr>
            <w:top w:val="none" w:sz="0" w:space="0" w:color="auto"/>
            <w:left w:val="none" w:sz="0" w:space="0" w:color="auto"/>
            <w:bottom w:val="none" w:sz="0" w:space="0" w:color="auto"/>
            <w:right w:val="none" w:sz="0" w:space="0" w:color="auto"/>
          </w:divBdr>
        </w:div>
      </w:divsChild>
    </w:div>
    <w:div w:id="1400788063">
      <w:bodyDiv w:val="1"/>
      <w:marLeft w:val="0"/>
      <w:marRight w:val="0"/>
      <w:marTop w:val="0"/>
      <w:marBottom w:val="0"/>
      <w:divBdr>
        <w:top w:val="none" w:sz="0" w:space="0" w:color="auto"/>
        <w:left w:val="none" w:sz="0" w:space="0" w:color="auto"/>
        <w:bottom w:val="none" w:sz="0" w:space="0" w:color="auto"/>
        <w:right w:val="none" w:sz="0" w:space="0" w:color="auto"/>
      </w:divBdr>
      <w:divsChild>
        <w:div w:id="1384986573">
          <w:marLeft w:val="274"/>
          <w:marRight w:val="0"/>
          <w:marTop w:val="0"/>
          <w:marBottom w:val="0"/>
          <w:divBdr>
            <w:top w:val="none" w:sz="0" w:space="0" w:color="auto"/>
            <w:left w:val="none" w:sz="0" w:space="0" w:color="auto"/>
            <w:bottom w:val="none" w:sz="0" w:space="0" w:color="auto"/>
            <w:right w:val="none" w:sz="0" w:space="0" w:color="auto"/>
          </w:divBdr>
        </w:div>
        <w:div w:id="1978800538">
          <w:marLeft w:val="274"/>
          <w:marRight w:val="0"/>
          <w:marTop w:val="0"/>
          <w:marBottom w:val="0"/>
          <w:divBdr>
            <w:top w:val="none" w:sz="0" w:space="0" w:color="auto"/>
            <w:left w:val="none" w:sz="0" w:space="0" w:color="auto"/>
            <w:bottom w:val="none" w:sz="0" w:space="0" w:color="auto"/>
            <w:right w:val="none" w:sz="0" w:space="0" w:color="auto"/>
          </w:divBdr>
        </w:div>
        <w:div w:id="1727100067">
          <w:marLeft w:val="274"/>
          <w:marRight w:val="0"/>
          <w:marTop w:val="0"/>
          <w:marBottom w:val="0"/>
          <w:divBdr>
            <w:top w:val="none" w:sz="0" w:space="0" w:color="auto"/>
            <w:left w:val="none" w:sz="0" w:space="0" w:color="auto"/>
            <w:bottom w:val="none" w:sz="0" w:space="0" w:color="auto"/>
            <w:right w:val="none" w:sz="0" w:space="0" w:color="auto"/>
          </w:divBdr>
        </w:div>
        <w:div w:id="1046371416">
          <w:marLeft w:val="274"/>
          <w:marRight w:val="0"/>
          <w:marTop w:val="0"/>
          <w:marBottom w:val="0"/>
          <w:divBdr>
            <w:top w:val="none" w:sz="0" w:space="0" w:color="auto"/>
            <w:left w:val="none" w:sz="0" w:space="0" w:color="auto"/>
            <w:bottom w:val="none" w:sz="0" w:space="0" w:color="auto"/>
            <w:right w:val="none" w:sz="0" w:space="0" w:color="auto"/>
          </w:divBdr>
        </w:div>
        <w:div w:id="783233609">
          <w:marLeft w:val="274"/>
          <w:marRight w:val="0"/>
          <w:marTop w:val="0"/>
          <w:marBottom w:val="0"/>
          <w:divBdr>
            <w:top w:val="none" w:sz="0" w:space="0" w:color="auto"/>
            <w:left w:val="none" w:sz="0" w:space="0" w:color="auto"/>
            <w:bottom w:val="none" w:sz="0" w:space="0" w:color="auto"/>
            <w:right w:val="none" w:sz="0" w:space="0" w:color="auto"/>
          </w:divBdr>
        </w:div>
        <w:div w:id="2017489651">
          <w:marLeft w:val="274"/>
          <w:marRight w:val="0"/>
          <w:marTop w:val="0"/>
          <w:marBottom w:val="0"/>
          <w:divBdr>
            <w:top w:val="none" w:sz="0" w:space="0" w:color="auto"/>
            <w:left w:val="none" w:sz="0" w:space="0" w:color="auto"/>
            <w:bottom w:val="none" w:sz="0" w:space="0" w:color="auto"/>
            <w:right w:val="none" w:sz="0" w:space="0" w:color="auto"/>
          </w:divBdr>
        </w:div>
        <w:div w:id="1031420113">
          <w:marLeft w:val="274"/>
          <w:marRight w:val="0"/>
          <w:marTop w:val="0"/>
          <w:marBottom w:val="0"/>
          <w:divBdr>
            <w:top w:val="none" w:sz="0" w:space="0" w:color="auto"/>
            <w:left w:val="none" w:sz="0" w:space="0" w:color="auto"/>
            <w:bottom w:val="none" w:sz="0" w:space="0" w:color="auto"/>
            <w:right w:val="none" w:sz="0" w:space="0" w:color="auto"/>
          </w:divBdr>
        </w:div>
        <w:div w:id="608514576">
          <w:marLeft w:val="274"/>
          <w:marRight w:val="0"/>
          <w:marTop w:val="0"/>
          <w:marBottom w:val="0"/>
          <w:divBdr>
            <w:top w:val="none" w:sz="0" w:space="0" w:color="auto"/>
            <w:left w:val="none" w:sz="0" w:space="0" w:color="auto"/>
            <w:bottom w:val="none" w:sz="0" w:space="0" w:color="auto"/>
            <w:right w:val="none" w:sz="0" w:space="0" w:color="auto"/>
          </w:divBdr>
        </w:div>
        <w:div w:id="1091582715">
          <w:marLeft w:val="274"/>
          <w:marRight w:val="0"/>
          <w:marTop w:val="0"/>
          <w:marBottom w:val="0"/>
          <w:divBdr>
            <w:top w:val="none" w:sz="0" w:space="0" w:color="auto"/>
            <w:left w:val="none" w:sz="0" w:space="0" w:color="auto"/>
            <w:bottom w:val="none" w:sz="0" w:space="0" w:color="auto"/>
            <w:right w:val="none" w:sz="0" w:space="0" w:color="auto"/>
          </w:divBdr>
        </w:div>
        <w:div w:id="992952204">
          <w:marLeft w:val="274"/>
          <w:marRight w:val="0"/>
          <w:marTop w:val="0"/>
          <w:marBottom w:val="0"/>
          <w:divBdr>
            <w:top w:val="none" w:sz="0" w:space="0" w:color="auto"/>
            <w:left w:val="none" w:sz="0" w:space="0" w:color="auto"/>
            <w:bottom w:val="none" w:sz="0" w:space="0" w:color="auto"/>
            <w:right w:val="none" w:sz="0" w:space="0" w:color="auto"/>
          </w:divBdr>
        </w:div>
        <w:div w:id="1460487102">
          <w:marLeft w:val="274"/>
          <w:marRight w:val="0"/>
          <w:marTop w:val="0"/>
          <w:marBottom w:val="0"/>
          <w:divBdr>
            <w:top w:val="none" w:sz="0" w:space="0" w:color="auto"/>
            <w:left w:val="none" w:sz="0" w:space="0" w:color="auto"/>
            <w:bottom w:val="none" w:sz="0" w:space="0" w:color="auto"/>
            <w:right w:val="none" w:sz="0" w:space="0" w:color="auto"/>
          </w:divBdr>
        </w:div>
        <w:div w:id="819426908">
          <w:marLeft w:val="274"/>
          <w:marRight w:val="0"/>
          <w:marTop w:val="0"/>
          <w:marBottom w:val="0"/>
          <w:divBdr>
            <w:top w:val="none" w:sz="0" w:space="0" w:color="auto"/>
            <w:left w:val="none" w:sz="0" w:space="0" w:color="auto"/>
            <w:bottom w:val="none" w:sz="0" w:space="0" w:color="auto"/>
            <w:right w:val="none" w:sz="0" w:space="0" w:color="auto"/>
          </w:divBdr>
        </w:div>
        <w:div w:id="1405689251">
          <w:marLeft w:val="274"/>
          <w:marRight w:val="0"/>
          <w:marTop w:val="0"/>
          <w:marBottom w:val="0"/>
          <w:divBdr>
            <w:top w:val="none" w:sz="0" w:space="0" w:color="auto"/>
            <w:left w:val="none" w:sz="0" w:space="0" w:color="auto"/>
            <w:bottom w:val="none" w:sz="0" w:space="0" w:color="auto"/>
            <w:right w:val="none" w:sz="0" w:space="0" w:color="auto"/>
          </w:divBdr>
        </w:div>
        <w:div w:id="746343080">
          <w:marLeft w:val="274"/>
          <w:marRight w:val="0"/>
          <w:marTop w:val="0"/>
          <w:marBottom w:val="0"/>
          <w:divBdr>
            <w:top w:val="none" w:sz="0" w:space="0" w:color="auto"/>
            <w:left w:val="none" w:sz="0" w:space="0" w:color="auto"/>
            <w:bottom w:val="none" w:sz="0" w:space="0" w:color="auto"/>
            <w:right w:val="none" w:sz="0" w:space="0" w:color="auto"/>
          </w:divBdr>
        </w:div>
        <w:div w:id="287593850">
          <w:marLeft w:val="274"/>
          <w:marRight w:val="0"/>
          <w:marTop w:val="0"/>
          <w:marBottom w:val="0"/>
          <w:divBdr>
            <w:top w:val="none" w:sz="0" w:space="0" w:color="auto"/>
            <w:left w:val="none" w:sz="0" w:space="0" w:color="auto"/>
            <w:bottom w:val="none" w:sz="0" w:space="0" w:color="auto"/>
            <w:right w:val="none" w:sz="0" w:space="0" w:color="auto"/>
          </w:divBdr>
        </w:div>
        <w:div w:id="974027217">
          <w:marLeft w:val="274"/>
          <w:marRight w:val="0"/>
          <w:marTop w:val="0"/>
          <w:marBottom w:val="0"/>
          <w:divBdr>
            <w:top w:val="none" w:sz="0" w:space="0" w:color="auto"/>
            <w:left w:val="none" w:sz="0" w:space="0" w:color="auto"/>
            <w:bottom w:val="none" w:sz="0" w:space="0" w:color="auto"/>
            <w:right w:val="none" w:sz="0" w:space="0" w:color="auto"/>
          </w:divBdr>
        </w:div>
        <w:div w:id="1805149346">
          <w:marLeft w:val="274"/>
          <w:marRight w:val="0"/>
          <w:marTop w:val="0"/>
          <w:marBottom w:val="0"/>
          <w:divBdr>
            <w:top w:val="none" w:sz="0" w:space="0" w:color="auto"/>
            <w:left w:val="none" w:sz="0" w:space="0" w:color="auto"/>
            <w:bottom w:val="none" w:sz="0" w:space="0" w:color="auto"/>
            <w:right w:val="none" w:sz="0" w:space="0" w:color="auto"/>
          </w:divBdr>
        </w:div>
        <w:div w:id="1110245876">
          <w:marLeft w:val="274"/>
          <w:marRight w:val="0"/>
          <w:marTop w:val="0"/>
          <w:marBottom w:val="0"/>
          <w:divBdr>
            <w:top w:val="none" w:sz="0" w:space="0" w:color="auto"/>
            <w:left w:val="none" w:sz="0" w:space="0" w:color="auto"/>
            <w:bottom w:val="none" w:sz="0" w:space="0" w:color="auto"/>
            <w:right w:val="none" w:sz="0" w:space="0" w:color="auto"/>
          </w:divBdr>
        </w:div>
        <w:div w:id="519583383">
          <w:marLeft w:val="274"/>
          <w:marRight w:val="0"/>
          <w:marTop w:val="0"/>
          <w:marBottom w:val="0"/>
          <w:divBdr>
            <w:top w:val="none" w:sz="0" w:space="0" w:color="auto"/>
            <w:left w:val="none" w:sz="0" w:space="0" w:color="auto"/>
            <w:bottom w:val="none" w:sz="0" w:space="0" w:color="auto"/>
            <w:right w:val="none" w:sz="0" w:space="0" w:color="auto"/>
          </w:divBdr>
        </w:div>
        <w:div w:id="416829160">
          <w:marLeft w:val="274"/>
          <w:marRight w:val="0"/>
          <w:marTop w:val="0"/>
          <w:marBottom w:val="0"/>
          <w:divBdr>
            <w:top w:val="none" w:sz="0" w:space="0" w:color="auto"/>
            <w:left w:val="none" w:sz="0" w:space="0" w:color="auto"/>
            <w:bottom w:val="none" w:sz="0" w:space="0" w:color="auto"/>
            <w:right w:val="none" w:sz="0" w:space="0" w:color="auto"/>
          </w:divBdr>
        </w:div>
        <w:div w:id="1604145710">
          <w:marLeft w:val="274"/>
          <w:marRight w:val="0"/>
          <w:marTop w:val="0"/>
          <w:marBottom w:val="0"/>
          <w:divBdr>
            <w:top w:val="none" w:sz="0" w:space="0" w:color="auto"/>
            <w:left w:val="none" w:sz="0" w:space="0" w:color="auto"/>
            <w:bottom w:val="none" w:sz="0" w:space="0" w:color="auto"/>
            <w:right w:val="none" w:sz="0" w:space="0" w:color="auto"/>
          </w:divBdr>
        </w:div>
        <w:div w:id="799037137">
          <w:marLeft w:val="274"/>
          <w:marRight w:val="0"/>
          <w:marTop w:val="0"/>
          <w:marBottom w:val="0"/>
          <w:divBdr>
            <w:top w:val="none" w:sz="0" w:space="0" w:color="auto"/>
            <w:left w:val="none" w:sz="0" w:space="0" w:color="auto"/>
            <w:bottom w:val="none" w:sz="0" w:space="0" w:color="auto"/>
            <w:right w:val="none" w:sz="0" w:space="0" w:color="auto"/>
          </w:divBdr>
        </w:div>
        <w:div w:id="1662125392">
          <w:marLeft w:val="274"/>
          <w:marRight w:val="0"/>
          <w:marTop w:val="0"/>
          <w:marBottom w:val="0"/>
          <w:divBdr>
            <w:top w:val="none" w:sz="0" w:space="0" w:color="auto"/>
            <w:left w:val="none" w:sz="0" w:space="0" w:color="auto"/>
            <w:bottom w:val="none" w:sz="0" w:space="0" w:color="auto"/>
            <w:right w:val="none" w:sz="0" w:space="0" w:color="auto"/>
          </w:divBdr>
        </w:div>
        <w:div w:id="1949654394">
          <w:marLeft w:val="274"/>
          <w:marRight w:val="0"/>
          <w:marTop w:val="0"/>
          <w:marBottom w:val="0"/>
          <w:divBdr>
            <w:top w:val="none" w:sz="0" w:space="0" w:color="auto"/>
            <w:left w:val="none" w:sz="0" w:space="0" w:color="auto"/>
            <w:bottom w:val="none" w:sz="0" w:space="0" w:color="auto"/>
            <w:right w:val="none" w:sz="0" w:space="0" w:color="auto"/>
          </w:divBdr>
        </w:div>
        <w:div w:id="1824619050">
          <w:marLeft w:val="274"/>
          <w:marRight w:val="0"/>
          <w:marTop w:val="0"/>
          <w:marBottom w:val="0"/>
          <w:divBdr>
            <w:top w:val="none" w:sz="0" w:space="0" w:color="auto"/>
            <w:left w:val="none" w:sz="0" w:space="0" w:color="auto"/>
            <w:bottom w:val="none" w:sz="0" w:space="0" w:color="auto"/>
            <w:right w:val="none" w:sz="0" w:space="0" w:color="auto"/>
          </w:divBdr>
        </w:div>
        <w:div w:id="388382506">
          <w:marLeft w:val="274"/>
          <w:marRight w:val="0"/>
          <w:marTop w:val="0"/>
          <w:marBottom w:val="0"/>
          <w:divBdr>
            <w:top w:val="none" w:sz="0" w:space="0" w:color="auto"/>
            <w:left w:val="none" w:sz="0" w:space="0" w:color="auto"/>
            <w:bottom w:val="none" w:sz="0" w:space="0" w:color="auto"/>
            <w:right w:val="none" w:sz="0" w:space="0" w:color="auto"/>
          </w:divBdr>
        </w:div>
      </w:divsChild>
    </w:div>
    <w:div w:id="1505585529">
      <w:bodyDiv w:val="1"/>
      <w:marLeft w:val="0"/>
      <w:marRight w:val="0"/>
      <w:marTop w:val="0"/>
      <w:marBottom w:val="0"/>
      <w:divBdr>
        <w:top w:val="none" w:sz="0" w:space="0" w:color="auto"/>
        <w:left w:val="none" w:sz="0" w:space="0" w:color="auto"/>
        <w:bottom w:val="none" w:sz="0" w:space="0" w:color="auto"/>
        <w:right w:val="none" w:sz="0" w:space="0" w:color="auto"/>
      </w:divBdr>
      <w:divsChild>
        <w:div w:id="826212609">
          <w:marLeft w:val="274"/>
          <w:marRight w:val="0"/>
          <w:marTop w:val="0"/>
          <w:marBottom w:val="0"/>
          <w:divBdr>
            <w:top w:val="none" w:sz="0" w:space="0" w:color="auto"/>
            <w:left w:val="none" w:sz="0" w:space="0" w:color="auto"/>
            <w:bottom w:val="none" w:sz="0" w:space="0" w:color="auto"/>
            <w:right w:val="none" w:sz="0" w:space="0" w:color="auto"/>
          </w:divBdr>
        </w:div>
        <w:div w:id="1590388209">
          <w:marLeft w:val="274"/>
          <w:marRight w:val="0"/>
          <w:marTop w:val="0"/>
          <w:marBottom w:val="0"/>
          <w:divBdr>
            <w:top w:val="none" w:sz="0" w:space="0" w:color="auto"/>
            <w:left w:val="none" w:sz="0" w:space="0" w:color="auto"/>
            <w:bottom w:val="none" w:sz="0" w:space="0" w:color="auto"/>
            <w:right w:val="none" w:sz="0" w:space="0" w:color="auto"/>
          </w:divBdr>
        </w:div>
        <w:div w:id="829253509">
          <w:marLeft w:val="274"/>
          <w:marRight w:val="0"/>
          <w:marTop w:val="0"/>
          <w:marBottom w:val="0"/>
          <w:divBdr>
            <w:top w:val="none" w:sz="0" w:space="0" w:color="auto"/>
            <w:left w:val="none" w:sz="0" w:space="0" w:color="auto"/>
            <w:bottom w:val="none" w:sz="0" w:space="0" w:color="auto"/>
            <w:right w:val="none" w:sz="0" w:space="0" w:color="auto"/>
          </w:divBdr>
        </w:div>
        <w:div w:id="193737392">
          <w:marLeft w:val="274"/>
          <w:marRight w:val="0"/>
          <w:marTop w:val="0"/>
          <w:marBottom w:val="0"/>
          <w:divBdr>
            <w:top w:val="none" w:sz="0" w:space="0" w:color="auto"/>
            <w:left w:val="none" w:sz="0" w:space="0" w:color="auto"/>
            <w:bottom w:val="none" w:sz="0" w:space="0" w:color="auto"/>
            <w:right w:val="none" w:sz="0" w:space="0" w:color="auto"/>
          </w:divBdr>
        </w:div>
        <w:div w:id="1228035809">
          <w:marLeft w:val="274"/>
          <w:marRight w:val="0"/>
          <w:marTop w:val="0"/>
          <w:marBottom w:val="0"/>
          <w:divBdr>
            <w:top w:val="none" w:sz="0" w:space="0" w:color="auto"/>
            <w:left w:val="none" w:sz="0" w:space="0" w:color="auto"/>
            <w:bottom w:val="none" w:sz="0" w:space="0" w:color="auto"/>
            <w:right w:val="none" w:sz="0" w:space="0" w:color="auto"/>
          </w:divBdr>
        </w:div>
        <w:div w:id="2057195458">
          <w:marLeft w:val="274"/>
          <w:marRight w:val="0"/>
          <w:marTop w:val="0"/>
          <w:marBottom w:val="0"/>
          <w:divBdr>
            <w:top w:val="none" w:sz="0" w:space="0" w:color="auto"/>
            <w:left w:val="none" w:sz="0" w:space="0" w:color="auto"/>
            <w:bottom w:val="none" w:sz="0" w:space="0" w:color="auto"/>
            <w:right w:val="none" w:sz="0" w:space="0" w:color="auto"/>
          </w:divBdr>
        </w:div>
      </w:divsChild>
    </w:div>
    <w:div w:id="1565678795">
      <w:bodyDiv w:val="1"/>
      <w:marLeft w:val="0"/>
      <w:marRight w:val="0"/>
      <w:marTop w:val="0"/>
      <w:marBottom w:val="0"/>
      <w:divBdr>
        <w:top w:val="none" w:sz="0" w:space="0" w:color="auto"/>
        <w:left w:val="none" w:sz="0" w:space="0" w:color="auto"/>
        <w:bottom w:val="none" w:sz="0" w:space="0" w:color="auto"/>
        <w:right w:val="none" w:sz="0" w:space="0" w:color="auto"/>
      </w:divBdr>
    </w:div>
    <w:div w:id="1575043386">
      <w:bodyDiv w:val="1"/>
      <w:marLeft w:val="0"/>
      <w:marRight w:val="0"/>
      <w:marTop w:val="0"/>
      <w:marBottom w:val="0"/>
      <w:divBdr>
        <w:top w:val="none" w:sz="0" w:space="0" w:color="auto"/>
        <w:left w:val="none" w:sz="0" w:space="0" w:color="auto"/>
        <w:bottom w:val="none" w:sz="0" w:space="0" w:color="auto"/>
        <w:right w:val="none" w:sz="0" w:space="0" w:color="auto"/>
      </w:divBdr>
    </w:div>
    <w:div w:id="1759710680">
      <w:bodyDiv w:val="1"/>
      <w:marLeft w:val="0"/>
      <w:marRight w:val="0"/>
      <w:marTop w:val="0"/>
      <w:marBottom w:val="0"/>
      <w:divBdr>
        <w:top w:val="none" w:sz="0" w:space="0" w:color="auto"/>
        <w:left w:val="none" w:sz="0" w:space="0" w:color="auto"/>
        <w:bottom w:val="none" w:sz="0" w:space="0" w:color="auto"/>
        <w:right w:val="none" w:sz="0" w:space="0" w:color="auto"/>
      </w:divBdr>
    </w:div>
    <w:div w:id="1798988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EE559E-E651-4C06-85BB-4AF9258B1C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7119</Words>
  <Characters>39158</Characters>
  <Application>Microsoft Office Word</Application>
  <DocSecurity>0</DocSecurity>
  <Lines>326</Lines>
  <Paragraphs>92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46185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Citlalli</cp:lastModifiedBy>
  <cp:revision>2</cp:revision>
  <cp:lastPrinted>2022-06-08T18:08:00Z</cp:lastPrinted>
  <dcterms:created xsi:type="dcterms:W3CDTF">2023-02-09T19:18:00Z</dcterms:created>
  <dcterms:modified xsi:type="dcterms:W3CDTF">2023-02-09T19:18:00Z</dcterms:modified>
</cp:coreProperties>
</file>