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11846DD" w14:textId="4D6680BC" w:rsidR="0004274F" w:rsidRPr="007C5605" w:rsidRDefault="0026483E"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1E4926">
        <w:rPr>
          <w:rFonts w:ascii="AvantGarde Bk BT" w:hAnsi="AvantGarde Bk BT" w:cs="Arial"/>
          <w:b/>
          <w:color w:val="000000" w:themeColor="text1"/>
          <w:sz w:val="24"/>
          <w:szCs w:val="24"/>
        </w:rPr>
        <w:t>114</w:t>
      </w:r>
      <w:r w:rsidR="00126008">
        <w:rPr>
          <w:rFonts w:ascii="AvantGarde Bk BT" w:hAnsi="AvantGarde Bk BT" w:cs="Arial"/>
          <w:b/>
          <w:color w:val="000000" w:themeColor="text1"/>
          <w:sz w:val="24"/>
          <w:szCs w:val="24"/>
        </w:rPr>
        <w:t>/</w:t>
      </w:r>
      <w:r w:rsidR="000E3727">
        <w:rPr>
          <w:rFonts w:ascii="AvantGarde Bk BT" w:hAnsi="AvantGarde Bk BT" w:cs="Arial"/>
          <w:b/>
          <w:color w:val="000000" w:themeColor="text1"/>
          <w:sz w:val="24"/>
          <w:szCs w:val="24"/>
        </w:rPr>
        <w:t>202</w:t>
      </w:r>
      <w:r w:rsidR="006B3F65">
        <w:rPr>
          <w:rFonts w:ascii="AvantGarde Bk BT" w:hAnsi="AvantGarde Bk BT" w:cs="Arial"/>
          <w:b/>
          <w:color w:val="000000" w:themeColor="text1"/>
          <w:sz w:val="24"/>
          <w:szCs w:val="24"/>
        </w:rPr>
        <w:t>3</w:t>
      </w:r>
      <w:r w:rsidR="00A2443F" w:rsidRPr="007C5605">
        <w:rPr>
          <w:rFonts w:ascii="AvantGarde Bk BT" w:hAnsi="AvantGarde Bk BT" w:cs="Arial"/>
          <w:b/>
          <w:color w:val="000000" w:themeColor="text1"/>
          <w:sz w:val="24"/>
          <w:szCs w:val="24"/>
        </w:rPr>
        <w:t>-1</w:t>
      </w:r>
      <w:r w:rsidR="00142D2B">
        <w:rPr>
          <w:rFonts w:ascii="AvantGarde Bk BT" w:hAnsi="AvantGarde Bk BT" w:cs="Arial"/>
          <w:b/>
          <w:color w:val="000000" w:themeColor="text1"/>
          <w:sz w:val="24"/>
          <w:szCs w:val="24"/>
        </w:rPr>
        <w:t xml:space="preserve"> </w:t>
      </w:r>
    </w:p>
    <w:p w14:paraId="1B632F94" w14:textId="77777777" w:rsidR="0004274F" w:rsidRPr="007C5605" w:rsidRDefault="0004274F"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47250972"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72E84718" w14:textId="4CD9569E" w:rsidR="0004274F" w:rsidRPr="007C5605" w:rsidRDefault="000E3727"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LICENCIADO DAVID ENRIQUE MENCHACA ZÚÑIGA</w:t>
      </w:r>
    </w:p>
    <w:p w14:paraId="53FC62CC" w14:textId="77777777" w:rsidR="00B06540" w:rsidRPr="007C5605" w:rsidRDefault="00B06540"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14670859" w14:textId="10C5D2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4FB808CF" w14:textId="69DDFE84"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p>
    <w:p w14:paraId="6236DC2B" w14:textId="77777777" w:rsidR="00B06540" w:rsidRPr="007C5605" w:rsidRDefault="00B06540" w:rsidP="00B74885">
      <w:pPr>
        <w:pStyle w:val="corte4fondo"/>
        <w:tabs>
          <w:tab w:val="left" w:pos="567"/>
        </w:tabs>
        <w:spacing w:line="240" w:lineRule="auto"/>
        <w:jc w:val="right"/>
        <w:rPr>
          <w:rFonts w:ascii="AvantGarde Bk BT" w:hAnsi="AvantGarde Bk BT" w:cs="Arial"/>
          <w:b/>
          <w:color w:val="000000" w:themeColor="text1"/>
          <w:sz w:val="24"/>
          <w:szCs w:val="24"/>
        </w:rPr>
      </w:pPr>
    </w:p>
    <w:p w14:paraId="6DA937D5" w14:textId="77777777" w:rsidR="0004274F" w:rsidRPr="007C5605" w:rsidRDefault="00A35AC9"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0004274F" w:rsidRPr="007C5605">
        <w:rPr>
          <w:rFonts w:ascii="AvantGarde Bk BT" w:hAnsi="AvantGarde Bk BT" w:cs="Arial"/>
          <w:b/>
          <w:color w:val="000000" w:themeColor="text1"/>
          <w:sz w:val="24"/>
          <w:szCs w:val="24"/>
        </w:rPr>
        <w:t xml:space="preserve"> OBLIGADO:</w:t>
      </w:r>
    </w:p>
    <w:p w14:paraId="340D480D" w14:textId="0E98CC40" w:rsidR="008A7FF4" w:rsidRDefault="00886A67"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r>
        <w:rPr>
          <w:rFonts w:ascii="AvantGarde Bk BT" w:hAnsi="AvantGarde Bk BT" w:cs="Arial"/>
          <w:b/>
          <w:color w:val="000000" w:themeColor="text1"/>
          <w:sz w:val="24"/>
          <w:szCs w:val="24"/>
        </w:rPr>
        <w:t>HOSPITAL CENTRAL “IGNACIO MORONES PRIETO”</w:t>
      </w:r>
    </w:p>
    <w:p w14:paraId="7C91F1C9" w14:textId="77777777" w:rsidR="008A7FF4" w:rsidRPr="007C5605" w:rsidRDefault="008A7FF4" w:rsidP="00E02BC0">
      <w:pPr>
        <w:pStyle w:val="corte4fondo"/>
        <w:tabs>
          <w:tab w:val="left" w:pos="567"/>
        </w:tabs>
        <w:ind w:firstLine="0"/>
        <w:rPr>
          <w:rFonts w:ascii="AvantGarde Bk BT" w:hAnsi="AvantGarde Bk BT" w:cs="Arial"/>
          <w:color w:val="000000" w:themeColor="text1"/>
          <w:sz w:val="24"/>
          <w:szCs w:val="24"/>
        </w:rPr>
      </w:pPr>
    </w:p>
    <w:p w14:paraId="3D3E940F" w14:textId="4BFB126A" w:rsidR="0004274F" w:rsidRPr="007C5605" w:rsidRDefault="00CA0F2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w:t>
      </w:r>
      <w:r w:rsidR="0004274F" w:rsidRPr="007C5605">
        <w:rPr>
          <w:rFonts w:ascii="AvantGarde Bk BT" w:hAnsi="AvantGarde Bk BT" w:cs="Arial"/>
          <w:color w:val="000000" w:themeColor="text1"/>
          <w:sz w:val="24"/>
          <w:szCs w:val="24"/>
        </w:rPr>
        <w:t>S</w:t>
      </w:r>
      <w:r w:rsidR="00926B84">
        <w:rPr>
          <w:rFonts w:ascii="AvantGarde Bk BT" w:hAnsi="AvantGarde Bk BT" w:cs="Arial"/>
          <w:color w:val="000000" w:themeColor="text1"/>
          <w:sz w:val="24"/>
          <w:szCs w:val="24"/>
        </w:rPr>
        <w:t>an Luis Potosí, San Luis Potosí.</w:t>
      </w:r>
      <w:r w:rsidR="0004274F" w:rsidRPr="007C5605">
        <w:rPr>
          <w:rFonts w:ascii="AvantGarde Bk BT" w:hAnsi="AvantGarde Bk BT" w:cs="Arial"/>
          <w:color w:val="000000" w:themeColor="text1"/>
          <w:sz w:val="24"/>
          <w:szCs w:val="24"/>
        </w:rPr>
        <w:t xml:space="preserve"> Acuerdo del Pleno de la Comisión Estatal de Garantía de Acceso a la Información Pública, correspondiente a la </w:t>
      </w:r>
      <w:r w:rsidR="00E90BBC">
        <w:rPr>
          <w:rFonts w:ascii="AvantGarde Bk BT" w:hAnsi="AvantGarde Bk BT" w:cs="Arial"/>
          <w:color w:val="000000" w:themeColor="text1"/>
          <w:sz w:val="24"/>
          <w:szCs w:val="24"/>
        </w:rPr>
        <w:t>s</w:t>
      </w:r>
      <w:r w:rsidR="0004274F" w:rsidRPr="007C5605">
        <w:rPr>
          <w:rFonts w:ascii="AvantGarde Bk BT" w:hAnsi="AvantGarde Bk BT" w:cs="Arial"/>
          <w:color w:val="000000" w:themeColor="text1"/>
          <w:sz w:val="24"/>
          <w:szCs w:val="24"/>
        </w:rPr>
        <w:t xml:space="preserve">esión del </w:t>
      </w:r>
      <w:r w:rsidR="001E4926">
        <w:rPr>
          <w:rFonts w:ascii="AvantGarde Bk BT" w:hAnsi="AvantGarde Bk BT" w:cs="Arial"/>
          <w:color w:val="000000" w:themeColor="text1"/>
          <w:sz w:val="24"/>
          <w:szCs w:val="24"/>
        </w:rPr>
        <w:t>24 veinticuatro de marzo</w:t>
      </w:r>
      <w:r w:rsidR="009E7150">
        <w:rPr>
          <w:rFonts w:ascii="AvantGarde Bk BT" w:hAnsi="AvantGarde Bk BT" w:cs="Arial"/>
          <w:color w:val="000000" w:themeColor="text1"/>
          <w:sz w:val="24"/>
          <w:szCs w:val="24"/>
        </w:rPr>
        <w:t xml:space="preserve"> de 2023 dos mil veintitrés</w:t>
      </w:r>
      <w:r w:rsidR="0004274F" w:rsidRPr="007C5605">
        <w:rPr>
          <w:rFonts w:ascii="AvantGarde Bk BT" w:hAnsi="AvantGarde Bk BT" w:cs="Arial"/>
          <w:color w:val="000000" w:themeColor="text1"/>
          <w:sz w:val="24"/>
          <w:szCs w:val="24"/>
        </w:rPr>
        <w:t xml:space="preserve">. </w:t>
      </w:r>
    </w:p>
    <w:p w14:paraId="5FEA317F" w14:textId="018E9747" w:rsidR="0004274F" w:rsidRPr="007C5605" w:rsidRDefault="0026483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CA0F2E" w:rsidRPr="007C5605">
        <w:rPr>
          <w:rFonts w:ascii="AvantGarde Bk BT" w:hAnsi="AvantGarde Bk BT" w:cs="Arial"/>
          <w:b/>
          <w:color w:val="000000" w:themeColor="text1"/>
          <w:sz w:val="24"/>
          <w:szCs w:val="24"/>
        </w:rPr>
        <w:t xml:space="preserve">   </w:t>
      </w:r>
      <w:r w:rsidR="0004274F" w:rsidRPr="007C5605">
        <w:rPr>
          <w:rFonts w:ascii="AvantGarde Bk BT" w:hAnsi="AvantGarde Bk BT" w:cs="Arial"/>
          <w:b/>
          <w:color w:val="000000" w:themeColor="text1"/>
          <w:sz w:val="24"/>
          <w:szCs w:val="24"/>
        </w:rPr>
        <w:t>VISTOS</w:t>
      </w:r>
      <w:r w:rsidR="0004274F" w:rsidRPr="007C5605">
        <w:rPr>
          <w:rFonts w:ascii="AvantGarde Bk BT" w:hAnsi="AvantGarde Bk BT" w:cs="Arial"/>
          <w:color w:val="000000" w:themeColor="text1"/>
          <w:sz w:val="24"/>
          <w:szCs w:val="24"/>
        </w:rPr>
        <w:t xml:space="preserve"> para resolver los autos del recurso de revisión identificado al rubro; y</w:t>
      </w:r>
    </w:p>
    <w:p w14:paraId="7839FBF6" w14:textId="2BF55B4F" w:rsidR="0004274F" w:rsidRPr="00A31B2D" w:rsidRDefault="0004274F" w:rsidP="00A31B2D">
      <w:pPr>
        <w:pStyle w:val="corte4fondo"/>
        <w:tabs>
          <w:tab w:val="left" w:pos="567"/>
        </w:tabs>
        <w:spacing w:after="240"/>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13165279" w14:textId="5D81CA82" w:rsidR="0018577C" w:rsidRPr="00A31B2D" w:rsidRDefault="0004274F" w:rsidP="002775FE">
      <w:pPr>
        <w:pStyle w:val="corte4fondo"/>
        <w:tabs>
          <w:tab w:val="left" w:pos="567"/>
        </w:tabs>
        <w:spacing w:after="240"/>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00AA7617">
        <w:rPr>
          <w:rFonts w:ascii="AvantGarde Bk BT" w:hAnsi="AvantGarde Bk BT" w:cs="Arial"/>
          <w:b/>
          <w:color w:val="000000" w:themeColor="text1"/>
          <w:sz w:val="24"/>
          <w:szCs w:val="24"/>
        </w:rPr>
        <w:t>.</w:t>
      </w:r>
      <w:r w:rsidR="008D19F6" w:rsidRPr="008D19F6">
        <w:rPr>
          <w:rFonts w:ascii="AvantGarde Bk BT" w:hAnsi="AvantGarde Bk BT" w:cs="Arial"/>
          <w:b/>
          <w:color w:val="000000" w:themeColor="text1"/>
          <w:sz w:val="24"/>
          <w:szCs w:val="24"/>
        </w:rPr>
        <w:t xml:space="preserve"> </w:t>
      </w:r>
      <w:r w:rsidR="008B402D">
        <w:rPr>
          <w:rFonts w:ascii="AvantGarde Bk BT" w:hAnsi="AvantGarde Bk BT" w:cs="Arial"/>
          <w:color w:val="000000" w:themeColor="text1"/>
          <w:sz w:val="24"/>
          <w:szCs w:val="24"/>
        </w:rPr>
        <w:t xml:space="preserve">El </w:t>
      </w:r>
      <w:r w:rsidR="001E4926">
        <w:rPr>
          <w:rFonts w:ascii="AvantGarde Bk BT" w:hAnsi="AvantGarde Bk BT" w:cs="Arial"/>
          <w:color w:val="000000" w:themeColor="text1"/>
          <w:sz w:val="24"/>
          <w:szCs w:val="24"/>
        </w:rPr>
        <w:t>11 once de enero de 2023 dos mil veintitrés</w:t>
      </w:r>
      <w:r w:rsidR="00886A67">
        <w:rPr>
          <w:rFonts w:ascii="AvantGarde Bk BT" w:hAnsi="AvantGarde Bk BT" w:cs="Arial"/>
          <w:color w:val="000000" w:themeColor="text1"/>
          <w:sz w:val="24"/>
          <w:szCs w:val="24"/>
        </w:rPr>
        <w:t xml:space="preserve"> </w:t>
      </w:r>
      <w:r w:rsidR="005E7B2B">
        <w:rPr>
          <w:rFonts w:ascii="AvantGarde Bk BT" w:hAnsi="AvantGarde Bk BT" w:cs="Arial"/>
          <w:color w:val="000000" w:themeColor="text1"/>
          <w:sz w:val="24"/>
          <w:szCs w:val="24"/>
        </w:rPr>
        <w:t>e</w:t>
      </w:r>
      <w:r w:rsidR="00AA7617" w:rsidRPr="00AA7617">
        <w:rPr>
          <w:rFonts w:ascii="AvantGarde Bk BT" w:hAnsi="AvantGarde Bk BT" w:cs="Arial"/>
          <w:color w:val="000000" w:themeColor="text1"/>
          <w:sz w:val="24"/>
          <w:szCs w:val="24"/>
        </w:rPr>
        <w:t>l</w:t>
      </w:r>
      <w:r w:rsidR="00AA7617">
        <w:rPr>
          <w:rFonts w:ascii="AvantGarde Bk BT" w:hAnsi="AvantGarde Bk BT" w:cs="Arial"/>
          <w:b/>
          <w:color w:val="000000" w:themeColor="text1"/>
          <w:sz w:val="24"/>
          <w:szCs w:val="24"/>
        </w:rPr>
        <w:t xml:space="preserve"> </w:t>
      </w:r>
      <w:r w:rsidR="00886A67">
        <w:rPr>
          <w:rFonts w:ascii="AvantGarde Bk BT" w:hAnsi="AvantGarde Bk BT" w:cs="Arial"/>
          <w:b/>
          <w:color w:val="000000" w:themeColor="text1"/>
          <w:sz w:val="24"/>
          <w:szCs w:val="24"/>
        </w:rPr>
        <w:t>HOSPITAL CENTRAL “IGNACIO MORONES PRIETO”</w:t>
      </w:r>
      <w:r w:rsidR="00153253">
        <w:rPr>
          <w:rFonts w:ascii="AvantGarde Bk BT" w:hAnsi="AvantGarde Bk BT" w:cs="Arial"/>
          <w:color w:val="000000" w:themeColor="text1"/>
          <w:sz w:val="24"/>
          <w:szCs w:val="24"/>
        </w:rPr>
        <w:t xml:space="preserve"> </w:t>
      </w:r>
      <w:r w:rsidR="00581774">
        <w:rPr>
          <w:rFonts w:ascii="AvantGarde Bk BT" w:hAnsi="AvantGarde Bk BT" w:cs="Arial"/>
          <w:color w:val="000000" w:themeColor="text1"/>
          <w:sz w:val="24"/>
          <w:szCs w:val="24"/>
        </w:rPr>
        <w:t>recibió</w:t>
      </w:r>
      <w:r w:rsidR="00EE6185">
        <w:rPr>
          <w:rFonts w:ascii="AvantGarde Bk BT" w:hAnsi="AvantGarde Bk BT" w:cs="Arial"/>
          <w:color w:val="000000" w:themeColor="text1"/>
          <w:sz w:val="24"/>
          <w:szCs w:val="24"/>
        </w:rPr>
        <w:t xml:space="preserve"> una solicitud de información </w:t>
      </w:r>
      <w:r w:rsidR="00076E5F">
        <w:rPr>
          <w:rFonts w:ascii="AvantGarde Bk BT" w:hAnsi="AvantGarde Bk BT" w:cs="Arial"/>
          <w:color w:val="000000" w:themeColor="text1"/>
          <w:sz w:val="24"/>
          <w:szCs w:val="24"/>
        </w:rPr>
        <w:t xml:space="preserve">a través de la Plataforma Nacional de Transparencia, misma que quedó registrada con el número de folio </w:t>
      </w:r>
      <w:r w:rsidR="000D0CDD">
        <w:rPr>
          <w:rFonts w:ascii="AvantGarde Bk BT" w:hAnsi="AvantGarde Bk BT" w:cs="Arial"/>
          <w:color w:val="000000" w:themeColor="text1"/>
          <w:sz w:val="24"/>
          <w:szCs w:val="24"/>
        </w:rPr>
        <w:t>24</w:t>
      </w:r>
      <w:r w:rsidR="00207151">
        <w:rPr>
          <w:rFonts w:ascii="AvantGarde Bk BT" w:hAnsi="AvantGarde Bk BT" w:cs="Arial"/>
          <w:color w:val="000000" w:themeColor="text1"/>
          <w:sz w:val="24"/>
          <w:szCs w:val="24"/>
        </w:rPr>
        <w:t>04</w:t>
      </w:r>
      <w:r w:rsidR="001E4926">
        <w:rPr>
          <w:rFonts w:ascii="AvantGarde Bk BT" w:hAnsi="AvantGarde Bk BT" w:cs="Arial"/>
          <w:color w:val="000000" w:themeColor="text1"/>
          <w:sz w:val="24"/>
          <w:szCs w:val="24"/>
        </w:rPr>
        <w:t>68423</w:t>
      </w:r>
      <w:r w:rsidR="006B3F65">
        <w:rPr>
          <w:rFonts w:ascii="AvantGarde Bk BT" w:hAnsi="AvantGarde Bk BT" w:cs="Arial"/>
          <w:color w:val="000000" w:themeColor="text1"/>
          <w:sz w:val="24"/>
          <w:szCs w:val="24"/>
        </w:rPr>
        <w:t>000</w:t>
      </w:r>
      <w:r w:rsidR="001E4926">
        <w:rPr>
          <w:rFonts w:ascii="AvantGarde Bk BT" w:hAnsi="AvantGarde Bk BT" w:cs="Arial"/>
          <w:color w:val="000000" w:themeColor="text1"/>
          <w:sz w:val="24"/>
          <w:szCs w:val="24"/>
        </w:rPr>
        <w:t>082</w:t>
      </w:r>
      <w:r w:rsidR="00884B79">
        <w:rPr>
          <w:rFonts w:ascii="AvantGarde Bk BT" w:hAnsi="AvantGarde Bk BT" w:cs="Arial"/>
          <w:color w:val="000000" w:themeColor="text1"/>
          <w:sz w:val="24"/>
          <w:szCs w:val="24"/>
        </w:rPr>
        <w:t>.</w:t>
      </w:r>
      <w:r w:rsidR="000B3669" w:rsidRPr="000B3669">
        <w:rPr>
          <w:rFonts w:ascii="AvantGarde Bk BT" w:hAnsi="AvantGarde Bk BT" w:cs="Arial"/>
          <w:color w:val="000000" w:themeColor="text1"/>
          <w:sz w:val="24"/>
          <w:szCs w:val="24"/>
        </w:rPr>
        <w:t xml:space="preserve">  </w:t>
      </w:r>
    </w:p>
    <w:p w14:paraId="6EAD1F64" w14:textId="0793BE2A" w:rsidR="00A03E26" w:rsidRDefault="0004274F" w:rsidP="00201B6E">
      <w:pPr>
        <w:pStyle w:val="corte4fondo"/>
        <w:spacing w:after="240"/>
        <w:ind w:left="142" w:firstLine="680"/>
        <w:rPr>
          <w:rFonts w:ascii="AvantGarde Bk BT" w:hAnsi="AvantGarde Bk BT" w:cs="Arial"/>
          <w:b/>
          <w:color w:val="000000" w:themeColor="text1"/>
          <w:sz w:val="24"/>
          <w:szCs w:val="24"/>
        </w:rPr>
      </w:pPr>
      <w:r w:rsidRPr="007F7825">
        <w:rPr>
          <w:rFonts w:ascii="AvantGarde Bk BT" w:hAnsi="AvantGarde Bk BT" w:cs="Arial"/>
          <w:b/>
          <w:color w:val="000000" w:themeColor="text1"/>
          <w:sz w:val="24"/>
          <w:szCs w:val="24"/>
        </w:rPr>
        <w:t>SEGUNDO.</w:t>
      </w:r>
      <w:r w:rsidR="00AF5722" w:rsidRPr="007F7825">
        <w:rPr>
          <w:rFonts w:ascii="AvantGarde Bk BT" w:hAnsi="AvantGarde Bk BT" w:cs="Arial"/>
          <w:b/>
          <w:color w:val="000000" w:themeColor="text1"/>
          <w:sz w:val="24"/>
          <w:szCs w:val="24"/>
        </w:rPr>
        <w:t xml:space="preserve"> </w:t>
      </w:r>
      <w:r w:rsidR="00153253">
        <w:rPr>
          <w:rFonts w:ascii="AvantGarde Bk BT" w:hAnsi="AvantGarde Bk BT" w:cs="Arial"/>
          <w:b/>
          <w:color w:val="000000" w:themeColor="text1"/>
          <w:sz w:val="24"/>
          <w:szCs w:val="24"/>
        </w:rPr>
        <w:t>Respuesta a la solicitud de información</w:t>
      </w:r>
      <w:r w:rsidR="00201B6E" w:rsidRPr="007F7825">
        <w:rPr>
          <w:rFonts w:ascii="AvantGarde Bk BT" w:hAnsi="AvantGarde Bk BT" w:cs="Arial"/>
          <w:b/>
          <w:color w:val="000000" w:themeColor="text1"/>
          <w:sz w:val="24"/>
          <w:szCs w:val="24"/>
        </w:rPr>
        <w:t xml:space="preserve">. </w:t>
      </w:r>
      <w:r w:rsidR="00C31BA2" w:rsidRPr="007F7825">
        <w:rPr>
          <w:rFonts w:ascii="AvantGarde Bk BT" w:hAnsi="AvantGarde Bk BT" w:cs="Arial"/>
          <w:color w:val="000000" w:themeColor="text1"/>
          <w:sz w:val="24"/>
          <w:szCs w:val="24"/>
        </w:rPr>
        <w:t>El</w:t>
      </w:r>
      <w:r w:rsidR="00C31BA2" w:rsidRPr="007F7825">
        <w:rPr>
          <w:rFonts w:ascii="AvantGarde Bk BT" w:hAnsi="AvantGarde Bk BT" w:cs="Arial"/>
          <w:b/>
          <w:color w:val="000000" w:themeColor="text1"/>
          <w:sz w:val="24"/>
          <w:szCs w:val="24"/>
        </w:rPr>
        <w:t xml:space="preserve"> </w:t>
      </w:r>
      <w:r w:rsidR="001E4926">
        <w:rPr>
          <w:rFonts w:ascii="AvantGarde Bk BT" w:hAnsi="AvantGarde Bk BT" w:cs="Arial"/>
          <w:color w:val="000000" w:themeColor="text1"/>
          <w:sz w:val="24"/>
          <w:szCs w:val="24"/>
        </w:rPr>
        <w:t>25 veinticinco de enero de 2023 dos mil veintitrés</w:t>
      </w:r>
      <w:r w:rsidR="001C1C89" w:rsidRPr="007F7825">
        <w:rPr>
          <w:rFonts w:ascii="AvantGarde Bk BT" w:hAnsi="AvantGarde Bk BT" w:cs="Arial"/>
          <w:color w:val="000000" w:themeColor="text1"/>
          <w:sz w:val="24"/>
          <w:szCs w:val="24"/>
        </w:rPr>
        <w:t xml:space="preserve"> </w:t>
      </w:r>
      <w:r w:rsidR="005E7B2B">
        <w:rPr>
          <w:rFonts w:ascii="AvantGarde Bk BT" w:hAnsi="AvantGarde Bk BT" w:cs="Arial"/>
          <w:color w:val="000000" w:themeColor="text1"/>
          <w:sz w:val="24"/>
          <w:szCs w:val="24"/>
        </w:rPr>
        <w:t>e</w:t>
      </w:r>
      <w:r w:rsidR="00201B6E" w:rsidRPr="007F7825">
        <w:rPr>
          <w:rFonts w:ascii="AvantGarde Bk BT" w:hAnsi="AvantGarde Bk BT" w:cs="Arial"/>
          <w:color w:val="000000" w:themeColor="text1"/>
          <w:sz w:val="24"/>
          <w:szCs w:val="24"/>
        </w:rPr>
        <w:t xml:space="preserve">l </w:t>
      </w:r>
      <w:r w:rsidR="00886A67">
        <w:rPr>
          <w:rFonts w:ascii="AvantGarde Bk BT" w:hAnsi="AvantGarde Bk BT" w:cs="Arial"/>
          <w:b/>
          <w:color w:val="000000" w:themeColor="text1"/>
          <w:sz w:val="24"/>
          <w:szCs w:val="24"/>
        </w:rPr>
        <w:t>HOSPITAL CENTRAL “IGNACIO MORONES PRIETO”</w:t>
      </w:r>
      <w:r w:rsidR="005E7B2B">
        <w:rPr>
          <w:rFonts w:ascii="AvantGarde Bk BT" w:hAnsi="AvantGarde Bk BT" w:cs="Arial"/>
          <w:b/>
          <w:color w:val="000000" w:themeColor="text1"/>
          <w:sz w:val="24"/>
          <w:szCs w:val="24"/>
        </w:rPr>
        <w:t xml:space="preserve"> </w:t>
      </w:r>
      <w:r w:rsidR="00153253">
        <w:rPr>
          <w:rFonts w:ascii="AvantGarde Bk BT" w:hAnsi="AvantGarde Bk BT" w:cs="Arial"/>
          <w:color w:val="000000" w:themeColor="text1"/>
          <w:sz w:val="24"/>
          <w:szCs w:val="24"/>
        </w:rPr>
        <w:t>respondió</w:t>
      </w:r>
      <w:r w:rsidR="00493B0E">
        <w:rPr>
          <w:rFonts w:ascii="AvantGarde Bk BT" w:hAnsi="AvantGarde Bk BT" w:cs="Arial"/>
          <w:color w:val="000000" w:themeColor="text1"/>
          <w:sz w:val="24"/>
          <w:szCs w:val="24"/>
        </w:rPr>
        <w:t xml:space="preserve"> la solicitud de información</w:t>
      </w:r>
      <w:r w:rsidR="00201B6E" w:rsidRPr="007F7825">
        <w:rPr>
          <w:rFonts w:ascii="AvantGarde Bk BT" w:hAnsi="AvantGarde Bk BT" w:cs="Arial"/>
          <w:color w:val="000000" w:themeColor="text1"/>
          <w:sz w:val="24"/>
          <w:szCs w:val="24"/>
        </w:rPr>
        <w:t>.</w:t>
      </w:r>
    </w:p>
    <w:p w14:paraId="2F440862" w14:textId="5B99961B" w:rsidR="00B400A9" w:rsidRPr="001E1F0D" w:rsidRDefault="00537A80" w:rsidP="001E1F0D">
      <w:pPr>
        <w:pStyle w:val="corte4fondo"/>
        <w:spacing w:after="240"/>
        <w:ind w:left="142" w:firstLine="68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 xml:space="preserve">TERCERO. </w:t>
      </w:r>
      <w:r w:rsidR="00201B6E" w:rsidRPr="007C5605">
        <w:rPr>
          <w:rFonts w:ascii="AvantGarde Bk BT" w:hAnsi="AvantGarde Bk BT" w:cs="Arial"/>
          <w:b/>
          <w:color w:val="000000" w:themeColor="text1"/>
          <w:sz w:val="24"/>
          <w:szCs w:val="24"/>
        </w:rPr>
        <w:t>Interposición del recurso.</w:t>
      </w:r>
      <w:r w:rsidR="00201B6E" w:rsidRPr="007C5605">
        <w:rPr>
          <w:rFonts w:ascii="AvantGarde Bk BT" w:hAnsi="AvantGarde Bk BT" w:cs="Arial"/>
          <w:color w:val="000000" w:themeColor="text1"/>
          <w:sz w:val="24"/>
          <w:szCs w:val="24"/>
        </w:rPr>
        <w:t xml:space="preserve"> </w:t>
      </w:r>
      <w:r w:rsidR="007F7825">
        <w:rPr>
          <w:rFonts w:ascii="AvantGarde Bk BT" w:hAnsi="AvantGarde Bk BT" w:cs="Arial"/>
          <w:color w:val="000000" w:themeColor="text1"/>
          <w:sz w:val="24"/>
          <w:szCs w:val="24"/>
        </w:rPr>
        <w:t xml:space="preserve">El </w:t>
      </w:r>
      <w:r w:rsidR="00DD244B">
        <w:rPr>
          <w:rFonts w:ascii="AvantGarde Bk BT" w:hAnsi="AvantGarde Bk BT" w:cs="Arial"/>
          <w:color w:val="000000" w:themeColor="text1"/>
          <w:sz w:val="24"/>
          <w:szCs w:val="24"/>
        </w:rPr>
        <w:t>05 cinco de febrero d</w:t>
      </w:r>
      <w:r w:rsidR="006B3F65">
        <w:rPr>
          <w:rFonts w:ascii="AvantGarde Bk BT" w:hAnsi="AvantGarde Bk BT" w:cs="Arial"/>
          <w:color w:val="000000" w:themeColor="text1"/>
          <w:sz w:val="24"/>
          <w:szCs w:val="24"/>
        </w:rPr>
        <w:t>e</w:t>
      </w:r>
      <w:r w:rsidR="00DD244B">
        <w:rPr>
          <w:rFonts w:ascii="AvantGarde Bk BT" w:hAnsi="AvantGarde Bk BT" w:cs="Arial"/>
          <w:color w:val="000000" w:themeColor="text1"/>
          <w:sz w:val="24"/>
          <w:szCs w:val="24"/>
        </w:rPr>
        <w:t xml:space="preserve"> </w:t>
      </w:r>
      <w:r w:rsidR="006B3F65">
        <w:rPr>
          <w:rFonts w:ascii="AvantGarde Bk BT" w:hAnsi="AvantGarde Bk BT" w:cs="Arial"/>
          <w:color w:val="000000" w:themeColor="text1"/>
          <w:sz w:val="24"/>
          <w:szCs w:val="24"/>
        </w:rPr>
        <w:t>2023 dos mil veintitrés</w:t>
      </w:r>
      <w:r w:rsidR="00201B6E" w:rsidRPr="007C5605">
        <w:rPr>
          <w:rFonts w:ascii="AvantGarde Bk BT" w:hAnsi="AvantGarde Bk BT" w:cs="Arial"/>
          <w:color w:val="000000" w:themeColor="text1"/>
          <w:sz w:val="24"/>
          <w:szCs w:val="24"/>
        </w:rPr>
        <w:t xml:space="preserve"> </w:t>
      </w:r>
      <w:r w:rsidR="00201B6E">
        <w:rPr>
          <w:rFonts w:ascii="AvantGarde Bk BT" w:hAnsi="AvantGarde Bk BT" w:cs="Arial"/>
          <w:color w:val="000000" w:themeColor="text1"/>
          <w:sz w:val="24"/>
          <w:szCs w:val="24"/>
        </w:rPr>
        <w:t>el</w:t>
      </w:r>
      <w:r w:rsidR="00201B6E" w:rsidRPr="007C5605">
        <w:rPr>
          <w:rFonts w:ascii="AvantGarde Bk BT" w:hAnsi="AvantGarde Bk BT" w:cs="Arial"/>
          <w:color w:val="000000" w:themeColor="text1"/>
          <w:sz w:val="24"/>
          <w:szCs w:val="24"/>
        </w:rPr>
        <w:t xml:space="preserve"> solicitante de la información interpuso el recurso de revisión en contra de la </w:t>
      </w:r>
      <w:r w:rsidR="00201B6E">
        <w:rPr>
          <w:rFonts w:ascii="AvantGarde Bk BT" w:hAnsi="AvantGarde Bk BT" w:cs="Arial"/>
          <w:color w:val="000000" w:themeColor="text1"/>
          <w:sz w:val="24"/>
          <w:szCs w:val="24"/>
        </w:rPr>
        <w:t xml:space="preserve">de </w:t>
      </w:r>
      <w:r w:rsidR="00201B6E" w:rsidRPr="007C5605">
        <w:rPr>
          <w:rFonts w:ascii="AvantGarde Bk BT" w:hAnsi="AvantGarde Bk BT" w:cs="Arial"/>
          <w:color w:val="000000" w:themeColor="text1"/>
          <w:sz w:val="24"/>
          <w:szCs w:val="24"/>
        </w:rPr>
        <w:t xml:space="preserve">respuesta </w:t>
      </w:r>
      <w:r w:rsidR="00201B6E">
        <w:rPr>
          <w:rFonts w:ascii="AvantGarde Bk BT" w:hAnsi="AvantGarde Bk BT" w:cs="Arial"/>
          <w:color w:val="000000" w:themeColor="text1"/>
          <w:sz w:val="24"/>
          <w:szCs w:val="24"/>
        </w:rPr>
        <w:t xml:space="preserve">a la solicitud.  </w:t>
      </w:r>
    </w:p>
    <w:p w14:paraId="6D089B31" w14:textId="5B0E862D" w:rsidR="00CC35B6" w:rsidRPr="0092495A" w:rsidRDefault="00601CB3" w:rsidP="00A31B2D">
      <w:pPr>
        <w:pStyle w:val="corte4fondo"/>
        <w:tabs>
          <w:tab w:val="left" w:pos="567"/>
        </w:tabs>
        <w:spacing w:after="240"/>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00CC35B6" w:rsidRPr="007C5605">
        <w:rPr>
          <w:rFonts w:ascii="AvantGarde Bk BT" w:hAnsi="AvantGarde Bk BT" w:cs="Arial"/>
          <w:b/>
          <w:color w:val="000000" w:themeColor="text1"/>
          <w:sz w:val="24"/>
          <w:szCs w:val="24"/>
        </w:rPr>
        <w:t xml:space="preserve">. </w:t>
      </w:r>
      <w:r w:rsidR="00201B6E"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00201B6E" w:rsidRPr="007C5605">
        <w:rPr>
          <w:rFonts w:ascii="AvantGarde Bk BT" w:hAnsi="AvantGarde Bk BT" w:cs="Arial"/>
          <w:color w:val="000000" w:themeColor="text1"/>
          <w:sz w:val="24"/>
          <w:szCs w:val="24"/>
        </w:rPr>
        <w:t xml:space="preserve"> Mediante auto del </w:t>
      </w:r>
      <w:r w:rsidR="00DD244B">
        <w:rPr>
          <w:rFonts w:ascii="AvantGarde Bk BT" w:hAnsi="AvantGarde Bk BT" w:cs="Arial"/>
          <w:color w:val="000000" w:themeColor="text1"/>
          <w:sz w:val="24"/>
          <w:szCs w:val="24"/>
        </w:rPr>
        <w:t>08 ocho de febrero</w:t>
      </w:r>
      <w:r w:rsidR="006B3F65">
        <w:rPr>
          <w:rFonts w:ascii="AvantGarde Bk BT" w:hAnsi="AvantGarde Bk BT" w:cs="Arial"/>
          <w:color w:val="000000" w:themeColor="text1"/>
          <w:sz w:val="24"/>
          <w:szCs w:val="24"/>
        </w:rPr>
        <w:t xml:space="preserve"> de 2023 dos mil veintitrés</w:t>
      </w:r>
      <w:r w:rsidR="00201B6E" w:rsidRPr="007C5605">
        <w:rPr>
          <w:rFonts w:ascii="AvantGarde Bk BT" w:hAnsi="AvantGarde Bk BT" w:cs="Arial"/>
          <w:color w:val="000000" w:themeColor="text1"/>
          <w:sz w:val="24"/>
          <w:szCs w:val="24"/>
        </w:rPr>
        <w:t xml:space="preserve"> la presidencia de esta Comisión de Transparencia tuvo por recibido el recurso de revisión, </w:t>
      </w:r>
      <w:proofErr w:type="gramStart"/>
      <w:r w:rsidR="00201B6E" w:rsidRPr="007C5605">
        <w:rPr>
          <w:rFonts w:ascii="AvantGarde Bk BT" w:hAnsi="AvantGarde Bk BT" w:cs="Arial"/>
          <w:color w:val="000000" w:themeColor="text1"/>
          <w:sz w:val="24"/>
          <w:szCs w:val="24"/>
        </w:rPr>
        <w:t>que</w:t>
      </w:r>
      <w:proofErr w:type="gramEnd"/>
      <w:r w:rsidR="00201B6E" w:rsidRPr="007C5605">
        <w:rPr>
          <w:rFonts w:ascii="AvantGarde Bk BT" w:hAnsi="AvantGarde Bk BT" w:cs="Arial"/>
          <w:color w:val="000000" w:themeColor="text1"/>
          <w:sz w:val="24"/>
          <w:szCs w:val="24"/>
        </w:rPr>
        <w:t xml:space="preserve"> por razón de turno, tocó conocer a la ponencia del </w:t>
      </w:r>
      <w:r w:rsidR="00201B6E">
        <w:rPr>
          <w:rFonts w:ascii="AvantGarde Bk BT" w:hAnsi="AvantGarde Bk BT" w:cs="Arial"/>
          <w:color w:val="000000" w:themeColor="text1"/>
          <w:sz w:val="24"/>
          <w:szCs w:val="24"/>
        </w:rPr>
        <w:lastRenderedPageBreak/>
        <w:t>Licenciado David Enrique Menchaca Zúñiga</w:t>
      </w:r>
      <w:r w:rsidR="00201B6E" w:rsidRPr="007C5605">
        <w:rPr>
          <w:rFonts w:ascii="AvantGarde Bk BT" w:hAnsi="AvantGarde Bk BT" w:cs="Arial"/>
          <w:color w:val="000000" w:themeColor="text1"/>
          <w:sz w:val="24"/>
          <w:szCs w:val="24"/>
        </w:rPr>
        <w:t xml:space="preserve"> para que procediera, previo su análisis, a su admisión o desechamiento según fuera el caso.</w:t>
      </w:r>
    </w:p>
    <w:p w14:paraId="60A71AD6" w14:textId="54A8619A" w:rsidR="00201B6E" w:rsidRPr="007C5605" w:rsidRDefault="00601CB3" w:rsidP="00201B6E">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00CC35B6" w:rsidRPr="007C5605">
        <w:rPr>
          <w:rFonts w:ascii="AvantGarde Bk BT" w:hAnsi="AvantGarde Bk BT" w:cs="Arial"/>
          <w:b/>
          <w:color w:val="000000" w:themeColor="text1"/>
          <w:sz w:val="24"/>
          <w:szCs w:val="24"/>
        </w:rPr>
        <w:t>.</w:t>
      </w:r>
      <w:r w:rsidR="00CC35B6" w:rsidRPr="007C5605">
        <w:rPr>
          <w:rFonts w:ascii="AvantGarde Bk BT" w:hAnsi="AvantGarde Bk BT" w:cs="Arial"/>
          <w:color w:val="000000" w:themeColor="text1"/>
          <w:sz w:val="24"/>
          <w:szCs w:val="24"/>
        </w:rPr>
        <w:t xml:space="preserve"> </w:t>
      </w:r>
      <w:r w:rsidR="00201B6E" w:rsidRPr="007C5605">
        <w:rPr>
          <w:rFonts w:ascii="AvantGarde Bk BT" w:hAnsi="AvantGarde Bk BT" w:cs="Arial"/>
          <w:b/>
          <w:color w:val="000000" w:themeColor="text1"/>
          <w:sz w:val="24"/>
          <w:szCs w:val="24"/>
        </w:rPr>
        <w:t xml:space="preserve">Auto de </w:t>
      </w:r>
      <w:r w:rsidR="00201B6E">
        <w:rPr>
          <w:rFonts w:ascii="AvantGarde Bk BT" w:hAnsi="AvantGarde Bk BT" w:cs="Arial"/>
          <w:b/>
          <w:color w:val="000000" w:themeColor="text1"/>
          <w:sz w:val="24"/>
          <w:szCs w:val="24"/>
        </w:rPr>
        <w:t>admisión</w:t>
      </w:r>
      <w:r w:rsidR="00201B6E" w:rsidRPr="007C5605">
        <w:rPr>
          <w:rFonts w:ascii="AvantGarde Bk BT" w:hAnsi="AvantGarde Bk BT" w:cs="Arial"/>
          <w:b/>
          <w:color w:val="000000" w:themeColor="text1"/>
          <w:sz w:val="24"/>
          <w:szCs w:val="24"/>
        </w:rPr>
        <w:t>.</w:t>
      </w:r>
      <w:r w:rsidR="00201B6E" w:rsidRPr="007C5605">
        <w:rPr>
          <w:rFonts w:ascii="AvantGarde Bk BT" w:hAnsi="AvantGarde Bk BT" w:cs="Arial"/>
          <w:color w:val="000000" w:themeColor="text1"/>
          <w:sz w:val="24"/>
          <w:szCs w:val="24"/>
        </w:rPr>
        <w:t xml:space="preserve"> Por proveído del </w:t>
      </w:r>
      <w:r w:rsidR="00DD244B">
        <w:rPr>
          <w:rFonts w:ascii="AvantGarde Bk BT" w:hAnsi="AvantGarde Bk BT" w:cs="Arial"/>
          <w:color w:val="000000" w:themeColor="text1"/>
          <w:sz w:val="24"/>
          <w:szCs w:val="24"/>
        </w:rPr>
        <w:t>09 nueve de febrero d</w:t>
      </w:r>
      <w:r w:rsidR="006B3F65">
        <w:rPr>
          <w:rFonts w:ascii="AvantGarde Bk BT" w:hAnsi="AvantGarde Bk BT" w:cs="Arial"/>
          <w:color w:val="000000" w:themeColor="text1"/>
          <w:sz w:val="24"/>
          <w:szCs w:val="24"/>
        </w:rPr>
        <w:t>e</w:t>
      </w:r>
      <w:r w:rsidR="00DD244B">
        <w:rPr>
          <w:rFonts w:ascii="AvantGarde Bk BT" w:hAnsi="AvantGarde Bk BT" w:cs="Arial"/>
          <w:color w:val="000000" w:themeColor="text1"/>
          <w:sz w:val="24"/>
          <w:szCs w:val="24"/>
        </w:rPr>
        <w:t xml:space="preserve"> </w:t>
      </w:r>
      <w:r w:rsidR="006B3F65">
        <w:rPr>
          <w:rFonts w:ascii="AvantGarde Bk BT" w:hAnsi="AvantGarde Bk BT" w:cs="Arial"/>
          <w:color w:val="000000" w:themeColor="text1"/>
          <w:sz w:val="24"/>
          <w:szCs w:val="24"/>
        </w:rPr>
        <w:t>2023 dos mil veintitrés</w:t>
      </w:r>
      <w:r w:rsidR="00201B6E" w:rsidRPr="007C5605">
        <w:rPr>
          <w:rFonts w:ascii="AvantGarde Bk BT" w:hAnsi="AvantGarde Bk BT" w:cs="Arial"/>
          <w:color w:val="000000" w:themeColor="text1"/>
          <w:sz w:val="24"/>
          <w:szCs w:val="24"/>
        </w:rPr>
        <w:t xml:space="preserve"> el Comisionado Ponente:</w:t>
      </w:r>
    </w:p>
    <w:p w14:paraId="05BD60E2" w14:textId="1AA85136" w:rsidR="00201B6E" w:rsidRPr="007C5605" w:rsidRDefault="00AB5A90" w:rsidP="00AB5A90">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w:t>
      </w:r>
      <w:r w:rsidR="00201B6E" w:rsidRPr="007C5605">
        <w:rPr>
          <w:rFonts w:ascii="AvantGarde Bk BT" w:hAnsi="AvantGarde Bk BT" w:cs="Arial"/>
          <w:color w:val="000000" w:themeColor="text1"/>
          <w:sz w:val="24"/>
          <w:szCs w:val="24"/>
        </w:rPr>
        <w:t xml:space="preserve">Admitió en tiempo </w:t>
      </w:r>
      <w:r w:rsidR="00201B6E">
        <w:rPr>
          <w:rFonts w:ascii="AvantGarde Bk BT" w:hAnsi="AvantGarde Bk BT" w:cs="Arial"/>
          <w:color w:val="000000" w:themeColor="text1"/>
          <w:sz w:val="24"/>
          <w:szCs w:val="24"/>
        </w:rPr>
        <w:t xml:space="preserve">y forma el medio de impugnación en atención a la hipótesis establecida en la fracción </w:t>
      </w:r>
      <w:r w:rsidR="008D19F6">
        <w:rPr>
          <w:rFonts w:ascii="AvantGarde Bk BT" w:hAnsi="AvantGarde Bk BT" w:cs="Arial"/>
          <w:color w:val="000000" w:themeColor="text1"/>
          <w:sz w:val="24"/>
          <w:szCs w:val="24"/>
        </w:rPr>
        <w:t>V</w:t>
      </w:r>
      <w:r w:rsidR="00201B6E">
        <w:rPr>
          <w:rFonts w:ascii="AvantGarde Bk BT" w:hAnsi="AvantGarde Bk BT" w:cs="Arial"/>
          <w:color w:val="000000" w:themeColor="text1"/>
          <w:sz w:val="24"/>
          <w:szCs w:val="24"/>
        </w:rPr>
        <w:t xml:space="preserve"> del artículo 167 de la Ley de la materia.</w:t>
      </w:r>
    </w:p>
    <w:p w14:paraId="4D3A691C" w14:textId="49991A5B" w:rsidR="00201B6E" w:rsidRPr="00BF7B76" w:rsidRDefault="00201B6E" w:rsidP="00201B6E">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DD244B">
        <w:rPr>
          <w:rFonts w:ascii="AvantGarde Bk BT" w:hAnsi="AvantGarde Bk BT" w:cs="Arial"/>
          <w:b/>
          <w:color w:val="000000" w:themeColor="text1"/>
          <w:sz w:val="24"/>
          <w:szCs w:val="24"/>
        </w:rPr>
        <w:t>114</w:t>
      </w:r>
      <w:r w:rsidR="006B3F65">
        <w:rPr>
          <w:rFonts w:ascii="AvantGarde Bk BT" w:hAnsi="AvantGarde Bk BT" w:cs="Arial"/>
          <w:b/>
          <w:color w:val="000000" w:themeColor="text1"/>
          <w:sz w:val="24"/>
          <w:szCs w:val="24"/>
        </w:rPr>
        <w:t>/2023</w:t>
      </w:r>
      <w:r w:rsidR="00F21A37">
        <w:rPr>
          <w:rFonts w:ascii="AvantGarde Bk BT" w:hAnsi="AvantGarde Bk BT" w:cs="Arial"/>
          <w:b/>
          <w:color w:val="000000" w:themeColor="text1"/>
          <w:sz w:val="24"/>
          <w:szCs w:val="24"/>
        </w:rPr>
        <w:t>-1</w:t>
      </w:r>
      <w:r w:rsidRPr="00BF7B76">
        <w:rPr>
          <w:rFonts w:ascii="AvantGarde Bk BT" w:hAnsi="AvantGarde Bk BT" w:cs="Arial"/>
          <w:b/>
          <w:color w:val="000000" w:themeColor="text1"/>
          <w:sz w:val="24"/>
          <w:szCs w:val="24"/>
        </w:rPr>
        <w:t>.</w:t>
      </w:r>
    </w:p>
    <w:p w14:paraId="54DF3B0D" w14:textId="679DE947" w:rsidR="00201B6E" w:rsidRPr="007C5605" w:rsidRDefault="00201B6E" w:rsidP="00201B6E">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Pr="007C5605">
        <w:rPr>
          <w:rFonts w:ascii="AvantGarde Bk BT" w:hAnsi="AvantGarde Bk BT" w:cs="Arial"/>
          <w:color w:val="000000" w:themeColor="text1"/>
          <w:sz w:val="24"/>
          <w:szCs w:val="24"/>
        </w:rPr>
        <w:t xml:space="preserve"> </w:t>
      </w:r>
      <w:r w:rsidR="00CA45E5">
        <w:rPr>
          <w:rFonts w:ascii="AvantGarde Bk BT" w:hAnsi="AvantGarde Bk BT" w:cs="Arial"/>
          <w:color w:val="000000" w:themeColor="text1"/>
          <w:sz w:val="24"/>
          <w:szCs w:val="24"/>
        </w:rPr>
        <w:t xml:space="preserve">al </w:t>
      </w:r>
      <w:r w:rsidR="00886A67">
        <w:rPr>
          <w:rFonts w:ascii="AvantGarde Bk BT" w:hAnsi="AvantGarde Bk BT" w:cs="Arial"/>
          <w:b/>
          <w:color w:val="000000" w:themeColor="text1"/>
          <w:sz w:val="24"/>
          <w:szCs w:val="24"/>
        </w:rPr>
        <w:t>HOSPITAL CENTRAL “IGNACIO MORONES PRIETO”</w:t>
      </w:r>
      <w:r w:rsidR="00153253" w:rsidRPr="00D230E7">
        <w:rPr>
          <w:rFonts w:ascii="AvantGarde Bk BT" w:hAnsi="AvantGarde Bk BT" w:cs="Arial"/>
          <w:b/>
          <w:color w:val="000000" w:themeColor="text1"/>
          <w:sz w:val="24"/>
          <w:szCs w:val="24"/>
        </w:rPr>
        <w:t xml:space="preserve"> </w:t>
      </w:r>
      <w:r w:rsidRPr="00D230E7">
        <w:rPr>
          <w:rFonts w:ascii="AvantGarde Bk BT" w:hAnsi="AvantGarde Bk BT" w:cs="Arial"/>
          <w:b/>
          <w:color w:val="000000" w:themeColor="text1"/>
          <w:sz w:val="24"/>
          <w:szCs w:val="24"/>
        </w:rPr>
        <w:t xml:space="preserve">por conducto de </w:t>
      </w:r>
      <w:r>
        <w:rPr>
          <w:rFonts w:ascii="AvantGarde Bk BT" w:hAnsi="AvantGarde Bk BT" w:cs="Arial"/>
          <w:b/>
          <w:color w:val="000000" w:themeColor="text1"/>
          <w:sz w:val="24"/>
          <w:szCs w:val="24"/>
        </w:rPr>
        <w:t>su TITULAR y</w:t>
      </w:r>
      <w:r>
        <w:rPr>
          <w:rFonts w:ascii="AvantGarde Bk BT" w:hAnsi="AvantGarde Bk BT" w:cs="Arial"/>
          <w:color w:val="000000" w:themeColor="text1"/>
          <w:sz w:val="24"/>
          <w:szCs w:val="24"/>
        </w:rPr>
        <w:t xml:space="preserve"> </w:t>
      </w:r>
      <w:r>
        <w:rPr>
          <w:rFonts w:ascii="AvantGarde Bk BT" w:hAnsi="AvantGarde Bk BT" w:cs="Arial"/>
          <w:b/>
          <w:color w:val="000000" w:themeColor="text1"/>
          <w:sz w:val="24"/>
          <w:szCs w:val="24"/>
        </w:rPr>
        <w:t xml:space="preserve">del TITULAR </w:t>
      </w:r>
      <w:r w:rsidRPr="007C5605">
        <w:rPr>
          <w:rFonts w:ascii="AvantGarde Bk BT" w:hAnsi="AvantGarde Bk BT" w:cs="Arial"/>
          <w:b/>
          <w:color w:val="000000" w:themeColor="text1"/>
          <w:sz w:val="24"/>
          <w:szCs w:val="24"/>
        </w:rPr>
        <w:t>DE LA UNIDAD DE TRANSPARENCI</w:t>
      </w:r>
      <w:r>
        <w:rPr>
          <w:rFonts w:ascii="AvantGarde Bk BT" w:hAnsi="AvantGarde Bk BT" w:cs="Arial"/>
          <w:b/>
          <w:color w:val="000000" w:themeColor="text1"/>
          <w:sz w:val="24"/>
          <w:szCs w:val="24"/>
        </w:rPr>
        <w:t xml:space="preserve">A. </w:t>
      </w:r>
    </w:p>
    <w:p w14:paraId="12E9406F" w14:textId="77777777" w:rsidR="00201B6E" w:rsidRDefault="00201B6E" w:rsidP="00201B6E">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1959AC95" w14:textId="77777777" w:rsidR="00201B6E" w:rsidRDefault="00201B6E" w:rsidP="00201B6E">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203E83D5" w14:textId="77777777" w:rsidR="00201B6E" w:rsidRDefault="00201B6E" w:rsidP="00201B6E">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19544298" w14:textId="77777777" w:rsidR="00201B6E" w:rsidRDefault="00201B6E" w:rsidP="00201B6E">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08B8E3F" w14:textId="77777777" w:rsidR="00201B6E" w:rsidRDefault="00201B6E" w:rsidP="00201B6E">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consta la información.</w:t>
      </w:r>
    </w:p>
    <w:p w14:paraId="14DCD63D" w14:textId="77777777" w:rsidR="00201B6E" w:rsidRDefault="00201B6E" w:rsidP="00201B6E">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bases de datos según lo establecido en el artículo 15 de la Ley de Transparencia.</w:t>
      </w:r>
    </w:p>
    <w:p w14:paraId="7713A358" w14:textId="77777777" w:rsidR="00201B6E" w:rsidRDefault="00201B6E" w:rsidP="00201B6E">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 y para efecto deberán fundar y motivar su dicho y apegarse a lo establecido en el artículo 160 de la Ley de Transparencia.</w:t>
      </w:r>
    </w:p>
    <w:p w14:paraId="476E6838" w14:textId="77777777" w:rsidR="00201B6E" w:rsidRDefault="00201B6E" w:rsidP="00201B6E">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En caso de que la información actualice algún supuesto de reserva, deberá agregar informe solicitado la citada información de conformidad con lo establecido en el artículo 172 de la Ley de Transparencia.</w:t>
      </w:r>
    </w:p>
    <w:p w14:paraId="71A112EB" w14:textId="77777777" w:rsidR="00201B6E" w:rsidRPr="00F45243" w:rsidRDefault="00201B6E" w:rsidP="00201B6E">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Adjuntar los documentos que acrediten la clasificación de la información o reserva.</w:t>
      </w:r>
    </w:p>
    <w:p w14:paraId="5C115E30" w14:textId="10BE560D" w:rsidR="008D19F6" w:rsidRDefault="00201B6E" w:rsidP="00A87F59">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0FF9D6FA" w14:textId="0A3C7088" w:rsidR="00CC35B6" w:rsidRPr="007C5605" w:rsidRDefault="00201B6E" w:rsidP="00684739">
      <w:pPr>
        <w:pStyle w:val="corte4fondo"/>
        <w:tabs>
          <w:tab w:val="left" w:pos="567"/>
        </w:tabs>
        <w:spacing w:after="240"/>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27367D3B" w14:textId="393C75FF" w:rsidR="00820425" w:rsidRDefault="00601CB3" w:rsidP="009E7150">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00CC35B6" w:rsidRPr="007C5605">
        <w:rPr>
          <w:rFonts w:ascii="AvantGarde Bk BT" w:hAnsi="AvantGarde Bk BT" w:cs="Arial"/>
          <w:b/>
          <w:color w:val="000000" w:themeColor="text1"/>
          <w:sz w:val="24"/>
          <w:szCs w:val="24"/>
        </w:rPr>
        <w:t xml:space="preserve">. </w:t>
      </w:r>
      <w:r w:rsidR="00820425">
        <w:rPr>
          <w:rFonts w:ascii="AvantGarde Bk BT" w:hAnsi="AvantGarde Bk BT" w:cs="Arial"/>
          <w:b/>
          <w:color w:val="000000" w:themeColor="text1"/>
          <w:sz w:val="24"/>
          <w:szCs w:val="24"/>
        </w:rPr>
        <w:t xml:space="preserve">Rendición del informe del sujeto obligado. </w:t>
      </w:r>
      <w:r w:rsidR="00820425">
        <w:rPr>
          <w:rFonts w:ascii="AvantGarde Bk BT" w:hAnsi="AvantGarde Bk BT" w:cs="Arial"/>
          <w:color w:val="000000" w:themeColor="text1"/>
          <w:sz w:val="24"/>
          <w:szCs w:val="24"/>
        </w:rPr>
        <w:t xml:space="preserve">Mediante proveído de </w:t>
      </w:r>
      <w:r w:rsidR="00DD244B">
        <w:rPr>
          <w:rFonts w:ascii="AvantGarde Bk BT" w:hAnsi="AvantGarde Bk BT" w:cs="Arial"/>
          <w:color w:val="000000" w:themeColor="text1"/>
          <w:sz w:val="24"/>
          <w:szCs w:val="24"/>
        </w:rPr>
        <w:t>03 tres de marzo</w:t>
      </w:r>
      <w:r w:rsidR="00F21A37">
        <w:rPr>
          <w:rFonts w:ascii="AvantGarde Bk BT" w:hAnsi="AvantGarde Bk BT" w:cs="Arial"/>
          <w:color w:val="000000" w:themeColor="text1"/>
          <w:sz w:val="24"/>
          <w:szCs w:val="24"/>
        </w:rPr>
        <w:t xml:space="preserve"> de 2022 dos mil veintidós</w:t>
      </w:r>
      <w:r w:rsidR="00820425">
        <w:rPr>
          <w:rFonts w:ascii="AvantGarde Bk BT" w:hAnsi="AvantGarde Bk BT" w:cs="Arial"/>
          <w:color w:val="000000" w:themeColor="text1"/>
          <w:sz w:val="24"/>
          <w:szCs w:val="24"/>
        </w:rPr>
        <w:t>, el ponente:</w:t>
      </w:r>
    </w:p>
    <w:p w14:paraId="706F140D" w14:textId="5840A30C" w:rsidR="00820425" w:rsidRDefault="00820425" w:rsidP="00820425">
      <w:pPr>
        <w:pStyle w:val="corte4fondo"/>
        <w:numPr>
          <w:ilvl w:val="0"/>
          <w:numId w:val="1"/>
        </w:numPr>
        <w:tabs>
          <w:tab w:val="left" w:pos="567"/>
        </w:tabs>
        <w:rPr>
          <w:rFonts w:ascii="AvantGarde Bk BT" w:hAnsi="AvantGarde Bk BT" w:cs="Arial"/>
          <w:sz w:val="24"/>
          <w:szCs w:val="24"/>
        </w:rPr>
      </w:pPr>
      <w:r w:rsidRPr="00722F8B">
        <w:rPr>
          <w:rFonts w:ascii="AvantGarde Bk BT" w:hAnsi="AvantGarde Bk BT" w:cs="Arial"/>
          <w:sz w:val="24"/>
          <w:szCs w:val="24"/>
        </w:rPr>
        <w:t xml:space="preserve">Tuvo por recibido </w:t>
      </w:r>
      <w:r w:rsidR="00F21A37">
        <w:rPr>
          <w:rFonts w:ascii="AvantGarde Bk BT" w:hAnsi="AvantGarde Bk BT" w:cs="Arial"/>
          <w:sz w:val="24"/>
          <w:szCs w:val="24"/>
        </w:rPr>
        <w:t xml:space="preserve">un oficio con </w:t>
      </w:r>
      <w:r>
        <w:rPr>
          <w:rFonts w:ascii="AvantGarde Bk BT" w:hAnsi="AvantGarde Bk BT" w:cs="Arial"/>
          <w:sz w:val="24"/>
          <w:szCs w:val="24"/>
        </w:rPr>
        <w:t xml:space="preserve">número </w:t>
      </w:r>
      <w:r w:rsidR="00DD244B">
        <w:rPr>
          <w:rFonts w:ascii="AvantGarde Bk BT" w:hAnsi="AvantGarde Bk BT" w:cs="Arial"/>
          <w:sz w:val="24"/>
          <w:szCs w:val="24"/>
        </w:rPr>
        <w:t>SSSLP/UT.0178</w:t>
      </w:r>
      <w:r w:rsidR="00F91E04">
        <w:rPr>
          <w:rFonts w:ascii="AvantGarde Bk BT" w:hAnsi="AvantGarde Bk BT" w:cs="Arial"/>
          <w:sz w:val="24"/>
          <w:szCs w:val="24"/>
        </w:rPr>
        <w:t>-</w:t>
      </w:r>
      <w:r w:rsidR="009E7150">
        <w:rPr>
          <w:rFonts w:ascii="AvantGarde Bk BT" w:hAnsi="AvantGarde Bk BT" w:cs="Arial"/>
          <w:sz w:val="24"/>
          <w:szCs w:val="24"/>
        </w:rPr>
        <w:t>2023</w:t>
      </w:r>
      <w:r>
        <w:rPr>
          <w:rFonts w:ascii="AvantGarde Bk BT" w:hAnsi="AvantGarde Bk BT" w:cs="Arial"/>
          <w:sz w:val="24"/>
          <w:szCs w:val="24"/>
        </w:rPr>
        <w:t xml:space="preserve">, signado por </w:t>
      </w:r>
      <w:r w:rsidR="009E7150">
        <w:rPr>
          <w:rFonts w:ascii="AvantGarde Bk BT" w:hAnsi="AvantGarde Bk BT" w:cs="Arial"/>
          <w:sz w:val="24"/>
          <w:szCs w:val="24"/>
        </w:rPr>
        <w:t xml:space="preserve">Martín </w:t>
      </w:r>
      <w:r w:rsidR="00886A67">
        <w:rPr>
          <w:rFonts w:ascii="AvantGarde Bk BT" w:hAnsi="AvantGarde Bk BT" w:cs="Arial"/>
          <w:sz w:val="24"/>
          <w:szCs w:val="24"/>
        </w:rPr>
        <w:t>Hernández</w:t>
      </w:r>
      <w:r w:rsidR="009E7150">
        <w:rPr>
          <w:rFonts w:ascii="AvantGarde Bk BT" w:hAnsi="AvantGarde Bk BT" w:cs="Arial"/>
          <w:sz w:val="24"/>
          <w:szCs w:val="24"/>
        </w:rPr>
        <w:t xml:space="preserve"> Ramírez</w:t>
      </w:r>
      <w:r>
        <w:rPr>
          <w:rFonts w:ascii="AvantGarde Bk BT" w:hAnsi="AvantGarde Bk BT" w:cs="Arial"/>
          <w:sz w:val="24"/>
          <w:szCs w:val="24"/>
        </w:rPr>
        <w:t xml:space="preserve">, Titular de la Unidad de Transparencia del sujeto obligado, recibido en la Oficialía de Partes el </w:t>
      </w:r>
      <w:r w:rsidR="00DD244B">
        <w:rPr>
          <w:rFonts w:ascii="AvantGarde Bk BT" w:hAnsi="AvantGarde Bk BT" w:cs="Arial"/>
          <w:sz w:val="24"/>
          <w:szCs w:val="24"/>
        </w:rPr>
        <w:t>28 veintiocho</w:t>
      </w:r>
      <w:r w:rsidR="006B3F65">
        <w:rPr>
          <w:rFonts w:ascii="AvantGarde Bk BT" w:hAnsi="AvantGarde Bk BT" w:cs="Arial"/>
          <w:sz w:val="24"/>
          <w:szCs w:val="24"/>
        </w:rPr>
        <w:t xml:space="preserve"> de febrero</w:t>
      </w:r>
      <w:r w:rsidR="009E7150">
        <w:rPr>
          <w:rFonts w:ascii="AvantGarde Bk BT" w:hAnsi="AvantGarde Bk BT" w:cs="Arial"/>
          <w:sz w:val="24"/>
          <w:szCs w:val="24"/>
        </w:rPr>
        <w:t xml:space="preserve"> de 2023 dos mil veintitrés,</w:t>
      </w:r>
      <w:r>
        <w:rPr>
          <w:rFonts w:ascii="AvantGarde Bk BT" w:hAnsi="AvantGarde Bk BT" w:cs="Arial"/>
          <w:sz w:val="24"/>
          <w:szCs w:val="24"/>
        </w:rPr>
        <w:t xml:space="preserve"> con </w:t>
      </w:r>
      <w:r w:rsidR="006B3F65">
        <w:rPr>
          <w:rFonts w:ascii="AvantGarde Bk BT" w:hAnsi="AvantGarde Bk BT" w:cs="Arial"/>
          <w:sz w:val="24"/>
          <w:szCs w:val="24"/>
        </w:rPr>
        <w:t>07</w:t>
      </w:r>
      <w:r>
        <w:rPr>
          <w:rFonts w:ascii="AvantGarde Bk BT" w:hAnsi="AvantGarde Bk BT" w:cs="Arial"/>
          <w:sz w:val="24"/>
          <w:szCs w:val="24"/>
        </w:rPr>
        <w:t xml:space="preserve"> anexos.</w:t>
      </w:r>
    </w:p>
    <w:p w14:paraId="70612BD5" w14:textId="77777777" w:rsidR="00820425" w:rsidRDefault="00820425" w:rsidP="00820425">
      <w:pPr>
        <w:pStyle w:val="corte4fondo"/>
        <w:numPr>
          <w:ilvl w:val="0"/>
          <w:numId w:val="1"/>
        </w:numPr>
        <w:tabs>
          <w:tab w:val="left" w:pos="567"/>
        </w:tabs>
        <w:rPr>
          <w:rFonts w:ascii="AvantGarde Bk BT" w:hAnsi="AvantGarde Bk BT" w:cs="Arial"/>
          <w:sz w:val="24"/>
          <w:szCs w:val="24"/>
        </w:rPr>
      </w:pPr>
      <w:r>
        <w:rPr>
          <w:rFonts w:ascii="AvantGarde Bk BT" w:hAnsi="AvantGarde Bk BT" w:cs="Arial"/>
          <w:sz w:val="24"/>
          <w:szCs w:val="24"/>
        </w:rPr>
        <w:t>Tuvo por reconocida la personalidad del compareciente dentro del expediente que se actúa.</w:t>
      </w:r>
    </w:p>
    <w:p w14:paraId="5ADB86FC" w14:textId="77777777" w:rsidR="00820425" w:rsidRDefault="00820425" w:rsidP="00820425">
      <w:pPr>
        <w:pStyle w:val="corte4fondo"/>
        <w:numPr>
          <w:ilvl w:val="0"/>
          <w:numId w:val="1"/>
        </w:numPr>
        <w:tabs>
          <w:tab w:val="left" w:pos="567"/>
        </w:tabs>
        <w:rPr>
          <w:rFonts w:ascii="AvantGarde Bk BT" w:hAnsi="AvantGarde Bk BT" w:cs="Arial"/>
          <w:sz w:val="24"/>
          <w:szCs w:val="24"/>
        </w:rPr>
      </w:pPr>
      <w:r>
        <w:rPr>
          <w:rFonts w:ascii="AvantGarde Bk BT" w:hAnsi="AvantGarde Bk BT" w:cs="Arial"/>
          <w:sz w:val="24"/>
          <w:szCs w:val="24"/>
        </w:rPr>
        <w:t>Tuvo al sujeto obligado por ofrecidas las pruebas que refiere y por realizadas las manifestaciones en vía de alegatos.</w:t>
      </w:r>
    </w:p>
    <w:p w14:paraId="627E61FB" w14:textId="77777777" w:rsidR="00820425" w:rsidRPr="00573C6B" w:rsidRDefault="00820425" w:rsidP="00820425">
      <w:pPr>
        <w:pStyle w:val="corte4fondo"/>
        <w:numPr>
          <w:ilvl w:val="0"/>
          <w:numId w:val="1"/>
        </w:numPr>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Finalmente, el Ponente decretó el cierre del periodo de instrucción con fundamento en lo previsto por el artículo 174, fracciones V y VII de la Ley de la materia y procedió a elaborar el proyecto de resolución.</w:t>
      </w:r>
    </w:p>
    <w:p w14:paraId="0C72F3DF" w14:textId="2F0D2AFA" w:rsidR="00E215D2" w:rsidRDefault="00CC35B6" w:rsidP="00820425">
      <w:pPr>
        <w:pStyle w:val="corte4fondo"/>
        <w:tabs>
          <w:tab w:val="left" w:pos="567"/>
        </w:tabs>
        <w:spacing w:after="240"/>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CONSIDERANDO</w:t>
      </w:r>
    </w:p>
    <w:p w14:paraId="460486AD" w14:textId="6E637C07" w:rsidR="00E215D2" w:rsidRPr="007C5605" w:rsidRDefault="00E215D2" w:rsidP="00DE4169">
      <w:pPr>
        <w:pStyle w:val="corte4fondo"/>
        <w:tabs>
          <w:tab w:val="left" w:pos="567"/>
        </w:tabs>
        <w:spacing w:after="240"/>
        <w:rPr>
          <w:rFonts w:ascii="AvantGarde Bk BT" w:hAnsi="AvantGarde Bk BT" w:cs="Arial"/>
          <w:color w:val="000000" w:themeColor="text1"/>
          <w:sz w:val="24"/>
          <w:szCs w:val="24"/>
        </w:rPr>
      </w:pPr>
      <w:r w:rsidRPr="00756C5F">
        <w:rPr>
          <w:rFonts w:ascii="AvantGarde Bk BT" w:hAnsi="AvantGarde Bk BT" w:cs="Arial"/>
          <w:b/>
          <w:color w:val="000000" w:themeColor="text1"/>
          <w:sz w:val="24"/>
          <w:szCs w:val="24"/>
        </w:rPr>
        <w:t>PRIMERO. Competencia.</w:t>
      </w:r>
      <w:r w:rsidRPr="00756C5F">
        <w:rPr>
          <w:rFonts w:ascii="AvantGarde Bk BT" w:hAnsi="AvantGarde Bk BT" w:cs="Arial"/>
          <w:color w:val="000000" w:themeColor="text1"/>
          <w:sz w:val="24"/>
          <w:szCs w:val="24"/>
        </w:rPr>
        <w:t xml:space="preserve"> Esta Comisión Estatal de Garantía de Acceso a la Información Pública es competente para conocer del presente asunto, de acuerdo con los artículos 6, párrafo cuarto, apartado A, fracción IV, de la Constitución Política </w:t>
      </w:r>
      <w:r w:rsidRPr="00756C5F">
        <w:rPr>
          <w:rFonts w:ascii="AvantGarde Bk BT" w:hAnsi="AvantGarde Bk BT" w:cs="Arial"/>
          <w:color w:val="000000" w:themeColor="text1"/>
          <w:sz w:val="24"/>
          <w:szCs w:val="24"/>
        </w:rPr>
        <w:lastRenderedPageBreak/>
        <w:t>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w:t>
      </w:r>
      <w:r w:rsidRPr="007C5605">
        <w:rPr>
          <w:rFonts w:ascii="AvantGarde Bk BT" w:hAnsi="AvantGarde Bk BT" w:cs="Arial"/>
          <w:color w:val="000000" w:themeColor="text1"/>
          <w:sz w:val="24"/>
          <w:szCs w:val="24"/>
        </w:rPr>
        <w:t xml:space="preserve"> </w:t>
      </w:r>
    </w:p>
    <w:p w14:paraId="017E93BF" w14:textId="05205CF6" w:rsidR="000F1794" w:rsidRPr="00001770" w:rsidRDefault="00E215D2" w:rsidP="00DE4169">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SEGUNDO. </w:t>
      </w:r>
      <w:r w:rsidR="00D47B22" w:rsidRPr="00D47B22">
        <w:rPr>
          <w:rFonts w:ascii="AvantGarde Bk BT" w:hAnsi="AvantGarde Bk BT" w:cs="Arial"/>
          <w:b/>
          <w:color w:val="000000" w:themeColor="text1"/>
          <w:sz w:val="24"/>
          <w:szCs w:val="24"/>
        </w:rPr>
        <w:t>Procedencia.</w:t>
      </w:r>
      <w:r w:rsidR="00D47B22" w:rsidRPr="00D47B22">
        <w:rPr>
          <w:rFonts w:ascii="AvantGarde Bk BT" w:hAnsi="AvantGarde Bk BT" w:cs="Arial"/>
          <w:color w:val="000000" w:themeColor="text1"/>
          <w:sz w:val="24"/>
          <w:szCs w:val="24"/>
        </w:rPr>
        <w:t xml:space="preserve"> El</w:t>
      </w:r>
      <w:r w:rsidR="00D47B22" w:rsidRPr="007C5605">
        <w:rPr>
          <w:rFonts w:ascii="AvantGarde Bk BT" w:hAnsi="AvantGarde Bk BT" w:cs="Arial"/>
          <w:color w:val="000000" w:themeColor="text1"/>
          <w:sz w:val="24"/>
          <w:szCs w:val="24"/>
        </w:rPr>
        <w:t xml:space="preserve"> presente recurso de revisión es procedente en términos del artículo </w:t>
      </w:r>
      <w:r w:rsidR="00456856" w:rsidRPr="007C5605">
        <w:rPr>
          <w:rFonts w:ascii="AvantGarde Bk BT" w:hAnsi="AvantGarde Bk BT" w:cs="Arial"/>
          <w:color w:val="000000" w:themeColor="text1"/>
          <w:sz w:val="24"/>
          <w:szCs w:val="24"/>
        </w:rPr>
        <w:t xml:space="preserve">166 </w:t>
      </w:r>
      <w:r w:rsidR="00456856">
        <w:rPr>
          <w:rFonts w:ascii="AvantGarde Bk BT" w:hAnsi="AvantGarde Bk BT" w:cs="Arial"/>
          <w:color w:val="000000" w:themeColor="text1"/>
          <w:sz w:val="24"/>
          <w:szCs w:val="24"/>
        </w:rPr>
        <w:t>y</w:t>
      </w:r>
      <w:r w:rsidR="007C31AD">
        <w:rPr>
          <w:rFonts w:ascii="AvantGarde Bk BT" w:hAnsi="AvantGarde Bk BT" w:cs="Arial"/>
          <w:color w:val="000000" w:themeColor="text1"/>
          <w:sz w:val="24"/>
          <w:szCs w:val="24"/>
        </w:rPr>
        <w:t xml:space="preserve"> 167 </w:t>
      </w:r>
      <w:r w:rsidR="00D47B22" w:rsidRPr="007C5605">
        <w:rPr>
          <w:rFonts w:ascii="AvantGarde Bk BT" w:hAnsi="AvantGarde Bk BT" w:cs="Arial"/>
          <w:color w:val="000000" w:themeColor="text1"/>
          <w:sz w:val="24"/>
          <w:szCs w:val="24"/>
        </w:rPr>
        <w:t xml:space="preserve">de la Ley de Transparencia y Acceso a la Información Pública del Estado ya que </w:t>
      </w:r>
      <w:r w:rsidR="00D47B22">
        <w:rPr>
          <w:rFonts w:ascii="AvantGarde Bk BT" w:hAnsi="AvantGarde Bk BT" w:cs="Arial"/>
          <w:color w:val="000000" w:themeColor="text1"/>
          <w:sz w:val="24"/>
          <w:szCs w:val="24"/>
        </w:rPr>
        <w:t xml:space="preserve">la </w:t>
      </w:r>
      <w:r w:rsidR="00D47B22" w:rsidRPr="007C5605">
        <w:rPr>
          <w:rFonts w:ascii="AvantGarde Bk BT" w:hAnsi="AvantGarde Bk BT" w:cs="Arial"/>
          <w:color w:val="000000" w:themeColor="text1"/>
          <w:sz w:val="24"/>
          <w:szCs w:val="24"/>
        </w:rPr>
        <w:t>recurrente se inconforma por la</w:t>
      </w:r>
      <w:r w:rsidR="007C31AD">
        <w:rPr>
          <w:rFonts w:ascii="AvantGarde Bk BT" w:hAnsi="AvantGarde Bk BT" w:cs="Arial"/>
          <w:color w:val="000000" w:themeColor="text1"/>
          <w:sz w:val="24"/>
          <w:szCs w:val="24"/>
        </w:rPr>
        <w:t xml:space="preserve"> </w:t>
      </w:r>
      <w:r w:rsidR="00D47B22" w:rsidRPr="007C5605">
        <w:rPr>
          <w:rFonts w:ascii="AvantGarde Bk BT" w:hAnsi="AvantGarde Bk BT" w:cs="Arial"/>
          <w:color w:val="000000" w:themeColor="text1"/>
          <w:sz w:val="24"/>
          <w:szCs w:val="24"/>
        </w:rPr>
        <w:t xml:space="preserve">respuesta a su solicitud de acceso a la información pública. </w:t>
      </w:r>
    </w:p>
    <w:p w14:paraId="675F03CB" w14:textId="22399EA6" w:rsidR="00E215D2" w:rsidRPr="007C5605" w:rsidRDefault="007B1265" w:rsidP="00DE4169">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00E215D2" w:rsidRPr="007C5605">
        <w:rPr>
          <w:rFonts w:ascii="AvantGarde Bk BT" w:hAnsi="AvantGarde Bk BT" w:cs="Arial"/>
          <w:b/>
          <w:color w:val="000000" w:themeColor="text1"/>
          <w:sz w:val="24"/>
          <w:szCs w:val="24"/>
        </w:rPr>
        <w:t>. Legitimación.</w:t>
      </w:r>
      <w:r w:rsidR="00E215D2" w:rsidRPr="007C5605">
        <w:rPr>
          <w:rFonts w:ascii="AvantGarde Bk BT" w:hAnsi="AvantGarde Bk BT" w:cs="Arial"/>
          <w:color w:val="000000" w:themeColor="text1"/>
          <w:sz w:val="24"/>
          <w:szCs w:val="24"/>
        </w:rPr>
        <w:t xml:space="preserve"> </w:t>
      </w:r>
      <w:r w:rsidR="0060124B">
        <w:rPr>
          <w:rFonts w:ascii="AvantGarde Bk BT" w:hAnsi="AvantGarde Bk BT" w:cs="Arial"/>
          <w:color w:val="000000" w:themeColor="text1"/>
          <w:sz w:val="24"/>
          <w:szCs w:val="24"/>
        </w:rPr>
        <w:t>El</w:t>
      </w:r>
      <w:r w:rsidR="00E215D2" w:rsidRPr="007C5605">
        <w:rPr>
          <w:rFonts w:ascii="AvantGarde Bk BT" w:hAnsi="AvantGarde Bk BT" w:cs="Arial"/>
          <w:color w:val="000000" w:themeColor="text1"/>
          <w:sz w:val="24"/>
          <w:szCs w:val="24"/>
        </w:rPr>
        <w:t xml:space="preserve"> re</w:t>
      </w:r>
      <w:r w:rsidR="00B00056">
        <w:rPr>
          <w:rFonts w:ascii="AvantGarde Bk BT" w:hAnsi="AvantGarde Bk BT" w:cs="Arial"/>
          <w:color w:val="000000" w:themeColor="text1"/>
          <w:sz w:val="24"/>
          <w:szCs w:val="24"/>
        </w:rPr>
        <w:t>currente se encuentra legitimado</w:t>
      </w:r>
      <w:r w:rsidR="00E215D2" w:rsidRPr="007C5605">
        <w:rPr>
          <w:rFonts w:ascii="AvantGarde Bk BT" w:hAnsi="AvantGarde Bk BT" w:cs="Arial"/>
          <w:color w:val="000000" w:themeColor="text1"/>
          <w:sz w:val="24"/>
          <w:szCs w:val="24"/>
        </w:rPr>
        <w:t xml:space="preserve"> para interponer el recurso de revisión, ya que fue </w:t>
      </w:r>
      <w:r w:rsidR="0060124B">
        <w:rPr>
          <w:rFonts w:ascii="AvantGarde Bk BT" w:hAnsi="AvantGarde Bk BT" w:cs="Arial"/>
          <w:color w:val="000000" w:themeColor="text1"/>
          <w:sz w:val="24"/>
          <w:szCs w:val="24"/>
        </w:rPr>
        <w:t>éste</w:t>
      </w:r>
      <w:r w:rsidR="00E215D2" w:rsidRPr="007C5605">
        <w:rPr>
          <w:rFonts w:ascii="AvantGarde Bk BT" w:hAnsi="AvantGarde Bk BT" w:cs="Arial"/>
          <w:color w:val="000000" w:themeColor="text1"/>
          <w:sz w:val="24"/>
          <w:szCs w:val="24"/>
        </w:rPr>
        <w:t xml:space="preserve"> quien presentó la solicitud de acceso a la información pública y </w:t>
      </w:r>
      <w:r w:rsidR="00E215D2">
        <w:rPr>
          <w:rFonts w:ascii="AvantGarde Bk BT" w:hAnsi="AvantGarde Bk BT" w:cs="Arial"/>
          <w:color w:val="000000" w:themeColor="text1"/>
          <w:sz w:val="24"/>
          <w:szCs w:val="24"/>
        </w:rPr>
        <w:t>es precisamente</w:t>
      </w:r>
      <w:r w:rsidR="00E215D2" w:rsidRPr="007C5605">
        <w:rPr>
          <w:rFonts w:ascii="AvantGarde Bk BT" w:hAnsi="AvantGarde Bk BT" w:cs="Arial"/>
          <w:color w:val="000000" w:themeColor="text1"/>
          <w:sz w:val="24"/>
          <w:szCs w:val="24"/>
        </w:rPr>
        <w:t xml:space="preserve"> a quien le pudiera deparar perjuicio la respuesta.</w:t>
      </w:r>
    </w:p>
    <w:p w14:paraId="0B22C381" w14:textId="087B76DA" w:rsidR="000706EB" w:rsidRPr="00EA2555" w:rsidRDefault="007B1265" w:rsidP="002158C1">
      <w:pPr>
        <w:pStyle w:val="corte4fondo"/>
        <w:tabs>
          <w:tab w:val="left" w:pos="567"/>
        </w:tabs>
        <w:rPr>
          <w:rFonts w:ascii="AvantGarde Bk BT" w:hAnsi="AvantGarde Bk BT" w:cs="Arial"/>
          <w:color w:val="000000" w:themeColor="text1"/>
          <w:sz w:val="24"/>
          <w:szCs w:val="24"/>
        </w:rPr>
      </w:pPr>
      <w:r w:rsidRPr="00076198">
        <w:rPr>
          <w:rFonts w:ascii="AvantGarde Bk BT" w:hAnsi="AvantGarde Bk BT" w:cs="Arial"/>
          <w:b/>
          <w:color w:val="000000" w:themeColor="text1"/>
          <w:sz w:val="24"/>
          <w:szCs w:val="24"/>
        </w:rPr>
        <w:t>CUARTO</w:t>
      </w:r>
      <w:r w:rsidR="00E215D2" w:rsidRPr="00076198">
        <w:rPr>
          <w:rFonts w:ascii="AvantGarde Bk BT" w:hAnsi="AvantGarde Bk BT" w:cs="Arial"/>
          <w:b/>
          <w:color w:val="000000" w:themeColor="text1"/>
          <w:sz w:val="24"/>
          <w:szCs w:val="24"/>
        </w:rPr>
        <w:t>. Oportunidad del recurso.</w:t>
      </w:r>
      <w:r w:rsidR="00E215D2" w:rsidRPr="00076198">
        <w:rPr>
          <w:rFonts w:ascii="AvantGarde Bk BT" w:hAnsi="AvantGarde Bk BT" w:cs="Arial"/>
          <w:color w:val="000000" w:themeColor="text1"/>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4E9A8918" w14:textId="4C3E03A1" w:rsidR="00911EAE" w:rsidRDefault="00911EAE" w:rsidP="00D070AE">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El </w:t>
      </w:r>
      <w:r w:rsidR="00DD244B">
        <w:rPr>
          <w:rFonts w:ascii="AvantGarde Bk BT" w:hAnsi="AvantGarde Bk BT" w:cs="Arial"/>
          <w:color w:val="000000" w:themeColor="text1"/>
          <w:sz w:val="24"/>
          <w:szCs w:val="24"/>
        </w:rPr>
        <w:t>11 once de enero de 2023 dos mil veintitrés</w:t>
      </w:r>
      <w:r w:rsidR="00D070AE">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el peticionario presentó su solicitud de información ante el sujeto obligado, por lo </w:t>
      </w:r>
      <w:r w:rsidR="00D070AE">
        <w:rPr>
          <w:rFonts w:ascii="AvantGarde Bk BT" w:hAnsi="AvantGarde Bk BT" w:cs="Arial"/>
          <w:color w:val="000000" w:themeColor="text1"/>
          <w:sz w:val="24"/>
          <w:szCs w:val="24"/>
        </w:rPr>
        <w:t>tanto,</w:t>
      </w:r>
      <w:r>
        <w:rPr>
          <w:rFonts w:ascii="AvantGarde Bk BT" w:hAnsi="AvantGarde Bk BT" w:cs="Arial"/>
          <w:color w:val="000000" w:themeColor="text1"/>
          <w:sz w:val="24"/>
          <w:szCs w:val="24"/>
        </w:rPr>
        <w:t xml:space="preserve"> el plazo para dar respuesta transcurrió del </w:t>
      </w:r>
      <w:r w:rsidR="00DD244B">
        <w:rPr>
          <w:rFonts w:ascii="AvantGarde Bk BT" w:hAnsi="AvantGarde Bk BT" w:cs="Arial"/>
          <w:color w:val="000000" w:themeColor="text1"/>
          <w:sz w:val="24"/>
          <w:szCs w:val="24"/>
        </w:rPr>
        <w:t>12 doce al 25 veinticinco de enero</w:t>
      </w:r>
      <w:r w:rsidR="00CC2F7B">
        <w:rPr>
          <w:rFonts w:ascii="AvantGarde Bk BT" w:hAnsi="AvantGarde Bk BT" w:cs="Arial"/>
          <w:color w:val="000000" w:themeColor="text1"/>
          <w:sz w:val="24"/>
          <w:szCs w:val="24"/>
        </w:rPr>
        <w:t xml:space="preserve"> </w:t>
      </w:r>
      <w:proofErr w:type="spellStart"/>
      <w:r w:rsidR="00CC2F7B">
        <w:rPr>
          <w:rFonts w:ascii="AvantGarde Bk BT" w:hAnsi="AvantGarde Bk BT" w:cs="Arial"/>
          <w:color w:val="000000" w:themeColor="text1"/>
          <w:sz w:val="24"/>
          <w:szCs w:val="24"/>
        </w:rPr>
        <w:t>de</w:t>
      </w:r>
      <w:proofErr w:type="spellEnd"/>
      <w:r w:rsidR="00CC2F7B">
        <w:rPr>
          <w:rFonts w:ascii="AvantGarde Bk BT" w:hAnsi="AvantGarde Bk BT" w:cs="Arial"/>
          <w:color w:val="000000" w:themeColor="text1"/>
          <w:sz w:val="24"/>
          <w:szCs w:val="24"/>
        </w:rPr>
        <w:t xml:space="preserve"> 2023 dos mil veintitrés</w:t>
      </w:r>
      <w:r w:rsidR="00B47A83">
        <w:rPr>
          <w:rFonts w:ascii="AvantGarde Bk BT" w:hAnsi="AvantGarde Bk BT" w:cs="Arial"/>
          <w:color w:val="000000" w:themeColor="text1"/>
          <w:sz w:val="24"/>
          <w:szCs w:val="24"/>
        </w:rPr>
        <w:t>,</w:t>
      </w:r>
      <w:r w:rsidR="00FE4420">
        <w:rPr>
          <w:rFonts w:ascii="AvantGarde Bk BT" w:hAnsi="AvantGarde Bk BT" w:cs="Arial"/>
          <w:color w:val="000000" w:themeColor="text1"/>
          <w:sz w:val="24"/>
          <w:szCs w:val="24"/>
        </w:rPr>
        <w:t xml:space="preserve"> sin contar los días </w:t>
      </w:r>
      <w:r w:rsidR="00DD244B">
        <w:rPr>
          <w:rFonts w:ascii="AvantGarde Bk BT" w:hAnsi="AvantGarde Bk BT" w:cs="Arial"/>
          <w:color w:val="000000" w:themeColor="text1"/>
          <w:sz w:val="24"/>
          <w:szCs w:val="24"/>
        </w:rPr>
        <w:t xml:space="preserve">14 catorce, 15 quince, 21 veintiuno y 22 veintidós de enero </w:t>
      </w:r>
      <w:r w:rsidR="001B2912">
        <w:rPr>
          <w:rFonts w:ascii="AvantGarde Bk BT" w:hAnsi="AvantGarde Bk BT" w:cs="Arial"/>
          <w:color w:val="000000" w:themeColor="text1"/>
          <w:sz w:val="24"/>
          <w:szCs w:val="24"/>
        </w:rPr>
        <w:t>de dicha anualidad</w:t>
      </w:r>
      <w:r w:rsidR="00FE4420">
        <w:rPr>
          <w:rFonts w:ascii="AvantGarde Bk BT" w:hAnsi="AvantGarde Bk BT" w:cs="Arial"/>
          <w:color w:val="000000" w:themeColor="text1"/>
          <w:sz w:val="24"/>
          <w:szCs w:val="24"/>
        </w:rPr>
        <w:t>,</w:t>
      </w:r>
      <w:r w:rsidR="00B47A83">
        <w:rPr>
          <w:rFonts w:ascii="AvantGarde Bk BT" w:hAnsi="AvantGarde Bk BT" w:cs="Arial"/>
          <w:color w:val="000000" w:themeColor="text1"/>
          <w:sz w:val="24"/>
          <w:szCs w:val="24"/>
        </w:rPr>
        <w:t xml:space="preserve"> por ser inhábiles.</w:t>
      </w:r>
    </w:p>
    <w:p w14:paraId="3AE27CFC" w14:textId="6109D611" w:rsidR="000048AE" w:rsidRPr="00EA2555" w:rsidRDefault="000048AE" w:rsidP="000048AE">
      <w:pPr>
        <w:pStyle w:val="corte4fondo"/>
        <w:tabs>
          <w:tab w:val="left" w:pos="567"/>
        </w:tabs>
        <w:ind w:left="680" w:firstLine="0"/>
        <w:rPr>
          <w:rFonts w:ascii="AvantGarde Bk BT" w:hAnsi="AvantGarde Bk BT" w:cs="Arial"/>
          <w:color w:val="000000" w:themeColor="text1"/>
          <w:sz w:val="24"/>
          <w:szCs w:val="24"/>
        </w:rPr>
      </w:pPr>
      <w:r w:rsidRPr="0020449A">
        <w:rPr>
          <w:rFonts w:ascii="AvantGarde Bk BT" w:hAnsi="AvantGarde Bk BT" w:cs="Arial"/>
          <w:color w:val="000000" w:themeColor="text1"/>
          <w:sz w:val="24"/>
          <w:szCs w:val="24"/>
        </w:rPr>
        <w:t xml:space="preserve">• El </w:t>
      </w:r>
      <w:r w:rsidR="00DD244B">
        <w:rPr>
          <w:rFonts w:ascii="AvantGarde Bk BT" w:hAnsi="AvantGarde Bk BT" w:cs="Arial"/>
          <w:color w:val="000000" w:themeColor="text1"/>
          <w:sz w:val="24"/>
          <w:szCs w:val="24"/>
        </w:rPr>
        <w:t>25 veinticinco de enero de 2023 dos mil veintitrés</w:t>
      </w:r>
      <w:r w:rsidR="0048065E" w:rsidRPr="0020449A">
        <w:rPr>
          <w:rFonts w:ascii="AvantGarde Bk BT" w:hAnsi="AvantGarde Bk BT" w:cs="Arial"/>
          <w:color w:val="000000" w:themeColor="text1"/>
          <w:sz w:val="24"/>
          <w:szCs w:val="24"/>
        </w:rPr>
        <w:t xml:space="preserve">, </w:t>
      </w:r>
      <w:r w:rsidR="00E33D4D" w:rsidRPr="0020449A">
        <w:rPr>
          <w:rFonts w:ascii="AvantGarde Bk BT" w:hAnsi="AvantGarde Bk BT" w:cs="Arial"/>
          <w:color w:val="000000" w:themeColor="text1"/>
          <w:sz w:val="24"/>
          <w:szCs w:val="24"/>
        </w:rPr>
        <w:t xml:space="preserve">el peticionario </w:t>
      </w:r>
      <w:r w:rsidR="0048065E" w:rsidRPr="0020449A">
        <w:rPr>
          <w:rFonts w:ascii="AvantGarde Bk BT" w:hAnsi="AvantGarde Bk BT" w:cs="Arial"/>
          <w:color w:val="000000" w:themeColor="text1"/>
          <w:sz w:val="24"/>
          <w:szCs w:val="24"/>
        </w:rPr>
        <w:t xml:space="preserve">recibió </w:t>
      </w:r>
      <w:r w:rsidR="00FE4420" w:rsidRPr="0020449A">
        <w:rPr>
          <w:rFonts w:ascii="AvantGarde Bk BT" w:hAnsi="AvantGarde Bk BT" w:cs="Arial"/>
          <w:color w:val="000000" w:themeColor="text1"/>
          <w:sz w:val="24"/>
          <w:szCs w:val="24"/>
        </w:rPr>
        <w:t>respuesta</w:t>
      </w:r>
      <w:r w:rsidR="0048065E" w:rsidRPr="0020449A">
        <w:rPr>
          <w:rFonts w:ascii="AvantGarde Bk BT" w:hAnsi="AvantGarde Bk BT" w:cs="Arial"/>
          <w:color w:val="000000" w:themeColor="text1"/>
          <w:sz w:val="24"/>
          <w:szCs w:val="24"/>
        </w:rPr>
        <w:t xml:space="preserve"> por parte del sujeto obligado</w:t>
      </w:r>
      <w:r w:rsidR="005C3F95" w:rsidRPr="0020449A">
        <w:rPr>
          <w:rFonts w:ascii="AvantGarde Bk BT" w:hAnsi="AvantGarde Bk BT" w:cs="Arial"/>
          <w:color w:val="000000" w:themeColor="text1"/>
          <w:sz w:val="24"/>
          <w:szCs w:val="24"/>
        </w:rPr>
        <w:t>.</w:t>
      </w:r>
    </w:p>
    <w:p w14:paraId="31473C44" w14:textId="0B8DA38E" w:rsidR="00E215D2" w:rsidRPr="00EA2555" w:rsidRDefault="00E215D2" w:rsidP="00E215D2">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w:t>
      </w:r>
      <w:r w:rsidRPr="00726D64">
        <w:rPr>
          <w:rFonts w:ascii="AvantGarde Bk BT" w:hAnsi="AvantGarde Bk BT" w:cs="Arial"/>
          <w:color w:val="000000" w:themeColor="text1"/>
          <w:sz w:val="24"/>
          <w:szCs w:val="24"/>
        </w:rPr>
        <w:t>Por lo tanto, el plazo de los quince días hábiles para interponer el recu</w:t>
      </w:r>
      <w:r w:rsidR="0020449A">
        <w:rPr>
          <w:rFonts w:ascii="AvantGarde Bk BT" w:hAnsi="AvantGarde Bk BT" w:cs="Arial"/>
          <w:color w:val="000000" w:themeColor="text1"/>
          <w:sz w:val="24"/>
          <w:szCs w:val="24"/>
        </w:rPr>
        <w:t>r</w:t>
      </w:r>
      <w:r w:rsidR="00CC2F7B">
        <w:rPr>
          <w:rFonts w:ascii="AvantGarde Bk BT" w:hAnsi="AvantGarde Bk BT" w:cs="Arial"/>
          <w:color w:val="000000" w:themeColor="text1"/>
          <w:sz w:val="24"/>
          <w:szCs w:val="24"/>
        </w:rPr>
        <w:t xml:space="preserve">so de revisión transcurrió del </w:t>
      </w:r>
      <w:r w:rsidR="00DD244B">
        <w:rPr>
          <w:rFonts w:ascii="AvantGarde Bk BT" w:hAnsi="AvantGarde Bk BT" w:cs="Arial"/>
          <w:color w:val="000000" w:themeColor="text1"/>
          <w:sz w:val="24"/>
          <w:szCs w:val="24"/>
        </w:rPr>
        <w:t>26 veintiséis</w:t>
      </w:r>
      <w:r w:rsidR="00CC2F7B">
        <w:rPr>
          <w:rFonts w:ascii="AvantGarde Bk BT" w:hAnsi="AvantGarde Bk BT" w:cs="Arial"/>
          <w:color w:val="000000" w:themeColor="text1"/>
          <w:sz w:val="24"/>
          <w:szCs w:val="24"/>
        </w:rPr>
        <w:t xml:space="preserve"> de enero</w:t>
      </w:r>
      <w:r w:rsidR="0020449A">
        <w:rPr>
          <w:rFonts w:ascii="AvantGarde Bk BT" w:hAnsi="AvantGarde Bk BT" w:cs="Arial"/>
          <w:color w:val="000000" w:themeColor="text1"/>
          <w:sz w:val="24"/>
          <w:szCs w:val="24"/>
        </w:rPr>
        <w:t xml:space="preserve"> </w:t>
      </w:r>
      <w:r w:rsidR="00DD244B">
        <w:rPr>
          <w:rFonts w:ascii="AvantGarde Bk BT" w:hAnsi="AvantGarde Bk BT" w:cs="Arial"/>
          <w:color w:val="000000" w:themeColor="text1"/>
          <w:sz w:val="24"/>
          <w:szCs w:val="24"/>
        </w:rPr>
        <w:t xml:space="preserve">al 16 dieciséis de febrero </w:t>
      </w:r>
      <w:r w:rsidR="0020449A">
        <w:rPr>
          <w:rFonts w:ascii="AvantGarde Bk BT" w:hAnsi="AvantGarde Bk BT" w:cs="Arial"/>
          <w:color w:val="000000" w:themeColor="text1"/>
          <w:sz w:val="24"/>
          <w:szCs w:val="24"/>
        </w:rPr>
        <w:t>de 2023 dos mil veintitrés</w:t>
      </w:r>
      <w:r w:rsidRPr="00726D64">
        <w:rPr>
          <w:rFonts w:ascii="AvantGarde Bk BT" w:hAnsi="AvantGarde Bk BT" w:cs="Arial"/>
          <w:color w:val="000000" w:themeColor="text1"/>
          <w:sz w:val="24"/>
          <w:szCs w:val="24"/>
        </w:rPr>
        <w:t>.</w:t>
      </w:r>
    </w:p>
    <w:p w14:paraId="14DFC649" w14:textId="70B64FD9" w:rsidR="00E215D2" w:rsidRPr="00EA2555" w:rsidRDefault="00E215D2" w:rsidP="00E215D2">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Sin tomar en cuenta </w:t>
      </w:r>
      <w:r w:rsidR="00A577F2">
        <w:rPr>
          <w:rFonts w:ascii="AvantGarde Bk BT" w:hAnsi="AvantGarde Bk BT" w:cs="Arial"/>
          <w:color w:val="000000" w:themeColor="text1"/>
          <w:sz w:val="24"/>
          <w:szCs w:val="24"/>
        </w:rPr>
        <w:t xml:space="preserve">del </w:t>
      </w:r>
      <w:r w:rsidR="00DD244B">
        <w:rPr>
          <w:rFonts w:ascii="AvantGarde Bk BT" w:hAnsi="AvantGarde Bk BT" w:cs="Arial"/>
          <w:color w:val="000000" w:themeColor="text1"/>
          <w:sz w:val="24"/>
          <w:szCs w:val="24"/>
        </w:rPr>
        <w:t>28 veintiocho y 29 veintinueve</w:t>
      </w:r>
      <w:r w:rsidR="0020449A">
        <w:rPr>
          <w:rFonts w:ascii="AvantGarde Bk BT" w:hAnsi="AvantGarde Bk BT" w:cs="Arial"/>
          <w:color w:val="000000" w:themeColor="text1"/>
          <w:sz w:val="24"/>
          <w:szCs w:val="24"/>
        </w:rPr>
        <w:t xml:space="preserve"> de enero</w:t>
      </w:r>
      <w:r w:rsidR="00DD244B">
        <w:rPr>
          <w:rFonts w:ascii="AvantGarde Bk BT" w:hAnsi="AvantGarde Bk BT" w:cs="Arial"/>
          <w:color w:val="000000" w:themeColor="text1"/>
          <w:sz w:val="24"/>
          <w:szCs w:val="24"/>
        </w:rPr>
        <w:t>, así como el 04 cuatro, 05 cinco, 06 seis, 11 once y 12 doce de febrero</w:t>
      </w:r>
      <w:r w:rsidR="0020449A">
        <w:rPr>
          <w:rFonts w:ascii="AvantGarde Bk BT" w:hAnsi="AvantGarde Bk BT" w:cs="Arial"/>
          <w:color w:val="000000" w:themeColor="text1"/>
          <w:sz w:val="24"/>
          <w:szCs w:val="24"/>
        </w:rPr>
        <w:t xml:space="preserve"> de 2023 dos mil veintitrés</w:t>
      </w:r>
      <w:r w:rsidR="00615D55">
        <w:rPr>
          <w:rFonts w:ascii="AvantGarde Bk BT" w:hAnsi="AvantGarde Bk BT" w:cs="Arial"/>
          <w:color w:val="000000" w:themeColor="text1"/>
          <w:sz w:val="24"/>
          <w:szCs w:val="24"/>
        </w:rPr>
        <w:t xml:space="preserve">, </w:t>
      </w:r>
      <w:r w:rsidR="00572FA5">
        <w:rPr>
          <w:rFonts w:ascii="AvantGarde Bk BT" w:hAnsi="AvantGarde Bk BT" w:cs="Arial"/>
          <w:color w:val="000000" w:themeColor="text1"/>
          <w:sz w:val="24"/>
          <w:szCs w:val="24"/>
        </w:rPr>
        <w:t>por ser inhábiles</w:t>
      </w:r>
      <w:r w:rsidRPr="00EA2555">
        <w:rPr>
          <w:rFonts w:ascii="AvantGarde Bk BT" w:hAnsi="AvantGarde Bk BT" w:cs="Arial"/>
          <w:color w:val="000000" w:themeColor="text1"/>
          <w:sz w:val="24"/>
          <w:szCs w:val="24"/>
        </w:rPr>
        <w:t>.</w:t>
      </w:r>
    </w:p>
    <w:p w14:paraId="49FDDCBD" w14:textId="41025F0D" w:rsidR="00E215D2" w:rsidRPr="007C5605" w:rsidRDefault="00E215D2" w:rsidP="007B57E4">
      <w:pPr>
        <w:pStyle w:val="corte4fondo"/>
        <w:tabs>
          <w:tab w:val="left" w:pos="567"/>
        </w:tabs>
        <w:spacing w:after="240"/>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lastRenderedPageBreak/>
        <w:t xml:space="preserve">• Consecuentemente si el </w:t>
      </w:r>
      <w:r w:rsidR="00DD244B">
        <w:rPr>
          <w:rFonts w:ascii="AvantGarde Bk BT" w:hAnsi="AvantGarde Bk BT" w:cs="Arial"/>
          <w:color w:val="000000" w:themeColor="text1"/>
          <w:sz w:val="24"/>
          <w:szCs w:val="24"/>
        </w:rPr>
        <w:t>05 cinco de febrero d</w:t>
      </w:r>
      <w:r w:rsidR="008A4116">
        <w:rPr>
          <w:rFonts w:ascii="AvantGarde Bk BT" w:hAnsi="AvantGarde Bk BT" w:cs="Arial"/>
          <w:color w:val="000000" w:themeColor="text1"/>
          <w:sz w:val="24"/>
          <w:szCs w:val="24"/>
        </w:rPr>
        <w:t>e</w:t>
      </w:r>
      <w:r w:rsidR="00DD244B">
        <w:rPr>
          <w:rFonts w:ascii="AvantGarde Bk BT" w:hAnsi="AvantGarde Bk BT" w:cs="Arial"/>
          <w:color w:val="000000" w:themeColor="text1"/>
          <w:sz w:val="24"/>
          <w:szCs w:val="24"/>
        </w:rPr>
        <w:t xml:space="preserve"> </w:t>
      </w:r>
      <w:r w:rsidR="008A4116">
        <w:rPr>
          <w:rFonts w:ascii="AvantGarde Bk BT" w:hAnsi="AvantGarde Bk BT" w:cs="Arial"/>
          <w:color w:val="000000" w:themeColor="text1"/>
          <w:sz w:val="24"/>
          <w:szCs w:val="24"/>
        </w:rPr>
        <w:t>2023 dos mil veintitrés</w:t>
      </w:r>
      <w:r w:rsidRPr="00EA2555">
        <w:rPr>
          <w:rFonts w:ascii="AvantGarde Bk BT" w:hAnsi="AvantGarde Bk BT" w:cs="Arial"/>
          <w:color w:val="000000" w:themeColor="text1"/>
          <w:sz w:val="24"/>
          <w:szCs w:val="24"/>
        </w:rPr>
        <w:t xml:space="preserve"> el recurrente interpuso el citado medio de impugnación ante esta Comisión de Transparencia, resulta claro que es oportuna su presentación.</w:t>
      </w:r>
    </w:p>
    <w:p w14:paraId="245E9B2E" w14:textId="77777777" w:rsidR="00901F29" w:rsidRPr="00627F78" w:rsidRDefault="00901F29" w:rsidP="00901F29">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Causales de improcedencia.</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Las causales de improcedencia </w:t>
      </w:r>
      <w:r w:rsidRPr="00627F78">
        <w:rPr>
          <w:rFonts w:ascii="AvantGarde Bk BT" w:hAnsi="AvantGarde Bk BT" w:cs="Arial"/>
          <w:color w:val="000000" w:themeColor="text1"/>
          <w:sz w:val="24"/>
          <w:szCs w:val="24"/>
        </w:rPr>
        <w:t>previstas en el artículo 179 de la Ley de Transparencia son de estudio oficioso y</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preferente a cualquier otra cuestión planteada, atento a lo establecido por la</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Jurisprudencia que por analogía resulta aplicable y, que a la letra señala:</w:t>
      </w:r>
    </w:p>
    <w:p w14:paraId="5C73FAE4" w14:textId="77777777" w:rsidR="00901F29" w:rsidRPr="00627F78" w:rsidRDefault="00901F29" w:rsidP="00901F29">
      <w:pPr>
        <w:pStyle w:val="corte4fondo"/>
        <w:tabs>
          <w:tab w:val="left" w:pos="567"/>
        </w:tabs>
        <w:spacing w:after="240"/>
        <w:ind w:left="680" w:right="680" w:firstLine="0"/>
        <w:rPr>
          <w:rFonts w:ascii="AvantGarde Bk BT" w:hAnsi="AvantGarde Bk BT" w:cs="Arial"/>
          <w:color w:val="000000" w:themeColor="text1"/>
          <w:sz w:val="24"/>
          <w:szCs w:val="24"/>
        </w:rPr>
      </w:pPr>
      <w:r w:rsidRPr="00627F78">
        <w:rPr>
          <w:rFonts w:ascii="AvantGarde Bk BT" w:hAnsi="AvantGarde Bk BT" w:cs="Arial"/>
          <w:color w:val="000000" w:themeColor="text1"/>
          <w:sz w:val="24"/>
          <w:szCs w:val="24"/>
        </w:rPr>
        <w:t>“</w:t>
      </w:r>
      <w:r w:rsidRPr="00627F78">
        <w:rPr>
          <w:rFonts w:ascii="AvantGarde Bk BT" w:hAnsi="AvantGarde Bk BT" w:cs="Arial"/>
          <w:i/>
          <w:color w:val="000000" w:themeColor="text1"/>
          <w:sz w:val="20"/>
          <w:szCs w:val="24"/>
        </w:rPr>
        <w:t>IMPROCEDENCIA. Sea que las partes la aleguen o no, debe examinarse previamente la procedencia del juicio de amparo, por ser esa cuestión de orden público en el juicio de garantías</w:t>
      </w:r>
      <w:r w:rsidRPr="00627F78">
        <w:rPr>
          <w:rFonts w:ascii="AvantGarde Bk BT" w:hAnsi="AvantGarde Bk BT" w:cs="Arial"/>
          <w:color w:val="000000" w:themeColor="text1"/>
          <w:sz w:val="24"/>
          <w:szCs w:val="24"/>
        </w:rPr>
        <w:t>.”</w:t>
      </w:r>
    </w:p>
    <w:p w14:paraId="686CEC18" w14:textId="77777777" w:rsidR="00901F29" w:rsidRPr="00627F78" w:rsidRDefault="00901F29" w:rsidP="00901F29">
      <w:pPr>
        <w:pStyle w:val="corte4fondo"/>
        <w:tabs>
          <w:tab w:val="left" w:pos="567"/>
        </w:tabs>
        <w:spacing w:after="240"/>
        <w:ind w:firstLine="680"/>
        <w:rPr>
          <w:rFonts w:ascii="AvantGarde Bk BT" w:hAnsi="AvantGarde Bk BT" w:cs="Arial"/>
          <w:color w:val="000000" w:themeColor="text1"/>
          <w:sz w:val="24"/>
          <w:szCs w:val="24"/>
        </w:rPr>
      </w:pPr>
      <w:r w:rsidRPr="00627F78">
        <w:rPr>
          <w:rFonts w:ascii="AvantGarde Bk BT" w:hAnsi="AvantGarde Bk BT" w:cs="Arial"/>
          <w:color w:val="000000" w:themeColor="text1"/>
          <w:sz w:val="24"/>
          <w:szCs w:val="24"/>
        </w:rPr>
        <w:t>Es por lo anterior que, es dable señalar q</w:t>
      </w:r>
      <w:r>
        <w:rPr>
          <w:rFonts w:ascii="AvantGarde Bk BT" w:hAnsi="AvantGarde Bk BT" w:cs="Arial"/>
          <w:color w:val="000000" w:themeColor="text1"/>
          <w:sz w:val="24"/>
          <w:szCs w:val="24"/>
        </w:rPr>
        <w:t xml:space="preserve">ue la figura jurídica de la </w:t>
      </w:r>
      <w:r w:rsidRPr="00627F78">
        <w:rPr>
          <w:rFonts w:ascii="AvantGarde Bk BT" w:hAnsi="AvantGarde Bk BT" w:cs="Arial"/>
          <w:color w:val="000000" w:themeColor="text1"/>
          <w:sz w:val="24"/>
          <w:szCs w:val="24"/>
        </w:rPr>
        <w:t>improcedencia se traduce en la posibilidad o facultad que tiene este Órgano</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Garante para desechar el Recurso de Revisión en el que se actúa, es decir, no dar</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trámite al procedimiento previsto en el artículo 174 de la Ley de Transparencia y</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Acceso a la Información Pública del Estado o bien, una vez admitido se actualice</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alguna de las hipótesis previstas en el numeral 179 de la citada normatividad y en</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consecuencia este Organismo Autónomo no entre al estudio de fondo de las</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posiciones planteadas por las partes.</w:t>
      </w:r>
    </w:p>
    <w:p w14:paraId="35AA4ACF" w14:textId="77777777" w:rsidR="00901F29" w:rsidRPr="00627F78" w:rsidRDefault="00901F29" w:rsidP="00901F29">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Con</w:t>
      </w:r>
      <w:r w:rsidRPr="00627F78">
        <w:rPr>
          <w:rFonts w:ascii="AvantGarde Bk BT" w:hAnsi="AvantGarde Bk BT" w:cs="Arial"/>
          <w:color w:val="000000" w:themeColor="text1"/>
          <w:sz w:val="24"/>
          <w:szCs w:val="24"/>
        </w:rPr>
        <w:t xml:space="preserve"> relación a las causales de improcedenci</w:t>
      </w:r>
      <w:r>
        <w:rPr>
          <w:rFonts w:ascii="AvantGarde Bk BT" w:hAnsi="AvantGarde Bk BT" w:cs="Arial"/>
          <w:color w:val="000000" w:themeColor="text1"/>
          <w:sz w:val="24"/>
          <w:szCs w:val="24"/>
        </w:rPr>
        <w:t xml:space="preserve">a, el artículo 179 de la Ley de </w:t>
      </w:r>
      <w:r w:rsidRPr="00627F78">
        <w:rPr>
          <w:rFonts w:ascii="AvantGarde Bk BT" w:hAnsi="AvantGarde Bk BT" w:cs="Arial"/>
          <w:color w:val="000000" w:themeColor="text1"/>
          <w:sz w:val="24"/>
          <w:szCs w:val="24"/>
        </w:rPr>
        <w:t>Transparencia y Acceso a la Información Pública del Estado, indica las siguientes:</w:t>
      </w:r>
    </w:p>
    <w:p w14:paraId="6104A4DD" w14:textId="77777777" w:rsidR="00901F29" w:rsidRPr="00627F78" w:rsidRDefault="00901F29" w:rsidP="00901F29">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color w:val="000000" w:themeColor="text1"/>
          <w:sz w:val="24"/>
          <w:szCs w:val="24"/>
        </w:rPr>
        <w:t>“</w:t>
      </w:r>
      <w:r w:rsidRPr="00627F78">
        <w:rPr>
          <w:rFonts w:ascii="AvantGarde Bk BT" w:hAnsi="AvantGarde Bk BT" w:cs="Arial"/>
          <w:i/>
          <w:color w:val="000000" w:themeColor="text1"/>
          <w:sz w:val="20"/>
          <w:szCs w:val="24"/>
        </w:rPr>
        <w:t>ARTÍCULO 179. El recurso será desechado por improcedente cuando:</w:t>
      </w:r>
    </w:p>
    <w:p w14:paraId="0A359EEF" w14:textId="77777777" w:rsidR="00901F29" w:rsidRPr="00627F78" w:rsidRDefault="00901F29" w:rsidP="00901F29">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I. Sea extemporáneo por haber transcurrido el plazo establecido en el artículo 166 de la presente Ley;</w:t>
      </w:r>
    </w:p>
    <w:p w14:paraId="461EF8D6" w14:textId="77777777" w:rsidR="00901F29" w:rsidRPr="00627F78" w:rsidRDefault="00901F29" w:rsidP="00901F29">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II. Se esté tramitando ante el Poder Judicial algún recurso o medio de defensa interpuesto por el recurrente;</w:t>
      </w:r>
    </w:p>
    <w:p w14:paraId="2D3D048F" w14:textId="77777777" w:rsidR="00901F29" w:rsidRPr="00627F78" w:rsidRDefault="00901F29" w:rsidP="00901F29">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III. Se esté tramitando ante la CEGAIP algún recurso de revisión por el mismo quejoso en los mismos términos;</w:t>
      </w:r>
    </w:p>
    <w:p w14:paraId="18E49B1F" w14:textId="77777777" w:rsidR="00901F29" w:rsidRPr="00627F78" w:rsidRDefault="00901F29" w:rsidP="00901F29">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IV. No actualice alguno de los supuestos previstos en el artículo 167 de la presente Ley;</w:t>
      </w:r>
    </w:p>
    <w:p w14:paraId="151FBE72" w14:textId="77777777" w:rsidR="00901F29" w:rsidRPr="00627F78" w:rsidRDefault="00901F29" w:rsidP="00901F29">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V. No se haya desahogado la prevención en los términos establecidos en el artículo 168 de la presente Ley;</w:t>
      </w:r>
    </w:p>
    <w:p w14:paraId="7DD9C825" w14:textId="77777777" w:rsidR="00901F29" w:rsidRPr="00627F78" w:rsidRDefault="00901F29" w:rsidP="00901F29">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VI. Se impugne la veracidad de la información proporcionada;</w:t>
      </w:r>
    </w:p>
    <w:p w14:paraId="26E01E24" w14:textId="77777777" w:rsidR="00901F29" w:rsidRPr="00627F78" w:rsidRDefault="00901F29" w:rsidP="00901F29">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lastRenderedPageBreak/>
        <w:t>VII. Se trate de una consulta, o</w:t>
      </w:r>
    </w:p>
    <w:p w14:paraId="7EF117BA" w14:textId="77777777" w:rsidR="00901F29" w:rsidRPr="00627F78" w:rsidRDefault="00901F29" w:rsidP="00901F29">
      <w:pPr>
        <w:pStyle w:val="corte4fondo"/>
        <w:tabs>
          <w:tab w:val="left" w:pos="567"/>
        </w:tabs>
        <w:ind w:left="680" w:right="680" w:firstLine="0"/>
        <w:rPr>
          <w:rFonts w:ascii="AvantGarde Bk BT" w:hAnsi="AvantGarde Bk BT" w:cs="Arial"/>
          <w:color w:val="000000" w:themeColor="text1"/>
          <w:sz w:val="24"/>
          <w:szCs w:val="24"/>
        </w:rPr>
      </w:pPr>
      <w:r w:rsidRPr="00627F78">
        <w:rPr>
          <w:rFonts w:ascii="AvantGarde Bk BT" w:hAnsi="AvantGarde Bk BT" w:cs="Arial"/>
          <w:i/>
          <w:color w:val="000000" w:themeColor="text1"/>
          <w:sz w:val="20"/>
          <w:szCs w:val="24"/>
        </w:rPr>
        <w:t>VIII. El recurrente amplíe su solicitud en el recurso de revisión, únicamente respecto de los nuevos contenidos.</w:t>
      </w:r>
      <w:r w:rsidRPr="00627F78">
        <w:rPr>
          <w:rFonts w:ascii="AvantGarde Bk BT" w:hAnsi="AvantGarde Bk BT" w:cs="Arial"/>
          <w:color w:val="000000" w:themeColor="text1"/>
          <w:sz w:val="24"/>
          <w:szCs w:val="24"/>
        </w:rPr>
        <w:t>”</w:t>
      </w:r>
    </w:p>
    <w:p w14:paraId="022833CF" w14:textId="77777777" w:rsidR="00901F29" w:rsidRPr="00627F78" w:rsidRDefault="00901F29" w:rsidP="00901F29">
      <w:pPr>
        <w:pStyle w:val="corte4fondo"/>
        <w:tabs>
          <w:tab w:val="left" w:pos="567"/>
        </w:tabs>
        <w:spacing w:after="240"/>
        <w:ind w:firstLine="680"/>
        <w:rPr>
          <w:rFonts w:ascii="AvantGarde Bk BT" w:hAnsi="AvantGarde Bk BT" w:cs="Arial"/>
          <w:color w:val="000000" w:themeColor="text1"/>
          <w:sz w:val="24"/>
          <w:szCs w:val="24"/>
        </w:rPr>
      </w:pPr>
      <w:r w:rsidRPr="00627F78">
        <w:rPr>
          <w:rFonts w:ascii="AvantGarde Bk BT" w:hAnsi="AvantGarde Bk BT" w:cs="Arial"/>
          <w:color w:val="000000" w:themeColor="text1"/>
          <w:sz w:val="24"/>
          <w:szCs w:val="24"/>
        </w:rPr>
        <w:t xml:space="preserve">Del análisis realizado por esta Comisión, </w:t>
      </w:r>
      <w:r>
        <w:rPr>
          <w:rFonts w:ascii="AvantGarde Bk BT" w:hAnsi="AvantGarde Bk BT" w:cs="Arial"/>
          <w:color w:val="000000" w:themeColor="text1"/>
          <w:sz w:val="24"/>
          <w:szCs w:val="24"/>
        </w:rPr>
        <w:t xml:space="preserve">se advierte que no se actualiza </w:t>
      </w:r>
      <w:r w:rsidRPr="00627F78">
        <w:rPr>
          <w:rFonts w:ascii="AvantGarde Bk BT" w:hAnsi="AvantGarde Bk BT" w:cs="Arial"/>
          <w:color w:val="000000" w:themeColor="text1"/>
          <w:sz w:val="24"/>
          <w:szCs w:val="24"/>
        </w:rPr>
        <w:t>alguna de las causales de improcedencia previstas en las fracciones I, II, III, IV, V,</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VI, VII y VIII del artículo 179 de la Ley de Transparencia y Acceso a la Información</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Pública del Estado de San Luis Potosí, toda vez que el recurso de revisión no es</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extemporáneo por haberse interpuesto dentro del plazo establecido en el artículo</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166 de la citada normatividad; tampoco se tiene conocimiento de que se esté</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tramitando ante el Poder Judicial algún recurso o medio de defensa interpuesto</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por el inconforme; tampoco se tiene conocimiento de que se esté tramitando ante</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éste Órgano Garante recurso de revisión interpuesto por el recurrente en los</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mismo términos.</w:t>
      </w:r>
    </w:p>
    <w:p w14:paraId="5B583BC7" w14:textId="77777777" w:rsidR="00901F29" w:rsidRDefault="00901F29" w:rsidP="00901F29">
      <w:pPr>
        <w:pStyle w:val="corte4fondo"/>
        <w:tabs>
          <w:tab w:val="left" w:pos="567"/>
        </w:tabs>
        <w:spacing w:after="240"/>
        <w:ind w:firstLine="680"/>
        <w:rPr>
          <w:rFonts w:ascii="AvantGarde Bk BT" w:hAnsi="AvantGarde Bk BT" w:cs="Arial"/>
          <w:color w:val="000000" w:themeColor="text1"/>
          <w:sz w:val="24"/>
          <w:szCs w:val="24"/>
        </w:rPr>
      </w:pPr>
      <w:r w:rsidRPr="00627F78">
        <w:rPr>
          <w:rFonts w:ascii="AvantGarde Bk BT" w:hAnsi="AvantGarde Bk BT" w:cs="Arial"/>
          <w:color w:val="000000" w:themeColor="text1"/>
          <w:sz w:val="24"/>
          <w:szCs w:val="24"/>
        </w:rPr>
        <w:t xml:space="preserve">Asimismo, de una revisión efectuada a las </w:t>
      </w:r>
      <w:r>
        <w:rPr>
          <w:rFonts w:ascii="AvantGarde Bk BT" w:hAnsi="AvantGarde Bk BT" w:cs="Arial"/>
          <w:color w:val="000000" w:themeColor="text1"/>
          <w:sz w:val="24"/>
          <w:szCs w:val="24"/>
        </w:rPr>
        <w:t xml:space="preserve">constancias que obran en autos, </w:t>
      </w:r>
      <w:r w:rsidRPr="00627F78">
        <w:rPr>
          <w:rFonts w:ascii="AvantGarde Bk BT" w:hAnsi="AvantGarde Bk BT" w:cs="Arial"/>
          <w:color w:val="000000" w:themeColor="text1"/>
          <w:sz w:val="24"/>
          <w:szCs w:val="24"/>
        </w:rPr>
        <w:t>no se evidencia que se haya efectuado requerimiento alguno al peticionario en</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términos del artículo 168 de la Ley de Transparencia Local; además, de la lectura</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de los motivos de inconformidad, no se desprende que la pretensión del recurrente</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esté encaminada a impugnar la veracidad de la información proporcionada, o bien,</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se trate de una consulta ejerciendo el derecho de petición, ni tampoco amplía el</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contenido de su solicitud de información.</w:t>
      </w:r>
    </w:p>
    <w:p w14:paraId="2B0BD912" w14:textId="77777777" w:rsidR="00F91E04" w:rsidRDefault="00F91E04" w:rsidP="00901F29">
      <w:pPr>
        <w:pStyle w:val="corte4fondo"/>
        <w:tabs>
          <w:tab w:val="left" w:pos="567"/>
        </w:tabs>
        <w:spacing w:after="240"/>
        <w:ind w:firstLine="680"/>
        <w:rPr>
          <w:rFonts w:ascii="AvantGarde Bk BT" w:hAnsi="AvantGarde Bk BT" w:cs="Arial"/>
          <w:color w:val="000000" w:themeColor="text1"/>
          <w:sz w:val="24"/>
          <w:szCs w:val="24"/>
        </w:rPr>
      </w:pPr>
      <w:r w:rsidRPr="00AF1B5F">
        <w:rPr>
          <w:rFonts w:ascii="AvantGarde Bk BT" w:hAnsi="AvantGarde Bk BT" w:cs="Arial"/>
          <w:b/>
          <w:color w:val="000000" w:themeColor="text1"/>
          <w:sz w:val="24"/>
          <w:szCs w:val="24"/>
        </w:rPr>
        <w:t>SEXTO. Estudio de fondo.</w:t>
      </w:r>
      <w:r w:rsidRPr="00AF1B5F">
        <w:rPr>
          <w:rFonts w:ascii="AvantGarde Bk BT" w:hAnsi="AvantGarde Bk BT" w:cs="Arial"/>
          <w:color w:val="000000" w:themeColor="text1"/>
          <w:sz w:val="24"/>
          <w:szCs w:val="24"/>
        </w:rPr>
        <w:t xml:space="preserve">  Esta Comisión Estatal de Garantía de Acceso a la Información Pública entra al estudio de fondo del presente asunto de conformidad con lo siguiente:</w:t>
      </w:r>
    </w:p>
    <w:p w14:paraId="009358D7" w14:textId="77777777" w:rsidR="00F91E04" w:rsidRPr="00D60F34" w:rsidRDefault="00F91E04" w:rsidP="00F91E04">
      <w:pPr>
        <w:pStyle w:val="corte4fondo"/>
        <w:tabs>
          <w:tab w:val="left" w:pos="567"/>
        </w:tabs>
        <w:rPr>
          <w:rFonts w:ascii="AvantGarde Bk BT" w:hAnsi="AvantGarde Bk BT" w:cs="Arial"/>
          <w:color w:val="000000" w:themeColor="text1"/>
          <w:sz w:val="24"/>
          <w:szCs w:val="24"/>
        </w:rPr>
      </w:pPr>
      <w:r w:rsidRPr="00ED17C7">
        <w:rPr>
          <w:rFonts w:ascii="AvantGarde Bk BT" w:hAnsi="AvantGarde Bk BT" w:cs="Arial"/>
          <w:color w:val="000000" w:themeColor="text1"/>
          <w:sz w:val="24"/>
          <w:szCs w:val="24"/>
        </w:rPr>
        <w:t>En el caso que nos ocupa, el hoy recurrente realizó su solicitud de información en la que requirió la siguiente información:</w:t>
      </w:r>
    </w:p>
    <w:p w14:paraId="47C1502C" w14:textId="762714D3" w:rsidR="00F91E04" w:rsidRPr="00D60F34" w:rsidRDefault="00F91E04" w:rsidP="00901F29">
      <w:pPr>
        <w:pStyle w:val="corte4fondo"/>
        <w:tabs>
          <w:tab w:val="left" w:pos="567"/>
        </w:tabs>
        <w:spacing w:after="240"/>
        <w:ind w:left="680" w:right="680" w:firstLine="0"/>
        <w:rPr>
          <w:rFonts w:ascii="AvantGarde Bk BT" w:hAnsi="AvantGarde Bk BT" w:cs="Arial"/>
          <w:b/>
          <w:color w:val="000000" w:themeColor="text1"/>
          <w:sz w:val="24"/>
          <w:szCs w:val="24"/>
        </w:rPr>
      </w:pPr>
      <w:r>
        <w:rPr>
          <w:rFonts w:ascii="AvantGarde Bk BT" w:hAnsi="AvantGarde Bk BT" w:cs="Arial"/>
          <w:color w:val="000000" w:themeColor="text1"/>
          <w:sz w:val="24"/>
          <w:szCs w:val="24"/>
        </w:rPr>
        <w:t>“</w:t>
      </w:r>
      <w:r w:rsidR="00DD244B" w:rsidRPr="00DD244B">
        <w:rPr>
          <w:rFonts w:ascii="AvantGarde Bk BT" w:hAnsi="AvantGarde Bk BT" w:cs="Arial"/>
          <w:bCs/>
          <w:i/>
          <w:color w:val="000000" w:themeColor="text1"/>
          <w:sz w:val="20"/>
          <w:szCs w:val="24"/>
        </w:rPr>
        <w:t xml:space="preserve">Solicito en formato digital la minuta de la reunión celebrada en fecha 02/12/2022 a las 09:00 entre el titular del Hospital Central "Ignacio Morones Prieto" y la L.E Rosa </w:t>
      </w:r>
      <w:proofErr w:type="spellStart"/>
      <w:r w:rsidR="00DD244B" w:rsidRPr="00DD244B">
        <w:rPr>
          <w:rFonts w:ascii="AvantGarde Bk BT" w:hAnsi="AvantGarde Bk BT" w:cs="Arial"/>
          <w:bCs/>
          <w:i/>
          <w:color w:val="000000" w:themeColor="text1"/>
          <w:sz w:val="20"/>
          <w:szCs w:val="24"/>
        </w:rPr>
        <w:t>Icela</w:t>
      </w:r>
      <w:proofErr w:type="spellEnd"/>
      <w:r w:rsidR="00DD244B" w:rsidRPr="00DD244B">
        <w:rPr>
          <w:rFonts w:ascii="AvantGarde Bk BT" w:hAnsi="AvantGarde Bk BT" w:cs="Arial"/>
          <w:bCs/>
          <w:i/>
          <w:color w:val="000000" w:themeColor="text1"/>
          <w:sz w:val="20"/>
          <w:szCs w:val="24"/>
        </w:rPr>
        <w:t xml:space="preserve"> Ortega Puente, el Dr. Manuel Mendoza Huerta, el Dr. Humberto Ignacio Barba de la Torre, el </w:t>
      </w:r>
      <w:proofErr w:type="spellStart"/>
      <w:r w:rsidR="00DD244B" w:rsidRPr="00DD244B">
        <w:rPr>
          <w:rFonts w:ascii="AvantGarde Bk BT" w:hAnsi="AvantGarde Bk BT" w:cs="Arial"/>
          <w:bCs/>
          <w:i/>
          <w:color w:val="000000" w:themeColor="text1"/>
          <w:sz w:val="20"/>
          <w:szCs w:val="24"/>
        </w:rPr>
        <w:t>Dr.Israel</w:t>
      </w:r>
      <w:proofErr w:type="spellEnd"/>
      <w:r w:rsidR="00DD244B" w:rsidRPr="00DD244B">
        <w:rPr>
          <w:rFonts w:ascii="AvantGarde Bk BT" w:hAnsi="AvantGarde Bk BT" w:cs="Arial"/>
          <w:bCs/>
          <w:i/>
          <w:color w:val="000000" w:themeColor="text1"/>
          <w:sz w:val="20"/>
          <w:szCs w:val="24"/>
        </w:rPr>
        <w:t xml:space="preserve"> Tapia García, la Esp. Ana Esther Altamira González, la Mtra. Ma. Elena Castro Lara, el Dr. Juan Carlos Toro Ortiz, la Dra. Martha </w:t>
      </w:r>
      <w:proofErr w:type="spellStart"/>
      <w:r w:rsidR="00DD244B" w:rsidRPr="00DD244B">
        <w:rPr>
          <w:rFonts w:ascii="AvantGarde Bk BT" w:hAnsi="AvantGarde Bk BT" w:cs="Arial"/>
          <w:bCs/>
          <w:i/>
          <w:color w:val="000000" w:themeColor="text1"/>
          <w:sz w:val="20"/>
          <w:szCs w:val="24"/>
        </w:rPr>
        <w:t>Elizaebth</w:t>
      </w:r>
      <w:proofErr w:type="spellEnd"/>
      <w:r w:rsidR="00DD244B" w:rsidRPr="00DD244B">
        <w:rPr>
          <w:rFonts w:ascii="AvantGarde Bk BT" w:hAnsi="AvantGarde Bk BT" w:cs="Arial"/>
          <w:bCs/>
          <w:i/>
          <w:color w:val="000000" w:themeColor="text1"/>
          <w:sz w:val="20"/>
          <w:szCs w:val="24"/>
        </w:rPr>
        <w:t xml:space="preserve"> Rubio Hernández, la Mtra. Liliana Arenas García, la Mtra. Elba Iveth Sebastián Hernández, la Mtra. Olga </w:t>
      </w:r>
      <w:proofErr w:type="spellStart"/>
      <w:r w:rsidR="00DD244B" w:rsidRPr="00DD244B">
        <w:rPr>
          <w:rFonts w:ascii="AvantGarde Bk BT" w:hAnsi="AvantGarde Bk BT" w:cs="Arial"/>
          <w:bCs/>
          <w:i/>
          <w:color w:val="000000" w:themeColor="text1"/>
          <w:sz w:val="20"/>
          <w:szCs w:val="24"/>
        </w:rPr>
        <w:t>Bethsabe</w:t>
      </w:r>
      <w:proofErr w:type="spellEnd"/>
      <w:r w:rsidR="00DD244B" w:rsidRPr="00DD244B">
        <w:rPr>
          <w:rFonts w:ascii="AvantGarde Bk BT" w:hAnsi="AvantGarde Bk BT" w:cs="Arial"/>
          <w:bCs/>
          <w:i/>
          <w:color w:val="000000" w:themeColor="text1"/>
          <w:sz w:val="20"/>
          <w:szCs w:val="24"/>
        </w:rPr>
        <w:t xml:space="preserve"> </w:t>
      </w:r>
      <w:r w:rsidR="00DD244B" w:rsidRPr="00DD244B">
        <w:rPr>
          <w:rFonts w:ascii="AvantGarde Bk BT" w:hAnsi="AvantGarde Bk BT" w:cs="Arial"/>
          <w:bCs/>
          <w:i/>
          <w:color w:val="000000" w:themeColor="text1"/>
          <w:sz w:val="20"/>
          <w:szCs w:val="24"/>
        </w:rPr>
        <w:lastRenderedPageBreak/>
        <w:t xml:space="preserve">García Ramírez referente a el análisis Incidente de Paciente de </w:t>
      </w:r>
      <w:proofErr w:type="spellStart"/>
      <w:r w:rsidR="00DD244B" w:rsidRPr="00DD244B">
        <w:rPr>
          <w:rFonts w:ascii="AvantGarde Bk BT" w:hAnsi="AvantGarde Bk BT" w:cs="Arial"/>
          <w:bCs/>
          <w:i/>
          <w:color w:val="000000" w:themeColor="text1"/>
          <w:sz w:val="20"/>
          <w:szCs w:val="24"/>
        </w:rPr>
        <w:t>Gineco</w:t>
      </w:r>
      <w:proofErr w:type="spellEnd"/>
      <w:r w:rsidR="00DD244B" w:rsidRPr="00DD244B">
        <w:rPr>
          <w:rFonts w:ascii="AvantGarde Bk BT" w:hAnsi="AvantGarde Bk BT" w:cs="Arial"/>
          <w:bCs/>
          <w:i/>
          <w:color w:val="000000" w:themeColor="text1"/>
          <w:sz w:val="20"/>
          <w:szCs w:val="24"/>
        </w:rPr>
        <w:t>-Obstetricia</w:t>
      </w:r>
      <w:r w:rsidR="00901F29" w:rsidRPr="00901F29">
        <w:rPr>
          <w:rFonts w:ascii="AvantGarde Bk BT" w:hAnsi="AvantGarde Bk BT" w:cs="Arial"/>
          <w:bCs/>
          <w:i/>
          <w:color w:val="000000" w:themeColor="text1"/>
          <w:sz w:val="20"/>
          <w:szCs w:val="24"/>
        </w:rPr>
        <w:t>.</w:t>
      </w:r>
      <w:r w:rsidRPr="007655BD">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SIC. (Visible a</w:t>
      </w:r>
      <w:r w:rsidR="00DD244B">
        <w:rPr>
          <w:rFonts w:ascii="AvantGarde Bk BT" w:hAnsi="AvantGarde Bk BT" w:cs="Arial"/>
          <w:color w:val="000000" w:themeColor="text1"/>
          <w:sz w:val="24"/>
          <w:szCs w:val="24"/>
        </w:rPr>
        <w:t xml:space="preserve"> foja 06</w:t>
      </w:r>
      <w:r>
        <w:rPr>
          <w:rFonts w:ascii="AvantGarde Bk BT" w:hAnsi="AvantGarde Bk BT" w:cs="Arial"/>
          <w:color w:val="000000" w:themeColor="text1"/>
          <w:sz w:val="24"/>
          <w:szCs w:val="24"/>
        </w:rPr>
        <w:t xml:space="preserve"> de autos)</w:t>
      </w:r>
    </w:p>
    <w:p w14:paraId="5E2D7037" w14:textId="77777777" w:rsidR="00F91E04" w:rsidRDefault="00F91E04" w:rsidP="009522AD">
      <w:pPr>
        <w:pStyle w:val="corte4fondo"/>
        <w:tabs>
          <w:tab w:val="left" w:pos="567"/>
        </w:tabs>
        <w:rPr>
          <w:rFonts w:ascii="AvantGarde Bk BT" w:hAnsi="AvantGarde Bk BT" w:cs="Arial"/>
          <w:color w:val="000000" w:themeColor="text1"/>
          <w:sz w:val="24"/>
          <w:szCs w:val="24"/>
        </w:rPr>
      </w:pPr>
      <w:r w:rsidRPr="007B6073">
        <w:rPr>
          <w:rFonts w:ascii="AvantGarde Bk BT" w:hAnsi="AvantGarde Bk BT" w:cs="Arial"/>
          <w:color w:val="000000" w:themeColor="text1"/>
          <w:sz w:val="24"/>
          <w:szCs w:val="24"/>
        </w:rPr>
        <w:t xml:space="preserve">Hecho lo anterior, el sujeto obligado </w:t>
      </w:r>
      <w:r>
        <w:rPr>
          <w:rFonts w:ascii="AvantGarde Bk BT" w:hAnsi="AvantGarde Bk BT" w:cs="Arial"/>
          <w:color w:val="000000" w:themeColor="text1"/>
          <w:sz w:val="24"/>
          <w:szCs w:val="24"/>
        </w:rPr>
        <w:t>respondió lo siguiente:</w:t>
      </w:r>
    </w:p>
    <w:tbl>
      <w:tblPr>
        <w:tblStyle w:val="Tabladelista6concolores"/>
        <w:tblpPr w:leftFromText="141" w:rightFromText="141" w:vertAnchor="text" w:horzAnchor="margin" w:tblpY="1"/>
        <w:tblW w:w="0" w:type="auto"/>
        <w:tblLayout w:type="fixed"/>
        <w:tblLook w:val="04A0" w:firstRow="1" w:lastRow="0" w:firstColumn="1" w:lastColumn="0" w:noHBand="0" w:noVBand="1"/>
      </w:tblPr>
      <w:tblGrid>
        <w:gridCol w:w="2694"/>
        <w:gridCol w:w="7277"/>
      </w:tblGrid>
      <w:tr w:rsidR="00F91E04" w14:paraId="1858FD13" w14:textId="77777777" w:rsidTr="009522A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4" w:type="dxa"/>
          </w:tcPr>
          <w:p w14:paraId="1036CBB8" w14:textId="77777777" w:rsidR="00F91E04" w:rsidRPr="009522AD" w:rsidRDefault="00F91E04" w:rsidP="009522AD">
            <w:pPr>
              <w:pStyle w:val="corte4fondo"/>
              <w:tabs>
                <w:tab w:val="left" w:pos="567"/>
              </w:tabs>
              <w:ind w:firstLine="0"/>
              <w:jc w:val="center"/>
              <w:rPr>
                <w:rFonts w:ascii="AvantGarde Bk BT" w:hAnsi="AvantGarde Bk BT" w:cs="Arial"/>
                <w:sz w:val="24"/>
                <w:szCs w:val="24"/>
              </w:rPr>
            </w:pPr>
            <w:r w:rsidRPr="009522AD">
              <w:rPr>
                <w:rFonts w:ascii="AvantGarde Bk BT" w:hAnsi="AvantGarde Bk BT" w:cs="Arial"/>
                <w:sz w:val="24"/>
                <w:szCs w:val="24"/>
              </w:rPr>
              <w:t>Área administrativa</w:t>
            </w:r>
          </w:p>
        </w:tc>
        <w:tc>
          <w:tcPr>
            <w:tcW w:w="7277" w:type="dxa"/>
          </w:tcPr>
          <w:p w14:paraId="21320E3D" w14:textId="77777777" w:rsidR="00F91E04" w:rsidRPr="009522AD" w:rsidRDefault="00F91E04" w:rsidP="009522AD">
            <w:pPr>
              <w:pStyle w:val="corte4fondo"/>
              <w:tabs>
                <w:tab w:val="left" w:pos="567"/>
              </w:tabs>
              <w:ind w:firstLine="0"/>
              <w:jc w:val="center"/>
              <w:cnfStyle w:val="100000000000" w:firstRow="1" w:lastRow="0" w:firstColumn="0" w:lastColumn="0" w:oddVBand="0" w:evenVBand="0" w:oddHBand="0" w:evenHBand="0" w:firstRowFirstColumn="0" w:firstRowLastColumn="0" w:lastRowFirstColumn="0" w:lastRowLastColumn="0"/>
              <w:rPr>
                <w:rFonts w:ascii="AvantGarde Bk BT" w:hAnsi="AvantGarde Bk BT" w:cs="Arial"/>
                <w:sz w:val="24"/>
                <w:szCs w:val="24"/>
              </w:rPr>
            </w:pPr>
            <w:r w:rsidRPr="009522AD">
              <w:rPr>
                <w:rFonts w:ascii="AvantGarde Bk BT" w:hAnsi="AvantGarde Bk BT" w:cs="Arial"/>
                <w:sz w:val="24"/>
                <w:szCs w:val="24"/>
              </w:rPr>
              <w:t>Sentido de la respuesta</w:t>
            </w:r>
          </w:p>
        </w:tc>
      </w:tr>
      <w:tr w:rsidR="00F91E04" w14:paraId="7252C18D" w14:textId="77777777" w:rsidTr="009522A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4" w:type="dxa"/>
          </w:tcPr>
          <w:p w14:paraId="28F17D3F" w14:textId="33FEAF40" w:rsidR="00F91E04" w:rsidRPr="009522AD" w:rsidRDefault="008A4116" w:rsidP="00F650A2">
            <w:pPr>
              <w:pStyle w:val="corte4fondo"/>
              <w:tabs>
                <w:tab w:val="left" w:pos="567"/>
              </w:tabs>
              <w:spacing w:after="240"/>
              <w:ind w:firstLine="0"/>
              <w:rPr>
                <w:rFonts w:ascii="AvantGarde Bk BT" w:hAnsi="AvantGarde Bk BT" w:cs="Arial"/>
                <w:b w:val="0"/>
                <w:sz w:val="24"/>
                <w:szCs w:val="24"/>
              </w:rPr>
            </w:pPr>
            <w:r w:rsidRPr="009522AD">
              <w:rPr>
                <w:rFonts w:ascii="AvantGarde Bk BT" w:hAnsi="AvantGarde Bk BT" w:cs="Arial"/>
                <w:b w:val="0"/>
                <w:sz w:val="24"/>
                <w:szCs w:val="24"/>
              </w:rPr>
              <w:t>Dirección General</w:t>
            </w:r>
            <w:r w:rsidR="00747E70" w:rsidRPr="009522AD">
              <w:rPr>
                <w:rFonts w:ascii="AvantGarde Bk BT" w:hAnsi="AvantGarde Bk BT" w:cs="Arial"/>
                <w:b w:val="0"/>
                <w:sz w:val="24"/>
                <w:szCs w:val="24"/>
              </w:rPr>
              <w:t>.</w:t>
            </w:r>
          </w:p>
        </w:tc>
        <w:tc>
          <w:tcPr>
            <w:tcW w:w="7277" w:type="dxa"/>
          </w:tcPr>
          <w:p w14:paraId="20117016" w14:textId="1C3F5421" w:rsidR="00F650A2" w:rsidRPr="009522AD" w:rsidRDefault="00F650A2" w:rsidP="00FD42E4">
            <w:pPr>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sz w:val="24"/>
                <w:szCs w:val="24"/>
              </w:rPr>
            </w:pPr>
            <w:r w:rsidRPr="009522AD">
              <w:rPr>
                <w:rFonts w:ascii="AvantGarde Bk BT" w:hAnsi="AvantGarde Bk BT" w:cs="Arial"/>
                <w:sz w:val="24"/>
                <w:szCs w:val="24"/>
              </w:rPr>
              <w:t>Informó que</w:t>
            </w:r>
            <w:r w:rsidR="00FD42E4" w:rsidRPr="009522AD">
              <w:rPr>
                <w:rFonts w:ascii="AvantGarde Bk BT" w:hAnsi="AvantGarde Bk BT" w:cs="Arial"/>
                <w:sz w:val="24"/>
                <w:szCs w:val="24"/>
              </w:rPr>
              <w:t xml:space="preserve"> la</w:t>
            </w:r>
            <w:r w:rsidRPr="009522AD">
              <w:rPr>
                <w:rFonts w:ascii="AvantGarde Bk BT" w:hAnsi="AvantGarde Bk BT" w:cs="Arial"/>
                <w:sz w:val="24"/>
                <w:szCs w:val="24"/>
              </w:rPr>
              <w:t xml:space="preserve"> </w:t>
            </w:r>
            <w:r w:rsidR="00FD42E4" w:rsidRPr="009522AD">
              <w:rPr>
                <w:rFonts w:ascii="AvantGarde Bk BT" w:hAnsi="AvantGarde Bk BT" w:cs="Arial"/>
                <w:sz w:val="24"/>
                <w:szCs w:val="24"/>
              </w:rPr>
              <w:t>información que resulta de carácter público se encuentra publicada en la Plataforma Estatal de Transparencia en lo relativo al artículo 84 fracción XII correspondiente a la agenda de actividades de los titulares de las dependencias públicas, reuniones públicas de los diversos consejos, gabinetes, cabildos, sesiones plenarias y sesiones de trabajo a las que convoquen", información a la cual puede acceder mediante la siguiente liga electrónica:</w:t>
            </w:r>
          </w:p>
          <w:p w14:paraId="5805BA8E" w14:textId="14EC327C" w:rsidR="00F650A2" w:rsidRPr="009522AD" w:rsidRDefault="00FD42E4" w:rsidP="00F650A2">
            <w:pPr>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sz w:val="24"/>
                <w:szCs w:val="24"/>
              </w:rPr>
            </w:pPr>
            <w:hyperlink r:id="rId8" w:history="1">
              <w:r w:rsidRPr="009522AD">
                <w:rPr>
                  <w:rStyle w:val="Hipervnculo"/>
                  <w:rFonts w:ascii="AvantGarde Bk BT" w:hAnsi="AvantGarde Bk BT" w:cs="Arial"/>
                  <w:sz w:val="24"/>
                  <w:szCs w:val="24"/>
                </w:rPr>
                <w:t>http://www.cegaipslp.org.mx/webcegaip2022.nsf/nombre_de_la_vista/1C1683195B05ABA0862588F4007A3037/$File/LTAIPSLP84XIIx/sx?0penElement</w:t>
              </w:r>
            </w:hyperlink>
            <w:r w:rsidRPr="009522AD">
              <w:rPr>
                <w:rFonts w:ascii="AvantGarde Bk BT" w:hAnsi="AvantGarde Bk BT" w:cs="Arial"/>
                <w:sz w:val="24"/>
                <w:szCs w:val="24"/>
              </w:rPr>
              <w:t xml:space="preserve"> </w:t>
            </w:r>
          </w:p>
          <w:p w14:paraId="14D6BE1D" w14:textId="77777777" w:rsidR="000E07DF" w:rsidRPr="009522AD" w:rsidRDefault="000E07DF" w:rsidP="000E07DF">
            <w:pPr>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sz w:val="24"/>
                <w:szCs w:val="24"/>
              </w:rPr>
            </w:pPr>
            <w:r w:rsidRPr="009522AD">
              <w:rPr>
                <w:rFonts w:ascii="AvantGarde Bk BT" w:hAnsi="AvantGarde Bk BT" w:cs="Arial"/>
                <w:sz w:val="24"/>
                <w:szCs w:val="24"/>
              </w:rPr>
              <w:t>De igual manera, esta unidad administrativa no es omisa en mencionar que, dicha reunión, por corresponder a actividades establecidas por la normativa interna, es decir, correspondientes a las facultades y atribuciones de los servidores públicos involucrados, no resulta necesaria la generación de una minuta. En este sentido, el artículo 151 de la ley en cita, menciona que los sujetos obligados deberán otorgar acceso a los documentos que se encuentren en sus archivos o que estén obligados a documentar, supuesto que al caso concreto sirve de referencia, toda vez que, de la normativa aplicable a este sujeto obligado, no se desprende obligación normativa que indique la obligación de generar minutas de las reuniones.</w:t>
            </w:r>
          </w:p>
          <w:p w14:paraId="535EAE54" w14:textId="5D31AA96" w:rsidR="00F91E04" w:rsidRPr="009522AD" w:rsidRDefault="000E07DF" w:rsidP="00EA6061">
            <w:pPr>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sz w:val="24"/>
                <w:szCs w:val="24"/>
              </w:rPr>
            </w:pPr>
            <w:r w:rsidRPr="009522AD">
              <w:rPr>
                <w:rFonts w:ascii="AvantGarde Bk BT" w:hAnsi="AvantGarde Bk BT" w:cs="Arial"/>
                <w:sz w:val="24"/>
                <w:szCs w:val="24"/>
              </w:rPr>
              <w:t>Bajo esta misma tesitura, el artículo 60 de la Ley de la materia, indica que la obligación de otorgar respuesta y entregar la información de lo peticionado, no implica el procesamiento, ni la adecuación de la información al interés del solicitante. Así también, el criterio de interpretación 03-17 emitido por el Instituto Nacional de Transparencia, Acceso a la Información y Protección de Datos Personales</w:t>
            </w:r>
            <w:r w:rsidR="00FD42E4" w:rsidRPr="009522AD">
              <w:rPr>
                <w:rFonts w:ascii="AvantGarde Bk BT" w:hAnsi="AvantGarde Bk BT" w:cs="Arial"/>
                <w:sz w:val="24"/>
                <w:szCs w:val="24"/>
              </w:rPr>
              <w:t>.</w:t>
            </w:r>
            <w:r w:rsidR="00AE5DCF" w:rsidRPr="009522AD">
              <w:rPr>
                <w:rFonts w:ascii="AvantGarde Bk BT" w:hAnsi="AvantGarde Bk BT" w:cs="Arial"/>
                <w:sz w:val="24"/>
                <w:szCs w:val="24"/>
              </w:rPr>
              <w:t xml:space="preserve"> </w:t>
            </w:r>
            <w:r w:rsidR="00F91E04" w:rsidRPr="009522AD">
              <w:rPr>
                <w:rFonts w:ascii="AvantGarde Bk BT" w:eastAsia="Times New Roman" w:hAnsi="AvantGarde Bk BT" w:cs="Arial"/>
                <w:sz w:val="24"/>
                <w:szCs w:val="24"/>
              </w:rPr>
              <w:t xml:space="preserve"> </w:t>
            </w:r>
            <w:r w:rsidR="00F91E04" w:rsidRPr="009522AD">
              <w:rPr>
                <w:rFonts w:ascii="AvantGarde Bk BT" w:hAnsi="AvantGarde Bk BT" w:cs="Arial"/>
                <w:sz w:val="24"/>
                <w:szCs w:val="24"/>
              </w:rPr>
              <w:t xml:space="preserve">(Visible a foja 03  </w:t>
            </w:r>
            <w:r w:rsidR="00AE5DCF" w:rsidRPr="009522AD">
              <w:rPr>
                <w:rFonts w:ascii="AvantGarde Bk BT" w:hAnsi="AvantGarde Bk BT" w:cs="Arial"/>
                <w:sz w:val="24"/>
                <w:szCs w:val="24"/>
              </w:rPr>
              <w:t xml:space="preserve">a 04 </w:t>
            </w:r>
            <w:r w:rsidR="00F91E04" w:rsidRPr="009522AD">
              <w:rPr>
                <w:rFonts w:ascii="AvantGarde Bk BT" w:hAnsi="AvantGarde Bk BT" w:cs="Arial"/>
                <w:sz w:val="24"/>
                <w:szCs w:val="24"/>
              </w:rPr>
              <w:t>de autos).</w:t>
            </w:r>
          </w:p>
        </w:tc>
      </w:tr>
    </w:tbl>
    <w:p w14:paraId="60477FB5" w14:textId="77777777" w:rsidR="00F91E04" w:rsidRDefault="00F91E04" w:rsidP="00F91E04">
      <w:pPr>
        <w:spacing w:before="240" w:line="360" w:lineRule="auto"/>
        <w:ind w:firstLine="709"/>
        <w:jc w:val="both"/>
        <w:rPr>
          <w:rFonts w:ascii="AvantGarde Bk BT" w:hAnsi="AvantGarde Bk BT" w:cs="Arial"/>
          <w:color w:val="000000" w:themeColor="text1"/>
          <w:sz w:val="24"/>
          <w:szCs w:val="24"/>
        </w:rPr>
      </w:pPr>
      <w:r w:rsidRPr="00132E47">
        <w:rPr>
          <w:rFonts w:ascii="AvantGarde Bk BT" w:hAnsi="AvantGarde Bk BT" w:cs="Arial"/>
          <w:color w:val="000000" w:themeColor="text1"/>
          <w:sz w:val="24"/>
          <w:szCs w:val="24"/>
        </w:rPr>
        <w:t xml:space="preserve">Ahora bien, resulta oportuno precisar que no es necesario que esta Comisión transcriba los agravios vertidos por el ahora recurrente para efecto de cumplir con los principios de congruencia y exhaustividad en la resolución, toda vez que dichos </w:t>
      </w:r>
      <w:r w:rsidRPr="00132E47">
        <w:rPr>
          <w:rFonts w:ascii="AvantGarde Bk BT" w:hAnsi="AvantGarde Bk BT" w:cs="Arial"/>
          <w:color w:val="000000" w:themeColor="text1"/>
          <w:sz w:val="24"/>
          <w:szCs w:val="24"/>
        </w:rPr>
        <w:lastRenderedPageBreak/>
        <w:t>principios pueden ser satisfechos al establecer los puntos controvertidos dentro del recurso de revisión.</w:t>
      </w:r>
    </w:p>
    <w:p w14:paraId="31FB2CEE" w14:textId="77777777" w:rsidR="00F91E04" w:rsidRDefault="00F91E04" w:rsidP="00F91E04">
      <w:pPr>
        <w:spacing w:after="0"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Lo anterior, con fundamento en la jurisprudencia</w:t>
      </w:r>
      <w:r w:rsidRPr="001B0CE4">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que cuenta con los siguientes datos de identificación: </w:t>
      </w:r>
      <w:r w:rsidRPr="001B0CE4">
        <w:rPr>
          <w:rFonts w:ascii="AvantGarde Bk BT" w:hAnsi="AvantGarde Bk BT" w:cs="Arial"/>
          <w:color w:val="000000" w:themeColor="text1"/>
          <w:sz w:val="24"/>
          <w:szCs w:val="24"/>
        </w:rPr>
        <w:t xml:space="preserve">Suprema Corte de Justicia de la Nación, Registro digital: 164618, Instancia: Segunda Sala, Novena Época, Materias(s): Común, Tesis: 2a./J. 58/2010, Fuente: Semanario Judicial de la Federación y su Gaceta. Tomo XXXI, </w:t>
      </w:r>
      <w:proofErr w:type="gramStart"/>
      <w:r w:rsidRPr="001B0CE4">
        <w:rPr>
          <w:rFonts w:ascii="AvantGarde Bk BT" w:hAnsi="AvantGarde Bk BT" w:cs="Arial"/>
          <w:color w:val="000000" w:themeColor="text1"/>
          <w:sz w:val="24"/>
          <w:szCs w:val="24"/>
        </w:rPr>
        <w:t>Mayo</w:t>
      </w:r>
      <w:proofErr w:type="gramEnd"/>
      <w:r w:rsidRPr="001B0CE4">
        <w:rPr>
          <w:rFonts w:ascii="AvantGarde Bk BT" w:hAnsi="AvantGarde Bk BT" w:cs="Arial"/>
          <w:color w:val="000000" w:themeColor="text1"/>
          <w:sz w:val="24"/>
          <w:szCs w:val="24"/>
        </w:rPr>
        <w:t xml:space="preserve"> de 2010, página 830, Tipo: Jurisprudencia</w:t>
      </w:r>
      <w:r>
        <w:rPr>
          <w:rFonts w:ascii="AvantGarde Bk BT" w:hAnsi="AvantGarde Bk BT" w:cs="Arial"/>
          <w:color w:val="000000" w:themeColor="text1"/>
          <w:sz w:val="24"/>
          <w:szCs w:val="24"/>
        </w:rPr>
        <w:t>; misma que resulta aplicable por analogía de razón:</w:t>
      </w:r>
    </w:p>
    <w:p w14:paraId="0BF768B3" w14:textId="77777777" w:rsidR="00F91E04" w:rsidRDefault="00F91E04" w:rsidP="00F91E04">
      <w:pPr>
        <w:spacing w:line="360" w:lineRule="auto"/>
        <w:ind w:left="680" w:right="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sidRPr="009D5529">
        <w:rPr>
          <w:rFonts w:ascii="AvantGarde Bk BT" w:hAnsi="AvantGarde Bk BT" w:cs="Arial"/>
          <w:b/>
          <w:i/>
          <w:color w:val="000000" w:themeColor="text1"/>
          <w:sz w:val="20"/>
          <w:szCs w:val="24"/>
        </w:rPr>
        <w:t>CONCEPTOS DE VIOLACIÓN O AGRAVIOS. PARA CUMPLIR CON LOS PRINCIPIOS DE CONGRUENCIA Y EXHAUSTIVIDAD EN LAS SENTENCIAS DE AMPARO ES INNECESARIA SU TRANSCRIPCIÓN.-</w:t>
      </w:r>
      <w:r w:rsidRPr="009D5529">
        <w:rPr>
          <w:rFonts w:ascii="AvantGarde Bk BT" w:hAnsi="AvantGarde Bk BT" w:cs="Arial"/>
          <w:i/>
          <w:color w:val="000000" w:themeColor="text1"/>
          <w:sz w:val="20"/>
          <w:szCs w:val="24"/>
        </w:rPr>
        <w:t xml:space="preserve"> 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w:t>
      </w:r>
      <w:proofErr w:type="spellStart"/>
      <w:r w:rsidRPr="009D5529">
        <w:rPr>
          <w:rFonts w:ascii="AvantGarde Bk BT" w:hAnsi="AvantGarde Bk BT" w:cs="Arial"/>
          <w:i/>
          <w:color w:val="000000" w:themeColor="text1"/>
          <w:sz w:val="20"/>
          <w:szCs w:val="24"/>
        </w:rPr>
        <w:t>litis</w:t>
      </w:r>
      <w:proofErr w:type="spellEnd"/>
      <w:r w:rsidRPr="009D5529">
        <w:rPr>
          <w:rFonts w:ascii="AvantGarde Bk BT" w:hAnsi="AvantGarde Bk BT" w:cs="Arial"/>
          <w:i/>
          <w:color w:val="000000" w:themeColor="text1"/>
          <w:sz w:val="20"/>
          <w:szCs w:val="24"/>
        </w:rPr>
        <w:t>. Sin embargo, no existe prohibición para hacer tal transcripción, quedando al prudente arbitrio del juzgador realizarla o no, atendiendo a las características especiales del caso, sin demérito de que para satisfacer los principios de exhaustividad y congruencia se estudien los planteamientos de legalidad o inconstitucionalidad que efectivamente se hayan hecho valer.</w:t>
      </w:r>
      <w:r w:rsidRPr="009D5529">
        <w:rPr>
          <w:rFonts w:ascii="AvantGarde Bk BT" w:hAnsi="AvantGarde Bk BT" w:cs="Arial"/>
          <w:color w:val="000000" w:themeColor="text1"/>
          <w:sz w:val="24"/>
          <w:szCs w:val="24"/>
        </w:rPr>
        <w:t>”</w:t>
      </w:r>
    </w:p>
    <w:p w14:paraId="2D786462" w14:textId="77777777" w:rsidR="00F91E04" w:rsidRPr="00865F6B" w:rsidRDefault="00F91E04" w:rsidP="00F91E04">
      <w:pPr>
        <w:spacing w:after="0"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En este contexto, el solicitante de la información interpuso este recurso de revisión contra dicha respuesta y medularmente señaló como agravio:</w:t>
      </w:r>
    </w:p>
    <w:p w14:paraId="7EAFD6C5" w14:textId="65FB8233" w:rsidR="00F91E04" w:rsidRDefault="00EA6061" w:rsidP="00F91E04">
      <w:pPr>
        <w:pStyle w:val="Prrafodelista"/>
        <w:numPr>
          <w:ilvl w:val="0"/>
          <w:numId w:val="46"/>
        </w:numPr>
        <w:spacing w:line="360" w:lineRule="auto"/>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La </w:t>
      </w:r>
      <w:r w:rsidR="00AE5DCF">
        <w:rPr>
          <w:rFonts w:ascii="AvantGarde Bk BT" w:hAnsi="AvantGarde Bk BT" w:cs="Arial"/>
          <w:color w:val="000000" w:themeColor="text1"/>
          <w:sz w:val="24"/>
          <w:szCs w:val="24"/>
        </w:rPr>
        <w:t>entrega</w:t>
      </w:r>
      <w:r>
        <w:rPr>
          <w:rFonts w:ascii="AvantGarde Bk BT" w:hAnsi="AvantGarde Bk BT" w:cs="Arial"/>
          <w:color w:val="000000" w:themeColor="text1"/>
          <w:sz w:val="24"/>
          <w:szCs w:val="24"/>
        </w:rPr>
        <w:t xml:space="preserve"> de información</w:t>
      </w:r>
      <w:r w:rsidR="00AE5DCF">
        <w:rPr>
          <w:rFonts w:ascii="AvantGarde Bk BT" w:hAnsi="AvantGarde Bk BT" w:cs="Arial"/>
          <w:color w:val="000000" w:themeColor="text1"/>
          <w:sz w:val="24"/>
          <w:szCs w:val="24"/>
        </w:rPr>
        <w:t xml:space="preserve"> que no corresponde con lo solicitado</w:t>
      </w:r>
      <w:r w:rsidR="00F91E04">
        <w:rPr>
          <w:rFonts w:ascii="AvantGarde Bk BT" w:hAnsi="AvantGarde Bk BT" w:cs="Arial"/>
          <w:color w:val="000000" w:themeColor="text1"/>
          <w:sz w:val="24"/>
          <w:szCs w:val="24"/>
        </w:rPr>
        <w:t>.</w:t>
      </w:r>
    </w:p>
    <w:p w14:paraId="3ACF353C" w14:textId="77777777" w:rsidR="00F91E04" w:rsidRDefault="00F91E04" w:rsidP="00F91E04">
      <w:pPr>
        <w:spacing w:after="0" w:line="360" w:lineRule="auto"/>
        <w:ind w:firstLine="851"/>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Dicho lo anterior, es necesario traer a colación el Criterio 01/20 emitido por el Pleno del Instituto Nacional de Transparencia, Acceso a la Información y Protección de Datos Personales, mismo que a continuación se transcribe:</w:t>
      </w:r>
    </w:p>
    <w:p w14:paraId="3A3A0767" w14:textId="77777777" w:rsidR="00F91E04" w:rsidRDefault="00F91E04" w:rsidP="00F91E04">
      <w:pPr>
        <w:spacing w:line="360" w:lineRule="auto"/>
        <w:ind w:left="680" w:right="624"/>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Pr>
          <w:rFonts w:ascii="AvantGarde Bk BT" w:hAnsi="AvantGarde Bk BT" w:cs="Arial"/>
          <w:b/>
          <w:i/>
          <w:color w:val="000000" w:themeColor="text1"/>
          <w:sz w:val="20"/>
          <w:szCs w:val="24"/>
        </w:rPr>
        <w:t>Criterio 01/</w:t>
      </w:r>
      <w:proofErr w:type="gramStart"/>
      <w:r>
        <w:rPr>
          <w:rFonts w:ascii="AvantGarde Bk BT" w:hAnsi="AvantGarde Bk BT" w:cs="Arial"/>
          <w:b/>
          <w:i/>
          <w:color w:val="000000" w:themeColor="text1"/>
          <w:sz w:val="20"/>
          <w:szCs w:val="24"/>
        </w:rPr>
        <w:t>20 .</w:t>
      </w:r>
      <w:proofErr w:type="gramEnd"/>
      <w:r>
        <w:rPr>
          <w:rFonts w:ascii="AvantGarde Bk BT" w:hAnsi="AvantGarde Bk BT" w:cs="Arial"/>
          <w:b/>
          <w:i/>
          <w:color w:val="000000" w:themeColor="text1"/>
          <w:sz w:val="20"/>
          <w:szCs w:val="24"/>
        </w:rPr>
        <w:t xml:space="preserve"> Actos consentidos tácitamente. Improcedencia de su análisis.</w:t>
      </w:r>
      <w:r>
        <w:rPr>
          <w:rFonts w:ascii="AvantGarde Bk BT" w:hAnsi="AvantGarde Bk BT" w:cs="Arial"/>
          <w:i/>
          <w:color w:val="000000" w:themeColor="text1"/>
          <w:sz w:val="20"/>
          <w:szCs w:val="24"/>
        </w:rPr>
        <w:t xml:space="preserve"> Si en su recurso de revisión, la persona recurrente no expresó inconformidad alguna con ciertas </w:t>
      </w:r>
      <w:r>
        <w:rPr>
          <w:rFonts w:ascii="AvantGarde Bk BT" w:hAnsi="AvantGarde Bk BT" w:cs="Arial"/>
          <w:i/>
          <w:color w:val="000000" w:themeColor="text1"/>
          <w:sz w:val="20"/>
          <w:szCs w:val="24"/>
        </w:rPr>
        <w:lastRenderedPageBreak/>
        <w:t>partes de la respuesta otorgada, se entienden tácitamente consentidas, por ende, no deben formar parte del estudio de fondo de la resolución que emite el Instituto.</w:t>
      </w:r>
      <w:r>
        <w:rPr>
          <w:rFonts w:ascii="AvantGarde Bk BT" w:hAnsi="AvantGarde Bk BT" w:cs="Arial"/>
          <w:color w:val="000000" w:themeColor="text1"/>
          <w:sz w:val="24"/>
          <w:szCs w:val="24"/>
        </w:rPr>
        <w:t>”</w:t>
      </w:r>
    </w:p>
    <w:p w14:paraId="5F3AD4A1" w14:textId="77777777" w:rsidR="00F91E04" w:rsidRDefault="00F91E04" w:rsidP="00F91E04">
      <w:pPr>
        <w:spacing w:line="360" w:lineRule="auto"/>
        <w:ind w:firstLine="851"/>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Del criterio antes anotado, se puede destacar que en la hipótesis de que en un recurso de revisión la parte recurrente no expresó inconformidad alguna con determinados aspectos de la respuesta emitida por el sujeto obligado, se entienden como tácitamente consentidas; por lo tanto, esta Comisión de Transparencia no hará pronunciamiento alguno respecto de aquellos aspectos de la respuesta emitida por el sujeto obligado que no hayan sido combatidos por el recurrente es su escrito de agravios, pues dichos aspectos no forman parte de los motivos de inconformidad y, por ende, dicha información </w:t>
      </w:r>
      <w:r>
        <w:rPr>
          <w:rFonts w:ascii="AvantGarde Bk BT" w:hAnsi="AvantGarde Bk BT" w:cs="Arial"/>
          <w:b/>
          <w:color w:val="000000" w:themeColor="text1"/>
          <w:sz w:val="24"/>
          <w:szCs w:val="24"/>
        </w:rPr>
        <w:t>ha quedado firme</w:t>
      </w:r>
      <w:r>
        <w:rPr>
          <w:rFonts w:ascii="AvantGarde Bk BT" w:hAnsi="AvantGarde Bk BT" w:cs="Arial"/>
          <w:color w:val="000000" w:themeColor="text1"/>
          <w:sz w:val="24"/>
          <w:szCs w:val="24"/>
        </w:rPr>
        <w:t>.</w:t>
      </w:r>
    </w:p>
    <w:p w14:paraId="6EFC1900" w14:textId="5D1A93B9" w:rsidR="00F91E04" w:rsidRDefault="00F91E04" w:rsidP="00F91E04">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Por otro lado, el sujeto obligado en el informe que rindió ante esta Comisión, reiteró su respuesta e hizo hincapié en que la solicitud de </w:t>
      </w:r>
      <w:r w:rsidR="00AE5DCF">
        <w:rPr>
          <w:rFonts w:ascii="AvantGarde Bk BT" w:hAnsi="AvantGarde Bk BT" w:cs="Arial"/>
          <w:sz w:val="24"/>
          <w:szCs w:val="24"/>
        </w:rPr>
        <w:t xml:space="preserve">información había sido atendida; no obstante lo anterior, el </w:t>
      </w:r>
      <w:r w:rsidR="000E07DF">
        <w:rPr>
          <w:rFonts w:ascii="AvantGarde Bk BT" w:hAnsi="AvantGarde Bk BT" w:cs="Arial"/>
          <w:sz w:val="24"/>
          <w:szCs w:val="24"/>
        </w:rPr>
        <w:t>24 veinticuatro de febrero</w:t>
      </w:r>
      <w:r w:rsidR="00AE5DCF">
        <w:rPr>
          <w:rFonts w:ascii="AvantGarde Bk BT" w:hAnsi="AvantGarde Bk BT" w:cs="Arial"/>
          <w:sz w:val="24"/>
          <w:szCs w:val="24"/>
        </w:rPr>
        <w:t xml:space="preserve"> </w:t>
      </w:r>
      <w:proofErr w:type="spellStart"/>
      <w:r w:rsidR="00AE5DCF">
        <w:rPr>
          <w:rFonts w:ascii="AvantGarde Bk BT" w:hAnsi="AvantGarde Bk BT" w:cs="Arial"/>
          <w:sz w:val="24"/>
          <w:szCs w:val="24"/>
        </w:rPr>
        <w:t>de</w:t>
      </w:r>
      <w:proofErr w:type="spellEnd"/>
      <w:r w:rsidR="00AE5DCF">
        <w:rPr>
          <w:rFonts w:ascii="AvantGarde Bk BT" w:hAnsi="AvantGarde Bk BT" w:cs="Arial"/>
          <w:sz w:val="24"/>
          <w:szCs w:val="24"/>
        </w:rPr>
        <w:t xml:space="preserve"> 2023 dos mil veintitrés emitió una respuesta complementaria, mediante la cual informó al peticionario que después de realizar la búsqueda de la información solicitada no se encontró minuta alguna que corresponda a la reunión de trabajo indicada en la solicitud de información, esto debido a que dentro de las atribuciones de</w:t>
      </w:r>
      <w:r w:rsidR="000E07DF">
        <w:rPr>
          <w:rFonts w:ascii="AvantGarde Bk BT" w:hAnsi="AvantGarde Bk BT" w:cs="Arial"/>
          <w:sz w:val="24"/>
          <w:szCs w:val="24"/>
        </w:rPr>
        <w:t xml:space="preserve">l </w:t>
      </w:r>
      <w:r w:rsidR="00AE5DCF">
        <w:rPr>
          <w:rFonts w:ascii="AvantGarde Bk BT" w:hAnsi="AvantGarde Bk BT" w:cs="Arial"/>
          <w:sz w:val="24"/>
          <w:szCs w:val="24"/>
        </w:rPr>
        <w:t xml:space="preserve"> </w:t>
      </w:r>
      <w:r w:rsidR="000E07DF">
        <w:rPr>
          <w:rFonts w:ascii="AvantGarde Bk BT" w:hAnsi="AvantGarde Bk BT" w:cs="Arial"/>
          <w:sz w:val="24"/>
          <w:szCs w:val="24"/>
        </w:rPr>
        <w:t xml:space="preserve">sujeto obligado </w:t>
      </w:r>
      <w:r w:rsidR="00D908E7">
        <w:rPr>
          <w:rFonts w:ascii="AvantGarde Bk BT" w:hAnsi="AvantGarde Bk BT" w:cs="Arial"/>
          <w:sz w:val="24"/>
          <w:szCs w:val="24"/>
        </w:rPr>
        <w:t xml:space="preserve"> no se encuentra prevista la facultad para expedir el documento solicitado</w:t>
      </w:r>
      <w:r>
        <w:rPr>
          <w:rFonts w:ascii="AvantGarde Bk BT" w:hAnsi="AvantGarde Bk BT" w:cs="Arial"/>
          <w:sz w:val="24"/>
          <w:szCs w:val="24"/>
        </w:rPr>
        <w:t xml:space="preserve">. </w:t>
      </w:r>
    </w:p>
    <w:p w14:paraId="58580025" w14:textId="086B1DAE" w:rsidR="00F91E04" w:rsidRDefault="00F91E04" w:rsidP="00F91E04">
      <w:pPr>
        <w:pStyle w:val="corte4fondo"/>
        <w:tabs>
          <w:tab w:val="left" w:pos="567"/>
        </w:tabs>
        <w:spacing w:after="240"/>
        <w:ind w:firstLine="680"/>
        <w:rPr>
          <w:rFonts w:ascii="AvantGarde Bk BT" w:hAnsi="AvantGarde Bk BT" w:cs="Arial"/>
          <w:sz w:val="24"/>
          <w:szCs w:val="24"/>
        </w:rPr>
      </w:pPr>
      <w:r w:rsidRPr="007B6073">
        <w:rPr>
          <w:rFonts w:ascii="AvantGarde Bk BT" w:hAnsi="AvantGarde Bk BT" w:cs="Arial"/>
          <w:sz w:val="24"/>
          <w:szCs w:val="24"/>
        </w:rPr>
        <w:t xml:space="preserve">Pues bien, este cuerpo colegiado estima que los </w:t>
      </w:r>
      <w:r w:rsidRPr="007B6073">
        <w:rPr>
          <w:rFonts w:ascii="AvantGarde Bk BT" w:hAnsi="AvantGarde Bk BT" w:cs="Arial"/>
          <w:b/>
          <w:sz w:val="24"/>
          <w:szCs w:val="24"/>
        </w:rPr>
        <w:t>agravios vertidos por el particular resultan fundados</w:t>
      </w:r>
      <w:r w:rsidRPr="007B6073">
        <w:rPr>
          <w:rFonts w:ascii="AvantGarde Bk BT" w:hAnsi="AvantGarde Bk BT" w:cs="Arial"/>
          <w:sz w:val="24"/>
          <w:szCs w:val="24"/>
        </w:rPr>
        <w:t xml:space="preserve"> </w:t>
      </w:r>
      <w:r w:rsidRPr="007B6073">
        <w:rPr>
          <w:rFonts w:ascii="AvantGarde Bk BT" w:hAnsi="AvantGarde Bk BT" w:cs="Arial"/>
          <w:b/>
          <w:sz w:val="24"/>
          <w:szCs w:val="24"/>
        </w:rPr>
        <w:t>y</w:t>
      </w:r>
      <w:r w:rsidRPr="007B6073">
        <w:rPr>
          <w:rFonts w:ascii="AvantGarde Bk BT" w:hAnsi="AvantGarde Bk BT" w:cs="Arial"/>
          <w:sz w:val="24"/>
          <w:szCs w:val="24"/>
        </w:rPr>
        <w:t xml:space="preserve"> </w:t>
      </w:r>
      <w:r w:rsidRPr="007B6073">
        <w:rPr>
          <w:rFonts w:ascii="AvantGarde Bk BT" w:hAnsi="AvantGarde Bk BT" w:cs="Arial"/>
          <w:b/>
          <w:sz w:val="24"/>
          <w:szCs w:val="24"/>
        </w:rPr>
        <w:t xml:space="preserve">operantes </w:t>
      </w:r>
      <w:r w:rsidRPr="007B6073">
        <w:rPr>
          <w:rFonts w:ascii="AvantGarde Bk BT" w:hAnsi="AvantGarde Bk BT" w:cs="Arial"/>
          <w:sz w:val="24"/>
          <w:szCs w:val="24"/>
        </w:rPr>
        <w:t>en razón de las siguientes consideraciones:</w:t>
      </w:r>
    </w:p>
    <w:p w14:paraId="430A820E" w14:textId="77777777" w:rsidR="00F91E04" w:rsidRPr="00F337EC" w:rsidRDefault="00F91E04" w:rsidP="00F91E04">
      <w:pPr>
        <w:pStyle w:val="corte4fondo"/>
        <w:tabs>
          <w:tab w:val="left" w:pos="567"/>
        </w:tabs>
        <w:spacing w:after="240"/>
        <w:rPr>
          <w:rFonts w:ascii="AvantGarde Bk BT" w:hAnsi="AvantGarde Bk BT" w:cs="Arial"/>
          <w:sz w:val="24"/>
          <w:szCs w:val="24"/>
        </w:rPr>
      </w:pPr>
      <w:r w:rsidRPr="002E2FA1">
        <w:rPr>
          <w:rFonts w:ascii="AvantGarde Bk BT" w:hAnsi="AvantGarde Bk BT" w:cs="Arial"/>
          <w:sz w:val="24"/>
          <w:szCs w:val="24"/>
        </w:rPr>
        <w:t xml:space="preserve">En primer término, </w:t>
      </w:r>
      <w:r>
        <w:rPr>
          <w:rFonts w:ascii="AvantGarde Bk BT" w:hAnsi="AvantGarde Bk BT" w:cs="Arial"/>
          <w:sz w:val="24"/>
          <w:szCs w:val="24"/>
        </w:rPr>
        <w:t xml:space="preserve">resulta oportuno recordar que </w:t>
      </w:r>
      <w:r w:rsidRPr="00F337EC">
        <w:rPr>
          <w:rFonts w:ascii="AvantGarde Bk BT" w:hAnsi="AvantGarde Bk BT" w:cs="Arial"/>
          <w:sz w:val="24"/>
          <w:szCs w:val="24"/>
        </w:rPr>
        <w:t xml:space="preserve">la </w:t>
      </w:r>
      <w:r>
        <w:rPr>
          <w:rFonts w:ascii="AvantGarde Bk BT" w:hAnsi="AvantGarde Bk BT" w:cs="Arial"/>
          <w:sz w:val="24"/>
          <w:szCs w:val="24"/>
        </w:rPr>
        <w:t>Ley de T</w:t>
      </w:r>
      <w:r w:rsidRPr="00F337EC">
        <w:rPr>
          <w:rFonts w:ascii="AvantGarde Bk BT" w:hAnsi="AvantGarde Bk BT" w:cs="Arial"/>
          <w:sz w:val="24"/>
          <w:szCs w:val="24"/>
        </w:rPr>
        <w:t>ransparencia</w:t>
      </w:r>
      <w:r>
        <w:rPr>
          <w:rFonts w:ascii="AvantGarde Bk BT" w:hAnsi="AvantGarde Bk BT" w:cs="Arial"/>
          <w:sz w:val="24"/>
          <w:szCs w:val="24"/>
        </w:rPr>
        <w:t xml:space="preserve"> prevé que</w:t>
      </w:r>
      <w:r w:rsidRPr="00F337EC">
        <w:rPr>
          <w:rFonts w:ascii="AvantGarde Bk BT" w:hAnsi="AvantGarde Bk BT" w:cs="Arial"/>
          <w:sz w:val="24"/>
          <w:szCs w:val="24"/>
        </w:rPr>
        <w:t xml:space="preserve"> los sujetos obligados se encuentran constreñidos a proporcionar la información que se encuentra en su posesión, lo anterior para efecto de permitir que el derecho de acceso a la información se encuentre satisfecho.</w:t>
      </w:r>
      <w:r>
        <w:rPr>
          <w:rFonts w:ascii="AvantGarde Bk BT" w:hAnsi="AvantGarde Bk BT" w:cs="Arial"/>
          <w:sz w:val="24"/>
          <w:szCs w:val="24"/>
        </w:rPr>
        <w:t xml:space="preserve"> (Artículo 61).</w:t>
      </w:r>
    </w:p>
    <w:p w14:paraId="052C1B2C" w14:textId="77777777" w:rsidR="00F91E04" w:rsidRDefault="00F91E04" w:rsidP="00F91E04">
      <w:pPr>
        <w:pStyle w:val="corte4fondo"/>
        <w:tabs>
          <w:tab w:val="left" w:pos="567"/>
        </w:tabs>
        <w:spacing w:after="240"/>
        <w:rPr>
          <w:rFonts w:ascii="AvantGarde Bk BT" w:hAnsi="AvantGarde Bk BT" w:cs="Arial"/>
          <w:sz w:val="24"/>
          <w:szCs w:val="24"/>
          <w:vertAlign w:val="superscript"/>
        </w:rPr>
      </w:pPr>
      <w:r>
        <w:rPr>
          <w:rFonts w:ascii="AvantGarde Bk BT" w:hAnsi="AvantGarde Bk BT" w:cs="Arial"/>
          <w:sz w:val="24"/>
          <w:szCs w:val="24"/>
        </w:rPr>
        <w:t>Asimismo,</w:t>
      </w:r>
      <w:r w:rsidRPr="00F337EC">
        <w:rPr>
          <w:rFonts w:ascii="AvantGarde Bk BT" w:hAnsi="AvantGarde Bk BT" w:cs="Arial"/>
          <w:sz w:val="24"/>
          <w:szCs w:val="24"/>
        </w:rPr>
        <w:t xml:space="preserve"> los funcionarios públicos están obligados a documentar todo acto que devenga de sus funciones y/o atribuciones y, por ende,</w:t>
      </w:r>
      <w:r>
        <w:rPr>
          <w:rFonts w:ascii="AvantGarde Bk BT" w:hAnsi="AvantGarde Bk BT" w:cs="Arial"/>
          <w:sz w:val="24"/>
          <w:szCs w:val="24"/>
        </w:rPr>
        <w:t xml:space="preserve"> la información solicitada debe</w:t>
      </w:r>
      <w:r w:rsidRPr="00F337EC">
        <w:rPr>
          <w:rFonts w:ascii="AvantGarde Bk BT" w:hAnsi="AvantGarde Bk BT" w:cs="Arial"/>
          <w:sz w:val="24"/>
          <w:szCs w:val="24"/>
        </w:rPr>
        <w:t xml:space="preserve"> ser entregada al </w:t>
      </w:r>
      <w:r>
        <w:rPr>
          <w:rFonts w:ascii="AvantGarde Bk BT" w:hAnsi="AvantGarde Bk BT" w:cs="Arial"/>
          <w:sz w:val="24"/>
          <w:szCs w:val="24"/>
        </w:rPr>
        <w:t>peticionario</w:t>
      </w:r>
      <w:r w:rsidRPr="00F337EC">
        <w:rPr>
          <w:rFonts w:ascii="AvantGarde Bk BT" w:hAnsi="AvantGarde Bk BT" w:cs="Arial"/>
          <w:sz w:val="24"/>
          <w:szCs w:val="24"/>
        </w:rPr>
        <w:t xml:space="preserve"> en la forma en que ésta fue generada.</w:t>
      </w:r>
      <w:r>
        <w:rPr>
          <w:rFonts w:ascii="AvantGarde Bk BT" w:hAnsi="AvantGarde Bk BT" w:cs="Arial"/>
          <w:sz w:val="24"/>
          <w:szCs w:val="24"/>
        </w:rPr>
        <w:t xml:space="preserve"> (artículos 18, 60, 61 y 152).</w:t>
      </w:r>
    </w:p>
    <w:p w14:paraId="081B106C" w14:textId="77777777" w:rsidR="00F91E04" w:rsidRDefault="00F91E04" w:rsidP="00F91E04">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lastRenderedPageBreak/>
        <w:t xml:space="preserve">En este contexto, es necesario reiterar que los sujetos obligados </w:t>
      </w:r>
      <w:r w:rsidRPr="00E04CAB">
        <w:rPr>
          <w:rFonts w:ascii="AvantGarde Bk BT" w:hAnsi="AvantGarde Bk BT" w:cs="Arial"/>
          <w:b/>
          <w:sz w:val="24"/>
          <w:szCs w:val="24"/>
          <w:u w:val="single"/>
        </w:rPr>
        <w:t>deben realizar la búsqueda de la información solicitada dentro del cúmulo de documentos que, conforme a sus atribuciones y/o facultades, se encuentren constreñidos a generar, poseer y/o archivar</w:t>
      </w:r>
      <w:r>
        <w:rPr>
          <w:rFonts w:ascii="AvantGarde Bk BT" w:hAnsi="AvantGarde Bk BT" w:cs="Arial"/>
          <w:sz w:val="24"/>
          <w:szCs w:val="24"/>
        </w:rPr>
        <w:t>, de modo tal que, al recibir una solicitud de información, estos deben de entregar la expresión documental que contenga la información solicitada y evitar proporcionar una respuesta elaborada conforme a los requerimientos del peticionario.</w:t>
      </w:r>
    </w:p>
    <w:p w14:paraId="1151C3DF" w14:textId="77777777" w:rsidR="00F91E04" w:rsidRDefault="00F91E04" w:rsidP="00F91E04">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Sirven de apoyo los siguientes criterios emitidos por el Instituto Nacional de Transparencia, Acceso a la Información y Protección de Datos Personales:</w:t>
      </w:r>
    </w:p>
    <w:p w14:paraId="08D4042D" w14:textId="77777777" w:rsidR="00F91E04" w:rsidRPr="00204353" w:rsidRDefault="00F91E04" w:rsidP="009522AD">
      <w:pPr>
        <w:pStyle w:val="corte4fondo"/>
        <w:tabs>
          <w:tab w:val="left" w:pos="567"/>
        </w:tabs>
        <w:spacing w:after="240"/>
        <w:ind w:left="680" w:right="680" w:firstLine="0"/>
        <w:rPr>
          <w:rFonts w:ascii="AvantGarde Bk BT" w:hAnsi="AvantGarde Bk BT" w:cs="Arial"/>
          <w:sz w:val="24"/>
          <w:szCs w:val="24"/>
        </w:rPr>
      </w:pPr>
      <w:r>
        <w:rPr>
          <w:rFonts w:ascii="AvantGarde Bk BT" w:hAnsi="AvantGarde Bk BT" w:cs="Arial"/>
          <w:sz w:val="24"/>
          <w:szCs w:val="24"/>
        </w:rPr>
        <w:t>“</w:t>
      </w:r>
      <w:r w:rsidRPr="00B96B2A">
        <w:rPr>
          <w:rFonts w:ascii="AvantGarde Bk BT" w:hAnsi="AvantGarde Bk BT" w:cs="Arial"/>
          <w:b/>
          <w:i/>
          <w:sz w:val="20"/>
          <w:szCs w:val="24"/>
        </w:rPr>
        <w:t xml:space="preserve">Criterio 03/17.- No existe obligación de elaborar documentos ad hoc para atender las solicitudes de acceso a la información. </w:t>
      </w:r>
      <w:r w:rsidRPr="00B96B2A">
        <w:rPr>
          <w:rFonts w:ascii="AvantGarde Bk BT" w:hAnsi="AvantGarde Bk BT" w:cs="Arial"/>
          <w:i/>
          <w:sz w:val="20"/>
          <w:szCs w:val="24"/>
        </w:rPr>
        <w:t xml:space="preserve">Los artículos 129 de la Ley General de Transparencia y Acceso a la Información Pública y 130, párrafo cuarto, de la Ley Federal de Transparencia y Acceso a la Información Pública, señalan que </w:t>
      </w:r>
      <w:r w:rsidRPr="00B96B2A">
        <w:rPr>
          <w:rFonts w:ascii="AvantGarde Bk BT" w:hAnsi="AvantGarde Bk BT" w:cs="Arial"/>
          <w:i/>
          <w:sz w:val="20"/>
          <w:szCs w:val="24"/>
          <w:u w:val="single"/>
        </w:rPr>
        <w:t>los sujetos obligados deberán otorgar acceso a los documentos que se encuentren en sus archivos o que estén obligados a documentar, de acuerdo con sus facultades, competencias o funciones, conforme a las características físicas de la información o del lugar donde se encuentre</w:t>
      </w:r>
      <w:r w:rsidRPr="00B96B2A">
        <w:rPr>
          <w:rFonts w:ascii="AvantGarde Bk BT" w:hAnsi="AvantGarde Bk BT" w:cs="Arial"/>
          <w:i/>
          <w:sz w:val="20"/>
          <w:szCs w:val="24"/>
        </w:rPr>
        <w:t>. Por lo anterior, los sujetos obligados deben garantizar el derecho de acceso a la información del particular, proporcionando la información con la que cuentan en el formato en que la misma obre en sus archivos; sin necesidad de elaborar documentos ad hoc para atender las solicitudes de información.</w:t>
      </w:r>
      <w:r>
        <w:rPr>
          <w:rFonts w:ascii="AvantGarde Bk BT" w:hAnsi="AvantGarde Bk BT" w:cs="Arial"/>
          <w:sz w:val="24"/>
          <w:szCs w:val="24"/>
        </w:rPr>
        <w:t>” (Énfasis añadido de manera intencional.)</w:t>
      </w:r>
    </w:p>
    <w:p w14:paraId="48B0F4BC" w14:textId="77777777" w:rsidR="00F91E04" w:rsidRPr="00D93D0E" w:rsidRDefault="00F91E04" w:rsidP="00F91E04">
      <w:pPr>
        <w:pStyle w:val="corte4fondo"/>
        <w:spacing w:after="240"/>
        <w:ind w:left="680" w:right="680" w:firstLine="0"/>
        <w:rPr>
          <w:rFonts w:ascii="AvantGarde Bk BT" w:hAnsi="AvantGarde Bk BT" w:cs="Arial"/>
          <w:sz w:val="22"/>
          <w:szCs w:val="24"/>
        </w:rPr>
      </w:pPr>
      <w:r>
        <w:rPr>
          <w:rFonts w:ascii="AvantGarde Bk BT" w:hAnsi="AvantGarde Bk BT" w:cs="Arial"/>
          <w:sz w:val="24"/>
          <w:szCs w:val="24"/>
        </w:rPr>
        <w:t xml:space="preserve"> “</w:t>
      </w:r>
      <w:r w:rsidRPr="00B96B2A">
        <w:rPr>
          <w:rFonts w:ascii="AvantGarde Bk BT" w:hAnsi="AvantGarde Bk BT" w:cs="Arial"/>
          <w:b/>
          <w:i/>
          <w:sz w:val="20"/>
          <w:szCs w:val="24"/>
        </w:rPr>
        <w:t xml:space="preserve">Criterio 16/17. Expresión </w:t>
      </w:r>
      <w:proofErr w:type="gramStart"/>
      <w:r w:rsidRPr="00B96B2A">
        <w:rPr>
          <w:rFonts w:ascii="AvantGarde Bk BT" w:hAnsi="AvantGarde Bk BT" w:cs="Arial"/>
          <w:b/>
          <w:i/>
          <w:sz w:val="20"/>
          <w:szCs w:val="24"/>
        </w:rPr>
        <w:t>documental.-</w:t>
      </w:r>
      <w:proofErr w:type="gramEnd"/>
      <w:r w:rsidRPr="00B96B2A">
        <w:rPr>
          <w:rFonts w:ascii="AvantGarde Bk BT" w:hAnsi="AvantGarde Bk BT" w:cs="Arial"/>
          <w:i/>
          <w:sz w:val="20"/>
          <w:szCs w:val="24"/>
        </w:rPr>
        <w:t xml:space="preserve"> Cuando los particulares presenten solicitudes de acceso a la información sin identificar de forma precisa la documentación que pudiera contener la información de su interés, o bien, la solicitud constituya una consulta, pero la respuesta pudiera obrar en algún documento en poder de los sujetos obligados, éstos deben dar a dichas solicitudes una interpretación que les otorgue una expresión documental</w:t>
      </w:r>
      <w:r w:rsidRPr="00F90B0A">
        <w:rPr>
          <w:rFonts w:ascii="AvantGarde Bk BT" w:hAnsi="AvantGarde Bk BT" w:cs="Arial"/>
          <w:i/>
          <w:sz w:val="22"/>
          <w:szCs w:val="24"/>
        </w:rPr>
        <w:t>.</w:t>
      </w:r>
      <w:r w:rsidRPr="00F90B0A">
        <w:rPr>
          <w:rFonts w:ascii="AvantGarde Bk BT" w:hAnsi="AvantGarde Bk BT" w:cs="Arial"/>
          <w:sz w:val="22"/>
          <w:szCs w:val="24"/>
        </w:rPr>
        <w:t>”</w:t>
      </w:r>
    </w:p>
    <w:p w14:paraId="42EAA4E5" w14:textId="7972CE06" w:rsidR="00711DF0" w:rsidRDefault="000149AB" w:rsidP="00F91E04">
      <w:pPr>
        <w:tabs>
          <w:tab w:val="left" w:pos="567"/>
        </w:tabs>
        <w:spacing w:after="24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Asimismo, resulta oportuno precisar que conforme a la Ley de la materia la Unidad de Transparencia debe garantizar que la solicitud de Información a todas aquellas áreas administrativas que cuenten con facultades para generar, archivar y/o resguardarla información requerida. (Artículo </w:t>
      </w:r>
      <w:r w:rsidR="00206B8D">
        <w:rPr>
          <w:rFonts w:ascii="AvantGarde Bk BT" w:hAnsi="AvantGarde Bk BT" w:cs="Arial"/>
          <w:color w:val="000000" w:themeColor="text1"/>
          <w:sz w:val="24"/>
          <w:szCs w:val="24"/>
        </w:rPr>
        <w:t>153).</w:t>
      </w:r>
    </w:p>
    <w:p w14:paraId="3C68DBD6" w14:textId="1945FF27" w:rsidR="006E4292" w:rsidRDefault="00206B8D" w:rsidP="00822776">
      <w:pPr>
        <w:tabs>
          <w:tab w:val="left" w:pos="567"/>
        </w:tabs>
        <w:spacing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 xml:space="preserve">Pues bien, en el caso concreto </w:t>
      </w:r>
      <w:r w:rsidR="006E4292">
        <w:rPr>
          <w:rFonts w:ascii="AvantGarde Bk BT" w:hAnsi="AvantGarde Bk BT" w:cs="Arial"/>
          <w:color w:val="000000" w:themeColor="text1"/>
          <w:sz w:val="24"/>
          <w:szCs w:val="24"/>
        </w:rPr>
        <w:t xml:space="preserve">el particular se dolió de la </w:t>
      </w:r>
      <w:r w:rsidR="00D908E7">
        <w:rPr>
          <w:rFonts w:ascii="AvantGarde Bk BT" w:hAnsi="AvantGarde Bk BT" w:cs="Arial"/>
          <w:color w:val="000000" w:themeColor="text1"/>
          <w:sz w:val="24"/>
          <w:szCs w:val="24"/>
        </w:rPr>
        <w:t xml:space="preserve">entrega de </w:t>
      </w:r>
      <w:r w:rsidR="00822776">
        <w:rPr>
          <w:rFonts w:ascii="AvantGarde Bk BT" w:hAnsi="AvantGarde Bk BT" w:cs="Arial"/>
          <w:color w:val="000000" w:themeColor="text1"/>
          <w:sz w:val="24"/>
          <w:szCs w:val="24"/>
        </w:rPr>
        <w:t>información</w:t>
      </w:r>
      <w:r w:rsidR="00D908E7">
        <w:rPr>
          <w:rFonts w:ascii="AvantGarde Bk BT" w:hAnsi="AvantGarde Bk BT" w:cs="Arial"/>
          <w:color w:val="000000" w:themeColor="text1"/>
          <w:sz w:val="24"/>
          <w:szCs w:val="24"/>
        </w:rPr>
        <w:t xml:space="preserve"> que no corresponde con lo solicitado, pues el sujeto obligado remitió al peticionario a la Plataforma Estatal de Transparencia, para que consulte el formato correspondiente a la obligación de Transparencia prevista en el artículo 84, fracción XII de la Ley, correspondiente a la agenda de actividades del titular del sujeto obligado</w:t>
      </w:r>
      <w:r w:rsidR="00822776">
        <w:rPr>
          <w:rFonts w:ascii="AvantGarde Bk BT" w:hAnsi="AvantGarde Bk BT" w:cs="Arial"/>
          <w:color w:val="000000" w:themeColor="text1"/>
          <w:sz w:val="24"/>
          <w:szCs w:val="24"/>
        </w:rPr>
        <w:t>.</w:t>
      </w:r>
    </w:p>
    <w:p w14:paraId="0D65433F" w14:textId="6856CA8C" w:rsidR="00D908E7" w:rsidRDefault="00D908E7" w:rsidP="00822776">
      <w:pPr>
        <w:tabs>
          <w:tab w:val="left" w:pos="567"/>
        </w:tabs>
        <w:spacing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En este sentido, resulta evidente que la respuesta en comento si es errónea, pues el sujeto obligado debió realizar la búsqueda del documento requerido por el peticionario, no así remitirlo a una obligación de transparencia que no corresponde con lo efectivamente solicitado.</w:t>
      </w:r>
    </w:p>
    <w:p w14:paraId="64A54515" w14:textId="7A7B2A77" w:rsidR="00D908E7" w:rsidRDefault="00D908E7" w:rsidP="00822776">
      <w:pPr>
        <w:tabs>
          <w:tab w:val="left" w:pos="567"/>
        </w:tabs>
        <w:spacing w:line="360" w:lineRule="auto"/>
        <w:ind w:firstLine="680"/>
        <w:jc w:val="both"/>
        <w:rPr>
          <w:rFonts w:ascii="AvantGarde Bk BT" w:hAnsi="AvantGarde Bk BT" w:cs="Arial"/>
          <w:sz w:val="24"/>
          <w:szCs w:val="24"/>
        </w:rPr>
      </w:pPr>
      <w:r>
        <w:rPr>
          <w:rFonts w:ascii="AvantGarde Bk BT" w:hAnsi="AvantGarde Bk BT" w:cs="Arial"/>
          <w:color w:val="000000" w:themeColor="text1"/>
          <w:sz w:val="24"/>
          <w:szCs w:val="24"/>
        </w:rPr>
        <w:t>Ahora, no pasa por inadvertido para este Pleno que el sujeto obligado señaló en su respuesta complementaria que</w:t>
      </w:r>
      <w:r>
        <w:rPr>
          <w:rFonts w:ascii="AvantGarde Bk BT" w:hAnsi="AvantGarde Bk BT" w:cs="Arial"/>
          <w:sz w:val="24"/>
          <w:szCs w:val="24"/>
        </w:rPr>
        <w:t xml:space="preserve"> dentro de las atribuciones de</w:t>
      </w:r>
      <w:r w:rsidR="000E07DF">
        <w:rPr>
          <w:rFonts w:ascii="AvantGarde Bk BT" w:hAnsi="AvantGarde Bk BT" w:cs="Arial"/>
          <w:sz w:val="24"/>
          <w:szCs w:val="24"/>
        </w:rPr>
        <w:t xml:space="preserve">l sujeto </w:t>
      </w:r>
      <w:r w:rsidR="009522AD">
        <w:rPr>
          <w:rFonts w:ascii="AvantGarde Bk BT" w:hAnsi="AvantGarde Bk BT" w:cs="Arial"/>
          <w:sz w:val="24"/>
          <w:szCs w:val="24"/>
        </w:rPr>
        <w:t>obligado no</w:t>
      </w:r>
      <w:r>
        <w:rPr>
          <w:rFonts w:ascii="AvantGarde Bk BT" w:hAnsi="AvantGarde Bk BT" w:cs="Arial"/>
          <w:sz w:val="24"/>
          <w:szCs w:val="24"/>
        </w:rPr>
        <w:t xml:space="preserve"> se encuentra prevista la facultad para generar minutas que deriven de las reuniones de trabajo.</w:t>
      </w:r>
    </w:p>
    <w:p w14:paraId="323CD2F6" w14:textId="656E843D" w:rsidR="00D908E7" w:rsidRDefault="00D908E7" w:rsidP="00822776">
      <w:pPr>
        <w:tabs>
          <w:tab w:val="left" w:pos="567"/>
        </w:tabs>
        <w:spacing w:line="360" w:lineRule="auto"/>
        <w:ind w:firstLine="680"/>
        <w:jc w:val="both"/>
        <w:rPr>
          <w:rFonts w:ascii="AvantGarde Bk BT" w:hAnsi="AvantGarde Bk BT" w:cs="Arial"/>
          <w:color w:val="000000" w:themeColor="text1"/>
          <w:sz w:val="24"/>
          <w:szCs w:val="24"/>
        </w:rPr>
      </w:pPr>
      <w:r>
        <w:rPr>
          <w:rFonts w:ascii="AvantGarde Bk BT" w:hAnsi="AvantGarde Bk BT" w:cs="Arial"/>
          <w:sz w:val="24"/>
          <w:szCs w:val="24"/>
        </w:rPr>
        <w:t xml:space="preserve">De este modo </w:t>
      </w:r>
      <w:r w:rsidR="002908CD">
        <w:rPr>
          <w:rFonts w:ascii="AvantGarde Bk BT" w:hAnsi="AvantGarde Bk BT" w:cs="Arial"/>
          <w:sz w:val="24"/>
          <w:szCs w:val="24"/>
        </w:rPr>
        <w:t>es necesario tomar en consideración</w:t>
      </w:r>
      <w:r>
        <w:rPr>
          <w:rFonts w:ascii="AvantGarde Bk BT" w:hAnsi="AvantGarde Bk BT" w:cs="Arial"/>
          <w:sz w:val="24"/>
          <w:szCs w:val="24"/>
        </w:rPr>
        <w:t xml:space="preserve"> </w:t>
      </w:r>
      <w:r w:rsidR="00032C77">
        <w:rPr>
          <w:rFonts w:ascii="AvantGarde Bk BT" w:hAnsi="AvantGarde Bk BT" w:cs="Arial"/>
          <w:sz w:val="24"/>
          <w:szCs w:val="24"/>
        </w:rPr>
        <w:t xml:space="preserve">que: 1) el sujeto obligado </w:t>
      </w:r>
      <w:r w:rsidR="00032C77" w:rsidRPr="00032C77">
        <w:rPr>
          <w:rFonts w:ascii="AvantGarde Bk BT" w:hAnsi="AvantGarde Bk BT" w:cs="Arial"/>
          <w:sz w:val="24"/>
          <w:szCs w:val="24"/>
        </w:rPr>
        <w:t xml:space="preserve">debe realizar la búsqueda de la información solicitada dentro del cúmulo de documentos que, </w:t>
      </w:r>
      <w:r w:rsidR="00032C77" w:rsidRPr="00032C77">
        <w:rPr>
          <w:rFonts w:ascii="AvantGarde Bk BT" w:hAnsi="AvantGarde Bk BT" w:cs="Arial"/>
          <w:b/>
          <w:sz w:val="24"/>
          <w:szCs w:val="24"/>
          <w:u w:val="single"/>
        </w:rPr>
        <w:t>conforme a sus atribuciones y/o facultades, se encuentren constreñidos a generar, poseer y/o archivar</w:t>
      </w:r>
      <w:r w:rsidR="00032C77" w:rsidRPr="00032C77">
        <w:rPr>
          <w:rFonts w:ascii="AvantGarde Bk BT" w:hAnsi="AvantGarde Bk BT" w:cs="Arial"/>
          <w:sz w:val="24"/>
          <w:szCs w:val="24"/>
        </w:rPr>
        <w:t xml:space="preserve"> y 2) </w:t>
      </w:r>
      <w:r w:rsidR="00032C77">
        <w:rPr>
          <w:rFonts w:ascii="AvantGarde Bk BT" w:hAnsi="AvantGarde Bk BT" w:cs="Arial"/>
          <w:sz w:val="24"/>
          <w:szCs w:val="24"/>
        </w:rPr>
        <w:t xml:space="preserve">que ante la negativa de acceso </w:t>
      </w:r>
      <w:r w:rsidR="002908CD" w:rsidRPr="002908CD">
        <w:rPr>
          <w:rFonts w:ascii="AvantGarde Bk BT" w:hAnsi="AvantGarde Bk BT" w:cs="Arial"/>
          <w:sz w:val="24"/>
          <w:szCs w:val="24"/>
        </w:rPr>
        <w:t xml:space="preserve">a la información o su inexistencia, </w:t>
      </w:r>
      <w:r w:rsidR="002908CD" w:rsidRPr="002908CD">
        <w:rPr>
          <w:rFonts w:ascii="AvantGarde Bk BT" w:hAnsi="AvantGarde Bk BT" w:cs="Arial"/>
          <w:b/>
          <w:sz w:val="24"/>
          <w:szCs w:val="24"/>
        </w:rPr>
        <w:t>el sujeto obligado deberá demostrar</w:t>
      </w:r>
      <w:r w:rsidR="002908CD" w:rsidRPr="002908CD">
        <w:rPr>
          <w:rFonts w:ascii="AvantGarde Bk BT" w:hAnsi="AvantGarde Bk BT" w:cs="Arial"/>
          <w:sz w:val="24"/>
          <w:szCs w:val="24"/>
        </w:rPr>
        <w:t xml:space="preserve"> que la información solicitada está prevista en alguna de las excepciones contenidas en esta Ley o, en su caso, demostrar </w:t>
      </w:r>
      <w:r w:rsidR="002908CD" w:rsidRPr="002908CD">
        <w:rPr>
          <w:rFonts w:ascii="AvantGarde Bk BT" w:hAnsi="AvantGarde Bk BT" w:cs="Arial"/>
          <w:b/>
          <w:sz w:val="24"/>
          <w:szCs w:val="24"/>
          <w:u w:val="single"/>
        </w:rPr>
        <w:t>que la información no se refiere a alguna de sus facultades, competencias o funciones</w:t>
      </w:r>
      <w:r w:rsidR="002908CD">
        <w:rPr>
          <w:rFonts w:ascii="AvantGarde Bk BT" w:hAnsi="AvantGarde Bk BT" w:cs="Arial"/>
          <w:b/>
          <w:sz w:val="24"/>
          <w:szCs w:val="24"/>
        </w:rPr>
        <w:t>.</w:t>
      </w:r>
    </w:p>
    <w:p w14:paraId="6F6EF747" w14:textId="08A15E6A" w:rsidR="002908CD" w:rsidRDefault="00C83E26" w:rsidP="00822776">
      <w:pPr>
        <w:tabs>
          <w:tab w:val="left" w:pos="567"/>
        </w:tabs>
        <w:spacing w:line="360" w:lineRule="auto"/>
        <w:ind w:firstLine="680"/>
        <w:jc w:val="both"/>
        <w:rPr>
          <w:rFonts w:ascii="AvantGarde Bk BT" w:hAnsi="AvantGarde Bk BT" w:cs="Arial"/>
          <w:sz w:val="24"/>
          <w:szCs w:val="24"/>
        </w:rPr>
      </w:pPr>
      <w:r>
        <w:rPr>
          <w:rFonts w:ascii="AvantGarde Bk BT" w:hAnsi="AvantGarde Bk BT" w:cs="Arial"/>
          <w:color w:val="000000" w:themeColor="text1"/>
          <w:sz w:val="24"/>
          <w:szCs w:val="24"/>
        </w:rPr>
        <w:t>Así</w:t>
      </w:r>
      <w:r w:rsidR="002908CD">
        <w:rPr>
          <w:rFonts w:ascii="AvantGarde Bk BT" w:hAnsi="AvantGarde Bk BT" w:cs="Arial"/>
          <w:color w:val="000000" w:themeColor="text1"/>
          <w:sz w:val="24"/>
          <w:szCs w:val="24"/>
        </w:rPr>
        <w:t xml:space="preserve">, es claro que en el caso concreto la </w:t>
      </w:r>
      <w:r w:rsidR="00CA2D17">
        <w:rPr>
          <w:rFonts w:ascii="AvantGarde Bk BT" w:hAnsi="AvantGarde Bk BT" w:cs="Arial"/>
          <w:sz w:val="24"/>
          <w:szCs w:val="24"/>
        </w:rPr>
        <w:t xml:space="preserve">Dirección </w:t>
      </w:r>
      <w:r w:rsidR="000E07DF">
        <w:rPr>
          <w:rFonts w:ascii="AvantGarde Bk BT" w:hAnsi="AvantGarde Bk BT" w:cs="Arial"/>
          <w:sz w:val="24"/>
          <w:szCs w:val="24"/>
        </w:rPr>
        <w:t>General</w:t>
      </w:r>
      <w:r w:rsidR="002908CD">
        <w:rPr>
          <w:rFonts w:ascii="AvantGarde Bk BT" w:hAnsi="AvantGarde Bk BT" w:cs="Arial"/>
          <w:sz w:val="24"/>
          <w:szCs w:val="24"/>
        </w:rPr>
        <w:t xml:space="preserve"> </w:t>
      </w:r>
      <w:r w:rsidR="002908CD">
        <w:rPr>
          <w:rFonts w:ascii="AvantGarde Bk BT" w:hAnsi="AvantGarde Bk BT" w:cs="Arial"/>
          <w:sz w:val="24"/>
          <w:szCs w:val="24"/>
        </w:rPr>
        <w:t>del sujeto obligado debió fundar y motivar su respuesta para efecto de acreditar que dentro de sus facultades no se encuentra prevista aquella que lo obligue a generar las minutas correspondientes a las reuniones de trabajo que lleve a cabo</w:t>
      </w:r>
      <w:r w:rsidR="000E07DF">
        <w:rPr>
          <w:rFonts w:ascii="AvantGarde Bk BT" w:hAnsi="AvantGarde Bk BT" w:cs="Arial"/>
          <w:sz w:val="24"/>
          <w:szCs w:val="24"/>
        </w:rPr>
        <w:t>, sin poder omitir el razonamiento lógico jurídico de su normativa interna que demuestre que en efecto carece de facultades para generar la minuta de mérito</w:t>
      </w:r>
      <w:r w:rsidR="002908CD">
        <w:rPr>
          <w:rFonts w:ascii="AvantGarde Bk BT" w:hAnsi="AvantGarde Bk BT" w:cs="Arial"/>
          <w:sz w:val="24"/>
          <w:szCs w:val="24"/>
        </w:rPr>
        <w:t>.</w:t>
      </w:r>
    </w:p>
    <w:p w14:paraId="34B12B38" w14:textId="77777777" w:rsidR="002908CD" w:rsidRPr="00FB726F" w:rsidRDefault="002908CD" w:rsidP="002908CD">
      <w:pPr>
        <w:tabs>
          <w:tab w:val="left" w:pos="567"/>
        </w:tabs>
        <w:spacing w:after="0" w:line="360" w:lineRule="auto"/>
        <w:ind w:firstLine="680"/>
        <w:jc w:val="both"/>
        <w:rPr>
          <w:rFonts w:ascii="AvantGarde Bk BT" w:eastAsia="Times New Roman" w:hAnsi="AvantGarde Bk BT" w:cs="Arial"/>
          <w:color w:val="000000"/>
          <w:sz w:val="24"/>
          <w:szCs w:val="24"/>
        </w:rPr>
      </w:pPr>
      <w:r>
        <w:rPr>
          <w:rFonts w:ascii="AvantGarde Bk BT" w:hAnsi="AvantGarde Bk BT" w:cs="Arial"/>
          <w:color w:val="000000" w:themeColor="text1"/>
          <w:sz w:val="24"/>
          <w:szCs w:val="24"/>
        </w:rPr>
        <w:lastRenderedPageBreak/>
        <w:t xml:space="preserve">Lo anterior en la inteligencia de que </w:t>
      </w:r>
      <w:r w:rsidRPr="00FB726F">
        <w:rPr>
          <w:rFonts w:ascii="AvantGarde Bk BT" w:eastAsia="Times New Roman" w:hAnsi="AvantGarde Bk BT" w:cs="Arial"/>
          <w:color w:val="000000"/>
          <w:sz w:val="24"/>
          <w:szCs w:val="24"/>
        </w:rPr>
        <w:t xml:space="preserve">la fundamentación es el conjunto de preceptos legales, ya sean de carácter sustantivo –parte </w:t>
      </w:r>
      <w:r>
        <w:rPr>
          <w:rFonts w:ascii="AvantGarde Bk BT" w:eastAsia="Times New Roman" w:hAnsi="AvantGarde Bk BT" w:cs="Arial"/>
          <w:color w:val="000000"/>
          <w:sz w:val="24"/>
          <w:szCs w:val="24"/>
        </w:rPr>
        <w:t>normativa</w:t>
      </w:r>
      <w:r w:rsidRPr="00FB726F">
        <w:rPr>
          <w:rFonts w:ascii="AvantGarde Bk BT" w:eastAsia="Times New Roman" w:hAnsi="AvantGarde Bk BT" w:cs="Arial"/>
          <w:color w:val="000000"/>
          <w:sz w:val="24"/>
          <w:szCs w:val="24"/>
        </w:rPr>
        <w:t xml:space="preserve"> que confiere derechos o impone obligaciones</w:t>
      </w:r>
      <w:r>
        <w:rPr>
          <w:rFonts w:ascii="AvantGarde Bk BT" w:eastAsia="Times New Roman" w:hAnsi="AvantGarde Bk BT" w:cs="Arial"/>
          <w:color w:val="000000"/>
          <w:sz w:val="24"/>
          <w:szCs w:val="24"/>
        </w:rPr>
        <w:t>- o adjetivo –cuerpo normativo</w:t>
      </w:r>
      <w:r w:rsidRPr="00FB726F">
        <w:rPr>
          <w:rFonts w:ascii="AvantGarde Bk BT" w:eastAsia="Times New Roman" w:hAnsi="AvantGarde Bk BT" w:cs="Arial"/>
          <w:color w:val="000000"/>
          <w:sz w:val="24"/>
          <w:szCs w:val="24"/>
        </w:rPr>
        <w:t xml:space="preserve"> que regula el procedimiento- y, la motivación es el conjunto de razonamientos lógico-jurídicos que justifiquen el porqué de su actuar de cada caso concreto; sirve de apoyo la siguiente tesis emitida por los tribunales de la federación</w:t>
      </w:r>
      <w:r>
        <w:rPr>
          <w:rFonts w:ascii="AvantGarde Bk BT" w:eastAsia="Times New Roman" w:hAnsi="AvantGarde Bk BT" w:cs="Arial"/>
          <w:color w:val="000000"/>
          <w:sz w:val="24"/>
          <w:szCs w:val="24"/>
        </w:rPr>
        <w:t>, misma que cuenta con los siguientes datos de identificación:</w:t>
      </w:r>
      <w:r w:rsidRPr="00E40629">
        <w:rPr>
          <w:rFonts w:cstheme="minorHAnsi"/>
          <w:sz w:val="14"/>
          <w:szCs w:val="16"/>
        </w:rPr>
        <w:t xml:space="preserve"> </w:t>
      </w:r>
      <w:r w:rsidRPr="00E40629">
        <w:rPr>
          <w:rFonts w:ascii="AvantGarde Bk BT" w:eastAsia="Times New Roman" w:hAnsi="AvantGarde Bk BT" w:cs="Arial"/>
          <w:color w:val="000000"/>
          <w:sz w:val="24"/>
          <w:szCs w:val="24"/>
        </w:rPr>
        <w:t>209986. I. 4o. P. 56 P. Tribunales Colegiados de Circuito. Octava Época. Semanario Judicial de la Federación. Tomo X</w:t>
      </w:r>
      <w:r>
        <w:rPr>
          <w:rFonts w:ascii="AvantGarde Bk BT" w:eastAsia="Times New Roman" w:hAnsi="AvantGarde Bk BT" w:cs="Arial"/>
          <w:color w:val="000000"/>
          <w:sz w:val="24"/>
          <w:szCs w:val="24"/>
        </w:rPr>
        <w:t xml:space="preserve">IV, </w:t>
      </w:r>
      <w:proofErr w:type="gramStart"/>
      <w:r>
        <w:rPr>
          <w:rFonts w:ascii="AvantGarde Bk BT" w:eastAsia="Times New Roman" w:hAnsi="AvantGarde Bk BT" w:cs="Arial"/>
          <w:color w:val="000000"/>
          <w:sz w:val="24"/>
          <w:szCs w:val="24"/>
        </w:rPr>
        <w:t>Noviembre</w:t>
      </w:r>
      <w:proofErr w:type="gramEnd"/>
      <w:r>
        <w:rPr>
          <w:rFonts w:ascii="AvantGarde Bk BT" w:eastAsia="Times New Roman" w:hAnsi="AvantGarde Bk BT" w:cs="Arial"/>
          <w:color w:val="000000"/>
          <w:sz w:val="24"/>
          <w:szCs w:val="24"/>
        </w:rPr>
        <w:t xml:space="preserve"> de 1994, Pág. 450; y que se transcribe a continuación</w:t>
      </w:r>
      <w:r w:rsidRPr="00FB726F">
        <w:rPr>
          <w:rFonts w:ascii="AvantGarde Bk BT" w:eastAsia="Times New Roman" w:hAnsi="AvantGarde Bk BT" w:cs="Arial"/>
          <w:color w:val="000000"/>
          <w:sz w:val="24"/>
          <w:szCs w:val="24"/>
        </w:rPr>
        <w:t>:</w:t>
      </w:r>
    </w:p>
    <w:p w14:paraId="0BD3E1D5" w14:textId="77777777" w:rsidR="002908CD" w:rsidRPr="00BA262B" w:rsidRDefault="002908CD" w:rsidP="002908CD">
      <w:pPr>
        <w:tabs>
          <w:tab w:val="left" w:pos="567"/>
        </w:tabs>
        <w:spacing w:line="360" w:lineRule="auto"/>
        <w:ind w:left="680" w:right="680"/>
        <w:jc w:val="both"/>
        <w:rPr>
          <w:rFonts w:ascii="AvantGarde Bk BT" w:eastAsia="Times New Roman" w:hAnsi="AvantGarde Bk BT" w:cs="Arial"/>
          <w:i/>
          <w:color w:val="000000"/>
          <w:sz w:val="20"/>
          <w:szCs w:val="24"/>
        </w:rPr>
      </w:pPr>
      <w:r w:rsidRPr="00FB726F">
        <w:rPr>
          <w:rFonts w:ascii="AvantGarde Bk BT" w:eastAsia="Times New Roman" w:hAnsi="AvantGarde Bk BT" w:cs="Arial"/>
          <w:i/>
          <w:color w:val="000000"/>
          <w:sz w:val="24"/>
          <w:szCs w:val="24"/>
        </w:rPr>
        <w:t>“</w:t>
      </w:r>
      <w:r w:rsidRPr="006E366C">
        <w:rPr>
          <w:rFonts w:ascii="AvantGarde Bk BT" w:eastAsia="Times New Roman" w:hAnsi="AvantGarde Bk BT" w:cs="Arial"/>
          <w:b/>
          <w:i/>
          <w:color w:val="000000"/>
          <w:sz w:val="20"/>
          <w:szCs w:val="24"/>
        </w:rPr>
        <w:t>Fundamentación y motivación, concepto de.-</w:t>
      </w:r>
      <w:r w:rsidRPr="006E366C">
        <w:rPr>
          <w:rFonts w:ascii="AvantGarde Bk BT" w:eastAsia="Times New Roman" w:hAnsi="AvantGarde Bk BT" w:cs="Arial"/>
          <w:i/>
          <w:color w:val="000000"/>
          <w:sz w:val="20"/>
          <w:szCs w:val="24"/>
        </w:rPr>
        <w:t xml:space="preserve"> La garantía de legalidad consagrada en el artículo 16 de nuestra Carta Magna, establece que todo acto de autoridad precisa encontrarse debidamente fundado y motivado, entendiéndose por lo primero la obligación de la autoridad que lo emite, para citar los preceptos legales, sustantivos y adjetivos, en que se apoye la determinación adoptada; y por lo segundo, que exprese una serie de razonamientos lógico-jurídicos sobre el por qué consideró que el caso concreto se ajusta a la hipótesis normativa.</w:t>
      </w:r>
      <w:r w:rsidRPr="00FB726F">
        <w:rPr>
          <w:rFonts w:ascii="AvantGarde Bk BT" w:eastAsia="Times New Roman" w:hAnsi="AvantGarde Bk BT" w:cs="Arial"/>
          <w:i/>
          <w:color w:val="000000"/>
          <w:sz w:val="24"/>
          <w:szCs w:val="24"/>
        </w:rPr>
        <w:t>”</w:t>
      </w:r>
    </w:p>
    <w:p w14:paraId="1218E774" w14:textId="7C9DA243" w:rsidR="002908CD" w:rsidRDefault="00C83E26" w:rsidP="00822776">
      <w:pPr>
        <w:tabs>
          <w:tab w:val="left" w:pos="567"/>
        </w:tabs>
        <w:spacing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En esa tesitura, el Pleno de esta Comisión puede concluir válidamente que la respuesta emitida por el sujeto obligado es errónea, pues debió realizar el razonamiento lógico-jurídico tendiente a acreditar que la </w:t>
      </w:r>
      <w:r w:rsidR="00CA2D17">
        <w:rPr>
          <w:rFonts w:ascii="AvantGarde Bk BT" w:hAnsi="AvantGarde Bk BT" w:cs="Arial"/>
          <w:sz w:val="24"/>
          <w:szCs w:val="24"/>
        </w:rPr>
        <w:t xml:space="preserve">Dirección </w:t>
      </w:r>
      <w:r w:rsidR="000E07DF">
        <w:rPr>
          <w:rFonts w:ascii="AvantGarde Bk BT" w:hAnsi="AvantGarde Bk BT" w:cs="Arial"/>
          <w:sz w:val="24"/>
          <w:szCs w:val="24"/>
        </w:rPr>
        <w:t>General</w:t>
      </w:r>
      <w:r>
        <w:rPr>
          <w:rFonts w:ascii="AvantGarde Bk BT" w:hAnsi="AvantGarde Bk BT" w:cs="Arial"/>
          <w:sz w:val="24"/>
          <w:szCs w:val="24"/>
        </w:rPr>
        <w:t xml:space="preserve"> </w:t>
      </w:r>
      <w:r>
        <w:rPr>
          <w:rFonts w:ascii="AvantGarde Bk BT" w:hAnsi="AvantGarde Bk BT" w:cs="Arial"/>
          <w:sz w:val="24"/>
          <w:szCs w:val="24"/>
        </w:rPr>
        <w:t>carece de facultades para generar, archivar y/o resguardar el documento solicitado por el peticionario; es decir, la minuta correspondiente a la</w:t>
      </w:r>
      <w:r w:rsidRPr="00C83E26">
        <w:rPr>
          <w:rFonts w:ascii="AvantGarde Bk BT" w:hAnsi="AvantGarde Bk BT" w:cs="Arial"/>
          <w:bCs/>
          <w:i/>
          <w:sz w:val="24"/>
          <w:szCs w:val="24"/>
        </w:rPr>
        <w:t xml:space="preserve"> </w:t>
      </w:r>
      <w:r w:rsidRPr="00C83E26">
        <w:rPr>
          <w:rFonts w:ascii="AvantGarde Bk BT" w:hAnsi="AvantGarde Bk BT" w:cs="Arial"/>
          <w:bCs/>
          <w:sz w:val="24"/>
          <w:szCs w:val="24"/>
        </w:rPr>
        <w:t xml:space="preserve">reunión de trabajo llevada a cabo el </w:t>
      </w:r>
      <w:r>
        <w:rPr>
          <w:rFonts w:ascii="AvantGarde Bk BT" w:hAnsi="AvantGarde Bk BT" w:cs="Arial"/>
          <w:bCs/>
          <w:sz w:val="24"/>
          <w:szCs w:val="24"/>
        </w:rPr>
        <w:t xml:space="preserve">03 tres de octubre de </w:t>
      </w:r>
      <w:r w:rsidRPr="00C83E26">
        <w:rPr>
          <w:rFonts w:ascii="AvantGarde Bk BT" w:hAnsi="AvantGarde Bk BT" w:cs="Arial"/>
          <w:bCs/>
          <w:sz w:val="24"/>
          <w:szCs w:val="24"/>
        </w:rPr>
        <w:t>2022</w:t>
      </w:r>
      <w:r>
        <w:rPr>
          <w:rFonts w:ascii="AvantGarde Bk BT" w:hAnsi="AvantGarde Bk BT" w:cs="Arial"/>
          <w:bCs/>
          <w:sz w:val="24"/>
          <w:szCs w:val="24"/>
        </w:rPr>
        <w:t xml:space="preserve"> dos mil veintidós</w:t>
      </w:r>
      <w:r w:rsidR="00CA2D17">
        <w:rPr>
          <w:rFonts w:ascii="AvantGarde Bk BT" w:hAnsi="AvantGarde Bk BT" w:cs="Arial"/>
          <w:bCs/>
          <w:sz w:val="24"/>
          <w:szCs w:val="24"/>
        </w:rPr>
        <w:t xml:space="preserve"> a las 14</w:t>
      </w:r>
      <w:r w:rsidRPr="00C83E26">
        <w:rPr>
          <w:rFonts w:ascii="AvantGarde Bk BT" w:hAnsi="AvantGarde Bk BT" w:cs="Arial"/>
          <w:bCs/>
          <w:sz w:val="24"/>
          <w:szCs w:val="24"/>
        </w:rPr>
        <w:t>:00 horas</w:t>
      </w:r>
      <w:r>
        <w:rPr>
          <w:rFonts w:ascii="AvantGarde Bk BT" w:hAnsi="AvantGarde Bk BT" w:cs="Arial"/>
          <w:bCs/>
          <w:sz w:val="24"/>
          <w:szCs w:val="24"/>
        </w:rPr>
        <w:t>.</w:t>
      </w:r>
    </w:p>
    <w:p w14:paraId="66CD849D" w14:textId="77777777" w:rsidR="00F91E04" w:rsidRPr="002109F6" w:rsidRDefault="00F91E04" w:rsidP="00F91E04">
      <w:pPr>
        <w:pStyle w:val="corte4fondo"/>
        <w:tabs>
          <w:tab w:val="left" w:pos="567"/>
        </w:tabs>
        <w:spacing w:after="240"/>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6.</w:t>
      </w:r>
      <w:r>
        <w:rPr>
          <w:rFonts w:ascii="AvantGarde Bk BT" w:hAnsi="AvantGarde Bk BT" w:cs="Arial"/>
          <w:b/>
          <w:color w:val="000000" w:themeColor="text1"/>
          <w:sz w:val="24"/>
          <w:szCs w:val="24"/>
        </w:rPr>
        <w:t>1</w:t>
      </w:r>
      <w:r w:rsidRPr="007C5605">
        <w:rPr>
          <w:rFonts w:ascii="AvantGarde Bk BT" w:hAnsi="AvantGarde Bk BT" w:cs="Arial"/>
          <w:b/>
          <w:color w:val="000000" w:themeColor="text1"/>
          <w:sz w:val="24"/>
          <w:szCs w:val="24"/>
        </w:rPr>
        <w:t xml:space="preserve">. </w:t>
      </w:r>
      <w:r>
        <w:rPr>
          <w:rFonts w:ascii="AvantGarde Bk BT" w:hAnsi="AvantGarde Bk BT" w:cs="Arial"/>
          <w:b/>
          <w:color w:val="000000" w:themeColor="text1"/>
          <w:sz w:val="24"/>
          <w:szCs w:val="24"/>
        </w:rPr>
        <w:t>Sentido y e</w:t>
      </w:r>
      <w:r w:rsidRPr="007C5605">
        <w:rPr>
          <w:rFonts w:ascii="AvantGarde Bk BT" w:hAnsi="AvantGarde Bk BT" w:cs="Arial"/>
          <w:b/>
          <w:color w:val="000000" w:themeColor="text1"/>
          <w:sz w:val="24"/>
          <w:szCs w:val="24"/>
        </w:rPr>
        <w:t>fectos de esta resolución.</w:t>
      </w:r>
    </w:p>
    <w:p w14:paraId="756561C2" w14:textId="77777777" w:rsidR="00F91E04" w:rsidRDefault="00F91E04" w:rsidP="009522AD">
      <w:pPr>
        <w:pStyle w:val="corte4fondo"/>
        <w:tabs>
          <w:tab w:val="left" w:pos="567"/>
        </w:tabs>
        <w:rPr>
          <w:rFonts w:ascii="AvantGarde Bk BT" w:hAnsi="AvantGarde Bk BT" w:cs="Arial"/>
          <w:color w:val="000000" w:themeColor="text1"/>
          <w:sz w:val="24"/>
          <w:szCs w:val="24"/>
        </w:rPr>
      </w:pPr>
      <w:r w:rsidRPr="001B70C6">
        <w:rPr>
          <w:rFonts w:ascii="AvantGarde Bk BT" w:hAnsi="AvantGarde Bk BT" w:cs="Arial"/>
          <w:color w:val="000000" w:themeColor="text1"/>
          <w:sz w:val="24"/>
          <w:szCs w:val="24"/>
        </w:rPr>
        <w:t xml:space="preserve">Por las consideraciones expuestas, esta Comisión Estatal de Garantía de Acceso a la Información Pública de conformidad con el artículo 175, fracción III de la Ley de Transparencia y Acceso a la Información Pública del Estado </w:t>
      </w:r>
      <w:r>
        <w:rPr>
          <w:rFonts w:ascii="AvantGarde Bk BT" w:hAnsi="AvantGarde Bk BT" w:cs="Arial"/>
          <w:b/>
          <w:bCs/>
          <w:color w:val="000000" w:themeColor="text1"/>
          <w:sz w:val="24"/>
          <w:szCs w:val="24"/>
        </w:rPr>
        <w:t>MODIFI</w:t>
      </w:r>
      <w:r w:rsidRPr="001B70C6">
        <w:rPr>
          <w:rFonts w:ascii="AvantGarde Bk BT" w:hAnsi="AvantGarde Bk BT" w:cs="Arial"/>
          <w:b/>
          <w:bCs/>
          <w:color w:val="000000" w:themeColor="text1"/>
          <w:sz w:val="24"/>
          <w:szCs w:val="24"/>
        </w:rPr>
        <w:t>CA</w:t>
      </w:r>
      <w:r w:rsidRPr="001B70C6">
        <w:rPr>
          <w:rFonts w:ascii="AvantGarde Bk BT" w:hAnsi="AvantGarde Bk BT" w:cs="Arial"/>
          <w:color w:val="000000" w:themeColor="text1"/>
          <w:sz w:val="24"/>
          <w:szCs w:val="24"/>
        </w:rPr>
        <w:t xml:space="preserve"> la respuesta proporcionada por el ente obligado y lo conmina para que</w:t>
      </w:r>
      <w:r>
        <w:rPr>
          <w:rFonts w:ascii="AvantGarde Bk BT" w:hAnsi="AvantGarde Bk BT" w:cs="Arial"/>
          <w:color w:val="000000" w:themeColor="text1"/>
          <w:sz w:val="24"/>
          <w:szCs w:val="24"/>
        </w:rPr>
        <w:t xml:space="preserve">:  </w:t>
      </w:r>
    </w:p>
    <w:p w14:paraId="67064EB2" w14:textId="39B86179" w:rsidR="009958FA" w:rsidRPr="00CA226C" w:rsidRDefault="009958FA" w:rsidP="00F91E04">
      <w:pPr>
        <w:pStyle w:val="corte4fondo"/>
        <w:numPr>
          <w:ilvl w:val="0"/>
          <w:numId w:val="36"/>
        </w:numPr>
        <w:tabs>
          <w:tab w:val="left" w:pos="567"/>
        </w:tabs>
        <w:spacing w:after="240"/>
        <w:ind w:left="680" w:firstLine="0"/>
        <w:rPr>
          <w:rFonts w:ascii="AvantGarde Bk BT" w:hAnsi="AvantGarde Bk BT" w:cs="Arial"/>
          <w:bCs/>
          <w:sz w:val="24"/>
          <w:szCs w:val="24"/>
        </w:rPr>
      </w:pPr>
      <w:r>
        <w:rPr>
          <w:rFonts w:ascii="AvantGarde Bk BT" w:hAnsi="AvantGarde Bk BT" w:cs="Arial"/>
          <w:bCs/>
          <w:sz w:val="24"/>
          <w:szCs w:val="24"/>
        </w:rPr>
        <w:t>La</w:t>
      </w:r>
      <w:r w:rsidR="00C83E26">
        <w:rPr>
          <w:rFonts w:ascii="AvantGarde Bk BT" w:hAnsi="AvantGarde Bk BT" w:cs="Arial"/>
          <w:color w:val="000000" w:themeColor="text1"/>
          <w:sz w:val="24"/>
          <w:szCs w:val="24"/>
        </w:rPr>
        <w:t xml:space="preserve"> </w:t>
      </w:r>
      <w:r w:rsidR="00CA2D17">
        <w:rPr>
          <w:rFonts w:ascii="AvantGarde Bk BT" w:hAnsi="AvantGarde Bk BT" w:cs="Arial"/>
          <w:sz w:val="24"/>
          <w:szCs w:val="24"/>
        </w:rPr>
        <w:t xml:space="preserve">Dirección </w:t>
      </w:r>
      <w:r w:rsidR="000E07DF">
        <w:rPr>
          <w:rFonts w:ascii="AvantGarde Bk BT" w:hAnsi="AvantGarde Bk BT" w:cs="Arial"/>
          <w:sz w:val="24"/>
          <w:szCs w:val="24"/>
        </w:rPr>
        <w:t>General</w:t>
      </w:r>
      <w:r w:rsidR="00C83E26">
        <w:rPr>
          <w:rFonts w:ascii="AvantGarde Bk BT" w:hAnsi="AvantGarde Bk BT" w:cs="Arial"/>
          <w:sz w:val="24"/>
          <w:szCs w:val="24"/>
        </w:rPr>
        <w:t xml:space="preserve"> </w:t>
      </w:r>
      <w:r w:rsidR="00C83E26">
        <w:rPr>
          <w:rFonts w:ascii="AvantGarde Bk BT" w:hAnsi="AvantGarde Bk BT" w:cs="Arial"/>
          <w:sz w:val="24"/>
          <w:szCs w:val="24"/>
        </w:rPr>
        <w:t xml:space="preserve">realice </w:t>
      </w:r>
      <w:r w:rsidR="00C83E26">
        <w:rPr>
          <w:rFonts w:ascii="AvantGarde Bk BT" w:hAnsi="AvantGarde Bk BT" w:cs="Arial"/>
          <w:color w:val="000000" w:themeColor="text1"/>
          <w:sz w:val="24"/>
          <w:szCs w:val="24"/>
        </w:rPr>
        <w:t xml:space="preserve">el razonamiento lógico-jurídico tendiente a acreditar que </w:t>
      </w:r>
      <w:r w:rsidR="008650A1">
        <w:rPr>
          <w:rFonts w:ascii="AvantGarde Bk BT" w:hAnsi="AvantGarde Bk BT" w:cs="Arial"/>
          <w:sz w:val="24"/>
          <w:szCs w:val="24"/>
        </w:rPr>
        <w:t xml:space="preserve">carece de facultades para generar, archivar y/o resguardar la </w:t>
      </w:r>
      <w:r w:rsidR="008650A1">
        <w:rPr>
          <w:rFonts w:ascii="AvantGarde Bk BT" w:hAnsi="AvantGarde Bk BT" w:cs="Arial"/>
          <w:sz w:val="24"/>
          <w:szCs w:val="24"/>
        </w:rPr>
        <w:lastRenderedPageBreak/>
        <w:t>minuta correspondiente a la</w:t>
      </w:r>
      <w:r w:rsidR="008650A1" w:rsidRPr="00C83E26">
        <w:rPr>
          <w:rFonts w:ascii="AvantGarde Bk BT" w:hAnsi="AvantGarde Bk BT" w:cs="Arial"/>
          <w:bCs/>
          <w:i/>
          <w:sz w:val="24"/>
          <w:szCs w:val="24"/>
        </w:rPr>
        <w:t xml:space="preserve"> </w:t>
      </w:r>
      <w:r w:rsidR="008650A1" w:rsidRPr="00C83E26">
        <w:rPr>
          <w:rFonts w:ascii="AvantGarde Bk BT" w:hAnsi="AvantGarde Bk BT" w:cs="Arial"/>
          <w:bCs/>
          <w:sz w:val="24"/>
          <w:szCs w:val="24"/>
        </w:rPr>
        <w:t xml:space="preserve">reunión de trabajo llevada a cabo el </w:t>
      </w:r>
      <w:r w:rsidR="000E07DF">
        <w:rPr>
          <w:rFonts w:ascii="AvantGarde Bk BT" w:hAnsi="AvantGarde Bk BT" w:cs="Arial"/>
          <w:bCs/>
          <w:sz w:val="24"/>
          <w:szCs w:val="24"/>
        </w:rPr>
        <w:t>02 dos de diciembre</w:t>
      </w:r>
      <w:r w:rsidR="008650A1">
        <w:rPr>
          <w:rFonts w:ascii="AvantGarde Bk BT" w:hAnsi="AvantGarde Bk BT" w:cs="Arial"/>
          <w:bCs/>
          <w:sz w:val="24"/>
          <w:szCs w:val="24"/>
        </w:rPr>
        <w:t xml:space="preserve"> </w:t>
      </w:r>
      <w:proofErr w:type="spellStart"/>
      <w:r w:rsidR="008650A1">
        <w:rPr>
          <w:rFonts w:ascii="AvantGarde Bk BT" w:hAnsi="AvantGarde Bk BT" w:cs="Arial"/>
          <w:bCs/>
          <w:sz w:val="24"/>
          <w:szCs w:val="24"/>
        </w:rPr>
        <w:t>de</w:t>
      </w:r>
      <w:proofErr w:type="spellEnd"/>
      <w:r w:rsidR="008650A1">
        <w:rPr>
          <w:rFonts w:ascii="AvantGarde Bk BT" w:hAnsi="AvantGarde Bk BT" w:cs="Arial"/>
          <w:bCs/>
          <w:sz w:val="24"/>
          <w:szCs w:val="24"/>
        </w:rPr>
        <w:t xml:space="preserve"> </w:t>
      </w:r>
      <w:r w:rsidR="008650A1" w:rsidRPr="00C83E26">
        <w:rPr>
          <w:rFonts w:ascii="AvantGarde Bk BT" w:hAnsi="AvantGarde Bk BT" w:cs="Arial"/>
          <w:bCs/>
          <w:sz w:val="24"/>
          <w:szCs w:val="24"/>
        </w:rPr>
        <w:t>2022</w:t>
      </w:r>
      <w:r w:rsidR="008650A1">
        <w:rPr>
          <w:rFonts w:ascii="AvantGarde Bk BT" w:hAnsi="AvantGarde Bk BT" w:cs="Arial"/>
          <w:bCs/>
          <w:sz w:val="24"/>
          <w:szCs w:val="24"/>
        </w:rPr>
        <w:t xml:space="preserve"> dos mil veintidós</w:t>
      </w:r>
      <w:r w:rsidR="000E07DF">
        <w:rPr>
          <w:rFonts w:ascii="AvantGarde Bk BT" w:hAnsi="AvantGarde Bk BT" w:cs="Arial"/>
          <w:bCs/>
          <w:sz w:val="24"/>
          <w:szCs w:val="24"/>
        </w:rPr>
        <w:t xml:space="preserve"> a las 09</w:t>
      </w:r>
      <w:r w:rsidR="008650A1" w:rsidRPr="00C83E26">
        <w:rPr>
          <w:rFonts w:ascii="AvantGarde Bk BT" w:hAnsi="AvantGarde Bk BT" w:cs="Arial"/>
          <w:bCs/>
          <w:sz w:val="24"/>
          <w:szCs w:val="24"/>
        </w:rPr>
        <w:t>:00 horas</w:t>
      </w:r>
      <w:r w:rsidR="00CA226C">
        <w:rPr>
          <w:rFonts w:ascii="AvantGarde Bk BT" w:hAnsi="AvantGarde Bk BT" w:cs="Arial"/>
          <w:bCs/>
          <w:color w:val="000000" w:themeColor="text1"/>
          <w:sz w:val="24"/>
          <w:szCs w:val="24"/>
        </w:rPr>
        <w:t>.</w:t>
      </w:r>
    </w:p>
    <w:p w14:paraId="77628697" w14:textId="77777777" w:rsidR="00F91E04" w:rsidRDefault="00F91E04" w:rsidP="00F91E04">
      <w:pPr>
        <w:pStyle w:val="corte4fondo"/>
        <w:tabs>
          <w:tab w:val="left" w:pos="567"/>
        </w:tabs>
        <w:spacing w:after="240"/>
        <w:ind w:left="680" w:firstLine="0"/>
        <w:rPr>
          <w:rFonts w:ascii="AvantGarde Bk BT" w:hAnsi="AvantGarde Bk BT" w:cs="Arial"/>
          <w:sz w:val="24"/>
          <w:szCs w:val="24"/>
        </w:rPr>
      </w:pPr>
      <w:r>
        <w:rPr>
          <w:rFonts w:ascii="AvantGarde Bk BT" w:hAnsi="AvantGarde Bk BT" w:cs="Arial"/>
          <w:b/>
          <w:color w:val="000000" w:themeColor="text1"/>
          <w:sz w:val="24"/>
          <w:szCs w:val="24"/>
        </w:rPr>
        <w:t xml:space="preserve">6.2. </w:t>
      </w:r>
      <w:r>
        <w:rPr>
          <w:rFonts w:ascii="AvantGarde Bk BT" w:hAnsi="AvantGarde Bk BT" w:cs="Arial"/>
          <w:b/>
          <w:sz w:val="24"/>
          <w:szCs w:val="24"/>
        </w:rPr>
        <w:t xml:space="preserve">Precisiones para el cumplimiento de la resolución. </w:t>
      </w:r>
    </w:p>
    <w:p w14:paraId="19D240D3" w14:textId="77777777" w:rsidR="00F91E04" w:rsidRDefault="00F91E04" w:rsidP="00F91E04">
      <w:pPr>
        <w:pStyle w:val="corte4fondo"/>
        <w:tabs>
          <w:tab w:val="left" w:pos="567"/>
        </w:tabs>
        <w:spacing w:after="240"/>
        <w:rPr>
          <w:rFonts w:ascii="AvantGarde Bk BT" w:hAnsi="AvantGarde Bk BT" w:cs="Arial"/>
          <w:sz w:val="24"/>
          <w:szCs w:val="24"/>
          <w:u w:val="single"/>
        </w:rPr>
      </w:pPr>
      <w:r>
        <w:rPr>
          <w:rFonts w:ascii="AvantGarde Bk BT" w:hAnsi="AvantGarde Bk BT" w:cs="Arial"/>
          <w:sz w:val="24"/>
          <w:szCs w:val="24"/>
        </w:rPr>
        <w:t xml:space="preserve">Para efecto de cumplir con la presente resolución, el sujeto obligado deberá acompañar a su informe de cumplimiento las constancias con las que acredite haber dado cumplimiento a la resolución; es decir, </w:t>
      </w:r>
      <w:r w:rsidRPr="00850F65">
        <w:rPr>
          <w:rFonts w:ascii="AvantGarde Bk BT" w:hAnsi="AvantGarde Bk BT" w:cs="Arial"/>
          <w:sz w:val="24"/>
          <w:szCs w:val="24"/>
          <w:u w:val="single"/>
        </w:rPr>
        <w:t>deberá acompañar</w:t>
      </w:r>
      <w:r>
        <w:rPr>
          <w:rFonts w:ascii="AvantGarde Bk BT" w:hAnsi="AvantGarde Bk BT" w:cs="Arial"/>
          <w:sz w:val="24"/>
          <w:szCs w:val="24"/>
          <w:u w:val="single"/>
        </w:rPr>
        <w:t>:</w:t>
      </w:r>
      <w:r w:rsidRPr="00850F65">
        <w:rPr>
          <w:rFonts w:ascii="AvantGarde Bk BT" w:hAnsi="AvantGarde Bk BT" w:cs="Arial"/>
          <w:sz w:val="24"/>
          <w:szCs w:val="24"/>
          <w:u w:val="single"/>
        </w:rPr>
        <w:t xml:space="preserve"> </w:t>
      </w:r>
    </w:p>
    <w:p w14:paraId="320D9CC5" w14:textId="77777777" w:rsidR="00F91E04" w:rsidRPr="00F331D9" w:rsidRDefault="00F91E04" w:rsidP="00F91E04">
      <w:pPr>
        <w:pStyle w:val="corte4fondo"/>
        <w:numPr>
          <w:ilvl w:val="3"/>
          <w:numId w:val="12"/>
        </w:numPr>
        <w:tabs>
          <w:tab w:val="left" w:pos="567"/>
        </w:tabs>
        <w:ind w:left="1134" w:firstLine="0"/>
        <w:rPr>
          <w:rFonts w:ascii="AvantGarde Bk BT" w:hAnsi="AvantGarde Bk BT" w:cs="Arial"/>
          <w:sz w:val="24"/>
          <w:szCs w:val="24"/>
        </w:rPr>
      </w:pPr>
      <w:r w:rsidRPr="00850F65">
        <w:rPr>
          <w:rFonts w:ascii="AvantGarde Bk BT" w:hAnsi="AvantGarde Bk BT" w:cs="Arial"/>
          <w:sz w:val="24"/>
          <w:szCs w:val="24"/>
          <w:u w:val="single"/>
        </w:rPr>
        <w:t>Todos aquellos documentos entregados al peticionario</w:t>
      </w:r>
      <w:r>
        <w:rPr>
          <w:rFonts w:ascii="AvantGarde Bk BT" w:hAnsi="AvantGarde Bk BT" w:cs="Arial"/>
          <w:sz w:val="24"/>
          <w:szCs w:val="24"/>
          <w:u w:val="single"/>
        </w:rPr>
        <w:t>.</w:t>
      </w:r>
      <w:r w:rsidRPr="00850F65">
        <w:rPr>
          <w:rFonts w:ascii="AvantGarde Bk BT" w:hAnsi="AvantGarde Bk BT" w:cs="Arial"/>
          <w:sz w:val="24"/>
          <w:szCs w:val="24"/>
          <w:u w:val="single"/>
        </w:rPr>
        <w:t xml:space="preserve"> </w:t>
      </w:r>
    </w:p>
    <w:p w14:paraId="4F43FB4C" w14:textId="77777777" w:rsidR="00F91E04" w:rsidRPr="009959E3" w:rsidRDefault="00F91E04" w:rsidP="00F91E04">
      <w:pPr>
        <w:pStyle w:val="corte4fondo"/>
        <w:numPr>
          <w:ilvl w:val="3"/>
          <w:numId w:val="12"/>
        </w:numPr>
        <w:tabs>
          <w:tab w:val="left" w:pos="567"/>
        </w:tabs>
        <w:spacing w:after="240"/>
        <w:ind w:left="1134" w:firstLine="0"/>
        <w:rPr>
          <w:rFonts w:ascii="AvantGarde Bk BT" w:hAnsi="AvantGarde Bk BT" w:cs="Arial"/>
          <w:sz w:val="24"/>
          <w:szCs w:val="24"/>
        </w:rPr>
      </w:pPr>
      <w:r w:rsidRPr="00850F65">
        <w:rPr>
          <w:rFonts w:ascii="AvantGarde Bk BT" w:hAnsi="AvantGarde Bk BT" w:cs="Arial"/>
          <w:sz w:val="24"/>
          <w:szCs w:val="24"/>
          <w:u w:val="single"/>
        </w:rPr>
        <w:t>Las constancias que acrediten que la nueva respuesta fue notificada al recurrente</w:t>
      </w:r>
      <w:r>
        <w:rPr>
          <w:rFonts w:ascii="AvantGarde Bk BT" w:hAnsi="AvantGarde Bk BT" w:cs="Arial"/>
          <w:sz w:val="24"/>
          <w:szCs w:val="24"/>
        </w:rPr>
        <w:t>.</w:t>
      </w:r>
    </w:p>
    <w:p w14:paraId="7E0C6241" w14:textId="77777777" w:rsidR="00F91E04" w:rsidRDefault="00F91E04" w:rsidP="00F91E04">
      <w:pPr>
        <w:pStyle w:val="corte4fondo"/>
        <w:tabs>
          <w:tab w:val="left" w:pos="567"/>
        </w:tabs>
        <w:spacing w:after="240"/>
        <w:rPr>
          <w:rFonts w:ascii="AvantGarde Bk BT" w:hAnsi="AvantGarde Bk BT" w:cs="Arial"/>
          <w:b/>
          <w:color w:val="000000" w:themeColor="text1"/>
          <w:sz w:val="24"/>
          <w:szCs w:val="24"/>
        </w:rPr>
      </w:pPr>
      <w:r w:rsidRPr="009350A9">
        <w:rPr>
          <w:rFonts w:ascii="AvantGarde Bk BT" w:hAnsi="AvantGarde Bk BT" w:cs="Arial"/>
          <w:b/>
          <w:color w:val="000000" w:themeColor="text1"/>
          <w:sz w:val="24"/>
          <w:szCs w:val="24"/>
        </w:rPr>
        <w:t xml:space="preserve">6.3. </w:t>
      </w:r>
      <w:r w:rsidRPr="007C5605">
        <w:rPr>
          <w:rFonts w:ascii="AvantGarde Bk BT" w:hAnsi="AvantGarde Bk BT" w:cs="Arial"/>
          <w:b/>
          <w:color w:val="000000" w:themeColor="text1"/>
          <w:sz w:val="24"/>
          <w:szCs w:val="24"/>
        </w:rPr>
        <w:t>Modalidad de la información.</w:t>
      </w:r>
    </w:p>
    <w:p w14:paraId="3C225B0A" w14:textId="288F9AF2" w:rsidR="00F91E04" w:rsidRDefault="00F91E04" w:rsidP="00F91E04">
      <w:pPr>
        <w:pStyle w:val="corte4fondo"/>
        <w:tabs>
          <w:tab w:val="left" w:pos="567"/>
        </w:tabs>
        <w:spacing w:after="240"/>
        <w:rPr>
          <w:rFonts w:ascii="AvantGarde Bk BT" w:hAnsi="AvantGarde Bk BT" w:cs="Arial"/>
          <w:color w:val="000000" w:themeColor="text1"/>
          <w:sz w:val="24"/>
          <w:szCs w:val="24"/>
        </w:rPr>
      </w:pPr>
      <w:r w:rsidRPr="00D67102">
        <w:rPr>
          <w:rFonts w:ascii="AvantGarde Bk BT" w:hAnsi="AvantGarde Bk BT" w:cs="Arial"/>
          <w:color w:val="000000" w:themeColor="text1"/>
          <w:sz w:val="24"/>
          <w:szCs w:val="24"/>
        </w:rPr>
        <w:t xml:space="preserve">En virtud de que el recurrente realizó su solicitud de información a través de la Plataforma Nacional de Transparencia </w:t>
      </w:r>
      <w:r>
        <w:rPr>
          <w:rFonts w:ascii="AvantGarde Bk BT" w:hAnsi="AvantGarde Bk BT" w:cs="Arial"/>
          <w:color w:val="000000" w:themeColor="text1"/>
          <w:sz w:val="24"/>
          <w:szCs w:val="24"/>
        </w:rPr>
        <w:t xml:space="preserve">y, dada la imposibilidad entregar la información por ese mismo medio, </w:t>
      </w:r>
      <w:r w:rsidRPr="00D67102">
        <w:rPr>
          <w:rFonts w:ascii="AvantGarde Bk BT" w:hAnsi="AvantGarde Bk BT" w:cs="Arial"/>
          <w:color w:val="000000" w:themeColor="text1"/>
          <w:sz w:val="24"/>
          <w:szCs w:val="24"/>
        </w:rPr>
        <w:t xml:space="preserve">el sujeto obligado deberá </w:t>
      </w:r>
      <w:r>
        <w:rPr>
          <w:rFonts w:ascii="AvantGarde Bk BT" w:hAnsi="AvantGarde Bk BT" w:cs="Arial"/>
          <w:color w:val="000000" w:themeColor="text1"/>
          <w:sz w:val="24"/>
          <w:szCs w:val="24"/>
        </w:rPr>
        <w:t>notificar la nueva respuesta</w:t>
      </w:r>
      <w:r w:rsidRPr="00D67102">
        <w:rPr>
          <w:rFonts w:ascii="AvantGarde Bk BT" w:hAnsi="AvantGarde Bk BT" w:cs="Arial"/>
          <w:color w:val="000000" w:themeColor="text1"/>
          <w:sz w:val="24"/>
          <w:szCs w:val="24"/>
        </w:rPr>
        <w:t xml:space="preserve"> a través de</w:t>
      </w:r>
      <w:r>
        <w:rPr>
          <w:rFonts w:ascii="AvantGarde Bk BT" w:hAnsi="AvantGarde Bk BT" w:cs="Arial"/>
          <w:color w:val="000000" w:themeColor="text1"/>
          <w:sz w:val="24"/>
          <w:szCs w:val="24"/>
        </w:rPr>
        <w:t xml:space="preserve"> la dirección de correo electrónico que señaló el recurrente para efecto de oír y recibir notificaciones</w:t>
      </w:r>
      <w:r w:rsidRPr="00D67102">
        <w:rPr>
          <w:rFonts w:ascii="AvantGarde Bk BT" w:hAnsi="AvantGarde Bk BT" w:cs="Arial"/>
          <w:color w:val="000000" w:themeColor="text1"/>
          <w:sz w:val="24"/>
          <w:szCs w:val="24"/>
        </w:rPr>
        <w:t>.</w:t>
      </w:r>
    </w:p>
    <w:p w14:paraId="0D0B5931" w14:textId="77777777" w:rsidR="00F91E04" w:rsidRPr="00C12794" w:rsidRDefault="00F91E04" w:rsidP="00F91E04">
      <w:pPr>
        <w:spacing w:line="360" w:lineRule="auto"/>
        <w:ind w:firstLine="709"/>
        <w:jc w:val="both"/>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 xml:space="preserve">6.4 </w:t>
      </w:r>
      <w:r w:rsidRPr="00C12794">
        <w:rPr>
          <w:rFonts w:ascii="AvantGarde Bk BT" w:hAnsi="AvantGarde Bk BT" w:cs="Arial"/>
          <w:b/>
          <w:color w:val="000000" w:themeColor="text1"/>
          <w:sz w:val="24"/>
          <w:szCs w:val="24"/>
        </w:rPr>
        <w:t xml:space="preserve">Plazo para el cumplimento de esta resolución e informe sobre el cumplimento a la misma. </w:t>
      </w:r>
    </w:p>
    <w:p w14:paraId="07695604" w14:textId="77777777" w:rsidR="00F91E04" w:rsidRPr="00A51A39" w:rsidRDefault="00F91E04" w:rsidP="00F91E04">
      <w:pPr>
        <w:pStyle w:val="corte4fondo"/>
        <w:tabs>
          <w:tab w:val="left" w:pos="567"/>
        </w:tabs>
        <w:spacing w:after="240"/>
        <w:rPr>
          <w:rFonts w:ascii="AvantGarde Bk BT" w:hAnsi="AvantGarde Bk BT" w:cs="Arial"/>
          <w:color w:val="000000" w:themeColor="text1"/>
          <w:sz w:val="24"/>
          <w:szCs w:val="24"/>
        </w:rPr>
      </w:pPr>
      <w:r w:rsidRPr="00831D47">
        <w:rPr>
          <w:rFonts w:ascii="AvantGarde Bk BT" w:hAnsi="AvantGarde Bk BT" w:cs="Arial"/>
          <w:color w:val="000000" w:themeColor="text1"/>
          <w:sz w:val="24"/>
          <w:szCs w:val="24"/>
        </w:rPr>
        <w:t>Con fundamento en el artículo 175 de la Ley de Transparencia y Acceso a la Información Pública</w:t>
      </w:r>
      <w:r>
        <w:rPr>
          <w:rFonts w:ascii="AvantGarde Bk BT" w:hAnsi="AvantGarde Bk BT" w:cs="Arial"/>
          <w:color w:val="000000" w:themeColor="text1"/>
          <w:sz w:val="24"/>
          <w:szCs w:val="24"/>
        </w:rPr>
        <w:t xml:space="preserve"> se concede un término de </w:t>
      </w:r>
      <w:r>
        <w:rPr>
          <w:rFonts w:ascii="AvantGarde Bk BT" w:hAnsi="AvantGarde Bk BT" w:cs="Arial"/>
          <w:color w:val="000000" w:themeColor="text1"/>
          <w:sz w:val="24"/>
          <w:szCs w:val="24"/>
          <w:u w:val="single"/>
        </w:rPr>
        <w:t>10 diez</w:t>
      </w:r>
      <w:r w:rsidRPr="002767C3">
        <w:rPr>
          <w:rFonts w:ascii="AvantGarde Bk BT" w:hAnsi="AvantGarde Bk BT" w:cs="Arial"/>
          <w:color w:val="000000" w:themeColor="text1"/>
          <w:sz w:val="24"/>
          <w:szCs w:val="24"/>
          <w:u w:val="single"/>
        </w:rPr>
        <w:t xml:space="preserve"> días para la entrega de la información</w:t>
      </w:r>
      <w:r w:rsidRPr="00831D47">
        <w:rPr>
          <w:rFonts w:ascii="AvantGarde Bk BT" w:hAnsi="AvantGarde Bk BT" w:cs="Arial"/>
          <w:color w:val="000000" w:themeColor="text1"/>
          <w:sz w:val="24"/>
          <w:szCs w:val="24"/>
        </w:rPr>
        <w:t>, contados a partir de la fecha de notificación de esta resolución, plazo que esta Comisión de Transparencia considera que es suficiente para la entrega de la información por parte del ente obligado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6F15872E" w14:textId="77777777" w:rsidR="00F91E04" w:rsidRPr="004C15C0" w:rsidRDefault="00F91E04" w:rsidP="00F91E04">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lastRenderedPageBreak/>
        <w:t>6.5</w:t>
      </w:r>
      <w:r w:rsidRPr="00831D47">
        <w:rPr>
          <w:rFonts w:ascii="AvantGarde Bk BT" w:hAnsi="AvantGarde Bk BT" w:cs="Arial"/>
          <w:b/>
          <w:color w:val="000000" w:themeColor="text1"/>
          <w:sz w:val="24"/>
          <w:szCs w:val="24"/>
        </w:rPr>
        <w:t>. Medida de apremio en caso de incumplimiento a la resolución.</w:t>
      </w:r>
    </w:p>
    <w:p w14:paraId="27EFE49A" w14:textId="77777777" w:rsidR="00F91E04" w:rsidRPr="00002DE6" w:rsidRDefault="00F91E04" w:rsidP="00F91E04">
      <w:pPr>
        <w:pStyle w:val="corte4fondo"/>
        <w:tabs>
          <w:tab w:val="left" w:pos="567"/>
        </w:tabs>
        <w:spacing w:after="240"/>
        <w:rPr>
          <w:rFonts w:ascii="AvantGarde Bk BT" w:hAnsi="AvantGarde Bk BT" w:cs="Arial"/>
          <w:color w:val="000000" w:themeColor="text1"/>
          <w:sz w:val="24"/>
          <w:szCs w:val="24"/>
        </w:rPr>
      </w:pPr>
      <w:r w:rsidRPr="00FE1468">
        <w:rPr>
          <w:rFonts w:ascii="AvantGarde Bk BT" w:hAnsi="AvantGarde Bk BT" w:cs="Arial"/>
          <w:color w:val="000000" w:themeColor="text1"/>
          <w:sz w:val="24"/>
          <w:szCs w:val="24"/>
        </w:rPr>
        <w:t xml:space="preserve">Esta Comisión Estatal de Garantía de Acceso a la Información Pública apercibe al ente obligado </w:t>
      </w:r>
      <w:proofErr w:type="gramStart"/>
      <w:r w:rsidRPr="00FE1468">
        <w:rPr>
          <w:rFonts w:ascii="AvantGarde Bk BT" w:hAnsi="AvantGarde Bk BT" w:cs="Arial"/>
          <w:color w:val="000000" w:themeColor="text1"/>
          <w:sz w:val="24"/>
          <w:szCs w:val="24"/>
        </w:rPr>
        <w:t>que</w:t>
      </w:r>
      <w:proofErr w:type="gramEnd"/>
      <w:r w:rsidRPr="00FE1468">
        <w:rPr>
          <w:rFonts w:ascii="AvantGarde Bk BT" w:hAnsi="AvantGarde Bk BT" w:cs="Arial"/>
          <w:color w:val="000000" w:themeColor="text1"/>
          <w:sz w:val="24"/>
          <w:szCs w:val="24"/>
        </w:rPr>
        <w:t xml:space="preserve"> en caso de no acatar la presente resolución, se le impondrá </w:t>
      </w:r>
      <w:r>
        <w:rPr>
          <w:rFonts w:ascii="AvantGarde Bk BT" w:hAnsi="AvantGarde Bk BT" w:cs="Arial"/>
          <w:color w:val="000000" w:themeColor="text1"/>
          <w:sz w:val="24"/>
          <w:szCs w:val="24"/>
        </w:rPr>
        <w:t>una</w:t>
      </w:r>
      <w:r w:rsidRPr="00FE1468">
        <w:rPr>
          <w:rFonts w:ascii="AvantGarde Bk BT" w:hAnsi="AvantGarde Bk BT" w:cs="Arial"/>
          <w:color w:val="000000" w:themeColor="text1"/>
          <w:sz w:val="24"/>
          <w:szCs w:val="24"/>
        </w:rPr>
        <w:t xml:space="preserve"> medida de apremio conforme a lo establecido en el artículo 190, fracción I de la Ley de Transparencia, consistente en amonestación privada, lo anterior en virtud de que este órgano colegiado debe garantizar el debido cumplimiento al derecho humano de acceso a la información pública.</w:t>
      </w:r>
    </w:p>
    <w:p w14:paraId="3921A935" w14:textId="77777777" w:rsidR="00F91E04" w:rsidRPr="00684218" w:rsidRDefault="00F91E04" w:rsidP="00F91E04">
      <w:pPr>
        <w:pStyle w:val="corte4fondo"/>
        <w:tabs>
          <w:tab w:val="left" w:pos="567"/>
        </w:tabs>
        <w:spacing w:after="240"/>
        <w:rPr>
          <w:rFonts w:ascii="AvantGarde Bk BT" w:hAnsi="AvantGarde Bk BT" w:cs="Arial"/>
          <w:b/>
          <w:color w:val="000000" w:themeColor="text1"/>
          <w:sz w:val="24"/>
          <w:szCs w:val="24"/>
        </w:rPr>
      </w:pPr>
      <w:r w:rsidRPr="00831D47">
        <w:rPr>
          <w:rFonts w:ascii="AvantGarde Bk BT" w:hAnsi="AvantGarde Bk BT" w:cs="Arial"/>
          <w:b/>
          <w:color w:val="000000" w:themeColor="text1"/>
          <w:sz w:val="24"/>
          <w:szCs w:val="24"/>
        </w:rPr>
        <w:t>6.</w:t>
      </w:r>
      <w:r>
        <w:rPr>
          <w:rFonts w:ascii="AvantGarde Bk BT" w:hAnsi="AvantGarde Bk BT" w:cs="Arial"/>
          <w:b/>
          <w:color w:val="000000" w:themeColor="text1"/>
          <w:sz w:val="24"/>
          <w:szCs w:val="24"/>
        </w:rPr>
        <w:t>6</w:t>
      </w:r>
      <w:r w:rsidRPr="00831D47">
        <w:rPr>
          <w:rFonts w:ascii="AvantGarde Bk BT" w:hAnsi="AvantGarde Bk BT" w:cs="Arial"/>
          <w:b/>
          <w:color w:val="000000" w:themeColor="text1"/>
          <w:sz w:val="24"/>
          <w:szCs w:val="24"/>
        </w:rPr>
        <w:t xml:space="preserve">. </w:t>
      </w:r>
      <w:r w:rsidRPr="008E469A">
        <w:rPr>
          <w:rFonts w:ascii="AvantGarde Bk BT" w:hAnsi="AvantGarde Bk BT" w:cs="Arial"/>
          <w:b/>
          <w:color w:val="000000" w:themeColor="text1"/>
          <w:sz w:val="24"/>
          <w:szCs w:val="24"/>
        </w:rPr>
        <w:t>Medio de impugnación.</w:t>
      </w:r>
    </w:p>
    <w:p w14:paraId="5B65381C" w14:textId="77777777" w:rsidR="00F91E04" w:rsidRPr="003358EE" w:rsidRDefault="00F91E04" w:rsidP="00F91E04">
      <w:pPr>
        <w:pStyle w:val="corte4fondo"/>
        <w:tabs>
          <w:tab w:val="left" w:pos="567"/>
        </w:tabs>
        <w:rPr>
          <w:rFonts w:ascii="AvantGarde Bk BT" w:hAnsi="AvantGarde Bk BT" w:cs="Arial"/>
          <w:color w:val="000000" w:themeColor="text1"/>
          <w:sz w:val="24"/>
          <w:szCs w:val="24"/>
        </w:rPr>
      </w:pPr>
      <w:r w:rsidRPr="008E469A">
        <w:rPr>
          <w:rFonts w:ascii="AvantGarde Bk BT" w:hAnsi="AvantGarde Bk BT" w:cs="Arial"/>
          <w:color w:val="000000" w:themeColor="text1"/>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55266C8D" w14:textId="77777777" w:rsidR="00F91E04" w:rsidRPr="00E215D2" w:rsidRDefault="00F91E04" w:rsidP="00F91E04">
      <w:pPr>
        <w:pStyle w:val="corte4fondo"/>
        <w:tabs>
          <w:tab w:val="left" w:pos="567"/>
        </w:tabs>
        <w:spacing w:after="240"/>
        <w:jc w:val="center"/>
        <w:rPr>
          <w:rFonts w:ascii="AvantGarde Bk BT" w:hAnsi="AvantGarde Bk BT" w:cs="Arial"/>
          <w:b/>
          <w:color w:val="000000" w:themeColor="text1"/>
          <w:sz w:val="24"/>
          <w:szCs w:val="24"/>
        </w:rPr>
      </w:pPr>
      <w:r w:rsidRPr="0026655E">
        <w:rPr>
          <w:rFonts w:ascii="AvantGarde Bk BT" w:hAnsi="AvantGarde Bk BT" w:cs="Arial"/>
          <w:b/>
          <w:color w:val="000000" w:themeColor="text1"/>
          <w:sz w:val="24"/>
          <w:szCs w:val="24"/>
        </w:rPr>
        <w:t>RESOLUTIVO</w:t>
      </w:r>
    </w:p>
    <w:p w14:paraId="3E1F4A05" w14:textId="77777777" w:rsidR="00F91E04" w:rsidRPr="007C5605" w:rsidRDefault="00F91E04" w:rsidP="009522AD">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lo expuesto y fundado, </w:t>
      </w:r>
      <w:r w:rsidRPr="007C5605">
        <w:rPr>
          <w:rFonts w:ascii="AvantGarde Bk BT" w:hAnsi="AvantGarde Bk BT" w:cs="Arial"/>
          <w:b/>
          <w:color w:val="000000" w:themeColor="text1"/>
          <w:sz w:val="24"/>
          <w:szCs w:val="24"/>
        </w:rPr>
        <w:t>SE RESUELVE</w:t>
      </w:r>
      <w:r w:rsidRPr="007C5605">
        <w:rPr>
          <w:rFonts w:ascii="AvantGarde Bk BT" w:hAnsi="AvantGarde Bk BT" w:cs="Arial"/>
          <w:color w:val="000000" w:themeColor="text1"/>
          <w:sz w:val="24"/>
          <w:szCs w:val="24"/>
        </w:rPr>
        <w:t>:</w:t>
      </w:r>
    </w:p>
    <w:p w14:paraId="516771C4" w14:textId="77777777" w:rsidR="00F91E04" w:rsidRPr="007C5605" w:rsidRDefault="00F91E04" w:rsidP="009522AD">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ÚNICO.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w:t>
      </w:r>
      <w:r w:rsidRPr="00CE1E98">
        <w:rPr>
          <w:rFonts w:ascii="AvantGarde Bk BT" w:hAnsi="AvantGarde Bk BT" w:cs="Arial"/>
          <w:color w:val="000000" w:themeColor="text1"/>
          <w:sz w:val="24"/>
          <w:szCs w:val="24"/>
        </w:rPr>
        <w:t xml:space="preserve">sta Comisión Estatal de Garantía de Acceso a la Información Pública de conformidad con el artículo 175, fracción III de la Ley de Transparencia y Acceso a la Información Pública del Estado </w:t>
      </w:r>
      <w:r>
        <w:rPr>
          <w:rFonts w:ascii="AvantGarde Bk BT" w:hAnsi="AvantGarde Bk BT" w:cs="Arial"/>
          <w:b/>
          <w:bCs/>
          <w:color w:val="000000" w:themeColor="text1"/>
          <w:sz w:val="24"/>
          <w:szCs w:val="24"/>
        </w:rPr>
        <w:t>MODIFICA</w:t>
      </w:r>
      <w:r w:rsidRPr="00CE1E98">
        <w:rPr>
          <w:rFonts w:ascii="AvantGarde Bk BT" w:hAnsi="AvantGarde Bk BT" w:cs="Arial"/>
          <w:color w:val="000000" w:themeColor="text1"/>
          <w:sz w:val="24"/>
          <w:szCs w:val="24"/>
        </w:rPr>
        <w:t xml:space="preserve"> la respuesta proporcionada por el ente obligado </w:t>
      </w:r>
      <w:r w:rsidRPr="007C5605">
        <w:rPr>
          <w:rFonts w:ascii="AvantGarde Bk BT" w:hAnsi="AvantGarde Bk BT" w:cs="Arial"/>
          <w:color w:val="000000" w:themeColor="text1"/>
          <w:sz w:val="24"/>
          <w:szCs w:val="24"/>
        </w:rPr>
        <w:t xml:space="preserve">por los fundamentos y las razones desarrolladas en el considerando </w:t>
      </w:r>
      <w:r>
        <w:rPr>
          <w:rFonts w:ascii="AvantGarde Bk BT" w:hAnsi="AvantGarde Bk BT" w:cs="Arial"/>
          <w:color w:val="000000" w:themeColor="text1"/>
          <w:sz w:val="24"/>
          <w:szCs w:val="24"/>
        </w:rPr>
        <w:t>sexto de la presente resolución.</w:t>
      </w:r>
    </w:p>
    <w:p w14:paraId="4DE17A80" w14:textId="77777777" w:rsidR="00475B02" w:rsidRDefault="00475B02" w:rsidP="009522AD">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b/>
          <w:color w:val="000000" w:themeColor="text1"/>
          <w:sz w:val="24"/>
          <w:szCs w:val="24"/>
        </w:rPr>
        <w:t>Notifíquese</w:t>
      </w:r>
      <w:r>
        <w:rPr>
          <w:rFonts w:ascii="AvantGarde Bk BT" w:hAnsi="AvantGarde Bk BT" w:cs="Arial"/>
          <w:color w:val="000000" w:themeColor="text1"/>
          <w:sz w:val="24"/>
          <w:szCs w:val="24"/>
        </w:rPr>
        <w:t>; por oficio a las autoridades y al recurrente por el medio que designó.</w:t>
      </w:r>
    </w:p>
    <w:p w14:paraId="2F36E9F0" w14:textId="4C2F3972" w:rsidR="00D25CDD" w:rsidRDefault="0090269C" w:rsidP="00F65CF0">
      <w:pPr>
        <w:pStyle w:val="corte4fondo"/>
        <w:tabs>
          <w:tab w:val="left" w:pos="567"/>
        </w:tabs>
        <w:spacing w:after="240"/>
        <w:rPr>
          <w:rFonts w:ascii="AvantGarde Bk BT" w:hAnsi="AvantGarde Bk BT" w:cs="Arial"/>
          <w:color w:val="000000" w:themeColor="text1"/>
          <w:sz w:val="24"/>
          <w:szCs w:val="24"/>
        </w:rPr>
      </w:pPr>
      <w:r w:rsidRPr="00E0750B">
        <w:rPr>
          <w:rFonts w:ascii="AvantGarde Bk BT" w:hAnsi="AvantGarde Bk BT" w:cs="Arial"/>
          <w:sz w:val="24"/>
          <w:szCs w:val="24"/>
        </w:rPr>
        <w:t>Así l</w:t>
      </w:r>
      <w:r w:rsidRPr="00E0750B">
        <w:rPr>
          <w:rFonts w:ascii="AvantGarde Bk BT" w:hAnsi="AvantGarde Bk BT"/>
          <w:sz w:val="24"/>
          <w:szCs w:val="24"/>
        </w:rPr>
        <w:t xml:space="preserve">o resolvieron por unanimidad de votos en Sesión </w:t>
      </w:r>
      <w:r w:rsidR="00100DC8">
        <w:rPr>
          <w:rFonts w:ascii="AvantGarde Bk BT" w:hAnsi="AvantGarde Bk BT"/>
          <w:sz w:val="24"/>
          <w:szCs w:val="24"/>
        </w:rPr>
        <w:t>extrao</w:t>
      </w:r>
      <w:r w:rsidRPr="00E0750B">
        <w:rPr>
          <w:rFonts w:ascii="AvantGarde Bk BT" w:hAnsi="AvantGarde Bk BT"/>
          <w:sz w:val="24"/>
          <w:szCs w:val="24"/>
        </w:rPr>
        <w:t xml:space="preserve">rdinaria de </w:t>
      </w:r>
      <w:r w:rsidR="000E07DF">
        <w:rPr>
          <w:rFonts w:ascii="AvantGarde Bk BT" w:hAnsi="AvantGarde Bk BT"/>
          <w:sz w:val="24"/>
          <w:szCs w:val="24"/>
        </w:rPr>
        <w:t>24 veinticuatro de marzo</w:t>
      </w:r>
      <w:r w:rsidR="00100DC8">
        <w:rPr>
          <w:rFonts w:ascii="AvantGarde Bk BT" w:hAnsi="AvantGarde Bk BT"/>
          <w:sz w:val="24"/>
          <w:szCs w:val="24"/>
        </w:rPr>
        <w:t xml:space="preserve"> de 2023 dos mil veintitrés</w:t>
      </w:r>
      <w:r w:rsidRPr="00E0750B">
        <w:rPr>
          <w:rFonts w:ascii="AvantGarde Bk BT" w:hAnsi="AvantGarde Bk BT"/>
          <w:sz w:val="24"/>
          <w:szCs w:val="24"/>
        </w:rPr>
        <w:t>,</w:t>
      </w:r>
      <w:r w:rsidR="00F069DB">
        <w:rPr>
          <w:rFonts w:ascii="AvantGarde Bk BT" w:hAnsi="AvantGarde Bk BT"/>
          <w:sz w:val="24"/>
          <w:szCs w:val="24"/>
        </w:rPr>
        <w:t xml:space="preserve"> los Comisionados</w:t>
      </w:r>
      <w:r w:rsidRPr="00E0750B">
        <w:rPr>
          <w:rFonts w:ascii="AvantGarde Bk BT" w:hAnsi="AvantGarde Bk BT"/>
          <w:sz w:val="24"/>
          <w:szCs w:val="24"/>
        </w:rPr>
        <w:t xml:space="preserve"> </w:t>
      </w:r>
      <w:r w:rsidR="00F069DB">
        <w:rPr>
          <w:rFonts w:ascii="AvantGarde Bk BT" w:hAnsi="AvantGarde Bk BT" w:cs="Arial"/>
          <w:b/>
          <w:color w:val="000000" w:themeColor="text1"/>
          <w:sz w:val="24"/>
          <w:szCs w:val="24"/>
        </w:rPr>
        <w:t>Licenciado David Enrique Menchaca Zúñiga</w:t>
      </w:r>
      <w:r w:rsidR="00F069DB">
        <w:rPr>
          <w:rFonts w:ascii="AvantGarde Bk BT" w:hAnsi="AvantGarde Bk BT" w:cs="Arial"/>
          <w:color w:val="000000" w:themeColor="text1"/>
          <w:sz w:val="24"/>
          <w:szCs w:val="24"/>
        </w:rPr>
        <w:t xml:space="preserve">, Maestro José Alfredo </w:t>
      </w:r>
      <w:proofErr w:type="spellStart"/>
      <w:r w:rsidR="00F069DB">
        <w:rPr>
          <w:rFonts w:ascii="AvantGarde Bk BT" w:hAnsi="AvantGarde Bk BT" w:cs="Arial"/>
          <w:color w:val="000000" w:themeColor="text1"/>
          <w:sz w:val="24"/>
          <w:szCs w:val="24"/>
        </w:rPr>
        <w:t>Soli</w:t>
      </w:r>
      <w:r w:rsidR="00F069DB" w:rsidRPr="00B37472">
        <w:rPr>
          <w:rFonts w:ascii="AvantGarde Bk BT" w:hAnsi="AvantGarde Bk BT" w:cs="Arial"/>
          <w:color w:val="000000" w:themeColor="text1"/>
          <w:sz w:val="24"/>
          <w:szCs w:val="24"/>
        </w:rPr>
        <w:t>s</w:t>
      </w:r>
      <w:proofErr w:type="spellEnd"/>
      <w:r w:rsidR="00F069DB" w:rsidRPr="00B37472">
        <w:rPr>
          <w:rFonts w:ascii="AvantGarde Bk BT" w:hAnsi="AvantGarde Bk BT" w:cs="Arial"/>
          <w:color w:val="000000" w:themeColor="text1"/>
          <w:sz w:val="24"/>
          <w:szCs w:val="24"/>
        </w:rPr>
        <w:t xml:space="preserve"> Ramírez</w:t>
      </w:r>
      <w:r w:rsidR="00F069DB">
        <w:rPr>
          <w:rFonts w:ascii="AvantGarde Bk BT" w:hAnsi="AvantGarde Bk BT" w:cs="Arial"/>
          <w:color w:val="000000" w:themeColor="text1"/>
          <w:sz w:val="24"/>
          <w:szCs w:val="24"/>
        </w:rPr>
        <w:t xml:space="preserve"> y Maestra Ana Cristina </w:t>
      </w:r>
      <w:r w:rsidR="00F069DB">
        <w:rPr>
          <w:rFonts w:ascii="AvantGarde Bk BT" w:hAnsi="AvantGarde Bk BT" w:cs="Arial"/>
          <w:color w:val="000000" w:themeColor="text1"/>
          <w:sz w:val="24"/>
          <w:szCs w:val="24"/>
        </w:rPr>
        <w:lastRenderedPageBreak/>
        <w:t xml:space="preserve">García </w:t>
      </w:r>
      <w:proofErr w:type="spellStart"/>
      <w:r w:rsidR="00F069DB">
        <w:rPr>
          <w:rFonts w:ascii="AvantGarde Bk BT" w:hAnsi="AvantGarde Bk BT" w:cs="Arial"/>
          <w:color w:val="000000" w:themeColor="text1"/>
          <w:sz w:val="24"/>
          <w:szCs w:val="24"/>
        </w:rPr>
        <w:t>Nales</w:t>
      </w:r>
      <w:proofErr w:type="spellEnd"/>
      <w:r w:rsidR="00F069DB" w:rsidRPr="004A0C7D">
        <w:rPr>
          <w:rFonts w:ascii="AvantGarde Bk BT" w:hAnsi="AvantGarde Bk BT" w:cs="Arial"/>
          <w:color w:val="000000" w:themeColor="text1"/>
          <w:sz w:val="24"/>
          <w:szCs w:val="24"/>
        </w:rPr>
        <w:t>, </w:t>
      </w:r>
      <w:r w:rsidR="00F069DB" w:rsidRPr="004A0C7D">
        <w:rPr>
          <w:rFonts w:ascii="AvantGarde Bk BT" w:hAnsi="AvantGarde Bk BT" w:cs="Arial"/>
          <w:b/>
          <w:bCs/>
          <w:color w:val="000000" w:themeColor="text1"/>
          <w:sz w:val="24"/>
          <w:szCs w:val="24"/>
        </w:rPr>
        <w:t>siendo ponente el primero de los nombrados</w:t>
      </w:r>
      <w:r w:rsidR="00F069DB" w:rsidRPr="004A0C7D">
        <w:rPr>
          <w:rFonts w:ascii="AvantGarde Bk BT" w:hAnsi="AvantGarde Bk BT" w:cs="Arial"/>
          <w:color w:val="000000" w:themeColor="text1"/>
          <w:sz w:val="24"/>
          <w:szCs w:val="24"/>
        </w:rPr>
        <w:t xml:space="preserve">, </w:t>
      </w:r>
      <w:r w:rsidR="00F069DB">
        <w:rPr>
          <w:rFonts w:ascii="AvantGarde Bk BT" w:hAnsi="AvantGarde Bk BT"/>
          <w:color w:val="000000" w:themeColor="text1"/>
          <w:sz w:val="24"/>
          <w:szCs w:val="24"/>
        </w:rPr>
        <w:t>quienes firman con la Licenciada Rosa María Motilla García, quien autoriza y da fe</w:t>
      </w:r>
      <w:r w:rsidRPr="004A0C7D">
        <w:rPr>
          <w:rFonts w:ascii="AvantGarde Bk BT" w:hAnsi="AvantGarde Bk BT" w:cs="Arial"/>
          <w:color w:val="000000" w:themeColor="text1"/>
          <w:sz w:val="24"/>
          <w:szCs w:val="24"/>
        </w:rPr>
        <w:t>.</w:t>
      </w:r>
    </w:p>
    <w:p w14:paraId="4ABBAE4B" w14:textId="77777777" w:rsidR="009522AD" w:rsidRPr="006809EF" w:rsidRDefault="009522AD" w:rsidP="00F65CF0">
      <w:pPr>
        <w:pStyle w:val="corte4fondo"/>
        <w:tabs>
          <w:tab w:val="left" w:pos="567"/>
        </w:tabs>
        <w:spacing w:after="240"/>
        <w:rPr>
          <w:rFonts w:ascii="AvantGarde Bk BT" w:hAnsi="AvantGarde Bk BT" w:cs="Arial"/>
          <w:color w:val="000000" w:themeColor="text1"/>
          <w:sz w:val="24"/>
          <w:szCs w:val="24"/>
        </w:rPr>
      </w:pPr>
      <w:bookmarkStart w:id="0" w:name="_GoBack"/>
      <w:bookmarkEnd w:id="0"/>
    </w:p>
    <w:p w14:paraId="261664BA" w14:textId="77777777" w:rsidR="00F069DB" w:rsidRPr="003358EE" w:rsidRDefault="0090269C" w:rsidP="00F069DB">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w:t>
      </w:r>
      <w:r w:rsidR="00F069DB">
        <w:rPr>
          <w:rFonts w:ascii="AvantGarde Bk BT" w:hAnsi="AvantGarde Bk BT" w:cs="Arial"/>
          <w:b/>
          <w:color w:val="000000" w:themeColor="text1"/>
          <w:lang w:val="es-MX"/>
        </w:rPr>
        <w:t xml:space="preserve">COMISIONADO PRESIDENTE </w:t>
      </w:r>
      <w:r w:rsidR="00F069DB" w:rsidRPr="003358EE">
        <w:rPr>
          <w:rFonts w:ascii="AvantGarde Bk BT" w:hAnsi="AvantGarde Bk BT" w:cs="Arial"/>
          <w:b/>
          <w:color w:val="000000" w:themeColor="text1"/>
          <w:lang w:val="es-MX"/>
        </w:rPr>
        <w:t xml:space="preserve">                                      </w:t>
      </w:r>
      <w:r w:rsidR="00F069DB">
        <w:rPr>
          <w:rFonts w:ascii="AvantGarde Bk BT" w:hAnsi="AvantGarde Bk BT" w:cs="Arial"/>
          <w:b/>
          <w:color w:val="000000" w:themeColor="text1"/>
          <w:lang w:val="es-MX"/>
        </w:rPr>
        <w:t>COMISIONADO</w:t>
      </w:r>
    </w:p>
    <w:p w14:paraId="4422F01D" w14:textId="77777777" w:rsidR="00F069DB" w:rsidRPr="003358EE" w:rsidRDefault="00F069DB" w:rsidP="00F069DB">
      <w:pPr>
        <w:pStyle w:val="NormalWeb"/>
        <w:jc w:val="both"/>
        <w:rPr>
          <w:rFonts w:ascii="AvantGarde Bk BT" w:hAnsi="AvantGarde Bk BT" w:cs="Arial"/>
          <w:b/>
          <w:color w:val="000000" w:themeColor="text1"/>
          <w:lang w:val="es-MX"/>
        </w:rPr>
      </w:pPr>
    </w:p>
    <w:p w14:paraId="570BDE11" w14:textId="0F4B7A67" w:rsidR="00F069DB" w:rsidRDefault="00F069DB" w:rsidP="00C61E93">
      <w:pPr>
        <w:pStyle w:val="NormalWeb"/>
        <w:spacing w:line="600" w:lineRule="auto"/>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LIC. DAVID ENRIQUE MENCHACA ZÚÑIGA.</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MTRO</w:t>
      </w:r>
      <w:r w:rsidRPr="003358EE">
        <w:rPr>
          <w:rFonts w:ascii="AvantGarde Bk BT" w:hAnsi="AvantGarde Bk BT" w:cs="Arial"/>
          <w:b/>
          <w:color w:val="000000" w:themeColor="text1"/>
          <w:lang w:val="es-MX"/>
        </w:rPr>
        <w:t>.</w:t>
      </w:r>
      <w:r>
        <w:rPr>
          <w:rFonts w:ascii="AvantGarde Bk BT" w:hAnsi="AvantGarde Bk BT" w:cs="Arial"/>
          <w:b/>
          <w:bCs/>
          <w:color w:val="000000" w:themeColor="text1"/>
          <w:lang w:val="es-MX"/>
        </w:rPr>
        <w:t>JOSÉ ALFREDO SOLI</w:t>
      </w:r>
      <w:r w:rsidRPr="00BC468A">
        <w:rPr>
          <w:rFonts w:ascii="AvantGarde Bk BT" w:hAnsi="AvantGarde Bk BT" w:cs="Arial"/>
          <w:b/>
          <w:bCs/>
          <w:color w:val="000000" w:themeColor="text1"/>
          <w:lang w:val="es-MX"/>
        </w:rPr>
        <w:t>S RAMÍREZ</w:t>
      </w:r>
      <w:r w:rsidRPr="003358EE">
        <w:rPr>
          <w:rFonts w:ascii="AvantGarde Bk BT" w:hAnsi="AvantGarde Bk BT" w:cs="Arial"/>
          <w:b/>
          <w:color w:val="000000" w:themeColor="text1"/>
          <w:lang w:val="es-MX"/>
        </w:rPr>
        <w:t>.</w:t>
      </w:r>
    </w:p>
    <w:p w14:paraId="5DA36CCD" w14:textId="77777777" w:rsidR="009522AD" w:rsidRPr="003358EE" w:rsidRDefault="009522AD" w:rsidP="00C61E93">
      <w:pPr>
        <w:pStyle w:val="NormalWeb"/>
        <w:spacing w:line="600" w:lineRule="auto"/>
        <w:rPr>
          <w:rFonts w:ascii="AvantGarde Bk BT" w:hAnsi="AvantGarde Bk BT" w:cs="Arial"/>
          <w:b/>
          <w:color w:val="000000" w:themeColor="text1"/>
          <w:lang w:val="es-MX"/>
        </w:rPr>
      </w:pPr>
    </w:p>
    <w:p w14:paraId="7D53075E" w14:textId="77777777" w:rsidR="00F069DB" w:rsidRPr="003358EE" w:rsidRDefault="00F069DB" w:rsidP="00F069DB">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COMISIONADA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SECRETARIA DE PLENO</w:t>
      </w:r>
    </w:p>
    <w:p w14:paraId="754E8F24" w14:textId="77777777" w:rsidR="00F069DB" w:rsidRPr="003358EE" w:rsidRDefault="00F069DB" w:rsidP="00F069DB">
      <w:pPr>
        <w:pStyle w:val="NormalWeb"/>
        <w:rPr>
          <w:rFonts w:ascii="AvantGarde Bk BT" w:hAnsi="AvantGarde Bk BT" w:cs="Arial"/>
          <w:b/>
          <w:color w:val="000000" w:themeColor="text1"/>
          <w:lang w:val="es-MX"/>
        </w:rPr>
      </w:pPr>
    </w:p>
    <w:p w14:paraId="61D64ACB" w14:textId="77777777" w:rsidR="00F069DB" w:rsidRPr="0045524D" w:rsidRDefault="00F069DB" w:rsidP="00F069DB">
      <w:pPr>
        <w:pStyle w:val="NormalWeb"/>
        <w:spacing w:line="600" w:lineRule="auto"/>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MTRA</w:t>
      </w:r>
      <w:r w:rsidRPr="003358EE">
        <w:rPr>
          <w:rFonts w:ascii="AvantGarde Bk BT" w:hAnsi="AvantGarde Bk BT" w:cs="Arial"/>
          <w:b/>
          <w:color w:val="000000" w:themeColor="text1"/>
          <w:lang w:val="es-MX"/>
        </w:rPr>
        <w:t xml:space="preserve">. </w:t>
      </w:r>
      <w:r>
        <w:rPr>
          <w:rFonts w:ascii="AvantGarde Bk BT" w:hAnsi="AvantGarde Bk BT" w:cs="Arial"/>
          <w:b/>
          <w:bCs/>
          <w:color w:val="000000" w:themeColor="text1"/>
          <w:lang w:val="es-MX"/>
        </w:rPr>
        <w:t>ANA CRISTINA GARCÍA NALES</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LIC. ROSA MARÍA MOTILLA GARCÍA.</w:t>
      </w:r>
    </w:p>
    <w:p w14:paraId="67C9EF60" w14:textId="3B577AFF" w:rsidR="006E1834" w:rsidRPr="001314EC" w:rsidRDefault="006E1834" w:rsidP="00C61E93">
      <w:pPr>
        <w:pStyle w:val="NormalWeb"/>
        <w:spacing w:before="0" w:beforeAutospacing="0" w:after="0" w:afterAutospacing="0"/>
        <w:rPr>
          <w:rFonts w:ascii="AvantGarde Bk BT" w:hAnsi="AvantGarde Bk BT" w:cs="Arial"/>
          <w:i/>
          <w:color w:val="000000" w:themeColor="text1"/>
          <w:sz w:val="18"/>
          <w:szCs w:val="14"/>
          <w:vertAlign w:val="superscript"/>
        </w:rPr>
      </w:pPr>
      <w:r w:rsidRPr="001314EC">
        <w:rPr>
          <w:rFonts w:ascii="AvantGarde Bk BT" w:hAnsi="AvantGarde Bk BT" w:cs="Arial"/>
          <w:i/>
          <w:color w:val="000000" w:themeColor="text1"/>
          <w:sz w:val="18"/>
          <w:szCs w:val="14"/>
          <w:vertAlign w:val="superscript"/>
        </w:rPr>
        <w:t>PRT</w:t>
      </w:r>
      <w:r>
        <w:rPr>
          <w:rFonts w:ascii="AvantGarde Bk BT" w:hAnsi="AvantGarde Bk BT" w:cs="Arial"/>
          <w:i/>
          <w:color w:val="000000" w:themeColor="text1"/>
          <w:sz w:val="18"/>
          <w:szCs w:val="14"/>
          <w:vertAlign w:val="superscript"/>
        </w:rPr>
        <w:t>.</w:t>
      </w:r>
    </w:p>
    <w:p w14:paraId="48F13075" w14:textId="6364C5B5" w:rsidR="006E1834" w:rsidRPr="008218B7" w:rsidRDefault="006E1834" w:rsidP="00C61E93">
      <w:pPr>
        <w:pStyle w:val="corte4fondo"/>
        <w:tabs>
          <w:tab w:val="left" w:pos="567"/>
        </w:tabs>
        <w:spacing w:after="240" w:line="240" w:lineRule="auto"/>
        <w:ind w:firstLine="0"/>
        <w:rPr>
          <w:rFonts w:ascii="AvantGarde Bk BT" w:hAnsi="AvantGarde Bk BT" w:cs="Arial"/>
          <w:color w:val="000000" w:themeColor="text1"/>
          <w:sz w:val="14"/>
          <w:szCs w:val="14"/>
        </w:rPr>
      </w:pPr>
      <w:r>
        <w:rPr>
          <w:rFonts w:ascii="AvantGarde Bk BT" w:hAnsi="AvantGarde Bk BT" w:cs="Arial"/>
          <w:color w:val="000000" w:themeColor="text1"/>
          <w:sz w:val="14"/>
          <w:szCs w:val="14"/>
        </w:rPr>
        <w:t xml:space="preserve">(Estas firmas corresponden a la resolución dictada por el Pleno de la Comisión Estatal de Garantía de Acceso a la Información Pública de San Luis Potosí en sesión </w:t>
      </w:r>
      <w:r w:rsidR="00100DC8">
        <w:rPr>
          <w:rFonts w:ascii="AvantGarde Bk BT" w:hAnsi="AvantGarde Bk BT" w:cs="Arial"/>
          <w:color w:val="000000" w:themeColor="text1"/>
          <w:sz w:val="14"/>
          <w:szCs w:val="14"/>
        </w:rPr>
        <w:t>extra</w:t>
      </w:r>
      <w:r>
        <w:rPr>
          <w:rFonts w:ascii="AvantGarde Bk BT" w:hAnsi="AvantGarde Bk BT" w:cs="Arial"/>
          <w:color w:val="000000" w:themeColor="text1"/>
          <w:sz w:val="14"/>
          <w:szCs w:val="14"/>
        </w:rPr>
        <w:t xml:space="preserve">ordinaria de </w:t>
      </w:r>
      <w:r w:rsidR="000E07DF">
        <w:rPr>
          <w:rFonts w:ascii="AvantGarde Bk BT" w:hAnsi="AvantGarde Bk BT" w:cs="Arial"/>
          <w:color w:val="000000" w:themeColor="text1"/>
          <w:sz w:val="14"/>
          <w:szCs w:val="14"/>
        </w:rPr>
        <w:t>24 veinticuatro de marzo</w:t>
      </w:r>
      <w:r w:rsidR="00F069DB">
        <w:rPr>
          <w:rFonts w:ascii="AvantGarde Bk BT" w:hAnsi="AvantGarde Bk BT" w:cs="Arial"/>
          <w:color w:val="000000" w:themeColor="text1"/>
          <w:sz w:val="14"/>
          <w:szCs w:val="14"/>
        </w:rPr>
        <w:t xml:space="preserve"> de 2023 dos mil veintitrés</w:t>
      </w:r>
      <w:r>
        <w:rPr>
          <w:rFonts w:ascii="AvantGarde Bk BT" w:hAnsi="AvantGarde Bk BT" w:cs="Arial"/>
          <w:color w:val="000000" w:themeColor="text1"/>
          <w:sz w:val="14"/>
          <w:szCs w:val="14"/>
        </w:rPr>
        <w:t>, dentro de los autos</w:t>
      </w:r>
      <w:r w:rsidR="002B55D7">
        <w:rPr>
          <w:rFonts w:ascii="AvantGarde Bk BT" w:hAnsi="AvantGarde Bk BT" w:cs="Arial"/>
          <w:color w:val="000000" w:themeColor="text1"/>
          <w:sz w:val="14"/>
          <w:szCs w:val="14"/>
        </w:rPr>
        <w:t xml:space="preserve"> del recurso de r</w:t>
      </w:r>
      <w:r w:rsidR="000E07DF">
        <w:rPr>
          <w:rFonts w:ascii="AvantGarde Bk BT" w:hAnsi="AvantGarde Bk BT" w:cs="Arial"/>
          <w:color w:val="000000" w:themeColor="text1"/>
          <w:sz w:val="14"/>
          <w:szCs w:val="14"/>
        </w:rPr>
        <w:t>evisión RR-114</w:t>
      </w:r>
      <w:r>
        <w:rPr>
          <w:rFonts w:ascii="AvantGarde Bk BT" w:hAnsi="AvantGarde Bk BT" w:cs="Arial"/>
          <w:color w:val="000000" w:themeColor="text1"/>
          <w:sz w:val="14"/>
          <w:szCs w:val="14"/>
        </w:rPr>
        <w:t>/202</w:t>
      </w:r>
      <w:r w:rsidR="00CA2D17">
        <w:rPr>
          <w:rFonts w:ascii="AvantGarde Bk BT" w:hAnsi="AvantGarde Bk BT" w:cs="Arial"/>
          <w:color w:val="000000" w:themeColor="text1"/>
          <w:sz w:val="14"/>
          <w:szCs w:val="14"/>
        </w:rPr>
        <w:t>3</w:t>
      </w:r>
      <w:r w:rsidR="008650A1">
        <w:rPr>
          <w:rFonts w:ascii="AvantGarde Bk BT" w:hAnsi="AvantGarde Bk BT" w:cs="Arial"/>
          <w:color w:val="000000" w:themeColor="text1"/>
          <w:sz w:val="14"/>
          <w:szCs w:val="14"/>
        </w:rPr>
        <w:t>-1</w:t>
      </w:r>
      <w:r>
        <w:rPr>
          <w:rFonts w:ascii="AvantGarde Bk BT" w:hAnsi="AvantGarde Bk BT" w:cs="Arial"/>
          <w:color w:val="000000" w:themeColor="text1"/>
          <w:sz w:val="14"/>
          <w:szCs w:val="14"/>
        </w:rPr>
        <w:t>.)</w:t>
      </w:r>
    </w:p>
    <w:p w14:paraId="41A776EA" w14:textId="24A4EE79" w:rsidR="005873DB" w:rsidRPr="004C15C0" w:rsidRDefault="005873DB" w:rsidP="006E1834">
      <w:pPr>
        <w:pStyle w:val="corte4fondo"/>
        <w:tabs>
          <w:tab w:val="left" w:pos="567"/>
        </w:tabs>
        <w:spacing w:after="240"/>
        <w:rPr>
          <w:rFonts w:ascii="AvantGarde Bk BT" w:hAnsi="AvantGarde Bk BT" w:cs="Arial"/>
          <w:color w:val="000000" w:themeColor="text1"/>
          <w:sz w:val="14"/>
          <w:szCs w:val="14"/>
        </w:rPr>
      </w:pPr>
    </w:p>
    <w:sectPr w:rsidR="005873DB" w:rsidRPr="004C15C0" w:rsidSect="00D96AA6">
      <w:headerReference w:type="even" r:id="rId9"/>
      <w:headerReference w:type="default" r:id="rId10"/>
      <w:footerReference w:type="default" r:id="rId11"/>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2E06C67" w14:textId="77777777" w:rsidR="00046028" w:rsidRDefault="00046028" w:rsidP="003864ED">
      <w:pPr>
        <w:spacing w:after="0" w:line="240" w:lineRule="auto"/>
      </w:pPr>
      <w:r>
        <w:separator/>
      </w:r>
    </w:p>
  </w:endnote>
  <w:endnote w:type="continuationSeparator" w:id="0">
    <w:p w14:paraId="399D6F42" w14:textId="77777777" w:rsidR="00046028" w:rsidRDefault="00046028" w:rsidP="003864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095FD24" w14:textId="134D3BA5" w:rsidR="00F650A2" w:rsidRDefault="00F650A2">
    <w:pPr>
      <w:pStyle w:val="Piedepgina"/>
    </w:pPr>
    <w:r>
      <w:rPr>
        <w:noProof/>
      </w:rPr>
      <w:drawing>
        <wp:anchor distT="0" distB="0" distL="114300" distR="114300" simplePos="0" relativeHeight="251661312" behindDoc="1" locked="0" layoutInCell="1" allowOverlap="1" wp14:anchorId="14F5E99C" wp14:editId="6457F8C7">
          <wp:simplePos x="0" y="0"/>
          <wp:positionH relativeFrom="page">
            <wp:align>right</wp:align>
          </wp:positionH>
          <wp:positionV relativeFrom="paragraph">
            <wp:posOffset>-651510</wp:posOffset>
          </wp:positionV>
          <wp:extent cx="7821295" cy="1501140"/>
          <wp:effectExtent l="0" t="0" r="8255" b="3810"/>
          <wp:wrapNone/>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l="99" t="87518" r="-99" b="288"/>
                  <a:stretch/>
                </pic:blipFill>
                <pic:spPr bwMode="auto">
                  <a:xfrm>
                    <a:off x="0" y="0"/>
                    <a:ext cx="7821295" cy="150114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2924D7F" w14:textId="77777777" w:rsidR="00046028" w:rsidRDefault="00046028" w:rsidP="003864ED">
      <w:pPr>
        <w:spacing w:after="0" w:line="240" w:lineRule="auto"/>
      </w:pPr>
      <w:r>
        <w:separator/>
      </w:r>
    </w:p>
  </w:footnote>
  <w:footnote w:type="continuationSeparator" w:id="0">
    <w:p w14:paraId="4B8E3E5F" w14:textId="77777777" w:rsidR="00046028" w:rsidRDefault="00046028" w:rsidP="003864E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B90428" w14:textId="124CCAF6" w:rsidR="00F650A2" w:rsidRDefault="001E4926" w:rsidP="00970470">
    <w:pPr>
      <w:pStyle w:val="Encabezado"/>
      <w:jc w:val="right"/>
    </w:pPr>
    <w:r>
      <w:t>RECURSO DE REVISIÓN 114/2023</w:t>
    </w:r>
    <w:r w:rsidR="00F650A2">
      <w:t>-1</w: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EndPr/>
    <w:sdtContent>
      <w:p w14:paraId="0DB37DAD" w14:textId="040C13E6" w:rsidR="00F650A2" w:rsidRDefault="00F650A2" w:rsidP="00970470">
        <w:pPr>
          <w:pStyle w:val="Encabezado"/>
          <w:jc w:val="center"/>
        </w:pPr>
        <w:r w:rsidRPr="00C23AC9">
          <w:rPr>
            <w:noProof/>
          </w:rPr>
          <w:drawing>
            <wp:anchor distT="0" distB="0" distL="114300" distR="114300" simplePos="0" relativeHeight="251659264" behindDoc="1" locked="0" layoutInCell="1" allowOverlap="1" wp14:anchorId="6073C023" wp14:editId="5D5AC64E">
              <wp:simplePos x="0" y="0"/>
              <wp:positionH relativeFrom="page">
                <wp:align>left</wp:align>
              </wp:positionH>
              <wp:positionV relativeFrom="paragraph">
                <wp:posOffset>-447040</wp:posOffset>
              </wp:positionV>
              <wp:extent cx="7821295" cy="1668780"/>
              <wp:effectExtent l="0" t="0" r="8255" b="762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b="86445"/>
                      <a:stretch/>
                    </pic:blipFill>
                    <pic:spPr bwMode="auto">
                      <a:xfrm>
                        <a:off x="0" y="0"/>
                        <a:ext cx="7821295" cy="16687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fldChar w:fldCharType="begin"/>
        </w:r>
        <w:r>
          <w:instrText>PAGE   \* MERGEFORMAT</w:instrText>
        </w:r>
        <w:r>
          <w:fldChar w:fldCharType="separate"/>
        </w:r>
        <w:r w:rsidR="009522AD" w:rsidRPr="009522AD">
          <w:rPr>
            <w:noProof/>
            <w:lang w:val="es-ES"/>
          </w:rPr>
          <w:t>1</w:t>
        </w:r>
        <w:r>
          <w:fldChar w:fldCharType="end"/>
        </w:r>
      </w:p>
      <w:p w14:paraId="62635A43" w14:textId="77777777" w:rsidR="00F650A2" w:rsidRDefault="00F650A2" w:rsidP="00611E8F">
        <w:pPr>
          <w:pStyle w:val="Encabezado"/>
          <w:jc w:val="right"/>
        </w:pPr>
      </w:p>
      <w:p w14:paraId="1F581E29" w14:textId="1AB31EA8" w:rsidR="00F650A2" w:rsidRDefault="001E4926" w:rsidP="00611E8F">
        <w:pPr>
          <w:pStyle w:val="Encabezado"/>
          <w:jc w:val="right"/>
        </w:pPr>
        <w:r>
          <w:t xml:space="preserve"> RECURSO DE REVISIÓN 114</w:t>
        </w:r>
        <w:r w:rsidR="006B3F65">
          <w:t>/2023</w:t>
        </w:r>
        <w:r w:rsidR="00F650A2">
          <w:t>-1</w:t>
        </w:r>
      </w:p>
    </w:sdtContent>
  </w:sdt>
  <w:p w14:paraId="1289C4E4" w14:textId="398C7063" w:rsidR="00F650A2" w:rsidRDefault="00F650A2">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78555E"/>
    <w:multiLevelType w:val="hybridMultilevel"/>
    <w:tmpl w:val="77C64412"/>
    <w:lvl w:ilvl="0" w:tplc="080A0001">
      <w:start w:val="1"/>
      <w:numFmt w:val="bullet"/>
      <w:lvlText w:val=""/>
      <w:lvlJc w:val="left"/>
      <w:pPr>
        <w:ind w:left="1400" w:hanging="720"/>
      </w:pPr>
      <w:rPr>
        <w:rFonts w:ascii="Symbol" w:hAnsi="Symbol"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 w15:restartNumberingAfterBreak="0">
    <w:nsid w:val="02DF4FD0"/>
    <w:multiLevelType w:val="hybridMultilevel"/>
    <w:tmpl w:val="5D1672DC"/>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 w15:restartNumberingAfterBreak="0">
    <w:nsid w:val="07531F8D"/>
    <w:multiLevelType w:val="multilevel"/>
    <w:tmpl w:val="5DC83442"/>
    <w:lvl w:ilvl="0">
      <w:start w:val="1"/>
      <w:numFmt w:val="bullet"/>
      <w:lvlText w:val="o"/>
      <w:lvlJc w:val="left"/>
      <w:pPr>
        <w:ind w:left="1440" w:hanging="360"/>
      </w:pPr>
      <w:rPr>
        <w:rFonts w:ascii="Courier New" w:eastAsia="Courier New" w:hAnsi="Courier New" w:cs="Courier New"/>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3" w15:restartNumberingAfterBreak="0">
    <w:nsid w:val="09DB41DF"/>
    <w:multiLevelType w:val="hybridMultilevel"/>
    <w:tmpl w:val="90A45FCC"/>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4" w15:restartNumberingAfterBreak="0">
    <w:nsid w:val="0D96575B"/>
    <w:multiLevelType w:val="multilevel"/>
    <w:tmpl w:val="237E060E"/>
    <w:lvl w:ilvl="0">
      <w:start w:val="1"/>
      <w:numFmt w:val="bullet"/>
      <w:lvlText w:val="●"/>
      <w:lvlJc w:val="left"/>
      <w:pPr>
        <w:ind w:left="720" w:hanging="360"/>
      </w:pPr>
      <w:rPr>
        <w:rFonts w:ascii="Noto Sans Symbols" w:eastAsia="Noto Sans Symbols" w:hAnsi="Noto Sans Symbols" w:cs="Noto Sans Symbols"/>
        <w:color w:val="000000"/>
        <w:sz w:val="22"/>
        <w:szCs w:val="22"/>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1105280B"/>
    <w:multiLevelType w:val="hybridMultilevel"/>
    <w:tmpl w:val="B686C09C"/>
    <w:lvl w:ilvl="0" w:tplc="080A000F">
      <w:start w:val="1"/>
      <w:numFmt w:val="decimal"/>
      <w:lvlText w:val="%1."/>
      <w:lvlJc w:val="left"/>
      <w:pPr>
        <w:ind w:left="1400" w:hanging="360"/>
      </w:pPr>
    </w:lvl>
    <w:lvl w:ilvl="1" w:tplc="080A0019" w:tentative="1">
      <w:start w:val="1"/>
      <w:numFmt w:val="lowerLetter"/>
      <w:lvlText w:val="%2."/>
      <w:lvlJc w:val="left"/>
      <w:pPr>
        <w:ind w:left="2120" w:hanging="360"/>
      </w:pPr>
    </w:lvl>
    <w:lvl w:ilvl="2" w:tplc="080A001B" w:tentative="1">
      <w:start w:val="1"/>
      <w:numFmt w:val="lowerRoman"/>
      <w:lvlText w:val="%3."/>
      <w:lvlJc w:val="right"/>
      <w:pPr>
        <w:ind w:left="2840" w:hanging="180"/>
      </w:pPr>
    </w:lvl>
    <w:lvl w:ilvl="3" w:tplc="080A000F" w:tentative="1">
      <w:start w:val="1"/>
      <w:numFmt w:val="decimal"/>
      <w:lvlText w:val="%4."/>
      <w:lvlJc w:val="left"/>
      <w:pPr>
        <w:ind w:left="3560" w:hanging="360"/>
      </w:pPr>
    </w:lvl>
    <w:lvl w:ilvl="4" w:tplc="080A0019" w:tentative="1">
      <w:start w:val="1"/>
      <w:numFmt w:val="lowerLetter"/>
      <w:lvlText w:val="%5."/>
      <w:lvlJc w:val="left"/>
      <w:pPr>
        <w:ind w:left="4280" w:hanging="360"/>
      </w:pPr>
    </w:lvl>
    <w:lvl w:ilvl="5" w:tplc="080A001B" w:tentative="1">
      <w:start w:val="1"/>
      <w:numFmt w:val="lowerRoman"/>
      <w:lvlText w:val="%6."/>
      <w:lvlJc w:val="right"/>
      <w:pPr>
        <w:ind w:left="5000" w:hanging="180"/>
      </w:pPr>
    </w:lvl>
    <w:lvl w:ilvl="6" w:tplc="080A000F" w:tentative="1">
      <w:start w:val="1"/>
      <w:numFmt w:val="decimal"/>
      <w:lvlText w:val="%7."/>
      <w:lvlJc w:val="left"/>
      <w:pPr>
        <w:ind w:left="5720" w:hanging="360"/>
      </w:pPr>
    </w:lvl>
    <w:lvl w:ilvl="7" w:tplc="080A0019" w:tentative="1">
      <w:start w:val="1"/>
      <w:numFmt w:val="lowerLetter"/>
      <w:lvlText w:val="%8."/>
      <w:lvlJc w:val="left"/>
      <w:pPr>
        <w:ind w:left="6440" w:hanging="360"/>
      </w:pPr>
    </w:lvl>
    <w:lvl w:ilvl="8" w:tplc="080A001B" w:tentative="1">
      <w:start w:val="1"/>
      <w:numFmt w:val="lowerRoman"/>
      <w:lvlText w:val="%9."/>
      <w:lvlJc w:val="right"/>
      <w:pPr>
        <w:ind w:left="7160" w:hanging="180"/>
      </w:pPr>
    </w:lvl>
  </w:abstractNum>
  <w:abstractNum w:abstractNumId="6" w15:restartNumberingAfterBreak="0">
    <w:nsid w:val="140711CF"/>
    <w:multiLevelType w:val="hybridMultilevel"/>
    <w:tmpl w:val="CDF27C9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7" w15:restartNumberingAfterBreak="0">
    <w:nsid w:val="1478738C"/>
    <w:multiLevelType w:val="hybridMultilevel"/>
    <w:tmpl w:val="29BA3DD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8" w15:restartNumberingAfterBreak="0">
    <w:nsid w:val="14B46A39"/>
    <w:multiLevelType w:val="hybridMultilevel"/>
    <w:tmpl w:val="D188CDF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9" w15:restartNumberingAfterBreak="0">
    <w:nsid w:val="16C531D1"/>
    <w:multiLevelType w:val="hybridMultilevel"/>
    <w:tmpl w:val="94A4E2D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0" w15:restartNumberingAfterBreak="0">
    <w:nsid w:val="1C517A88"/>
    <w:multiLevelType w:val="hybridMultilevel"/>
    <w:tmpl w:val="FD1E190C"/>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1" w15:restartNumberingAfterBreak="0">
    <w:nsid w:val="254E6AD3"/>
    <w:multiLevelType w:val="hybridMultilevel"/>
    <w:tmpl w:val="97A87A0C"/>
    <w:lvl w:ilvl="0" w:tplc="4848563C">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2" w15:restartNumberingAfterBreak="0">
    <w:nsid w:val="259D32CA"/>
    <w:multiLevelType w:val="hybridMultilevel"/>
    <w:tmpl w:val="724C6FB4"/>
    <w:lvl w:ilvl="0" w:tplc="60228310">
      <w:start w:val="1"/>
      <w:numFmt w:val="decimal"/>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3" w15:restartNumberingAfterBreak="0">
    <w:nsid w:val="2954400F"/>
    <w:multiLevelType w:val="hybridMultilevel"/>
    <w:tmpl w:val="72EA1E8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4" w15:restartNumberingAfterBreak="0">
    <w:nsid w:val="29F55B76"/>
    <w:multiLevelType w:val="multilevel"/>
    <w:tmpl w:val="FBCECDD4"/>
    <w:lvl w:ilvl="0">
      <w:start w:val="1"/>
      <w:numFmt w:val="bullet"/>
      <w:lvlText w:val="o"/>
      <w:lvlJc w:val="left"/>
      <w:pPr>
        <w:ind w:left="1440" w:hanging="360"/>
      </w:pPr>
      <w:rPr>
        <w:rFonts w:ascii="Courier New" w:eastAsia="Courier New" w:hAnsi="Courier New" w:cs="Courier New"/>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15"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6" w15:restartNumberingAfterBreak="0">
    <w:nsid w:val="2A44245C"/>
    <w:multiLevelType w:val="hybridMultilevel"/>
    <w:tmpl w:val="67B89942"/>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17" w15:restartNumberingAfterBreak="0">
    <w:nsid w:val="2A8862F7"/>
    <w:multiLevelType w:val="hybridMultilevel"/>
    <w:tmpl w:val="F1E449E4"/>
    <w:lvl w:ilvl="0" w:tplc="080A0005">
      <w:start w:val="1"/>
      <w:numFmt w:val="bullet"/>
      <w:lvlText w:val=""/>
      <w:lvlJc w:val="left"/>
      <w:pPr>
        <w:ind w:left="1400" w:hanging="360"/>
      </w:pPr>
      <w:rPr>
        <w:rFonts w:ascii="Wingdings" w:hAnsi="Wingdings"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8" w15:restartNumberingAfterBreak="0">
    <w:nsid w:val="2F3670B6"/>
    <w:multiLevelType w:val="hybridMultilevel"/>
    <w:tmpl w:val="8BE2FC6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9" w15:restartNumberingAfterBreak="0">
    <w:nsid w:val="2FC01D1F"/>
    <w:multiLevelType w:val="hybridMultilevel"/>
    <w:tmpl w:val="AB6497E8"/>
    <w:lvl w:ilvl="0" w:tplc="080A0005">
      <w:start w:val="1"/>
      <w:numFmt w:val="bullet"/>
      <w:lvlText w:val=""/>
      <w:lvlJc w:val="left"/>
      <w:pPr>
        <w:ind w:left="1400" w:hanging="360"/>
      </w:pPr>
      <w:rPr>
        <w:rFonts w:ascii="Wingdings" w:hAnsi="Wingdings"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0" w15:restartNumberingAfterBreak="0">
    <w:nsid w:val="309E582D"/>
    <w:multiLevelType w:val="hybridMultilevel"/>
    <w:tmpl w:val="D65E5F62"/>
    <w:lvl w:ilvl="0" w:tplc="00F65E66">
      <w:start w:val="17"/>
      <w:numFmt w:val="upperRoman"/>
      <w:lvlText w:val="%1."/>
      <w:lvlJc w:val="left"/>
      <w:pPr>
        <w:ind w:left="824" w:hanging="720"/>
      </w:pPr>
      <w:rPr>
        <w:rFonts w:hint="default"/>
      </w:rPr>
    </w:lvl>
    <w:lvl w:ilvl="1" w:tplc="080A0019" w:tentative="1">
      <w:start w:val="1"/>
      <w:numFmt w:val="lowerLetter"/>
      <w:lvlText w:val="%2."/>
      <w:lvlJc w:val="left"/>
      <w:pPr>
        <w:ind w:left="1184" w:hanging="360"/>
      </w:pPr>
    </w:lvl>
    <w:lvl w:ilvl="2" w:tplc="080A001B" w:tentative="1">
      <w:start w:val="1"/>
      <w:numFmt w:val="lowerRoman"/>
      <w:lvlText w:val="%3."/>
      <w:lvlJc w:val="right"/>
      <w:pPr>
        <w:ind w:left="1904" w:hanging="180"/>
      </w:pPr>
    </w:lvl>
    <w:lvl w:ilvl="3" w:tplc="080A000F" w:tentative="1">
      <w:start w:val="1"/>
      <w:numFmt w:val="decimal"/>
      <w:lvlText w:val="%4."/>
      <w:lvlJc w:val="left"/>
      <w:pPr>
        <w:ind w:left="2624" w:hanging="360"/>
      </w:pPr>
    </w:lvl>
    <w:lvl w:ilvl="4" w:tplc="080A0019" w:tentative="1">
      <w:start w:val="1"/>
      <w:numFmt w:val="lowerLetter"/>
      <w:lvlText w:val="%5."/>
      <w:lvlJc w:val="left"/>
      <w:pPr>
        <w:ind w:left="3344" w:hanging="360"/>
      </w:pPr>
    </w:lvl>
    <w:lvl w:ilvl="5" w:tplc="080A001B" w:tentative="1">
      <w:start w:val="1"/>
      <w:numFmt w:val="lowerRoman"/>
      <w:lvlText w:val="%6."/>
      <w:lvlJc w:val="right"/>
      <w:pPr>
        <w:ind w:left="4064" w:hanging="180"/>
      </w:pPr>
    </w:lvl>
    <w:lvl w:ilvl="6" w:tplc="080A000F" w:tentative="1">
      <w:start w:val="1"/>
      <w:numFmt w:val="decimal"/>
      <w:lvlText w:val="%7."/>
      <w:lvlJc w:val="left"/>
      <w:pPr>
        <w:ind w:left="4784" w:hanging="360"/>
      </w:pPr>
    </w:lvl>
    <w:lvl w:ilvl="7" w:tplc="080A0019" w:tentative="1">
      <w:start w:val="1"/>
      <w:numFmt w:val="lowerLetter"/>
      <w:lvlText w:val="%8."/>
      <w:lvlJc w:val="left"/>
      <w:pPr>
        <w:ind w:left="5504" w:hanging="360"/>
      </w:pPr>
    </w:lvl>
    <w:lvl w:ilvl="8" w:tplc="080A001B" w:tentative="1">
      <w:start w:val="1"/>
      <w:numFmt w:val="lowerRoman"/>
      <w:lvlText w:val="%9."/>
      <w:lvlJc w:val="right"/>
      <w:pPr>
        <w:ind w:left="6224" w:hanging="180"/>
      </w:pPr>
    </w:lvl>
  </w:abstractNum>
  <w:abstractNum w:abstractNumId="21" w15:restartNumberingAfterBreak="0">
    <w:nsid w:val="30E748DD"/>
    <w:multiLevelType w:val="multilevel"/>
    <w:tmpl w:val="064E3814"/>
    <w:lvl w:ilvl="0">
      <w:start w:val="1"/>
      <w:numFmt w:val="bullet"/>
      <w:lvlText w:val="o"/>
      <w:lvlJc w:val="left"/>
      <w:pPr>
        <w:ind w:left="1080" w:hanging="360"/>
      </w:pPr>
      <w:rPr>
        <w:rFonts w:ascii="Courier New" w:eastAsia="Courier New" w:hAnsi="Courier New" w:cs="Courier New"/>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22" w15:restartNumberingAfterBreak="0">
    <w:nsid w:val="33AE4F05"/>
    <w:multiLevelType w:val="hybridMultilevel"/>
    <w:tmpl w:val="13783796"/>
    <w:lvl w:ilvl="0" w:tplc="080A0001">
      <w:start w:val="1"/>
      <w:numFmt w:val="bullet"/>
      <w:lvlText w:val=""/>
      <w:lvlJc w:val="left"/>
      <w:pPr>
        <w:ind w:left="1500" w:hanging="360"/>
      </w:pPr>
      <w:rPr>
        <w:rFonts w:ascii="Symbol" w:hAnsi="Symbol" w:hint="default"/>
      </w:rPr>
    </w:lvl>
    <w:lvl w:ilvl="1" w:tplc="080A0003" w:tentative="1">
      <w:start w:val="1"/>
      <w:numFmt w:val="bullet"/>
      <w:lvlText w:val="o"/>
      <w:lvlJc w:val="left"/>
      <w:pPr>
        <w:ind w:left="2220" w:hanging="360"/>
      </w:pPr>
      <w:rPr>
        <w:rFonts w:ascii="Courier New" w:hAnsi="Courier New" w:cs="Courier New" w:hint="default"/>
      </w:rPr>
    </w:lvl>
    <w:lvl w:ilvl="2" w:tplc="080A0005" w:tentative="1">
      <w:start w:val="1"/>
      <w:numFmt w:val="bullet"/>
      <w:lvlText w:val=""/>
      <w:lvlJc w:val="left"/>
      <w:pPr>
        <w:ind w:left="2940" w:hanging="360"/>
      </w:pPr>
      <w:rPr>
        <w:rFonts w:ascii="Wingdings" w:hAnsi="Wingdings" w:hint="default"/>
      </w:rPr>
    </w:lvl>
    <w:lvl w:ilvl="3" w:tplc="080A0001" w:tentative="1">
      <w:start w:val="1"/>
      <w:numFmt w:val="bullet"/>
      <w:lvlText w:val=""/>
      <w:lvlJc w:val="left"/>
      <w:pPr>
        <w:ind w:left="3660" w:hanging="360"/>
      </w:pPr>
      <w:rPr>
        <w:rFonts w:ascii="Symbol" w:hAnsi="Symbol" w:hint="default"/>
      </w:rPr>
    </w:lvl>
    <w:lvl w:ilvl="4" w:tplc="080A0003" w:tentative="1">
      <w:start w:val="1"/>
      <w:numFmt w:val="bullet"/>
      <w:lvlText w:val="o"/>
      <w:lvlJc w:val="left"/>
      <w:pPr>
        <w:ind w:left="4380" w:hanging="360"/>
      </w:pPr>
      <w:rPr>
        <w:rFonts w:ascii="Courier New" w:hAnsi="Courier New" w:cs="Courier New" w:hint="default"/>
      </w:rPr>
    </w:lvl>
    <w:lvl w:ilvl="5" w:tplc="080A0005" w:tentative="1">
      <w:start w:val="1"/>
      <w:numFmt w:val="bullet"/>
      <w:lvlText w:val=""/>
      <w:lvlJc w:val="left"/>
      <w:pPr>
        <w:ind w:left="5100" w:hanging="360"/>
      </w:pPr>
      <w:rPr>
        <w:rFonts w:ascii="Wingdings" w:hAnsi="Wingdings" w:hint="default"/>
      </w:rPr>
    </w:lvl>
    <w:lvl w:ilvl="6" w:tplc="080A0001" w:tentative="1">
      <w:start w:val="1"/>
      <w:numFmt w:val="bullet"/>
      <w:lvlText w:val=""/>
      <w:lvlJc w:val="left"/>
      <w:pPr>
        <w:ind w:left="5820" w:hanging="360"/>
      </w:pPr>
      <w:rPr>
        <w:rFonts w:ascii="Symbol" w:hAnsi="Symbol" w:hint="default"/>
      </w:rPr>
    </w:lvl>
    <w:lvl w:ilvl="7" w:tplc="080A0003" w:tentative="1">
      <w:start w:val="1"/>
      <w:numFmt w:val="bullet"/>
      <w:lvlText w:val="o"/>
      <w:lvlJc w:val="left"/>
      <w:pPr>
        <w:ind w:left="6540" w:hanging="360"/>
      </w:pPr>
      <w:rPr>
        <w:rFonts w:ascii="Courier New" w:hAnsi="Courier New" w:cs="Courier New" w:hint="default"/>
      </w:rPr>
    </w:lvl>
    <w:lvl w:ilvl="8" w:tplc="080A0005" w:tentative="1">
      <w:start w:val="1"/>
      <w:numFmt w:val="bullet"/>
      <w:lvlText w:val=""/>
      <w:lvlJc w:val="left"/>
      <w:pPr>
        <w:ind w:left="7260" w:hanging="360"/>
      </w:pPr>
      <w:rPr>
        <w:rFonts w:ascii="Wingdings" w:hAnsi="Wingdings" w:hint="default"/>
      </w:rPr>
    </w:lvl>
  </w:abstractNum>
  <w:abstractNum w:abstractNumId="23" w15:restartNumberingAfterBreak="0">
    <w:nsid w:val="340906A6"/>
    <w:multiLevelType w:val="hybridMultilevel"/>
    <w:tmpl w:val="F2D46CD8"/>
    <w:lvl w:ilvl="0" w:tplc="17149AC4">
      <w:start w:val="1"/>
      <w:numFmt w:val="upperRoman"/>
      <w:lvlText w:val="%1."/>
      <w:lvlJc w:val="left"/>
      <w:pPr>
        <w:ind w:left="1429" w:hanging="72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4" w15:restartNumberingAfterBreak="0">
    <w:nsid w:val="35DA28C4"/>
    <w:multiLevelType w:val="hybridMultilevel"/>
    <w:tmpl w:val="6B202280"/>
    <w:lvl w:ilvl="0" w:tplc="BC803012">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37003630"/>
    <w:multiLevelType w:val="hybridMultilevel"/>
    <w:tmpl w:val="FB6CFEC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6" w15:restartNumberingAfterBreak="0">
    <w:nsid w:val="38D167C3"/>
    <w:multiLevelType w:val="hybridMultilevel"/>
    <w:tmpl w:val="FB6E4E3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7" w15:restartNumberingAfterBreak="0">
    <w:nsid w:val="3C3B70BE"/>
    <w:multiLevelType w:val="hybridMultilevel"/>
    <w:tmpl w:val="F63626F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8" w15:restartNumberingAfterBreak="0">
    <w:nsid w:val="3C751965"/>
    <w:multiLevelType w:val="multilevel"/>
    <w:tmpl w:val="F44EF9F6"/>
    <w:lvl w:ilvl="0">
      <w:start w:val="1"/>
      <w:numFmt w:val="bullet"/>
      <w:lvlText w:val="o"/>
      <w:lvlJc w:val="left"/>
      <w:pPr>
        <w:ind w:left="1440" w:hanging="360"/>
      </w:pPr>
      <w:rPr>
        <w:rFonts w:ascii="Courier New" w:eastAsia="Courier New" w:hAnsi="Courier New" w:cs="Courier New"/>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29" w15:restartNumberingAfterBreak="0">
    <w:nsid w:val="41BA41E3"/>
    <w:multiLevelType w:val="hybridMultilevel"/>
    <w:tmpl w:val="D3A864A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0" w15:restartNumberingAfterBreak="0">
    <w:nsid w:val="48DC512A"/>
    <w:multiLevelType w:val="hybridMultilevel"/>
    <w:tmpl w:val="C3F04FDE"/>
    <w:lvl w:ilvl="0" w:tplc="080A0001">
      <w:start w:val="1"/>
      <w:numFmt w:val="bullet"/>
      <w:lvlText w:val=""/>
      <w:lvlJc w:val="left"/>
      <w:pPr>
        <w:ind w:left="1571" w:hanging="360"/>
      </w:pPr>
      <w:rPr>
        <w:rFonts w:ascii="Symbol" w:hAnsi="Symbol" w:hint="default"/>
      </w:rPr>
    </w:lvl>
    <w:lvl w:ilvl="1" w:tplc="080A0003" w:tentative="1">
      <w:start w:val="1"/>
      <w:numFmt w:val="bullet"/>
      <w:lvlText w:val="o"/>
      <w:lvlJc w:val="left"/>
      <w:pPr>
        <w:ind w:left="2291" w:hanging="360"/>
      </w:pPr>
      <w:rPr>
        <w:rFonts w:ascii="Courier New" w:hAnsi="Courier New" w:cs="Courier New" w:hint="default"/>
      </w:rPr>
    </w:lvl>
    <w:lvl w:ilvl="2" w:tplc="080A0005" w:tentative="1">
      <w:start w:val="1"/>
      <w:numFmt w:val="bullet"/>
      <w:lvlText w:val=""/>
      <w:lvlJc w:val="left"/>
      <w:pPr>
        <w:ind w:left="3011" w:hanging="360"/>
      </w:pPr>
      <w:rPr>
        <w:rFonts w:ascii="Wingdings" w:hAnsi="Wingdings" w:hint="default"/>
      </w:rPr>
    </w:lvl>
    <w:lvl w:ilvl="3" w:tplc="080A0001" w:tentative="1">
      <w:start w:val="1"/>
      <w:numFmt w:val="bullet"/>
      <w:lvlText w:val=""/>
      <w:lvlJc w:val="left"/>
      <w:pPr>
        <w:ind w:left="3731" w:hanging="360"/>
      </w:pPr>
      <w:rPr>
        <w:rFonts w:ascii="Symbol" w:hAnsi="Symbol" w:hint="default"/>
      </w:rPr>
    </w:lvl>
    <w:lvl w:ilvl="4" w:tplc="080A0003" w:tentative="1">
      <w:start w:val="1"/>
      <w:numFmt w:val="bullet"/>
      <w:lvlText w:val="o"/>
      <w:lvlJc w:val="left"/>
      <w:pPr>
        <w:ind w:left="4451" w:hanging="360"/>
      </w:pPr>
      <w:rPr>
        <w:rFonts w:ascii="Courier New" w:hAnsi="Courier New" w:cs="Courier New" w:hint="default"/>
      </w:rPr>
    </w:lvl>
    <w:lvl w:ilvl="5" w:tplc="080A0005" w:tentative="1">
      <w:start w:val="1"/>
      <w:numFmt w:val="bullet"/>
      <w:lvlText w:val=""/>
      <w:lvlJc w:val="left"/>
      <w:pPr>
        <w:ind w:left="5171" w:hanging="360"/>
      </w:pPr>
      <w:rPr>
        <w:rFonts w:ascii="Wingdings" w:hAnsi="Wingdings" w:hint="default"/>
      </w:rPr>
    </w:lvl>
    <w:lvl w:ilvl="6" w:tplc="080A0001" w:tentative="1">
      <w:start w:val="1"/>
      <w:numFmt w:val="bullet"/>
      <w:lvlText w:val=""/>
      <w:lvlJc w:val="left"/>
      <w:pPr>
        <w:ind w:left="5891" w:hanging="360"/>
      </w:pPr>
      <w:rPr>
        <w:rFonts w:ascii="Symbol" w:hAnsi="Symbol" w:hint="default"/>
      </w:rPr>
    </w:lvl>
    <w:lvl w:ilvl="7" w:tplc="080A0003" w:tentative="1">
      <w:start w:val="1"/>
      <w:numFmt w:val="bullet"/>
      <w:lvlText w:val="o"/>
      <w:lvlJc w:val="left"/>
      <w:pPr>
        <w:ind w:left="6611" w:hanging="360"/>
      </w:pPr>
      <w:rPr>
        <w:rFonts w:ascii="Courier New" w:hAnsi="Courier New" w:cs="Courier New" w:hint="default"/>
      </w:rPr>
    </w:lvl>
    <w:lvl w:ilvl="8" w:tplc="080A0005" w:tentative="1">
      <w:start w:val="1"/>
      <w:numFmt w:val="bullet"/>
      <w:lvlText w:val=""/>
      <w:lvlJc w:val="left"/>
      <w:pPr>
        <w:ind w:left="7331" w:hanging="360"/>
      </w:pPr>
      <w:rPr>
        <w:rFonts w:ascii="Wingdings" w:hAnsi="Wingdings" w:hint="default"/>
      </w:rPr>
    </w:lvl>
  </w:abstractNum>
  <w:abstractNum w:abstractNumId="31" w15:restartNumberingAfterBreak="0">
    <w:nsid w:val="49BC6589"/>
    <w:multiLevelType w:val="multilevel"/>
    <w:tmpl w:val="E63C1482"/>
    <w:lvl w:ilvl="0">
      <w:start w:val="1"/>
      <w:numFmt w:val="bullet"/>
      <w:lvlText w:val="●"/>
      <w:lvlJc w:val="left"/>
      <w:pPr>
        <w:ind w:left="720" w:hanging="360"/>
      </w:pPr>
      <w:rPr>
        <w:rFonts w:ascii="Noto Sans Symbols" w:eastAsia="Noto Sans Symbols" w:hAnsi="Noto Sans Symbols" w:cs="Noto Sans Symbols"/>
        <w:color w:val="000000"/>
        <w:sz w:val="22"/>
        <w:szCs w:val="22"/>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2" w15:restartNumberingAfterBreak="0">
    <w:nsid w:val="4AB30730"/>
    <w:multiLevelType w:val="hybridMultilevel"/>
    <w:tmpl w:val="EDAA3AD6"/>
    <w:lvl w:ilvl="0" w:tplc="080A0005">
      <w:start w:val="1"/>
      <w:numFmt w:val="bullet"/>
      <w:lvlText w:val=""/>
      <w:lvlJc w:val="left"/>
      <w:pPr>
        <w:ind w:left="1400" w:hanging="360"/>
      </w:pPr>
      <w:rPr>
        <w:rFonts w:ascii="Wingdings" w:hAnsi="Wingdings"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3" w15:restartNumberingAfterBreak="0">
    <w:nsid w:val="50D83935"/>
    <w:multiLevelType w:val="hybridMultilevel"/>
    <w:tmpl w:val="FC12F3B6"/>
    <w:lvl w:ilvl="0" w:tplc="20141BB2">
      <w:start w:val="34"/>
      <w:numFmt w:val="upperRoman"/>
      <w:lvlText w:val="%1."/>
      <w:lvlJc w:val="left"/>
      <w:pPr>
        <w:ind w:left="1544" w:hanging="720"/>
      </w:pPr>
      <w:rPr>
        <w:rFonts w:hint="default"/>
      </w:rPr>
    </w:lvl>
    <w:lvl w:ilvl="1" w:tplc="080A0019" w:tentative="1">
      <w:start w:val="1"/>
      <w:numFmt w:val="lowerLetter"/>
      <w:lvlText w:val="%2."/>
      <w:lvlJc w:val="left"/>
      <w:pPr>
        <w:ind w:left="1904" w:hanging="360"/>
      </w:pPr>
    </w:lvl>
    <w:lvl w:ilvl="2" w:tplc="080A001B" w:tentative="1">
      <w:start w:val="1"/>
      <w:numFmt w:val="lowerRoman"/>
      <w:lvlText w:val="%3."/>
      <w:lvlJc w:val="right"/>
      <w:pPr>
        <w:ind w:left="2624" w:hanging="180"/>
      </w:pPr>
    </w:lvl>
    <w:lvl w:ilvl="3" w:tplc="080A000F" w:tentative="1">
      <w:start w:val="1"/>
      <w:numFmt w:val="decimal"/>
      <w:lvlText w:val="%4."/>
      <w:lvlJc w:val="left"/>
      <w:pPr>
        <w:ind w:left="3344" w:hanging="360"/>
      </w:pPr>
    </w:lvl>
    <w:lvl w:ilvl="4" w:tplc="080A0019" w:tentative="1">
      <w:start w:val="1"/>
      <w:numFmt w:val="lowerLetter"/>
      <w:lvlText w:val="%5."/>
      <w:lvlJc w:val="left"/>
      <w:pPr>
        <w:ind w:left="4064" w:hanging="360"/>
      </w:pPr>
    </w:lvl>
    <w:lvl w:ilvl="5" w:tplc="080A001B" w:tentative="1">
      <w:start w:val="1"/>
      <w:numFmt w:val="lowerRoman"/>
      <w:lvlText w:val="%6."/>
      <w:lvlJc w:val="right"/>
      <w:pPr>
        <w:ind w:left="4784" w:hanging="180"/>
      </w:pPr>
    </w:lvl>
    <w:lvl w:ilvl="6" w:tplc="080A000F" w:tentative="1">
      <w:start w:val="1"/>
      <w:numFmt w:val="decimal"/>
      <w:lvlText w:val="%7."/>
      <w:lvlJc w:val="left"/>
      <w:pPr>
        <w:ind w:left="5504" w:hanging="360"/>
      </w:pPr>
    </w:lvl>
    <w:lvl w:ilvl="7" w:tplc="080A0019" w:tentative="1">
      <w:start w:val="1"/>
      <w:numFmt w:val="lowerLetter"/>
      <w:lvlText w:val="%8."/>
      <w:lvlJc w:val="left"/>
      <w:pPr>
        <w:ind w:left="6224" w:hanging="360"/>
      </w:pPr>
    </w:lvl>
    <w:lvl w:ilvl="8" w:tplc="080A001B" w:tentative="1">
      <w:start w:val="1"/>
      <w:numFmt w:val="lowerRoman"/>
      <w:lvlText w:val="%9."/>
      <w:lvlJc w:val="right"/>
      <w:pPr>
        <w:ind w:left="6944" w:hanging="180"/>
      </w:pPr>
    </w:lvl>
  </w:abstractNum>
  <w:abstractNum w:abstractNumId="34"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5" w15:restartNumberingAfterBreak="0">
    <w:nsid w:val="5B981FF1"/>
    <w:multiLevelType w:val="hybridMultilevel"/>
    <w:tmpl w:val="2DAA304E"/>
    <w:lvl w:ilvl="0" w:tplc="080A0001">
      <w:start w:val="1"/>
      <w:numFmt w:val="bullet"/>
      <w:lvlText w:val=""/>
      <w:lvlJc w:val="left"/>
      <w:pPr>
        <w:ind w:left="1571" w:hanging="360"/>
      </w:pPr>
      <w:rPr>
        <w:rFonts w:ascii="Symbol" w:hAnsi="Symbol" w:hint="default"/>
      </w:rPr>
    </w:lvl>
    <w:lvl w:ilvl="1" w:tplc="080A0003" w:tentative="1">
      <w:start w:val="1"/>
      <w:numFmt w:val="bullet"/>
      <w:lvlText w:val="o"/>
      <w:lvlJc w:val="left"/>
      <w:pPr>
        <w:ind w:left="2291" w:hanging="360"/>
      </w:pPr>
      <w:rPr>
        <w:rFonts w:ascii="Courier New" w:hAnsi="Courier New" w:cs="Courier New" w:hint="default"/>
      </w:rPr>
    </w:lvl>
    <w:lvl w:ilvl="2" w:tplc="080A0005" w:tentative="1">
      <w:start w:val="1"/>
      <w:numFmt w:val="bullet"/>
      <w:lvlText w:val=""/>
      <w:lvlJc w:val="left"/>
      <w:pPr>
        <w:ind w:left="3011" w:hanging="360"/>
      </w:pPr>
      <w:rPr>
        <w:rFonts w:ascii="Wingdings" w:hAnsi="Wingdings" w:hint="default"/>
      </w:rPr>
    </w:lvl>
    <w:lvl w:ilvl="3" w:tplc="080A0001" w:tentative="1">
      <w:start w:val="1"/>
      <w:numFmt w:val="bullet"/>
      <w:lvlText w:val=""/>
      <w:lvlJc w:val="left"/>
      <w:pPr>
        <w:ind w:left="3731" w:hanging="360"/>
      </w:pPr>
      <w:rPr>
        <w:rFonts w:ascii="Symbol" w:hAnsi="Symbol" w:hint="default"/>
      </w:rPr>
    </w:lvl>
    <w:lvl w:ilvl="4" w:tplc="080A0003" w:tentative="1">
      <w:start w:val="1"/>
      <w:numFmt w:val="bullet"/>
      <w:lvlText w:val="o"/>
      <w:lvlJc w:val="left"/>
      <w:pPr>
        <w:ind w:left="4451" w:hanging="360"/>
      </w:pPr>
      <w:rPr>
        <w:rFonts w:ascii="Courier New" w:hAnsi="Courier New" w:cs="Courier New" w:hint="default"/>
      </w:rPr>
    </w:lvl>
    <w:lvl w:ilvl="5" w:tplc="080A0005" w:tentative="1">
      <w:start w:val="1"/>
      <w:numFmt w:val="bullet"/>
      <w:lvlText w:val=""/>
      <w:lvlJc w:val="left"/>
      <w:pPr>
        <w:ind w:left="5171" w:hanging="360"/>
      </w:pPr>
      <w:rPr>
        <w:rFonts w:ascii="Wingdings" w:hAnsi="Wingdings" w:hint="default"/>
      </w:rPr>
    </w:lvl>
    <w:lvl w:ilvl="6" w:tplc="080A0001" w:tentative="1">
      <w:start w:val="1"/>
      <w:numFmt w:val="bullet"/>
      <w:lvlText w:val=""/>
      <w:lvlJc w:val="left"/>
      <w:pPr>
        <w:ind w:left="5891" w:hanging="360"/>
      </w:pPr>
      <w:rPr>
        <w:rFonts w:ascii="Symbol" w:hAnsi="Symbol" w:hint="default"/>
      </w:rPr>
    </w:lvl>
    <w:lvl w:ilvl="7" w:tplc="080A0003" w:tentative="1">
      <w:start w:val="1"/>
      <w:numFmt w:val="bullet"/>
      <w:lvlText w:val="o"/>
      <w:lvlJc w:val="left"/>
      <w:pPr>
        <w:ind w:left="6611" w:hanging="360"/>
      </w:pPr>
      <w:rPr>
        <w:rFonts w:ascii="Courier New" w:hAnsi="Courier New" w:cs="Courier New" w:hint="default"/>
      </w:rPr>
    </w:lvl>
    <w:lvl w:ilvl="8" w:tplc="080A0005" w:tentative="1">
      <w:start w:val="1"/>
      <w:numFmt w:val="bullet"/>
      <w:lvlText w:val=""/>
      <w:lvlJc w:val="left"/>
      <w:pPr>
        <w:ind w:left="7331" w:hanging="360"/>
      </w:pPr>
      <w:rPr>
        <w:rFonts w:ascii="Wingdings" w:hAnsi="Wingdings" w:hint="default"/>
      </w:rPr>
    </w:lvl>
  </w:abstractNum>
  <w:abstractNum w:abstractNumId="36" w15:restartNumberingAfterBreak="0">
    <w:nsid w:val="5C185A15"/>
    <w:multiLevelType w:val="hybridMultilevel"/>
    <w:tmpl w:val="58C27F50"/>
    <w:lvl w:ilvl="0" w:tplc="A9B87BF8">
      <w:start w:val="1"/>
      <w:numFmt w:val="decimal"/>
      <w:lvlText w:val="%1."/>
      <w:lvlJc w:val="left"/>
      <w:pPr>
        <w:ind w:left="1069" w:hanging="360"/>
      </w:pPr>
      <w:rPr>
        <w:rFonts w:hint="default"/>
        <w:color w:val="000000" w:themeColor="text1"/>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7" w15:restartNumberingAfterBreak="0">
    <w:nsid w:val="5EFD5846"/>
    <w:multiLevelType w:val="hybridMultilevel"/>
    <w:tmpl w:val="74487FC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8" w15:restartNumberingAfterBreak="0">
    <w:nsid w:val="61D8584B"/>
    <w:multiLevelType w:val="multilevel"/>
    <w:tmpl w:val="E0560724"/>
    <w:lvl w:ilvl="0">
      <w:start w:val="1"/>
      <w:numFmt w:val="bullet"/>
      <w:lvlText w:val="o"/>
      <w:lvlJc w:val="left"/>
      <w:pPr>
        <w:ind w:left="1080" w:hanging="360"/>
      </w:pPr>
      <w:rPr>
        <w:rFonts w:ascii="Courier New" w:eastAsia="Courier New" w:hAnsi="Courier New" w:cs="Courier New"/>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39" w15:restartNumberingAfterBreak="0">
    <w:nsid w:val="61DD14EF"/>
    <w:multiLevelType w:val="hybridMultilevel"/>
    <w:tmpl w:val="36B0771C"/>
    <w:lvl w:ilvl="0" w:tplc="B210AF1C">
      <w:start w:val="1"/>
      <w:numFmt w:val="decimal"/>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40" w15:restartNumberingAfterBreak="0">
    <w:nsid w:val="67207396"/>
    <w:multiLevelType w:val="multilevel"/>
    <w:tmpl w:val="0986BAF8"/>
    <w:lvl w:ilvl="0">
      <w:start w:val="1"/>
      <w:numFmt w:val="bullet"/>
      <w:lvlText w:val="o"/>
      <w:lvlJc w:val="left"/>
      <w:pPr>
        <w:ind w:left="1080" w:hanging="360"/>
      </w:pPr>
      <w:rPr>
        <w:rFonts w:ascii="Courier New" w:eastAsia="Courier New" w:hAnsi="Courier New" w:cs="Courier New"/>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41" w15:restartNumberingAfterBreak="0">
    <w:nsid w:val="6EF04D32"/>
    <w:multiLevelType w:val="hybridMultilevel"/>
    <w:tmpl w:val="2D30173C"/>
    <w:lvl w:ilvl="0" w:tplc="F8D0CB06">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42" w15:restartNumberingAfterBreak="0">
    <w:nsid w:val="71A05E36"/>
    <w:multiLevelType w:val="multilevel"/>
    <w:tmpl w:val="086C53A2"/>
    <w:lvl w:ilvl="0">
      <w:start w:val="1"/>
      <w:numFmt w:val="bullet"/>
      <w:lvlText w:val="o"/>
      <w:lvlJc w:val="left"/>
      <w:pPr>
        <w:ind w:left="1080" w:hanging="360"/>
      </w:pPr>
      <w:rPr>
        <w:rFonts w:ascii="Courier New" w:eastAsia="Courier New" w:hAnsi="Courier New" w:cs="Courier New"/>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43" w15:restartNumberingAfterBreak="0">
    <w:nsid w:val="72003D82"/>
    <w:multiLevelType w:val="hybridMultilevel"/>
    <w:tmpl w:val="A398A50E"/>
    <w:lvl w:ilvl="0" w:tplc="971A5052">
      <w:start w:val="1"/>
      <w:numFmt w:val="upperRoman"/>
      <w:lvlText w:val="%1."/>
      <w:lvlJc w:val="left"/>
      <w:pPr>
        <w:ind w:left="104" w:hanging="183"/>
      </w:pPr>
      <w:rPr>
        <w:rFonts w:ascii="Arial MT" w:eastAsia="Arial MT" w:hAnsi="Arial MT" w:cs="Arial MT" w:hint="default"/>
        <w:spacing w:val="0"/>
        <w:w w:val="100"/>
        <w:sz w:val="18"/>
        <w:szCs w:val="18"/>
        <w:lang w:val="es-ES" w:eastAsia="en-US" w:bidi="ar-SA"/>
      </w:rPr>
    </w:lvl>
    <w:lvl w:ilvl="1" w:tplc="C1660C4E">
      <w:numFmt w:val="bullet"/>
      <w:lvlText w:val="•"/>
      <w:lvlJc w:val="left"/>
      <w:pPr>
        <w:ind w:left="607" w:hanging="183"/>
      </w:pPr>
      <w:rPr>
        <w:rFonts w:hint="default"/>
        <w:lang w:val="es-ES" w:eastAsia="en-US" w:bidi="ar-SA"/>
      </w:rPr>
    </w:lvl>
    <w:lvl w:ilvl="2" w:tplc="8BE699C8">
      <w:numFmt w:val="bullet"/>
      <w:lvlText w:val="•"/>
      <w:lvlJc w:val="left"/>
      <w:pPr>
        <w:ind w:left="1115" w:hanging="183"/>
      </w:pPr>
      <w:rPr>
        <w:rFonts w:hint="default"/>
        <w:lang w:val="es-ES" w:eastAsia="en-US" w:bidi="ar-SA"/>
      </w:rPr>
    </w:lvl>
    <w:lvl w:ilvl="3" w:tplc="06D0A4E6">
      <w:numFmt w:val="bullet"/>
      <w:lvlText w:val="•"/>
      <w:lvlJc w:val="left"/>
      <w:pPr>
        <w:ind w:left="1622" w:hanging="183"/>
      </w:pPr>
      <w:rPr>
        <w:rFonts w:hint="default"/>
        <w:lang w:val="es-ES" w:eastAsia="en-US" w:bidi="ar-SA"/>
      </w:rPr>
    </w:lvl>
    <w:lvl w:ilvl="4" w:tplc="8806EFA4">
      <w:numFmt w:val="bullet"/>
      <w:lvlText w:val="•"/>
      <w:lvlJc w:val="left"/>
      <w:pPr>
        <w:ind w:left="2130" w:hanging="183"/>
      </w:pPr>
      <w:rPr>
        <w:rFonts w:hint="default"/>
        <w:lang w:val="es-ES" w:eastAsia="en-US" w:bidi="ar-SA"/>
      </w:rPr>
    </w:lvl>
    <w:lvl w:ilvl="5" w:tplc="2F0A1AA6">
      <w:numFmt w:val="bullet"/>
      <w:lvlText w:val="•"/>
      <w:lvlJc w:val="left"/>
      <w:pPr>
        <w:ind w:left="2637" w:hanging="183"/>
      </w:pPr>
      <w:rPr>
        <w:rFonts w:hint="default"/>
        <w:lang w:val="es-ES" w:eastAsia="en-US" w:bidi="ar-SA"/>
      </w:rPr>
    </w:lvl>
    <w:lvl w:ilvl="6" w:tplc="ACC8E308">
      <w:numFmt w:val="bullet"/>
      <w:lvlText w:val="•"/>
      <w:lvlJc w:val="left"/>
      <w:pPr>
        <w:ind w:left="3145" w:hanging="183"/>
      </w:pPr>
      <w:rPr>
        <w:rFonts w:hint="default"/>
        <w:lang w:val="es-ES" w:eastAsia="en-US" w:bidi="ar-SA"/>
      </w:rPr>
    </w:lvl>
    <w:lvl w:ilvl="7" w:tplc="65503266">
      <w:numFmt w:val="bullet"/>
      <w:lvlText w:val="•"/>
      <w:lvlJc w:val="left"/>
      <w:pPr>
        <w:ind w:left="3652" w:hanging="183"/>
      </w:pPr>
      <w:rPr>
        <w:rFonts w:hint="default"/>
        <w:lang w:val="es-ES" w:eastAsia="en-US" w:bidi="ar-SA"/>
      </w:rPr>
    </w:lvl>
    <w:lvl w:ilvl="8" w:tplc="D4DECC6A">
      <w:numFmt w:val="bullet"/>
      <w:lvlText w:val="•"/>
      <w:lvlJc w:val="left"/>
      <w:pPr>
        <w:ind w:left="4160" w:hanging="183"/>
      </w:pPr>
      <w:rPr>
        <w:rFonts w:hint="default"/>
        <w:lang w:val="es-ES" w:eastAsia="en-US" w:bidi="ar-SA"/>
      </w:rPr>
    </w:lvl>
  </w:abstractNum>
  <w:abstractNum w:abstractNumId="44" w15:restartNumberingAfterBreak="0">
    <w:nsid w:val="772D589D"/>
    <w:multiLevelType w:val="hybridMultilevel"/>
    <w:tmpl w:val="AEF4452A"/>
    <w:lvl w:ilvl="0" w:tplc="FC9EC98C">
      <w:start w:val="5"/>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5" w15:restartNumberingAfterBreak="0">
    <w:nsid w:val="7D3F3BFC"/>
    <w:multiLevelType w:val="hybridMultilevel"/>
    <w:tmpl w:val="027CA2D0"/>
    <w:lvl w:ilvl="0" w:tplc="080A0005">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16"/>
  </w:num>
  <w:num w:numId="2">
    <w:abstractNumId w:val="15"/>
  </w:num>
  <w:num w:numId="3">
    <w:abstractNumId w:val="25"/>
  </w:num>
  <w:num w:numId="4">
    <w:abstractNumId w:val="36"/>
  </w:num>
  <w:num w:numId="5">
    <w:abstractNumId w:val="23"/>
  </w:num>
  <w:num w:numId="6">
    <w:abstractNumId w:val="13"/>
  </w:num>
  <w:num w:numId="7">
    <w:abstractNumId w:val="0"/>
  </w:num>
  <w:num w:numId="8">
    <w:abstractNumId w:val="43"/>
  </w:num>
  <w:num w:numId="9">
    <w:abstractNumId w:val="44"/>
  </w:num>
  <w:num w:numId="10">
    <w:abstractNumId w:val="20"/>
  </w:num>
  <w:num w:numId="11">
    <w:abstractNumId w:val="33"/>
  </w:num>
  <w:num w:numId="12">
    <w:abstractNumId w:val="3"/>
  </w:num>
  <w:num w:numId="13">
    <w:abstractNumId w:val="1"/>
  </w:num>
  <w:num w:numId="14">
    <w:abstractNumId w:val="7"/>
  </w:num>
  <w:num w:numId="15">
    <w:abstractNumId w:val="5"/>
  </w:num>
  <w:num w:numId="16">
    <w:abstractNumId w:val="28"/>
  </w:num>
  <w:num w:numId="17">
    <w:abstractNumId w:val="4"/>
  </w:num>
  <w:num w:numId="18">
    <w:abstractNumId w:val="31"/>
  </w:num>
  <w:num w:numId="19">
    <w:abstractNumId w:val="2"/>
  </w:num>
  <w:num w:numId="20">
    <w:abstractNumId w:val="14"/>
  </w:num>
  <w:num w:numId="21">
    <w:abstractNumId w:val="38"/>
  </w:num>
  <w:num w:numId="22">
    <w:abstractNumId w:val="21"/>
  </w:num>
  <w:num w:numId="23">
    <w:abstractNumId w:val="42"/>
  </w:num>
  <w:num w:numId="24">
    <w:abstractNumId w:val="40"/>
  </w:num>
  <w:num w:numId="25">
    <w:abstractNumId w:val="32"/>
  </w:num>
  <w:num w:numId="26">
    <w:abstractNumId w:val="17"/>
  </w:num>
  <w:num w:numId="27">
    <w:abstractNumId w:val="19"/>
  </w:num>
  <w:num w:numId="28">
    <w:abstractNumId w:val="30"/>
  </w:num>
  <w:num w:numId="29">
    <w:abstractNumId w:val="37"/>
  </w:num>
  <w:num w:numId="30">
    <w:abstractNumId w:val="45"/>
  </w:num>
  <w:num w:numId="31">
    <w:abstractNumId w:val="39"/>
  </w:num>
  <w:num w:numId="32">
    <w:abstractNumId w:val="41"/>
  </w:num>
  <w:num w:numId="33">
    <w:abstractNumId w:val="24"/>
  </w:num>
  <w:num w:numId="34">
    <w:abstractNumId w:val="26"/>
  </w:num>
  <w:num w:numId="35">
    <w:abstractNumId w:val="18"/>
  </w:num>
  <w:num w:numId="36">
    <w:abstractNumId w:val="35"/>
  </w:num>
  <w:num w:numId="37">
    <w:abstractNumId w:val="29"/>
  </w:num>
  <w:num w:numId="38">
    <w:abstractNumId w:val="34"/>
  </w:num>
  <w:num w:numId="39">
    <w:abstractNumId w:val="12"/>
  </w:num>
  <w:num w:numId="40">
    <w:abstractNumId w:val="27"/>
  </w:num>
  <w:num w:numId="41">
    <w:abstractNumId w:val="11"/>
  </w:num>
  <w:num w:numId="42">
    <w:abstractNumId w:val="8"/>
  </w:num>
  <w:num w:numId="43">
    <w:abstractNumId w:val="9"/>
  </w:num>
  <w:num w:numId="44">
    <w:abstractNumId w:val="6"/>
  </w:num>
  <w:num w:numId="45">
    <w:abstractNumId w:val="22"/>
  </w:num>
  <w:num w:numId="46">
    <w:abstractNumId w:val="1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6DC0"/>
    <w:rsid w:val="00000589"/>
    <w:rsid w:val="00000672"/>
    <w:rsid w:val="00000A51"/>
    <w:rsid w:val="00001134"/>
    <w:rsid w:val="00001770"/>
    <w:rsid w:val="00001C8F"/>
    <w:rsid w:val="00001CA0"/>
    <w:rsid w:val="00001D1B"/>
    <w:rsid w:val="00002CFF"/>
    <w:rsid w:val="00003183"/>
    <w:rsid w:val="00003DC1"/>
    <w:rsid w:val="000048AE"/>
    <w:rsid w:val="00004D3C"/>
    <w:rsid w:val="00005DEE"/>
    <w:rsid w:val="00005F88"/>
    <w:rsid w:val="000064C2"/>
    <w:rsid w:val="000066AD"/>
    <w:rsid w:val="000106E9"/>
    <w:rsid w:val="000118B3"/>
    <w:rsid w:val="00011D20"/>
    <w:rsid w:val="00012087"/>
    <w:rsid w:val="000122D2"/>
    <w:rsid w:val="00012E2D"/>
    <w:rsid w:val="000149AB"/>
    <w:rsid w:val="000149F3"/>
    <w:rsid w:val="00014B3A"/>
    <w:rsid w:val="00015009"/>
    <w:rsid w:val="00015A95"/>
    <w:rsid w:val="0001630E"/>
    <w:rsid w:val="000163C6"/>
    <w:rsid w:val="000165BE"/>
    <w:rsid w:val="0001687D"/>
    <w:rsid w:val="00016961"/>
    <w:rsid w:val="00017BB1"/>
    <w:rsid w:val="00020321"/>
    <w:rsid w:val="000204DB"/>
    <w:rsid w:val="00020764"/>
    <w:rsid w:val="00020CD8"/>
    <w:rsid w:val="0002155C"/>
    <w:rsid w:val="0002158C"/>
    <w:rsid w:val="00022417"/>
    <w:rsid w:val="000227B0"/>
    <w:rsid w:val="00022854"/>
    <w:rsid w:val="00023148"/>
    <w:rsid w:val="000237C7"/>
    <w:rsid w:val="00023DDC"/>
    <w:rsid w:val="00024610"/>
    <w:rsid w:val="00024746"/>
    <w:rsid w:val="00025B03"/>
    <w:rsid w:val="000264CE"/>
    <w:rsid w:val="00027437"/>
    <w:rsid w:val="000300B1"/>
    <w:rsid w:val="000303CA"/>
    <w:rsid w:val="000304C2"/>
    <w:rsid w:val="00030726"/>
    <w:rsid w:val="00031AAC"/>
    <w:rsid w:val="00031CE8"/>
    <w:rsid w:val="00032C5F"/>
    <w:rsid w:val="00032C77"/>
    <w:rsid w:val="0003343A"/>
    <w:rsid w:val="0003354A"/>
    <w:rsid w:val="000338B4"/>
    <w:rsid w:val="0003400F"/>
    <w:rsid w:val="000343A1"/>
    <w:rsid w:val="0003507B"/>
    <w:rsid w:val="00036122"/>
    <w:rsid w:val="000362A8"/>
    <w:rsid w:val="00036E7F"/>
    <w:rsid w:val="00037BEF"/>
    <w:rsid w:val="00037D2E"/>
    <w:rsid w:val="0004040F"/>
    <w:rsid w:val="0004049D"/>
    <w:rsid w:val="00040819"/>
    <w:rsid w:val="000413FE"/>
    <w:rsid w:val="00041A7D"/>
    <w:rsid w:val="00041B2F"/>
    <w:rsid w:val="0004234A"/>
    <w:rsid w:val="0004274F"/>
    <w:rsid w:val="0004294E"/>
    <w:rsid w:val="00042BD6"/>
    <w:rsid w:val="00043069"/>
    <w:rsid w:val="00043A51"/>
    <w:rsid w:val="00043BE1"/>
    <w:rsid w:val="0004409F"/>
    <w:rsid w:val="000442C8"/>
    <w:rsid w:val="00044C2B"/>
    <w:rsid w:val="000450EB"/>
    <w:rsid w:val="000457FE"/>
    <w:rsid w:val="00045CEB"/>
    <w:rsid w:val="00046028"/>
    <w:rsid w:val="000461BE"/>
    <w:rsid w:val="000475EF"/>
    <w:rsid w:val="000476BE"/>
    <w:rsid w:val="00047990"/>
    <w:rsid w:val="000524E8"/>
    <w:rsid w:val="000528D0"/>
    <w:rsid w:val="00053231"/>
    <w:rsid w:val="00053FBF"/>
    <w:rsid w:val="000543C9"/>
    <w:rsid w:val="00054510"/>
    <w:rsid w:val="0005551F"/>
    <w:rsid w:val="00055757"/>
    <w:rsid w:val="00055E69"/>
    <w:rsid w:val="00056A72"/>
    <w:rsid w:val="00056FED"/>
    <w:rsid w:val="000570A5"/>
    <w:rsid w:val="000603D2"/>
    <w:rsid w:val="00060423"/>
    <w:rsid w:val="000610A5"/>
    <w:rsid w:val="000615A6"/>
    <w:rsid w:val="00061DDD"/>
    <w:rsid w:val="00061EE4"/>
    <w:rsid w:val="00061F3E"/>
    <w:rsid w:val="00061F54"/>
    <w:rsid w:val="0006396D"/>
    <w:rsid w:val="000641C8"/>
    <w:rsid w:val="00064A61"/>
    <w:rsid w:val="00064CD0"/>
    <w:rsid w:val="0006659D"/>
    <w:rsid w:val="00066886"/>
    <w:rsid w:val="00066940"/>
    <w:rsid w:val="0006752B"/>
    <w:rsid w:val="00067660"/>
    <w:rsid w:val="00067FE7"/>
    <w:rsid w:val="000706EB"/>
    <w:rsid w:val="0007132B"/>
    <w:rsid w:val="000713A9"/>
    <w:rsid w:val="0007175D"/>
    <w:rsid w:val="00071C60"/>
    <w:rsid w:val="000728F5"/>
    <w:rsid w:val="0007387D"/>
    <w:rsid w:val="00073D92"/>
    <w:rsid w:val="00073F4F"/>
    <w:rsid w:val="00073FAD"/>
    <w:rsid w:val="00075773"/>
    <w:rsid w:val="0007588B"/>
    <w:rsid w:val="00075D6D"/>
    <w:rsid w:val="00076198"/>
    <w:rsid w:val="000769EA"/>
    <w:rsid w:val="00076B14"/>
    <w:rsid w:val="00076E5F"/>
    <w:rsid w:val="00077696"/>
    <w:rsid w:val="000776A8"/>
    <w:rsid w:val="0008004E"/>
    <w:rsid w:val="0008042B"/>
    <w:rsid w:val="00080EB9"/>
    <w:rsid w:val="00081727"/>
    <w:rsid w:val="00081860"/>
    <w:rsid w:val="000825E2"/>
    <w:rsid w:val="00083F03"/>
    <w:rsid w:val="00085590"/>
    <w:rsid w:val="00085954"/>
    <w:rsid w:val="000868C7"/>
    <w:rsid w:val="00087313"/>
    <w:rsid w:val="0008758B"/>
    <w:rsid w:val="000877E7"/>
    <w:rsid w:val="00087AE8"/>
    <w:rsid w:val="000901C0"/>
    <w:rsid w:val="0009032E"/>
    <w:rsid w:val="00090678"/>
    <w:rsid w:val="00090738"/>
    <w:rsid w:val="00090770"/>
    <w:rsid w:val="00090C17"/>
    <w:rsid w:val="00092A19"/>
    <w:rsid w:val="000932E8"/>
    <w:rsid w:val="000944FF"/>
    <w:rsid w:val="00095299"/>
    <w:rsid w:val="00095E85"/>
    <w:rsid w:val="00097D03"/>
    <w:rsid w:val="000A069A"/>
    <w:rsid w:val="000A1695"/>
    <w:rsid w:val="000A3E45"/>
    <w:rsid w:val="000A4CCE"/>
    <w:rsid w:val="000A547A"/>
    <w:rsid w:val="000A5C54"/>
    <w:rsid w:val="000A65C3"/>
    <w:rsid w:val="000A66E6"/>
    <w:rsid w:val="000A6916"/>
    <w:rsid w:val="000A6997"/>
    <w:rsid w:val="000A6BE3"/>
    <w:rsid w:val="000A71A2"/>
    <w:rsid w:val="000A7695"/>
    <w:rsid w:val="000B0D71"/>
    <w:rsid w:val="000B0FFC"/>
    <w:rsid w:val="000B1150"/>
    <w:rsid w:val="000B14D7"/>
    <w:rsid w:val="000B2308"/>
    <w:rsid w:val="000B245A"/>
    <w:rsid w:val="000B2854"/>
    <w:rsid w:val="000B2ACA"/>
    <w:rsid w:val="000B3669"/>
    <w:rsid w:val="000B4231"/>
    <w:rsid w:val="000B4722"/>
    <w:rsid w:val="000B4F99"/>
    <w:rsid w:val="000B52D1"/>
    <w:rsid w:val="000B5B7E"/>
    <w:rsid w:val="000B60DD"/>
    <w:rsid w:val="000B65B2"/>
    <w:rsid w:val="000B6D86"/>
    <w:rsid w:val="000C0471"/>
    <w:rsid w:val="000C08B0"/>
    <w:rsid w:val="000C1805"/>
    <w:rsid w:val="000C21D2"/>
    <w:rsid w:val="000C2726"/>
    <w:rsid w:val="000C3E8A"/>
    <w:rsid w:val="000C5093"/>
    <w:rsid w:val="000C5A0A"/>
    <w:rsid w:val="000C651F"/>
    <w:rsid w:val="000C7703"/>
    <w:rsid w:val="000D05E3"/>
    <w:rsid w:val="000D0CDD"/>
    <w:rsid w:val="000D26DE"/>
    <w:rsid w:val="000D3CDB"/>
    <w:rsid w:val="000D4606"/>
    <w:rsid w:val="000D7066"/>
    <w:rsid w:val="000D7B1B"/>
    <w:rsid w:val="000D7C23"/>
    <w:rsid w:val="000E07DF"/>
    <w:rsid w:val="000E2026"/>
    <w:rsid w:val="000E21AB"/>
    <w:rsid w:val="000E25D1"/>
    <w:rsid w:val="000E3219"/>
    <w:rsid w:val="000E33A7"/>
    <w:rsid w:val="000E3441"/>
    <w:rsid w:val="000E3727"/>
    <w:rsid w:val="000E3A41"/>
    <w:rsid w:val="000E3E92"/>
    <w:rsid w:val="000E46E1"/>
    <w:rsid w:val="000E4CA0"/>
    <w:rsid w:val="000E5227"/>
    <w:rsid w:val="000E5430"/>
    <w:rsid w:val="000E564D"/>
    <w:rsid w:val="000E6415"/>
    <w:rsid w:val="000E731D"/>
    <w:rsid w:val="000E748F"/>
    <w:rsid w:val="000E7F43"/>
    <w:rsid w:val="000F0FF2"/>
    <w:rsid w:val="000F133E"/>
    <w:rsid w:val="000F1546"/>
    <w:rsid w:val="000F1794"/>
    <w:rsid w:val="000F1C3D"/>
    <w:rsid w:val="000F1F56"/>
    <w:rsid w:val="000F2BD5"/>
    <w:rsid w:val="000F2DC3"/>
    <w:rsid w:val="000F3B50"/>
    <w:rsid w:val="000F3E8A"/>
    <w:rsid w:val="000F4347"/>
    <w:rsid w:val="000F494B"/>
    <w:rsid w:val="000F4B35"/>
    <w:rsid w:val="000F56CE"/>
    <w:rsid w:val="000F6152"/>
    <w:rsid w:val="000F6A00"/>
    <w:rsid w:val="000F6E8F"/>
    <w:rsid w:val="00100D51"/>
    <w:rsid w:val="00100DC8"/>
    <w:rsid w:val="00100E65"/>
    <w:rsid w:val="001022E5"/>
    <w:rsid w:val="001023E1"/>
    <w:rsid w:val="0010246E"/>
    <w:rsid w:val="00102D16"/>
    <w:rsid w:val="00102E9E"/>
    <w:rsid w:val="001031BE"/>
    <w:rsid w:val="0010335D"/>
    <w:rsid w:val="00103DAB"/>
    <w:rsid w:val="00104689"/>
    <w:rsid w:val="001049C8"/>
    <w:rsid w:val="00105685"/>
    <w:rsid w:val="0010582A"/>
    <w:rsid w:val="00106B48"/>
    <w:rsid w:val="00106E39"/>
    <w:rsid w:val="00107681"/>
    <w:rsid w:val="0011043D"/>
    <w:rsid w:val="0011106A"/>
    <w:rsid w:val="00112B53"/>
    <w:rsid w:val="00113F07"/>
    <w:rsid w:val="0011417A"/>
    <w:rsid w:val="0011476A"/>
    <w:rsid w:val="00115326"/>
    <w:rsid w:val="00116BFD"/>
    <w:rsid w:val="00116CBC"/>
    <w:rsid w:val="00117EFC"/>
    <w:rsid w:val="00117F76"/>
    <w:rsid w:val="001204E0"/>
    <w:rsid w:val="00120502"/>
    <w:rsid w:val="00121040"/>
    <w:rsid w:val="001213E6"/>
    <w:rsid w:val="00121981"/>
    <w:rsid w:val="001234AC"/>
    <w:rsid w:val="00123D7F"/>
    <w:rsid w:val="001246B9"/>
    <w:rsid w:val="0012490C"/>
    <w:rsid w:val="00125172"/>
    <w:rsid w:val="00125FEE"/>
    <w:rsid w:val="00126008"/>
    <w:rsid w:val="00126422"/>
    <w:rsid w:val="0012671C"/>
    <w:rsid w:val="00127396"/>
    <w:rsid w:val="0012781D"/>
    <w:rsid w:val="00127A0F"/>
    <w:rsid w:val="001309F7"/>
    <w:rsid w:val="00130B76"/>
    <w:rsid w:val="00130E4D"/>
    <w:rsid w:val="00131414"/>
    <w:rsid w:val="00131457"/>
    <w:rsid w:val="0013147F"/>
    <w:rsid w:val="001314EC"/>
    <w:rsid w:val="00131565"/>
    <w:rsid w:val="00131A56"/>
    <w:rsid w:val="00131CB8"/>
    <w:rsid w:val="00132B4A"/>
    <w:rsid w:val="00133F96"/>
    <w:rsid w:val="0013755E"/>
    <w:rsid w:val="00141F55"/>
    <w:rsid w:val="00142161"/>
    <w:rsid w:val="00142D2B"/>
    <w:rsid w:val="00142FE4"/>
    <w:rsid w:val="00143E86"/>
    <w:rsid w:val="0014571A"/>
    <w:rsid w:val="001458BC"/>
    <w:rsid w:val="00145E4E"/>
    <w:rsid w:val="00146903"/>
    <w:rsid w:val="00146CBA"/>
    <w:rsid w:val="00146EA8"/>
    <w:rsid w:val="0015001F"/>
    <w:rsid w:val="00150455"/>
    <w:rsid w:val="00150901"/>
    <w:rsid w:val="00151464"/>
    <w:rsid w:val="0015199C"/>
    <w:rsid w:val="0015238A"/>
    <w:rsid w:val="00152F21"/>
    <w:rsid w:val="00153253"/>
    <w:rsid w:val="001533C3"/>
    <w:rsid w:val="001533D7"/>
    <w:rsid w:val="001535D7"/>
    <w:rsid w:val="00154820"/>
    <w:rsid w:val="00154B3E"/>
    <w:rsid w:val="00155145"/>
    <w:rsid w:val="00155B4F"/>
    <w:rsid w:val="00156148"/>
    <w:rsid w:val="0015675B"/>
    <w:rsid w:val="001604E7"/>
    <w:rsid w:val="00160B77"/>
    <w:rsid w:val="00160C23"/>
    <w:rsid w:val="00160D7A"/>
    <w:rsid w:val="001616E5"/>
    <w:rsid w:val="00161D63"/>
    <w:rsid w:val="00162546"/>
    <w:rsid w:val="00164CA6"/>
    <w:rsid w:val="0016537C"/>
    <w:rsid w:val="00165DAD"/>
    <w:rsid w:val="001679DC"/>
    <w:rsid w:val="00170741"/>
    <w:rsid w:val="00170C5B"/>
    <w:rsid w:val="001714F5"/>
    <w:rsid w:val="00171533"/>
    <w:rsid w:val="001726AB"/>
    <w:rsid w:val="0017289F"/>
    <w:rsid w:val="0017290F"/>
    <w:rsid w:val="00173389"/>
    <w:rsid w:val="00173BC7"/>
    <w:rsid w:val="00174726"/>
    <w:rsid w:val="00174877"/>
    <w:rsid w:val="0017497E"/>
    <w:rsid w:val="00174C1C"/>
    <w:rsid w:val="00174DCF"/>
    <w:rsid w:val="001757C9"/>
    <w:rsid w:val="001767B5"/>
    <w:rsid w:val="0017743B"/>
    <w:rsid w:val="00177E33"/>
    <w:rsid w:val="00177FB7"/>
    <w:rsid w:val="00180298"/>
    <w:rsid w:val="001805AD"/>
    <w:rsid w:val="00181FF7"/>
    <w:rsid w:val="00182A24"/>
    <w:rsid w:val="0018311E"/>
    <w:rsid w:val="001837C1"/>
    <w:rsid w:val="00183ABD"/>
    <w:rsid w:val="00183ACD"/>
    <w:rsid w:val="00184531"/>
    <w:rsid w:val="00184D50"/>
    <w:rsid w:val="00185378"/>
    <w:rsid w:val="00185470"/>
    <w:rsid w:val="0018577C"/>
    <w:rsid w:val="00185DFB"/>
    <w:rsid w:val="00186EE4"/>
    <w:rsid w:val="001872DB"/>
    <w:rsid w:val="00187515"/>
    <w:rsid w:val="00187946"/>
    <w:rsid w:val="00187A49"/>
    <w:rsid w:val="00187D2E"/>
    <w:rsid w:val="00191421"/>
    <w:rsid w:val="00192395"/>
    <w:rsid w:val="001923DA"/>
    <w:rsid w:val="0019294C"/>
    <w:rsid w:val="00192FB7"/>
    <w:rsid w:val="00193784"/>
    <w:rsid w:val="001947D3"/>
    <w:rsid w:val="00194D48"/>
    <w:rsid w:val="00194F82"/>
    <w:rsid w:val="00196474"/>
    <w:rsid w:val="00196579"/>
    <w:rsid w:val="001A06C3"/>
    <w:rsid w:val="001A0953"/>
    <w:rsid w:val="001A11F8"/>
    <w:rsid w:val="001A1363"/>
    <w:rsid w:val="001A1B21"/>
    <w:rsid w:val="001A2A61"/>
    <w:rsid w:val="001A3A03"/>
    <w:rsid w:val="001A473A"/>
    <w:rsid w:val="001A4861"/>
    <w:rsid w:val="001A4D90"/>
    <w:rsid w:val="001A5D5A"/>
    <w:rsid w:val="001A5DCF"/>
    <w:rsid w:val="001A7DB9"/>
    <w:rsid w:val="001B1B47"/>
    <w:rsid w:val="001B288C"/>
    <w:rsid w:val="001B2912"/>
    <w:rsid w:val="001B2D9C"/>
    <w:rsid w:val="001B2E45"/>
    <w:rsid w:val="001B3B40"/>
    <w:rsid w:val="001B50BB"/>
    <w:rsid w:val="001B666B"/>
    <w:rsid w:val="001B70C6"/>
    <w:rsid w:val="001B733C"/>
    <w:rsid w:val="001B7749"/>
    <w:rsid w:val="001C0B03"/>
    <w:rsid w:val="001C1864"/>
    <w:rsid w:val="001C1C89"/>
    <w:rsid w:val="001C1CFD"/>
    <w:rsid w:val="001C21E7"/>
    <w:rsid w:val="001C2BD0"/>
    <w:rsid w:val="001C2C42"/>
    <w:rsid w:val="001C3ED0"/>
    <w:rsid w:val="001C400C"/>
    <w:rsid w:val="001C4F1E"/>
    <w:rsid w:val="001C5317"/>
    <w:rsid w:val="001C54AF"/>
    <w:rsid w:val="001C7B67"/>
    <w:rsid w:val="001C7C3C"/>
    <w:rsid w:val="001C7D42"/>
    <w:rsid w:val="001D060C"/>
    <w:rsid w:val="001D0A53"/>
    <w:rsid w:val="001D122D"/>
    <w:rsid w:val="001D1C12"/>
    <w:rsid w:val="001D24D3"/>
    <w:rsid w:val="001D2B4B"/>
    <w:rsid w:val="001D2BE8"/>
    <w:rsid w:val="001D3081"/>
    <w:rsid w:val="001D4709"/>
    <w:rsid w:val="001D4D02"/>
    <w:rsid w:val="001D5171"/>
    <w:rsid w:val="001D5867"/>
    <w:rsid w:val="001D5BF5"/>
    <w:rsid w:val="001D6738"/>
    <w:rsid w:val="001D6F55"/>
    <w:rsid w:val="001D71DB"/>
    <w:rsid w:val="001D722A"/>
    <w:rsid w:val="001D74EB"/>
    <w:rsid w:val="001D7542"/>
    <w:rsid w:val="001E0E77"/>
    <w:rsid w:val="001E1538"/>
    <w:rsid w:val="001E17C7"/>
    <w:rsid w:val="001E1F0D"/>
    <w:rsid w:val="001E27F5"/>
    <w:rsid w:val="001E46F0"/>
    <w:rsid w:val="001E4926"/>
    <w:rsid w:val="001E4A97"/>
    <w:rsid w:val="001E5BCA"/>
    <w:rsid w:val="001E5D8A"/>
    <w:rsid w:val="001E6629"/>
    <w:rsid w:val="001E68FE"/>
    <w:rsid w:val="001E6EEC"/>
    <w:rsid w:val="001E75A0"/>
    <w:rsid w:val="001E761B"/>
    <w:rsid w:val="001E79BD"/>
    <w:rsid w:val="001E7BE8"/>
    <w:rsid w:val="001F0CF0"/>
    <w:rsid w:val="001F1467"/>
    <w:rsid w:val="001F19A3"/>
    <w:rsid w:val="001F433D"/>
    <w:rsid w:val="001F45C2"/>
    <w:rsid w:val="001F51BE"/>
    <w:rsid w:val="001F5274"/>
    <w:rsid w:val="001F5ADD"/>
    <w:rsid w:val="001F645D"/>
    <w:rsid w:val="001F6FCA"/>
    <w:rsid w:val="001F72AD"/>
    <w:rsid w:val="001F73CD"/>
    <w:rsid w:val="001F7944"/>
    <w:rsid w:val="002003A9"/>
    <w:rsid w:val="002004E9"/>
    <w:rsid w:val="00200609"/>
    <w:rsid w:val="002008A2"/>
    <w:rsid w:val="00200B6D"/>
    <w:rsid w:val="00200F1E"/>
    <w:rsid w:val="00201825"/>
    <w:rsid w:val="00201843"/>
    <w:rsid w:val="00201B6E"/>
    <w:rsid w:val="00202F95"/>
    <w:rsid w:val="002036B7"/>
    <w:rsid w:val="0020417A"/>
    <w:rsid w:val="0020449A"/>
    <w:rsid w:val="002054D8"/>
    <w:rsid w:val="002054DA"/>
    <w:rsid w:val="0020592E"/>
    <w:rsid w:val="002068CA"/>
    <w:rsid w:val="00206B8D"/>
    <w:rsid w:val="00206F0E"/>
    <w:rsid w:val="00207151"/>
    <w:rsid w:val="00207377"/>
    <w:rsid w:val="00210EBA"/>
    <w:rsid w:val="0021137D"/>
    <w:rsid w:val="0021187D"/>
    <w:rsid w:val="00211AB3"/>
    <w:rsid w:val="00211C8A"/>
    <w:rsid w:val="0021241B"/>
    <w:rsid w:val="00213061"/>
    <w:rsid w:val="0021356B"/>
    <w:rsid w:val="00213970"/>
    <w:rsid w:val="00214C51"/>
    <w:rsid w:val="0021539B"/>
    <w:rsid w:val="0021588E"/>
    <w:rsid w:val="002158C1"/>
    <w:rsid w:val="00215908"/>
    <w:rsid w:val="00215BD3"/>
    <w:rsid w:val="00215DB6"/>
    <w:rsid w:val="00216BE0"/>
    <w:rsid w:val="00216E89"/>
    <w:rsid w:val="00217203"/>
    <w:rsid w:val="00217EA4"/>
    <w:rsid w:val="00220823"/>
    <w:rsid w:val="00220846"/>
    <w:rsid w:val="0022109A"/>
    <w:rsid w:val="00221171"/>
    <w:rsid w:val="002212E6"/>
    <w:rsid w:val="00221BDB"/>
    <w:rsid w:val="00221CC5"/>
    <w:rsid w:val="002235A3"/>
    <w:rsid w:val="00223C34"/>
    <w:rsid w:val="00224146"/>
    <w:rsid w:val="00224DD5"/>
    <w:rsid w:val="00224F7E"/>
    <w:rsid w:val="00225B18"/>
    <w:rsid w:val="00225C80"/>
    <w:rsid w:val="00225E11"/>
    <w:rsid w:val="00226C49"/>
    <w:rsid w:val="0022730D"/>
    <w:rsid w:val="00227598"/>
    <w:rsid w:val="00230AA8"/>
    <w:rsid w:val="00230D08"/>
    <w:rsid w:val="0023160A"/>
    <w:rsid w:val="00232108"/>
    <w:rsid w:val="00232477"/>
    <w:rsid w:val="00232D2A"/>
    <w:rsid w:val="00233938"/>
    <w:rsid w:val="00233ED1"/>
    <w:rsid w:val="00234478"/>
    <w:rsid w:val="002348A1"/>
    <w:rsid w:val="00234ADD"/>
    <w:rsid w:val="00234CBE"/>
    <w:rsid w:val="002350B9"/>
    <w:rsid w:val="00236736"/>
    <w:rsid w:val="002368D1"/>
    <w:rsid w:val="00237588"/>
    <w:rsid w:val="00240674"/>
    <w:rsid w:val="00240E1A"/>
    <w:rsid w:val="002411DC"/>
    <w:rsid w:val="00241713"/>
    <w:rsid w:val="00241820"/>
    <w:rsid w:val="0024397E"/>
    <w:rsid w:val="0024465B"/>
    <w:rsid w:val="00244796"/>
    <w:rsid w:val="00244EBF"/>
    <w:rsid w:val="002457F2"/>
    <w:rsid w:val="00245AD7"/>
    <w:rsid w:val="00246499"/>
    <w:rsid w:val="002474F9"/>
    <w:rsid w:val="00247507"/>
    <w:rsid w:val="00250873"/>
    <w:rsid w:val="00250A5F"/>
    <w:rsid w:val="00251305"/>
    <w:rsid w:val="00251778"/>
    <w:rsid w:val="00252A65"/>
    <w:rsid w:val="00252B52"/>
    <w:rsid w:val="00253491"/>
    <w:rsid w:val="00254BB0"/>
    <w:rsid w:val="002550FD"/>
    <w:rsid w:val="00255EEA"/>
    <w:rsid w:val="0025606D"/>
    <w:rsid w:val="002571E3"/>
    <w:rsid w:val="0025729E"/>
    <w:rsid w:val="00257627"/>
    <w:rsid w:val="00257A62"/>
    <w:rsid w:val="00257B27"/>
    <w:rsid w:val="00257F4C"/>
    <w:rsid w:val="00257F80"/>
    <w:rsid w:val="002617A4"/>
    <w:rsid w:val="00261B9C"/>
    <w:rsid w:val="00261C07"/>
    <w:rsid w:val="00261D77"/>
    <w:rsid w:val="002623DE"/>
    <w:rsid w:val="00263349"/>
    <w:rsid w:val="002647EA"/>
    <w:rsid w:val="0026483E"/>
    <w:rsid w:val="00264FAB"/>
    <w:rsid w:val="0026511C"/>
    <w:rsid w:val="00265D2F"/>
    <w:rsid w:val="00265DA9"/>
    <w:rsid w:val="0026655E"/>
    <w:rsid w:val="00266F1C"/>
    <w:rsid w:val="00267185"/>
    <w:rsid w:val="0026753A"/>
    <w:rsid w:val="00270191"/>
    <w:rsid w:val="002711B4"/>
    <w:rsid w:val="00271861"/>
    <w:rsid w:val="00271C6C"/>
    <w:rsid w:val="0027299C"/>
    <w:rsid w:val="00272B29"/>
    <w:rsid w:val="00273351"/>
    <w:rsid w:val="00273646"/>
    <w:rsid w:val="0027387D"/>
    <w:rsid w:val="0027610D"/>
    <w:rsid w:val="002763CF"/>
    <w:rsid w:val="00276799"/>
    <w:rsid w:val="002775FE"/>
    <w:rsid w:val="00277ED5"/>
    <w:rsid w:val="00280069"/>
    <w:rsid w:val="00280CAF"/>
    <w:rsid w:val="00280D13"/>
    <w:rsid w:val="00281029"/>
    <w:rsid w:val="002818C9"/>
    <w:rsid w:val="00282CEE"/>
    <w:rsid w:val="002857F5"/>
    <w:rsid w:val="00285876"/>
    <w:rsid w:val="002860E5"/>
    <w:rsid w:val="0028655D"/>
    <w:rsid w:val="00286C5C"/>
    <w:rsid w:val="00286D54"/>
    <w:rsid w:val="00287103"/>
    <w:rsid w:val="00287225"/>
    <w:rsid w:val="002876C0"/>
    <w:rsid w:val="002902CE"/>
    <w:rsid w:val="002903FF"/>
    <w:rsid w:val="002908CD"/>
    <w:rsid w:val="00291955"/>
    <w:rsid w:val="00291AC6"/>
    <w:rsid w:val="00292188"/>
    <w:rsid w:val="0029260E"/>
    <w:rsid w:val="002928BA"/>
    <w:rsid w:val="002933CF"/>
    <w:rsid w:val="00293766"/>
    <w:rsid w:val="00295FE1"/>
    <w:rsid w:val="00295FFD"/>
    <w:rsid w:val="002965D3"/>
    <w:rsid w:val="00296AD0"/>
    <w:rsid w:val="0029777B"/>
    <w:rsid w:val="00297981"/>
    <w:rsid w:val="002A07E6"/>
    <w:rsid w:val="002A1696"/>
    <w:rsid w:val="002A224D"/>
    <w:rsid w:val="002A36D9"/>
    <w:rsid w:val="002A39AB"/>
    <w:rsid w:val="002A4690"/>
    <w:rsid w:val="002A4880"/>
    <w:rsid w:val="002A615B"/>
    <w:rsid w:val="002A6F01"/>
    <w:rsid w:val="002A783A"/>
    <w:rsid w:val="002B06B1"/>
    <w:rsid w:val="002B0B52"/>
    <w:rsid w:val="002B19B6"/>
    <w:rsid w:val="002B236F"/>
    <w:rsid w:val="002B28EF"/>
    <w:rsid w:val="002B39BC"/>
    <w:rsid w:val="002B3FC9"/>
    <w:rsid w:val="002B48D1"/>
    <w:rsid w:val="002B4BF2"/>
    <w:rsid w:val="002B55D7"/>
    <w:rsid w:val="002B5DC7"/>
    <w:rsid w:val="002B6956"/>
    <w:rsid w:val="002B75F7"/>
    <w:rsid w:val="002B7D79"/>
    <w:rsid w:val="002C056B"/>
    <w:rsid w:val="002C12F4"/>
    <w:rsid w:val="002C2098"/>
    <w:rsid w:val="002C2184"/>
    <w:rsid w:val="002C2C27"/>
    <w:rsid w:val="002C2E8E"/>
    <w:rsid w:val="002C3369"/>
    <w:rsid w:val="002C3608"/>
    <w:rsid w:val="002C3807"/>
    <w:rsid w:val="002C3943"/>
    <w:rsid w:val="002C50B6"/>
    <w:rsid w:val="002C56A8"/>
    <w:rsid w:val="002C7F46"/>
    <w:rsid w:val="002C7FD6"/>
    <w:rsid w:val="002D02CD"/>
    <w:rsid w:val="002D098C"/>
    <w:rsid w:val="002D22E8"/>
    <w:rsid w:val="002D27A2"/>
    <w:rsid w:val="002D27B1"/>
    <w:rsid w:val="002D2C6A"/>
    <w:rsid w:val="002D3580"/>
    <w:rsid w:val="002D5BF3"/>
    <w:rsid w:val="002D5CF9"/>
    <w:rsid w:val="002D68E3"/>
    <w:rsid w:val="002D6A05"/>
    <w:rsid w:val="002E057E"/>
    <w:rsid w:val="002E0CE2"/>
    <w:rsid w:val="002E12CD"/>
    <w:rsid w:val="002E1C06"/>
    <w:rsid w:val="002E2FA1"/>
    <w:rsid w:val="002E3449"/>
    <w:rsid w:val="002E39ED"/>
    <w:rsid w:val="002E3E6F"/>
    <w:rsid w:val="002E4982"/>
    <w:rsid w:val="002E5C34"/>
    <w:rsid w:val="002E61EF"/>
    <w:rsid w:val="002E64CA"/>
    <w:rsid w:val="002E6C72"/>
    <w:rsid w:val="002E7959"/>
    <w:rsid w:val="002E79B4"/>
    <w:rsid w:val="002E7B1E"/>
    <w:rsid w:val="002F042D"/>
    <w:rsid w:val="002F0603"/>
    <w:rsid w:val="002F0788"/>
    <w:rsid w:val="002F1032"/>
    <w:rsid w:val="002F1FD5"/>
    <w:rsid w:val="002F2079"/>
    <w:rsid w:val="002F234E"/>
    <w:rsid w:val="002F38F6"/>
    <w:rsid w:val="002F4AA1"/>
    <w:rsid w:val="002F5173"/>
    <w:rsid w:val="002F58A4"/>
    <w:rsid w:val="002F63E3"/>
    <w:rsid w:val="002F74B1"/>
    <w:rsid w:val="002F7A86"/>
    <w:rsid w:val="002F7C37"/>
    <w:rsid w:val="002F7D20"/>
    <w:rsid w:val="00300902"/>
    <w:rsid w:val="00302DDB"/>
    <w:rsid w:val="003035AD"/>
    <w:rsid w:val="00303BDF"/>
    <w:rsid w:val="00303CDC"/>
    <w:rsid w:val="00303FF4"/>
    <w:rsid w:val="00305043"/>
    <w:rsid w:val="00305125"/>
    <w:rsid w:val="003054C7"/>
    <w:rsid w:val="003078AD"/>
    <w:rsid w:val="003100D5"/>
    <w:rsid w:val="003109C8"/>
    <w:rsid w:val="00310B53"/>
    <w:rsid w:val="003128D9"/>
    <w:rsid w:val="0031297E"/>
    <w:rsid w:val="00312C17"/>
    <w:rsid w:val="003137C0"/>
    <w:rsid w:val="00314E4F"/>
    <w:rsid w:val="00315930"/>
    <w:rsid w:val="00315D8F"/>
    <w:rsid w:val="0031671C"/>
    <w:rsid w:val="00317018"/>
    <w:rsid w:val="00317D10"/>
    <w:rsid w:val="00317F94"/>
    <w:rsid w:val="003208BE"/>
    <w:rsid w:val="00320ECE"/>
    <w:rsid w:val="00321700"/>
    <w:rsid w:val="00321CCA"/>
    <w:rsid w:val="0032230D"/>
    <w:rsid w:val="00322574"/>
    <w:rsid w:val="00322C6C"/>
    <w:rsid w:val="00324145"/>
    <w:rsid w:val="00324733"/>
    <w:rsid w:val="00324A01"/>
    <w:rsid w:val="00325332"/>
    <w:rsid w:val="00325459"/>
    <w:rsid w:val="003254AC"/>
    <w:rsid w:val="00325D98"/>
    <w:rsid w:val="00326C14"/>
    <w:rsid w:val="00327403"/>
    <w:rsid w:val="00327536"/>
    <w:rsid w:val="003279DB"/>
    <w:rsid w:val="0033079A"/>
    <w:rsid w:val="0033090A"/>
    <w:rsid w:val="00331AE5"/>
    <w:rsid w:val="00332008"/>
    <w:rsid w:val="003320D4"/>
    <w:rsid w:val="0033362C"/>
    <w:rsid w:val="0033503D"/>
    <w:rsid w:val="00335567"/>
    <w:rsid w:val="003358EE"/>
    <w:rsid w:val="0034045B"/>
    <w:rsid w:val="00340A3B"/>
    <w:rsid w:val="00340A53"/>
    <w:rsid w:val="00341D49"/>
    <w:rsid w:val="00341E99"/>
    <w:rsid w:val="003422C6"/>
    <w:rsid w:val="003427EF"/>
    <w:rsid w:val="00343B68"/>
    <w:rsid w:val="0034477F"/>
    <w:rsid w:val="00344A6F"/>
    <w:rsid w:val="00344D10"/>
    <w:rsid w:val="00345AAD"/>
    <w:rsid w:val="00347417"/>
    <w:rsid w:val="00347E4E"/>
    <w:rsid w:val="0035003F"/>
    <w:rsid w:val="00350884"/>
    <w:rsid w:val="00350D5F"/>
    <w:rsid w:val="003512FB"/>
    <w:rsid w:val="00351B33"/>
    <w:rsid w:val="00352BE5"/>
    <w:rsid w:val="00353490"/>
    <w:rsid w:val="00353685"/>
    <w:rsid w:val="00354539"/>
    <w:rsid w:val="00354AA9"/>
    <w:rsid w:val="00354C3D"/>
    <w:rsid w:val="00354E73"/>
    <w:rsid w:val="00354E8E"/>
    <w:rsid w:val="003560AE"/>
    <w:rsid w:val="0035655B"/>
    <w:rsid w:val="00356F09"/>
    <w:rsid w:val="003602C0"/>
    <w:rsid w:val="00360687"/>
    <w:rsid w:val="00361781"/>
    <w:rsid w:val="00361782"/>
    <w:rsid w:val="00361DFB"/>
    <w:rsid w:val="00362550"/>
    <w:rsid w:val="00363AE3"/>
    <w:rsid w:val="003641AB"/>
    <w:rsid w:val="003641DE"/>
    <w:rsid w:val="003645E0"/>
    <w:rsid w:val="00364CE3"/>
    <w:rsid w:val="00365BBD"/>
    <w:rsid w:val="00365FF4"/>
    <w:rsid w:val="0036694E"/>
    <w:rsid w:val="00366C8D"/>
    <w:rsid w:val="00370181"/>
    <w:rsid w:val="00370C77"/>
    <w:rsid w:val="003715F5"/>
    <w:rsid w:val="003727A6"/>
    <w:rsid w:val="00372D34"/>
    <w:rsid w:val="0037361F"/>
    <w:rsid w:val="00373948"/>
    <w:rsid w:val="00373EC2"/>
    <w:rsid w:val="0037429D"/>
    <w:rsid w:val="003742DC"/>
    <w:rsid w:val="00374341"/>
    <w:rsid w:val="0037450E"/>
    <w:rsid w:val="00374A00"/>
    <w:rsid w:val="00374AA3"/>
    <w:rsid w:val="00374B1A"/>
    <w:rsid w:val="00375303"/>
    <w:rsid w:val="00375757"/>
    <w:rsid w:val="00375770"/>
    <w:rsid w:val="003765DF"/>
    <w:rsid w:val="00376E80"/>
    <w:rsid w:val="00377A59"/>
    <w:rsid w:val="00380AFE"/>
    <w:rsid w:val="003816EE"/>
    <w:rsid w:val="00381784"/>
    <w:rsid w:val="0038242F"/>
    <w:rsid w:val="003824C3"/>
    <w:rsid w:val="00383944"/>
    <w:rsid w:val="00383BB6"/>
    <w:rsid w:val="00383D2A"/>
    <w:rsid w:val="0038405A"/>
    <w:rsid w:val="003848C3"/>
    <w:rsid w:val="003853F6"/>
    <w:rsid w:val="003854F9"/>
    <w:rsid w:val="00385C09"/>
    <w:rsid w:val="003864ED"/>
    <w:rsid w:val="0038760F"/>
    <w:rsid w:val="003877FA"/>
    <w:rsid w:val="00387A7D"/>
    <w:rsid w:val="00390AA4"/>
    <w:rsid w:val="00391F31"/>
    <w:rsid w:val="0039283D"/>
    <w:rsid w:val="00392D97"/>
    <w:rsid w:val="00392F37"/>
    <w:rsid w:val="0039337A"/>
    <w:rsid w:val="00393697"/>
    <w:rsid w:val="00393856"/>
    <w:rsid w:val="003938A9"/>
    <w:rsid w:val="00393C44"/>
    <w:rsid w:val="003940D1"/>
    <w:rsid w:val="003944DF"/>
    <w:rsid w:val="00396F07"/>
    <w:rsid w:val="003A03AA"/>
    <w:rsid w:val="003A04A4"/>
    <w:rsid w:val="003A0EA0"/>
    <w:rsid w:val="003A1E57"/>
    <w:rsid w:val="003A2315"/>
    <w:rsid w:val="003A331B"/>
    <w:rsid w:val="003A3366"/>
    <w:rsid w:val="003A3516"/>
    <w:rsid w:val="003A4C4E"/>
    <w:rsid w:val="003A4DAC"/>
    <w:rsid w:val="003A512E"/>
    <w:rsid w:val="003A5D8C"/>
    <w:rsid w:val="003A6EFE"/>
    <w:rsid w:val="003A7A25"/>
    <w:rsid w:val="003A7E67"/>
    <w:rsid w:val="003B049A"/>
    <w:rsid w:val="003B06A6"/>
    <w:rsid w:val="003B0C2F"/>
    <w:rsid w:val="003B1B43"/>
    <w:rsid w:val="003B24FE"/>
    <w:rsid w:val="003B322C"/>
    <w:rsid w:val="003B3852"/>
    <w:rsid w:val="003B3AC2"/>
    <w:rsid w:val="003B3F38"/>
    <w:rsid w:val="003B4066"/>
    <w:rsid w:val="003B4877"/>
    <w:rsid w:val="003B4FB9"/>
    <w:rsid w:val="003B5590"/>
    <w:rsid w:val="003B5622"/>
    <w:rsid w:val="003B58DD"/>
    <w:rsid w:val="003B6C9B"/>
    <w:rsid w:val="003B6CF9"/>
    <w:rsid w:val="003B6EB3"/>
    <w:rsid w:val="003B7C38"/>
    <w:rsid w:val="003B7C60"/>
    <w:rsid w:val="003C2226"/>
    <w:rsid w:val="003C27B4"/>
    <w:rsid w:val="003C2839"/>
    <w:rsid w:val="003C2A71"/>
    <w:rsid w:val="003C2A7C"/>
    <w:rsid w:val="003C2C66"/>
    <w:rsid w:val="003C4758"/>
    <w:rsid w:val="003C4BA6"/>
    <w:rsid w:val="003C4FB6"/>
    <w:rsid w:val="003C5200"/>
    <w:rsid w:val="003C5864"/>
    <w:rsid w:val="003C59C8"/>
    <w:rsid w:val="003C7A42"/>
    <w:rsid w:val="003C7E0F"/>
    <w:rsid w:val="003D054C"/>
    <w:rsid w:val="003D103C"/>
    <w:rsid w:val="003D1446"/>
    <w:rsid w:val="003D18F8"/>
    <w:rsid w:val="003D1901"/>
    <w:rsid w:val="003D2911"/>
    <w:rsid w:val="003D37D2"/>
    <w:rsid w:val="003D5A1A"/>
    <w:rsid w:val="003D619B"/>
    <w:rsid w:val="003D6998"/>
    <w:rsid w:val="003D6ECF"/>
    <w:rsid w:val="003D7603"/>
    <w:rsid w:val="003D770B"/>
    <w:rsid w:val="003D7984"/>
    <w:rsid w:val="003E03EE"/>
    <w:rsid w:val="003E0B92"/>
    <w:rsid w:val="003E1283"/>
    <w:rsid w:val="003E1435"/>
    <w:rsid w:val="003E15F7"/>
    <w:rsid w:val="003E298C"/>
    <w:rsid w:val="003E3F70"/>
    <w:rsid w:val="003E42AE"/>
    <w:rsid w:val="003E53AD"/>
    <w:rsid w:val="003E5DEE"/>
    <w:rsid w:val="003E5FD1"/>
    <w:rsid w:val="003E7183"/>
    <w:rsid w:val="003E7C7D"/>
    <w:rsid w:val="003F06B7"/>
    <w:rsid w:val="003F0E47"/>
    <w:rsid w:val="003F0FED"/>
    <w:rsid w:val="003F119C"/>
    <w:rsid w:val="003F155E"/>
    <w:rsid w:val="003F1ADE"/>
    <w:rsid w:val="003F1C43"/>
    <w:rsid w:val="003F213F"/>
    <w:rsid w:val="003F22C4"/>
    <w:rsid w:val="003F35E3"/>
    <w:rsid w:val="003F39C1"/>
    <w:rsid w:val="003F3B8D"/>
    <w:rsid w:val="003F4095"/>
    <w:rsid w:val="003F4CB9"/>
    <w:rsid w:val="003F4DBF"/>
    <w:rsid w:val="003F504F"/>
    <w:rsid w:val="003F569C"/>
    <w:rsid w:val="003F6927"/>
    <w:rsid w:val="003F7A0D"/>
    <w:rsid w:val="003F7DEB"/>
    <w:rsid w:val="00400D0F"/>
    <w:rsid w:val="00402370"/>
    <w:rsid w:val="00402426"/>
    <w:rsid w:val="0040294A"/>
    <w:rsid w:val="00403BF0"/>
    <w:rsid w:val="004040D3"/>
    <w:rsid w:val="004042F2"/>
    <w:rsid w:val="004048E4"/>
    <w:rsid w:val="0040497D"/>
    <w:rsid w:val="00404C50"/>
    <w:rsid w:val="00404C55"/>
    <w:rsid w:val="00404D31"/>
    <w:rsid w:val="00404E89"/>
    <w:rsid w:val="00405764"/>
    <w:rsid w:val="004063C9"/>
    <w:rsid w:val="0040648E"/>
    <w:rsid w:val="00406B2A"/>
    <w:rsid w:val="00407333"/>
    <w:rsid w:val="004077BC"/>
    <w:rsid w:val="0041035D"/>
    <w:rsid w:val="004103C2"/>
    <w:rsid w:val="004103EB"/>
    <w:rsid w:val="004115E8"/>
    <w:rsid w:val="004115F8"/>
    <w:rsid w:val="00411B7B"/>
    <w:rsid w:val="00412001"/>
    <w:rsid w:val="00412145"/>
    <w:rsid w:val="004135E1"/>
    <w:rsid w:val="00414690"/>
    <w:rsid w:val="00415213"/>
    <w:rsid w:val="0041566E"/>
    <w:rsid w:val="00415B26"/>
    <w:rsid w:val="00415C6E"/>
    <w:rsid w:val="004168AE"/>
    <w:rsid w:val="00416B5E"/>
    <w:rsid w:val="00416F4B"/>
    <w:rsid w:val="00417683"/>
    <w:rsid w:val="0042004B"/>
    <w:rsid w:val="004205CD"/>
    <w:rsid w:val="00420835"/>
    <w:rsid w:val="00420E25"/>
    <w:rsid w:val="00420FE9"/>
    <w:rsid w:val="00422CD1"/>
    <w:rsid w:val="0042305C"/>
    <w:rsid w:val="004231B3"/>
    <w:rsid w:val="004234A9"/>
    <w:rsid w:val="00423EFB"/>
    <w:rsid w:val="004241F0"/>
    <w:rsid w:val="004242FC"/>
    <w:rsid w:val="004247E5"/>
    <w:rsid w:val="00425DC4"/>
    <w:rsid w:val="00426280"/>
    <w:rsid w:val="004264BB"/>
    <w:rsid w:val="00426688"/>
    <w:rsid w:val="004271DB"/>
    <w:rsid w:val="0042723B"/>
    <w:rsid w:val="00427793"/>
    <w:rsid w:val="00427E66"/>
    <w:rsid w:val="0043015F"/>
    <w:rsid w:val="0043023C"/>
    <w:rsid w:val="00430C9D"/>
    <w:rsid w:val="00431755"/>
    <w:rsid w:val="00431F3D"/>
    <w:rsid w:val="00432085"/>
    <w:rsid w:val="00432789"/>
    <w:rsid w:val="004327B3"/>
    <w:rsid w:val="00432EF7"/>
    <w:rsid w:val="00433E03"/>
    <w:rsid w:val="00433E04"/>
    <w:rsid w:val="004340E4"/>
    <w:rsid w:val="00434824"/>
    <w:rsid w:val="00435DE5"/>
    <w:rsid w:val="00435EE5"/>
    <w:rsid w:val="004363B0"/>
    <w:rsid w:val="0043776E"/>
    <w:rsid w:val="004403E5"/>
    <w:rsid w:val="00440448"/>
    <w:rsid w:val="004407B8"/>
    <w:rsid w:val="00440DFA"/>
    <w:rsid w:val="00440FE4"/>
    <w:rsid w:val="00441FEE"/>
    <w:rsid w:val="00442A91"/>
    <w:rsid w:val="00442C82"/>
    <w:rsid w:val="00443100"/>
    <w:rsid w:val="00443DED"/>
    <w:rsid w:val="004440DD"/>
    <w:rsid w:val="00444943"/>
    <w:rsid w:val="00444F75"/>
    <w:rsid w:val="00445571"/>
    <w:rsid w:val="00445D2A"/>
    <w:rsid w:val="004475C3"/>
    <w:rsid w:val="00450040"/>
    <w:rsid w:val="00450B2C"/>
    <w:rsid w:val="00451541"/>
    <w:rsid w:val="004515BA"/>
    <w:rsid w:val="00451CBA"/>
    <w:rsid w:val="00451F27"/>
    <w:rsid w:val="0045207F"/>
    <w:rsid w:val="004525F0"/>
    <w:rsid w:val="00453D2C"/>
    <w:rsid w:val="0045467A"/>
    <w:rsid w:val="00454FA4"/>
    <w:rsid w:val="00455ECC"/>
    <w:rsid w:val="0045652E"/>
    <w:rsid w:val="00456856"/>
    <w:rsid w:val="00457692"/>
    <w:rsid w:val="004577DE"/>
    <w:rsid w:val="004603D6"/>
    <w:rsid w:val="00460DFB"/>
    <w:rsid w:val="00461B02"/>
    <w:rsid w:val="00461FD2"/>
    <w:rsid w:val="00462F41"/>
    <w:rsid w:val="00463546"/>
    <w:rsid w:val="0046379D"/>
    <w:rsid w:val="004645CE"/>
    <w:rsid w:val="00465354"/>
    <w:rsid w:val="0046569E"/>
    <w:rsid w:val="00465B60"/>
    <w:rsid w:val="00466AFD"/>
    <w:rsid w:val="00467D86"/>
    <w:rsid w:val="00470511"/>
    <w:rsid w:val="00471308"/>
    <w:rsid w:val="00472090"/>
    <w:rsid w:val="004742C5"/>
    <w:rsid w:val="00474735"/>
    <w:rsid w:val="004748B9"/>
    <w:rsid w:val="00474EE1"/>
    <w:rsid w:val="00475471"/>
    <w:rsid w:val="00475B02"/>
    <w:rsid w:val="00475DEC"/>
    <w:rsid w:val="0047651E"/>
    <w:rsid w:val="00477104"/>
    <w:rsid w:val="004773CB"/>
    <w:rsid w:val="004801F0"/>
    <w:rsid w:val="0048065E"/>
    <w:rsid w:val="00480745"/>
    <w:rsid w:val="00480C41"/>
    <w:rsid w:val="00480F0F"/>
    <w:rsid w:val="00481F16"/>
    <w:rsid w:val="00482B04"/>
    <w:rsid w:val="00483017"/>
    <w:rsid w:val="004837F0"/>
    <w:rsid w:val="00484429"/>
    <w:rsid w:val="0048445E"/>
    <w:rsid w:val="00484ACA"/>
    <w:rsid w:val="00484B1D"/>
    <w:rsid w:val="00485ADC"/>
    <w:rsid w:val="00485F15"/>
    <w:rsid w:val="004861E9"/>
    <w:rsid w:val="00486FF2"/>
    <w:rsid w:val="00487182"/>
    <w:rsid w:val="004873AC"/>
    <w:rsid w:val="00490591"/>
    <w:rsid w:val="004905F4"/>
    <w:rsid w:val="004908DD"/>
    <w:rsid w:val="00490AAA"/>
    <w:rsid w:val="00491F18"/>
    <w:rsid w:val="0049219E"/>
    <w:rsid w:val="004939FA"/>
    <w:rsid w:val="00493B0E"/>
    <w:rsid w:val="00493C01"/>
    <w:rsid w:val="004946B6"/>
    <w:rsid w:val="00496934"/>
    <w:rsid w:val="00497CA2"/>
    <w:rsid w:val="004A065F"/>
    <w:rsid w:val="004A0892"/>
    <w:rsid w:val="004A0C4D"/>
    <w:rsid w:val="004A1732"/>
    <w:rsid w:val="004A1B74"/>
    <w:rsid w:val="004A2171"/>
    <w:rsid w:val="004A2839"/>
    <w:rsid w:val="004A31B5"/>
    <w:rsid w:val="004A5020"/>
    <w:rsid w:val="004A5726"/>
    <w:rsid w:val="004A578D"/>
    <w:rsid w:val="004A5A35"/>
    <w:rsid w:val="004A64FC"/>
    <w:rsid w:val="004A6BFB"/>
    <w:rsid w:val="004A768D"/>
    <w:rsid w:val="004A7825"/>
    <w:rsid w:val="004A7B14"/>
    <w:rsid w:val="004A7F76"/>
    <w:rsid w:val="004B09F6"/>
    <w:rsid w:val="004B0F31"/>
    <w:rsid w:val="004B23E1"/>
    <w:rsid w:val="004B2EC0"/>
    <w:rsid w:val="004B3580"/>
    <w:rsid w:val="004B3C7C"/>
    <w:rsid w:val="004B3E8F"/>
    <w:rsid w:val="004B4B99"/>
    <w:rsid w:val="004B4E23"/>
    <w:rsid w:val="004B4EB7"/>
    <w:rsid w:val="004B5810"/>
    <w:rsid w:val="004B709A"/>
    <w:rsid w:val="004B7117"/>
    <w:rsid w:val="004B7C28"/>
    <w:rsid w:val="004B7CE1"/>
    <w:rsid w:val="004C15C0"/>
    <w:rsid w:val="004C1D7F"/>
    <w:rsid w:val="004C20A0"/>
    <w:rsid w:val="004C2223"/>
    <w:rsid w:val="004C2800"/>
    <w:rsid w:val="004C3171"/>
    <w:rsid w:val="004C332D"/>
    <w:rsid w:val="004C42F1"/>
    <w:rsid w:val="004C4C87"/>
    <w:rsid w:val="004C51FD"/>
    <w:rsid w:val="004C5AF7"/>
    <w:rsid w:val="004C63AC"/>
    <w:rsid w:val="004C66B5"/>
    <w:rsid w:val="004C6BF8"/>
    <w:rsid w:val="004C76D7"/>
    <w:rsid w:val="004C7ABC"/>
    <w:rsid w:val="004C7E39"/>
    <w:rsid w:val="004D080B"/>
    <w:rsid w:val="004D0878"/>
    <w:rsid w:val="004D1715"/>
    <w:rsid w:val="004D1A2C"/>
    <w:rsid w:val="004D2DD0"/>
    <w:rsid w:val="004D34A7"/>
    <w:rsid w:val="004D3606"/>
    <w:rsid w:val="004D40AC"/>
    <w:rsid w:val="004D5555"/>
    <w:rsid w:val="004D6281"/>
    <w:rsid w:val="004D639A"/>
    <w:rsid w:val="004D67B2"/>
    <w:rsid w:val="004D6B31"/>
    <w:rsid w:val="004D6C13"/>
    <w:rsid w:val="004D6CAE"/>
    <w:rsid w:val="004D7266"/>
    <w:rsid w:val="004D72F6"/>
    <w:rsid w:val="004D7692"/>
    <w:rsid w:val="004E0697"/>
    <w:rsid w:val="004E0AAF"/>
    <w:rsid w:val="004E0BCC"/>
    <w:rsid w:val="004E13A6"/>
    <w:rsid w:val="004E1411"/>
    <w:rsid w:val="004E2393"/>
    <w:rsid w:val="004E26DC"/>
    <w:rsid w:val="004E317D"/>
    <w:rsid w:val="004E387A"/>
    <w:rsid w:val="004E3DC4"/>
    <w:rsid w:val="004E4021"/>
    <w:rsid w:val="004E4165"/>
    <w:rsid w:val="004E43F2"/>
    <w:rsid w:val="004E73EE"/>
    <w:rsid w:val="004E74EB"/>
    <w:rsid w:val="004E7C39"/>
    <w:rsid w:val="004F108B"/>
    <w:rsid w:val="004F279A"/>
    <w:rsid w:val="004F35CA"/>
    <w:rsid w:val="004F425D"/>
    <w:rsid w:val="004F6065"/>
    <w:rsid w:val="004F6314"/>
    <w:rsid w:val="004F6F21"/>
    <w:rsid w:val="0050032E"/>
    <w:rsid w:val="00500EEC"/>
    <w:rsid w:val="00501A84"/>
    <w:rsid w:val="00501BDE"/>
    <w:rsid w:val="00502F67"/>
    <w:rsid w:val="005033CF"/>
    <w:rsid w:val="00503888"/>
    <w:rsid w:val="005038E8"/>
    <w:rsid w:val="00504DB1"/>
    <w:rsid w:val="005052AF"/>
    <w:rsid w:val="00506847"/>
    <w:rsid w:val="00506F1C"/>
    <w:rsid w:val="00510279"/>
    <w:rsid w:val="00511894"/>
    <w:rsid w:val="00511F29"/>
    <w:rsid w:val="0051323B"/>
    <w:rsid w:val="005138A0"/>
    <w:rsid w:val="00513985"/>
    <w:rsid w:val="00513B0E"/>
    <w:rsid w:val="00513FEA"/>
    <w:rsid w:val="005146EF"/>
    <w:rsid w:val="00515CA5"/>
    <w:rsid w:val="00515D9F"/>
    <w:rsid w:val="005160E3"/>
    <w:rsid w:val="00516646"/>
    <w:rsid w:val="00517C80"/>
    <w:rsid w:val="0052120D"/>
    <w:rsid w:val="005225CC"/>
    <w:rsid w:val="005227E2"/>
    <w:rsid w:val="00523917"/>
    <w:rsid w:val="005249C2"/>
    <w:rsid w:val="00524BF1"/>
    <w:rsid w:val="005250C4"/>
    <w:rsid w:val="00525D45"/>
    <w:rsid w:val="0052683E"/>
    <w:rsid w:val="00526EF8"/>
    <w:rsid w:val="005279E3"/>
    <w:rsid w:val="005303A7"/>
    <w:rsid w:val="00531A71"/>
    <w:rsid w:val="0053206D"/>
    <w:rsid w:val="0053392B"/>
    <w:rsid w:val="005343EC"/>
    <w:rsid w:val="00534B0E"/>
    <w:rsid w:val="00536463"/>
    <w:rsid w:val="00536966"/>
    <w:rsid w:val="00537138"/>
    <w:rsid w:val="00537993"/>
    <w:rsid w:val="00537A80"/>
    <w:rsid w:val="00541344"/>
    <w:rsid w:val="00541B34"/>
    <w:rsid w:val="00542BD8"/>
    <w:rsid w:val="00543E23"/>
    <w:rsid w:val="00544634"/>
    <w:rsid w:val="00544825"/>
    <w:rsid w:val="00545FD3"/>
    <w:rsid w:val="0054603A"/>
    <w:rsid w:val="00546AED"/>
    <w:rsid w:val="005473AB"/>
    <w:rsid w:val="0054744E"/>
    <w:rsid w:val="00547BD8"/>
    <w:rsid w:val="005519B5"/>
    <w:rsid w:val="005526C0"/>
    <w:rsid w:val="005543BA"/>
    <w:rsid w:val="005545CB"/>
    <w:rsid w:val="00554F9D"/>
    <w:rsid w:val="00555517"/>
    <w:rsid w:val="00556C65"/>
    <w:rsid w:val="00556CE3"/>
    <w:rsid w:val="00557807"/>
    <w:rsid w:val="00557F19"/>
    <w:rsid w:val="00560D88"/>
    <w:rsid w:val="00561A10"/>
    <w:rsid w:val="005624EA"/>
    <w:rsid w:val="00562569"/>
    <w:rsid w:val="00562DC0"/>
    <w:rsid w:val="00563CC9"/>
    <w:rsid w:val="00564069"/>
    <w:rsid w:val="0056434F"/>
    <w:rsid w:val="00564C8E"/>
    <w:rsid w:val="00565A71"/>
    <w:rsid w:val="00566683"/>
    <w:rsid w:val="005673A2"/>
    <w:rsid w:val="005673F4"/>
    <w:rsid w:val="00567797"/>
    <w:rsid w:val="00567A71"/>
    <w:rsid w:val="005705B8"/>
    <w:rsid w:val="005705DF"/>
    <w:rsid w:val="0057063B"/>
    <w:rsid w:val="0057150C"/>
    <w:rsid w:val="00571DB4"/>
    <w:rsid w:val="00571F04"/>
    <w:rsid w:val="00571FC7"/>
    <w:rsid w:val="005723C0"/>
    <w:rsid w:val="00572CA4"/>
    <w:rsid w:val="00572FA5"/>
    <w:rsid w:val="00573117"/>
    <w:rsid w:val="00573C6B"/>
    <w:rsid w:val="005747C8"/>
    <w:rsid w:val="00574980"/>
    <w:rsid w:val="005752F9"/>
    <w:rsid w:val="00575600"/>
    <w:rsid w:val="0057633C"/>
    <w:rsid w:val="00576600"/>
    <w:rsid w:val="00576A5C"/>
    <w:rsid w:val="00577534"/>
    <w:rsid w:val="005811F1"/>
    <w:rsid w:val="00581774"/>
    <w:rsid w:val="00581CB4"/>
    <w:rsid w:val="00582443"/>
    <w:rsid w:val="0058396A"/>
    <w:rsid w:val="00583AA3"/>
    <w:rsid w:val="00583B73"/>
    <w:rsid w:val="00583F36"/>
    <w:rsid w:val="005840AB"/>
    <w:rsid w:val="005853C7"/>
    <w:rsid w:val="00585C40"/>
    <w:rsid w:val="00585DA1"/>
    <w:rsid w:val="0058623B"/>
    <w:rsid w:val="00586B6A"/>
    <w:rsid w:val="005873DB"/>
    <w:rsid w:val="005879EA"/>
    <w:rsid w:val="00590458"/>
    <w:rsid w:val="00591BAC"/>
    <w:rsid w:val="00591E89"/>
    <w:rsid w:val="00592868"/>
    <w:rsid w:val="00592D6C"/>
    <w:rsid w:val="00592F93"/>
    <w:rsid w:val="005933C1"/>
    <w:rsid w:val="005936E7"/>
    <w:rsid w:val="00593A0F"/>
    <w:rsid w:val="00593C38"/>
    <w:rsid w:val="00593E21"/>
    <w:rsid w:val="00594CEF"/>
    <w:rsid w:val="005957F6"/>
    <w:rsid w:val="00595990"/>
    <w:rsid w:val="00595D2F"/>
    <w:rsid w:val="00595D79"/>
    <w:rsid w:val="00596EFB"/>
    <w:rsid w:val="00596F3F"/>
    <w:rsid w:val="005A01FF"/>
    <w:rsid w:val="005A08E0"/>
    <w:rsid w:val="005A09CA"/>
    <w:rsid w:val="005A130F"/>
    <w:rsid w:val="005A1B85"/>
    <w:rsid w:val="005A2679"/>
    <w:rsid w:val="005A2EAF"/>
    <w:rsid w:val="005A36E3"/>
    <w:rsid w:val="005A3729"/>
    <w:rsid w:val="005A3D47"/>
    <w:rsid w:val="005A4133"/>
    <w:rsid w:val="005A4298"/>
    <w:rsid w:val="005A4D8B"/>
    <w:rsid w:val="005A5AB1"/>
    <w:rsid w:val="005A5C86"/>
    <w:rsid w:val="005A63E7"/>
    <w:rsid w:val="005A648D"/>
    <w:rsid w:val="005A766F"/>
    <w:rsid w:val="005A7780"/>
    <w:rsid w:val="005A77F7"/>
    <w:rsid w:val="005B1A42"/>
    <w:rsid w:val="005B233B"/>
    <w:rsid w:val="005B28C6"/>
    <w:rsid w:val="005B2E78"/>
    <w:rsid w:val="005B30EB"/>
    <w:rsid w:val="005B3150"/>
    <w:rsid w:val="005B3166"/>
    <w:rsid w:val="005B31AE"/>
    <w:rsid w:val="005B3277"/>
    <w:rsid w:val="005B38F0"/>
    <w:rsid w:val="005B476C"/>
    <w:rsid w:val="005B666F"/>
    <w:rsid w:val="005B6E07"/>
    <w:rsid w:val="005B7573"/>
    <w:rsid w:val="005B75CC"/>
    <w:rsid w:val="005C065D"/>
    <w:rsid w:val="005C0CC0"/>
    <w:rsid w:val="005C1923"/>
    <w:rsid w:val="005C1D5C"/>
    <w:rsid w:val="005C26EC"/>
    <w:rsid w:val="005C34A7"/>
    <w:rsid w:val="005C3F95"/>
    <w:rsid w:val="005C467A"/>
    <w:rsid w:val="005C4C3F"/>
    <w:rsid w:val="005C60C8"/>
    <w:rsid w:val="005C69AE"/>
    <w:rsid w:val="005C6D39"/>
    <w:rsid w:val="005C6DFB"/>
    <w:rsid w:val="005C6E51"/>
    <w:rsid w:val="005C71EB"/>
    <w:rsid w:val="005C7D85"/>
    <w:rsid w:val="005D00F9"/>
    <w:rsid w:val="005D05E5"/>
    <w:rsid w:val="005D067A"/>
    <w:rsid w:val="005D0C14"/>
    <w:rsid w:val="005D0D7E"/>
    <w:rsid w:val="005D1642"/>
    <w:rsid w:val="005D22F8"/>
    <w:rsid w:val="005D2C05"/>
    <w:rsid w:val="005D2D89"/>
    <w:rsid w:val="005D2EA8"/>
    <w:rsid w:val="005D387D"/>
    <w:rsid w:val="005D4DC1"/>
    <w:rsid w:val="005D5093"/>
    <w:rsid w:val="005D50A5"/>
    <w:rsid w:val="005D549F"/>
    <w:rsid w:val="005D5CBA"/>
    <w:rsid w:val="005D6548"/>
    <w:rsid w:val="005D675B"/>
    <w:rsid w:val="005D743E"/>
    <w:rsid w:val="005D7CB3"/>
    <w:rsid w:val="005E0021"/>
    <w:rsid w:val="005E360F"/>
    <w:rsid w:val="005E3682"/>
    <w:rsid w:val="005E5FCC"/>
    <w:rsid w:val="005E6860"/>
    <w:rsid w:val="005E7342"/>
    <w:rsid w:val="005E7B2B"/>
    <w:rsid w:val="005E7E91"/>
    <w:rsid w:val="005E7EFE"/>
    <w:rsid w:val="005F1483"/>
    <w:rsid w:val="005F1CC1"/>
    <w:rsid w:val="005F1DB0"/>
    <w:rsid w:val="005F2C06"/>
    <w:rsid w:val="005F2C1B"/>
    <w:rsid w:val="005F2FC7"/>
    <w:rsid w:val="005F32DD"/>
    <w:rsid w:val="005F35EB"/>
    <w:rsid w:val="005F363F"/>
    <w:rsid w:val="005F469A"/>
    <w:rsid w:val="005F49B3"/>
    <w:rsid w:val="005F55F0"/>
    <w:rsid w:val="005F696D"/>
    <w:rsid w:val="005F6A48"/>
    <w:rsid w:val="005F6F64"/>
    <w:rsid w:val="005F6FFB"/>
    <w:rsid w:val="0060124B"/>
    <w:rsid w:val="00601CB3"/>
    <w:rsid w:val="00602198"/>
    <w:rsid w:val="00602392"/>
    <w:rsid w:val="006033B5"/>
    <w:rsid w:val="006047F1"/>
    <w:rsid w:val="00606134"/>
    <w:rsid w:val="00606219"/>
    <w:rsid w:val="006064E0"/>
    <w:rsid w:val="006073DF"/>
    <w:rsid w:val="006101C7"/>
    <w:rsid w:val="00611695"/>
    <w:rsid w:val="006118AE"/>
    <w:rsid w:val="006118B1"/>
    <w:rsid w:val="00611E8F"/>
    <w:rsid w:val="00612A85"/>
    <w:rsid w:val="00613D4B"/>
    <w:rsid w:val="0061430A"/>
    <w:rsid w:val="00614603"/>
    <w:rsid w:val="006148F4"/>
    <w:rsid w:val="0061495B"/>
    <w:rsid w:val="006149D5"/>
    <w:rsid w:val="00614E86"/>
    <w:rsid w:val="006159D1"/>
    <w:rsid w:val="00615D55"/>
    <w:rsid w:val="00616D3B"/>
    <w:rsid w:val="00616E54"/>
    <w:rsid w:val="00616F4B"/>
    <w:rsid w:val="00617B18"/>
    <w:rsid w:val="00617CD3"/>
    <w:rsid w:val="00617E56"/>
    <w:rsid w:val="00620CA5"/>
    <w:rsid w:val="00621270"/>
    <w:rsid w:val="00621433"/>
    <w:rsid w:val="0062168C"/>
    <w:rsid w:val="00621C8E"/>
    <w:rsid w:val="0062245D"/>
    <w:rsid w:val="00622D9B"/>
    <w:rsid w:val="00622E2A"/>
    <w:rsid w:val="00623FED"/>
    <w:rsid w:val="00624D03"/>
    <w:rsid w:val="0062536E"/>
    <w:rsid w:val="00626491"/>
    <w:rsid w:val="00627B70"/>
    <w:rsid w:val="006300D9"/>
    <w:rsid w:val="00630546"/>
    <w:rsid w:val="0063057F"/>
    <w:rsid w:val="00630986"/>
    <w:rsid w:val="00631629"/>
    <w:rsid w:val="006334B5"/>
    <w:rsid w:val="00633E3A"/>
    <w:rsid w:val="00634179"/>
    <w:rsid w:val="00634281"/>
    <w:rsid w:val="00634653"/>
    <w:rsid w:val="00635CA3"/>
    <w:rsid w:val="00635E42"/>
    <w:rsid w:val="0063610B"/>
    <w:rsid w:val="00636A24"/>
    <w:rsid w:val="00636A6A"/>
    <w:rsid w:val="0063771C"/>
    <w:rsid w:val="00637AC5"/>
    <w:rsid w:val="00640A87"/>
    <w:rsid w:val="00641892"/>
    <w:rsid w:val="00641984"/>
    <w:rsid w:val="00641E08"/>
    <w:rsid w:val="00642513"/>
    <w:rsid w:val="006431D6"/>
    <w:rsid w:val="00643BB1"/>
    <w:rsid w:val="006446BA"/>
    <w:rsid w:val="006446C5"/>
    <w:rsid w:val="006446EB"/>
    <w:rsid w:val="00644CFD"/>
    <w:rsid w:val="00644F4F"/>
    <w:rsid w:val="006453B6"/>
    <w:rsid w:val="00646143"/>
    <w:rsid w:val="00650196"/>
    <w:rsid w:val="0065108E"/>
    <w:rsid w:val="006527D7"/>
    <w:rsid w:val="0065315C"/>
    <w:rsid w:val="00653626"/>
    <w:rsid w:val="0065388B"/>
    <w:rsid w:val="0065410F"/>
    <w:rsid w:val="00656612"/>
    <w:rsid w:val="0065674B"/>
    <w:rsid w:val="0065732B"/>
    <w:rsid w:val="00660DD6"/>
    <w:rsid w:val="006612AA"/>
    <w:rsid w:val="006614B9"/>
    <w:rsid w:val="006617DC"/>
    <w:rsid w:val="006626DD"/>
    <w:rsid w:val="00663848"/>
    <w:rsid w:val="00664380"/>
    <w:rsid w:val="00664599"/>
    <w:rsid w:val="006646D6"/>
    <w:rsid w:val="00664830"/>
    <w:rsid w:val="00665586"/>
    <w:rsid w:val="00665863"/>
    <w:rsid w:val="00665A73"/>
    <w:rsid w:val="0066607C"/>
    <w:rsid w:val="00666E89"/>
    <w:rsid w:val="00670027"/>
    <w:rsid w:val="006709E9"/>
    <w:rsid w:val="0067142D"/>
    <w:rsid w:val="00671E15"/>
    <w:rsid w:val="006722F3"/>
    <w:rsid w:val="00672F48"/>
    <w:rsid w:val="00673188"/>
    <w:rsid w:val="00673629"/>
    <w:rsid w:val="006738DD"/>
    <w:rsid w:val="00673D87"/>
    <w:rsid w:val="00675001"/>
    <w:rsid w:val="0067597D"/>
    <w:rsid w:val="00675F02"/>
    <w:rsid w:val="00676058"/>
    <w:rsid w:val="006766B6"/>
    <w:rsid w:val="00676988"/>
    <w:rsid w:val="00676C7A"/>
    <w:rsid w:val="00676E82"/>
    <w:rsid w:val="006776CC"/>
    <w:rsid w:val="0067786C"/>
    <w:rsid w:val="006779F7"/>
    <w:rsid w:val="00677BB6"/>
    <w:rsid w:val="00681982"/>
    <w:rsid w:val="00682654"/>
    <w:rsid w:val="00684218"/>
    <w:rsid w:val="0068462C"/>
    <w:rsid w:val="006846F7"/>
    <w:rsid w:val="00684739"/>
    <w:rsid w:val="00684E2C"/>
    <w:rsid w:val="00687830"/>
    <w:rsid w:val="00687B56"/>
    <w:rsid w:val="00687F96"/>
    <w:rsid w:val="00690224"/>
    <w:rsid w:val="0069052B"/>
    <w:rsid w:val="006906F6"/>
    <w:rsid w:val="00691227"/>
    <w:rsid w:val="006927F9"/>
    <w:rsid w:val="00692A39"/>
    <w:rsid w:val="0069306A"/>
    <w:rsid w:val="006957E1"/>
    <w:rsid w:val="00695C4F"/>
    <w:rsid w:val="0069628B"/>
    <w:rsid w:val="006A085C"/>
    <w:rsid w:val="006A09D1"/>
    <w:rsid w:val="006A0CC8"/>
    <w:rsid w:val="006A1693"/>
    <w:rsid w:val="006A16E9"/>
    <w:rsid w:val="006A1845"/>
    <w:rsid w:val="006A1ADE"/>
    <w:rsid w:val="006A1D23"/>
    <w:rsid w:val="006A21FB"/>
    <w:rsid w:val="006A252C"/>
    <w:rsid w:val="006A3029"/>
    <w:rsid w:val="006A3123"/>
    <w:rsid w:val="006A3236"/>
    <w:rsid w:val="006A37C1"/>
    <w:rsid w:val="006A3B12"/>
    <w:rsid w:val="006A45BE"/>
    <w:rsid w:val="006A48EA"/>
    <w:rsid w:val="006A537D"/>
    <w:rsid w:val="006A5D0E"/>
    <w:rsid w:val="006A699D"/>
    <w:rsid w:val="006A6E03"/>
    <w:rsid w:val="006A7089"/>
    <w:rsid w:val="006A7F16"/>
    <w:rsid w:val="006B0CD5"/>
    <w:rsid w:val="006B1074"/>
    <w:rsid w:val="006B127D"/>
    <w:rsid w:val="006B233F"/>
    <w:rsid w:val="006B2688"/>
    <w:rsid w:val="006B34E7"/>
    <w:rsid w:val="006B3F65"/>
    <w:rsid w:val="006B5647"/>
    <w:rsid w:val="006B564B"/>
    <w:rsid w:val="006B7996"/>
    <w:rsid w:val="006B7E1C"/>
    <w:rsid w:val="006C0B10"/>
    <w:rsid w:val="006C149A"/>
    <w:rsid w:val="006C1939"/>
    <w:rsid w:val="006C2516"/>
    <w:rsid w:val="006C297E"/>
    <w:rsid w:val="006C3045"/>
    <w:rsid w:val="006C3816"/>
    <w:rsid w:val="006C3E35"/>
    <w:rsid w:val="006C3E80"/>
    <w:rsid w:val="006C41B6"/>
    <w:rsid w:val="006C4CE3"/>
    <w:rsid w:val="006C4F26"/>
    <w:rsid w:val="006C5159"/>
    <w:rsid w:val="006C6175"/>
    <w:rsid w:val="006C6524"/>
    <w:rsid w:val="006C682E"/>
    <w:rsid w:val="006D0FFC"/>
    <w:rsid w:val="006D12FB"/>
    <w:rsid w:val="006D17E1"/>
    <w:rsid w:val="006D1D44"/>
    <w:rsid w:val="006D24F8"/>
    <w:rsid w:val="006D2705"/>
    <w:rsid w:val="006D38A5"/>
    <w:rsid w:val="006D4849"/>
    <w:rsid w:val="006D4F9D"/>
    <w:rsid w:val="006D522D"/>
    <w:rsid w:val="006D5323"/>
    <w:rsid w:val="006D617A"/>
    <w:rsid w:val="006D63C8"/>
    <w:rsid w:val="006D6A01"/>
    <w:rsid w:val="006D6E45"/>
    <w:rsid w:val="006D7FCD"/>
    <w:rsid w:val="006E07DC"/>
    <w:rsid w:val="006E1834"/>
    <w:rsid w:val="006E1F8C"/>
    <w:rsid w:val="006E2546"/>
    <w:rsid w:val="006E388C"/>
    <w:rsid w:val="006E396C"/>
    <w:rsid w:val="006E3A19"/>
    <w:rsid w:val="006E406F"/>
    <w:rsid w:val="006E40F1"/>
    <w:rsid w:val="006E4292"/>
    <w:rsid w:val="006E4842"/>
    <w:rsid w:val="006E5724"/>
    <w:rsid w:val="006E58EB"/>
    <w:rsid w:val="006E5EB8"/>
    <w:rsid w:val="006E671B"/>
    <w:rsid w:val="006E7316"/>
    <w:rsid w:val="006E7469"/>
    <w:rsid w:val="006E7534"/>
    <w:rsid w:val="006E7C51"/>
    <w:rsid w:val="006F07E7"/>
    <w:rsid w:val="006F0D26"/>
    <w:rsid w:val="006F15C1"/>
    <w:rsid w:val="006F18D3"/>
    <w:rsid w:val="006F26B4"/>
    <w:rsid w:val="006F35C8"/>
    <w:rsid w:val="006F5037"/>
    <w:rsid w:val="006F5289"/>
    <w:rsid w:val="006F5950"/>
    <w:rsid w:val="006F5E9A"/>
    <w:rsid w:val="006F623A"/>
    <w:rsid w:val="006F6EDD"/>
    <w:rsid w:val="006F714A"/>
    <w:rsid w:val="006F7D6A"/>
    <w:rsid w:val="00700086"/>
    <w:rsid w:val="0070153D"/>
    <w:rsid w:val="00702108"/>
    <w:rsid w:val="00702557"/>
    <w:rsid w:val="00703A06"/>
    <w:rsid w:val="00705C1A"/>
    <w:rsid w:val="0070687A"/>
    <w:rsid w:val="00710609"/>
    <w:rsid w:val="00710BD5"/>
    <w:rsid w:val="007110AD"/>
    <w:rsid w:val="00711241"/>
    <w:rsid w:val="00711DF0"/>
    <w:rsid w:val="00712839"/>
    <w:rsid w:val="00712FB4"/>
    <w:rsid w:val="00713445"/>
    <w:rsid w:val="00713B3B"/>
    <w:rsid w:val="00714196"/>
    <w:rsid w:val="00715CEA"/>
    <w:rsid w:val="00715F76"/>
    <w:rsid w:val="007162AC"/>
    <w:rsid w:val="00716824"/>
    <w:rsid w:val="00716B44"/>
    <w:rsid w:val="00716CC0"/>
    <w:rsid w:val="00716F43"/>
    <w:rsid w:val="00717216"/>
    <w:rsid w:val="00717599"/>
    <w:rsid w:val="00720626"/>
    <w:rsid w:val="00720831"/>
    <w:rsid w:val="00721097"/>
    <w:rsid w:val="007212D3"/>
    <w:rsid w:val="00721576"/>
    <w:rsid w:val="00722BBB"/>
    <w:rsid w:val="007232D5"/>
    <w:rsid w:val="00723A84"/>
    <w:rsid w:val="00723B08"/>
    <w:rsid w:val="00723CF2"/>
    <w:rsid w:val="007241E1"/>
    <w:rsid w:val="00724594"/>
    <w:rsid w:val="00724932"/>
    <w:rsid w:val="00725057"/>
    <w:rsid w:val="00725096"/>
    <w:rsid w:val="007255B1"/>
    <w:rsid w:val="00726D64"/>
    <w:rsid w:val="00727354"/>
    <w:rsid w:val="00727965"/>
    <w:rsid w:val="00730140"/>
    <w:rsid w:val="0073157A"/>
    <w:rsid w:val="00731B85"/>
    <w:rsid w:val="007326CA"/>
    <w:rsid w:val="0073360E"/>
    <w:rsid w:val="0073399C"/>
    <w:rsid w:val="00733CFC"/>
    <w:rsid w:val="00734237"/>
    <w:rsid w:val="007345FB"/>
    <w:rsid w:val="00734A84"/>
    <w:rsid w:val="00735D8C"/>
    <w:rsid w:val="00735EB7"/>
    <w:rsid w:val="0073753C"/>
    <w:rsid w:val="007377BC"/>
    <w:rsid w:val="0074037F"/>
    <w:rsid w:val="007414F4"/>
    <w:rsid w:val="00741579"/>
    <w:rsid w:val="007418A1"/>
    <w:rsid w:val="00741B45"/>
    <w:rsid w:val="00744552"/>
    <w:rsid w:val="00744FF4"/>
    <w:rsid w:val="0074538E"/>
    <w:rsid w:val="00745395"/>
    <w:rsid w:val="00745FFC"/>
    <w:rsid w:val="00747E70"/>
    <w:rsid w:val="00747E8C"/>
    <w:rsid w:val="007501B1"/>
    <w:rsid w:val="00750B67"/>
    <w:rsid w:val="00751034"/>
    <w:rsid w:val="0075158A"/>
    <w:rsid w:val="007526D4"/>
    <w:rsid w:val="00752729"/>
    <w:rsid w:val="00752E45"/>
    <w:rsid w:val="007533DB"/>
    <w:rsid w:val="0075350F"/>
    <w:rsid w:val="007538A3"/>
    <w:rsid w:val="007540DC"/>
    <w:rsid w:val="0075424D"/>
    <w:rsid w:val="00754683"/>
    <w:rsid w:val="00755031"/>
    <w:rsid w:val="00755D12"/>
    <w:rsid w:val="007564D0"/>
    <w:rsid w:val="00756C5F"/>
    <w:rsid w:val="00757AF7"/>
    <w:rsid w:val="00760A62"/>
    <w:rsid w:val="00761371"/>
    <w:rsid w:val="007620CB"/>
    <w:rsid w:val="007625F8"/>
    <w:rsid w:val="00763144"/>
    <w:rsid w:val="007633E8"/>
    <w:rsid w:val="00763639"/>
    <w:rsid w:val="00763F44"/>
    <w:rsid w:val="00764E45"/>
    <w:rsid w:val="007651F3"/>
    <w:rsid w:val="00765DA2"/>
    <w:rsid w:val="0076602B"/>
    <w:rsid w:val="00766C98"/>
    <w:rsid w:val="00766F46"/>
    <w:rsid w:val="00767364"/>
    <w:rsid w:val="00771282"/>
    <w:rsid w:val="00772DF6"/>
    <w:rsid w:val="007731A9"/>
    <w:rsid w:val="00774364"/>
    <w:rsid w:val="00774B90"/>
    <w:rsid w:val="00775045"/>
    <w:rsid w:val="007753D8"/>
    <w:rsid w:val="007756CF"/>
    <w:rsid w:val="007756E6"/>
    <w:rsid w:val="00775A4E"/>
    <w:rsid w:val="0077745F"/>
    <w:rsid w:val="00777E95"/>
    <w:rsid w:val="0078065A"/>
    <w:rsid w:val="007806DB"/>
    <w:rsid w:val="007822EA"/>
    <w:rsid w:val="00782527"/>
    <w:rsid w:val="00783DB6"/>
    <w:rsid w:val="007842E7"/>
    <w:rsid w:val="00784375"/>
    <w:rsid w:val="00784EE3"/>
    <w:rsid w:val="007853BC"/>
    <w:rsid w:val="007853E1"/>
    <w:rsid w:val="00785B24"/>
    <w:rsid w:val="00785C76"/>
    <w:rsid w:val="00785EE2"/>
    <w:rsid w:val="00786E8B"/>
    <w:rsid w:val="00787218"/>
    <w:rsid w:val="00787388"/>
    <w:rsid w:val="00787443"/>
    <w:rsid w:val="007875E0"/>
    <w:rsid w:val="0078787D"/>
    <w:rsid w:val="007905D4"/>
    <w:rsid w:val="0079198C"/>
    <w:rsid w:val="00792722"/>
    <w:rsid w:val="00792BB9"/>
    <w:rsid w:val="00792CB3"/>
    <w:rsid w:val="00792DF5"/>
    <w:rsid w:val="00792E1F"/>
    <w:rsid w:val="00793D14"/>
    <w:rsid w:val="00795BA3"/>
    <w:rsid w:val="00796453"/>
    <w:rsid w:val="007966E2"/>
    <w:rsid w:val="0079697E"/>
    <w:rsid w:val="00796C78"/>
    <w:rsid w:val="00796E6B"/>
    <w:rsid w:val="00797058"/>
    <w:rsid w:val="007976A9"/>
    <w:rsid w:val="007976EE"/>
    <w:rsid w:val="007978E7"/>
    <w:rsid w:val="007A08D9"/>
    <w:rsid w:val="007A0CA6"/>
    <w:rsid w:val="007A1424"/>
    <w:rsid w:val="007A1973"/>
    <w:rsid w:val="007A1A84"/>
    <w:rsid w:val="007A1B40"/>
    <w:rsid w:val="007A2953"/>
    <w:rsid w:val="007A2A93"/>
    <w:rsid w:val="007A2D84"/>
    <w:rsid w:val="007A306A"/>
    <w:rsid w:val="007A314E"/>
    <w:rsid w:val="007A3CDE"/>
    <w:rsid w:val="007A4B4C"/>
    <w:rsid w:val="007A51D1"/>
    <w:rsid w:val="007A51FB"/>
    <w:rsid w:val="007A55B7"/>
    <w:rsid w:val="007A55CB"/>
    <w:rsid w:val="007A596C"/>
    <w:rsid w:val="007A5C7B"/>
    <w:rsid w:val="007A5DC2"/>
    <w:rsid w:val="007A5DE8"/>
    <w:rsid w:val="007A6355"/>
    <w:rsid w:val="007A67A6"/>
    <w:rsid w:val="007A6C05"/>
    <w:rsid w:val="007A716F"/>
    <w:rsid w:val="007A7600"/>
    <w:rsid w:val="007B067E"/>
    <w:rsid w:val="007B0BA0"/>
    <w:rsid w:val="007B10F7"/>
    <w:rsid w:val="007B11D4"/>
    <w:rsid w:val="007B1265"/>
    <w:rsid w:val="007B164C"/>
    <w:rsid w:val="007B360D"/>
    <w:rsid w:val="007B3EC8"/>
    <w:rsid w:val="007B3F80"/>
    <w:rsid w:val="007B404E"/>
    <w:rsid w:val="007B57E4"/>
    <w:rsid w:val="007B7C25"/>
    <w:rsid w:val="007C02B3"/>
    <w:rsid w:val="007C0BA5"/>
    <w:rsid w:val="007C1288"/>
    <w:rsid w:val="007C1EBC"/>
    <w:rsid w:val="007C2E69"/>
    <w:rsid w:val="007C2F6C"/>
    <w:rsid w:val="007C31AD"/>
    <w:rsid w:val="007C342E"/>
    <w:rsid w:val="007C3B10"/>
    <w:rsid w:val="007C3C25"/>
    <w:rsid w:val="007C4ADB"/>
    <w:rsid w:val="007C4B71"/>
    <w:rsid w:val="007C5063"/>
    <w:rsid w:val="007C5605"/>
    <w:rsid w:val="007C566F"/>
    <w:rsid w:val="007C5E15"/>
    <w:rsid w:val="007C7475"/>
    <w:rsid w:val="007C7E47"/>
    <w:rsid w:val="007C7E86"/>
    <w:rsid w:val="007D04C2"/>
    <w:rsid w:val="007D114C"/>
    <w:rsid w:val="007D1B0B"/>
    <w:rsid w:val="007D20D0"/>
    <w:rsid w:val="007D3289"/>
    <w:rsid w:val="007D3728"/>
    <w:rsid w:val="007D3D2A"/>
    <w:rsid w:val="007D5E6D"/>
    <w:rsid w:val="007D5F41"/>
    <w:rsid w:val="007D5F51"/>
    <w:rsid w:val="007D628D"/>
    <w:rsid w:val="007E0703"/>
    <w:rsid w:val="007E1EFD"/>
    <w:rsid w:val="007E21B9"/>
    <w:rsid w:val="007E25EC"/>
    <w:rsid w:val="007E3764"/>
    <w:rsid w:val="007E3BD4"/>
    <w:rsid w:val="007E4689"/>
    <w:rsid w:val="007E5351"/>
    <w:rsid w:val="007E5688"/>
    <w:rsid w:val="007E5F3A"/>
    <w:rsid w:val="007E6130"/>
    <w:rsid w:val="007E7114"/>
    <w:rsid w:val="007E79CE"/>
    <w:rsid w:val="007E7E25"/>
    <w:rsid w:val="007E7EBD"/>
    <w:rsid w:val="007F047E"/>
    <w:rsid w:val="007F0577"/>
    <w:rsid w:val="007F130D"/>
    <w:rsid w:val="007F1534"/>
    <w:rsid w:val="007F16BD"/>
    <w:rsid w:val="007F2220"/>
    <w:rsid w:val="007F282A"/>
    <w:rsid w:val="007F2E17"/>
    <w:rsid w:val="007F41FA"/>
    <w:rsid w:val="007F489F"/>
    <w:rsid w:val="007F568D"/>
    <w:rsid w:val="007F7631"/>
    <w:rsid w:val="007F7825"/>
    <w:rsid w:val="007F7971"/>
    <w:rsid w:val="007F7D0E"/>
    <w:rsid w:val="0080025C"/>
    <w:rsid w:val="00801EB9"/>
    <w:rsid w:val="008023C6"/>
    <w:rsid w:val="00802B16"/>
    <w:rsid w:val="00803489"/>
    <w:rsid w:val="00803846"/>
    <w:rsid w:val="00804B36"/>
    <w:rsid w:val="00804D4A"/>
    <w:rsid w:val="00804D5A"/>
    <w:rsid w:val="00805E45"/>
    <w:rsid w:val="00805FDE"/>
    <w:rsid w:val="00806756"/>
    <w:rsid w:val="00807119"/>
    <w:rsid w:val="00807E51"/>
    <w:rsid w:val="00807FFA"/>
    <w:rsid w:val="008102AB"/>
    <w:rsid w:val="008108CF"/>
    <w:rsid w:val="008117CD"/>
    <w:rsid w:val="008131C7"/>
    <w:rsid w:val="008140C1"/>
    <w:rsid w:val="00820425"/>
    <w:rsid w:val="00820FD6"/>
    <w:rsid w:val="008215D3"/>
    <w:rsid w:val="00822482"/>
    <w:rsid w:val="00822776"/>
    <w:rsid w:val="008231A0"/>
    <w:rsid w:val="008247E0"/>
    <w:rsid w:val="00824FF1"/>
    <w:rsid w:val="008250DA"/>
    <w:rsid w:val="00826CD1"/>
    <w:rsid w:val="008278EC"/>
    <w:rsid w:val="00827E5A"/>
    <w:rsid w:val="00827ED6"/>
    <w:rsid w:val="008302D9"/>
    <w:rsid w:val="00830427"/>
    <w:rsid w:val="00831568"/>
    <w:rsid w:val="00831D47"/>
    <w:rsid w:val="00831F1B"/>
    <w:rsid w:val="0083211B"/>
    <w:rsid w:val="00832826"/>
    <w:rsid w:val="00832AAB"/>
    <w:rsid w:val="00833AE5"/>
    <w:rsid w:val="00835F65"/>
    <w:rsid w:val="00836664"/>
    <w:rsid w:val="00836CE2"/>
    <w:rsid w:val="008378B4"/>
    <w:rsid w:val="00840288"/>
    <w:rsid w:val="008403C2"/>
    <w:rsid w:val="00840425"/>
    <w:rsid w:val="00841546"/>
    <w:rsid w:val="008418AA"/>
    <w:rsid w:val="00841FBE"/>
    <w:rsid w:val="00843FA5"/>
    <w:rsid w:val="0084484D"/>
    <w:rsid w:val="008449F4"/>
    <w:rsid w:val="00844BC8"/>
    <w:rsid w:val="00845C98"/>
    <w:rsid w:val="00846809"/>
    <w:rsid w:val="00846D4D"/>
    <w:rsid w:val="0084778B"/>
    <w:rsid w:val="00847BEF"/>
    <w:rsid w:val="00847E36"/>
    <w:rsid w:val="00847FEA"/>
    <w:rsid w:val="008507DB"/>
    <w:rsid w:val="008511E6"/>
    <w:rsid w:val="00852404"/>
    <w:rsid w:val="008526E0"/>
    <w:rsid w:val="00852B70"/>
    <w:rsid w:val="00852DFE"/>
    <w:rsid w:val="0085314C"/>
    <w:rsid w:val="008535CE"/>
    <w:rsid w:val="0085384B"/>
    <w:rsid w:val="008540CA"/>
    <w:rsid w:val="00855774"/>
    <w:rsid w:val="00855F88"/>
    <w:rsid w:val="008609C7"/>
    <w:rsid w:val="00860D39"/>
    <w:rsid w:val="00860FA5"/>
    <w:rsid w:val="00861633"/>
    <w:rsid w:val="00861A2A"/>
    <w:rsid w:val="00861D26"/>
    <w:rsid w:val="008626A9"/>
    <w:rsid w:val="00862BF2"/>
    <w:rsid w:val="00863104"/>
    <w:rsid w:val="00863B8D"/>
    <w:rsid w:val="00864D33"/>
    <w:rsid w:val="008650A1"/>
    <w:rsid w:val="0086514F"/>
    <w:rsid w:val="00865425"/>
    <w:rsid w:val="00865AF0"/>
    <w:rsid w:val="00867544"/>
    <w:rsid w:val="0086766F"/>
    <w:rsid w:val="008700B6"/>
    <w:rsid w:val="00871C0D"/>
    <w:rsid w:val="00872473"/>
    <w:rsid w:val="00872B8D"/>
    <w:rsid w:val="0087324C"/>
    <w:rsid w:val="00874A4E"/>
    <w:rsid w:val="0087699A"/>
    <w:rsid w:val="00876B36"/>
    <w:rsid w:val="008772EC"/>
    <w:rsid w:val="008776ED"/>
    <w:rsid w:val="00877878"/>
    <w:rsid w:val="008808B2"/>
    <w:rsid w:val="00880ECC"/>
    <w:rsid w:val="0088176A"/>
    <w:rsid w:val="00882CAF"/>
    <w:rsid w:val="00883297"/>
    <w:rsid w:val="008832C3"/>
    <w:rsid w:val="0088364D"/>
    <w:rsid w:val="00883CA2"/>
    <w:rsid w:val="00883F18"/>
    <w:rsid w:val="00884979"/>
    <w:rsid w:val="00884B79"/>
    <w:rsid w:val="00886222"/>
    <w:rsid w:val="00886A67"/>
    <w:rsid w:val="00890125"/>
    <w:rsid w:val="0089027D"/>
    <w:rsid w:val="00891203"/>
    <w:rsid w:val="008916FE"/>
    <w:rsid w:val="008918EB"/>
    <w:rsid w:val="00893516"/>
    <w:rsid w:val="0089396A"/>
    <w:rsid w:val="00893AD1"/>
    <w:rsid w:val="00894992"/>
    <w:rsid w:val="00894E12"/>
    <w:rsid w:val="0089569E"/>
    <w:rsid w:val="008A0231"/>
    <w:rsid w:val="008A0485"/>
    <w:rsid w:val="008A0F7D"/>
    <w:rsid w:val="008A147A"/>
    <w:rsid w:val="008A15DC"/>
    <w:rsid w:val="008A1715"/>
    <w:rsid w:val="008A1732"/>
    <w:rsid w:val="008A20DC"/>
    <w:rsid w:val="008A2950"/>
    <w:rsid w:val="008A2B8A"/>
    <w:rsid w:val="008A2D48"/>
    <w:rsid w:val="008A38D0"/>
    <w:rsid w:val="008A3906"/>
    <w:rsid w:val="008A3E34"/>
    <w:rsid w:val="008A3FD6"/>
    <w:rsid w:val="008A4116"/>
    <w:rsid w:val="008A50AF"/>
    <w:rsid w:val="008A62E3"/>
    <w:rsid w:val="008A671B"/>
    <w:rsid w:val="008A6723"/>
    <w:rsid w:val="008A7642"/>
    <w:rsid w:val="008A7F43"/>
    <w:rsid w:val="008A7FF4"/>
    <w:rsid w:val="008B008E"/>
    <w:rsid w:val="008B12C9"/>
    <w:rsid w:val="008B19C2"/>
    <w:rsid w:val="008B3601"/>
    <w:rsid w:val="008B3665"/>
    <w:rsid w:val="008B3DEE"/>
    <w:rsid w:val="008B402D"/>
    <w:rsid w:val="008B4126"/>
    <w:rsid w:val="008B6940"/>
    <w:rsid w:val="008B74F1"/>
    <w:rsid w:val="008B7E4B"/>
    <w:rsid w:val="008B7F5D"/>
    <w:rsid w:val="008C07DE"/>
    <w:rsid w:val="008C132F"/>
    <w:rsid w:val="008C14F6"/>
    <w:rsid w:val="008C19C4"/>
    <w:rsid w:val="008C35CA"/>
    <w:rsid w:val="008C41A8"/>
    <w:rsid w:val="008C55D9"/>
    <w:rsid w:val="008C55EB"/>
    <w:rsid w:val="008C5858"/>
    <w:rsid w:val="008C5873"/>
    <w:rsid w:val="008C62A8"/>
    <w:rsid w:val="008C6821"/>
    <w:rsid w:val="008C6DEB"/>
    <w:rsid w:val="008C70F9"/>
    <w:rsid w:val="008C7215"/>
    <w:rsid w:val="008C7CBE"/>
    <w:rsid w:val="008C7CF2"/>
    <w:rsid w:val="008D001D"/>
    <w:rsid w:val="008D15D0"/>
    <w:rsid w:val="008D19F6"/>
    <w:rsid w:val="008D353A"/>
    <w:rsid w:val="008D361A"/>
    <w:rsid w:val="008D4048"/>
    <w:rsid w:val="008D52B2"/>
    <w:rsid w:val="008D71A3"/>
    <w:rsid w:val="008E010A"/>
    <w:rsid w:val="008E05B3"/>
    <w:rsid w:val="008E1045"/>
    <w:rsid w:val="008E1CF4"/>
    <w:rsid w:val="008E1E29"/>
    <w:rsid w:val="008E26CE"/>
    <w:rsid w:val="008E2ADF"/>
    <w:rsid w:val="008E30E3"/>
    <w:rsid w:val="008E3A87"/>
    <w:rsid w:val="008E4159"/>
    <w:rsid w:val="008E50FA"/>
    <w:rsid w:val="008E57C5"/>
    <w:rsid w:val="008E674A"/>
    <w:rsid w:val="008E71C0"/>
    <w:rsid w:val="008F23D5"/>
    <w:rsid w:val="008F2AE5"/>
    <w:rsid w:val="008F33AB"/>
    <w:rsid w:val="008F4777"/>
    <w:rsid w:val="008F5E00"/>
    <w:rsid w:val="008F637B"/>
    <w:rsid w:val="008F65E9"/>
    <w:rsid w:val="008F6684"/>
    <w:rsid w:val="008F707F"/>
    <w:rsid w:val="008F7FB0"/>
    <w:rsid w:val="0090038E"/>
    <w:rsid w:val="00901077"/>
    <w:rsid w:val="00901F29"/>
    <w:rsid w:val="00902036"/>
    <w:rsid w:val="00902038"/>
    <w:rsid w:val="0090269C"/>
    <w:rsid w:val="00902D96"/>
    <w:rsid w:val="009033AE"/>
    <w:rsid w:val="00903ED4"/>
    <w:rsid w:val="009041E7"/>
    <w:rsid w:val="00904D3B"/>
    <w:rsid w:val="00905AF3"/>
    <w:rsid w:val="00906244"/>
    <w:rsid w:val="00906E32"/>
    <w:rsid w:val="00907CE1"/>
    <w:rsid w:val="00907D72"/>
    <w:rsid w:val="0091068B"/>
    <w:rsid w:val="009112D8"/>
    <w:rsid w:val="00911EAE"/>
    <w:rsid w:val="00912170"/>
    <w:rsid w:val="00912EB3"/>
    <w:rsid w:val="009131AA"/>
    <w:rsid w:val="00913217"/>
    <w:rsid w:val="009133CA"/>
    <w:rsid w:val="0091378D"/>
    <w:rsid w:val="00914A59"/>
    <w:rsid w:val="00914A78"/>
    <w:rsid w:val="00914AB6"/>
    <w:rsid w:val="00916F61"/>
    <w:rsid w:val="009212D1"/>
    <w:rsid w:val="009222E7"/>
    <w:rsid w:val="00922915"/>
    <w:rsid w:val="00922BEC"/>
    <w:rsid w:val="00923428"/>
    <w:rsid w:val="0092495A"/>
    <w:rsid w:val="00924A6A"/>
    <w:rsid w:val="00925206"/>
    <w:rsid w:val="00925220"/>
    <w:rsid w:val="00925EF5"/>
    <w:rsid w:val="0092679D"/>
    <w:rsid w:val="00926B84"/>
    <w:rsid w:val="00926CE2"/>
    <w:rsid w:val="00927100"/>
    <w:rsid w:val="00927BD8"/>
    <w:rsid w:val="0093241A"/>
    <w:rsid w:val="00932E22"/>
    <w:rsid w:val="0093322F"/>
    <w:rsid w:val="00934894"/>
    <w:rsid w:val="009348C8"/>
    <w:rsid w:val="0093490C"/>
    <w:rsid w:val="009350A9"/>
    <w:rsid w:val="0093586B"/>
    <w:rsid w:val="009369EC"/>
    <w:rsid w:val="00937639"/>
    <w:rsid w:val="00940C09"/>
    <w:rsid w:val="00940CBE"/>
    <w:rsid w:val="00941E32"/>
    <w:rsid w:val="009426A9"/>
    <w:rsid w:val="009432C4"/>
    <w:rsid w:val="0094550D"/>
    <w:rsid w:val="009457F5"/>
    <w:rsid w:val="00945F0F"/>
    <w:rsid w:val="0094750B"/>
    <w:rsid w:val="00947AB0"/>
    <w:rsid w:val="00947CF3"/>
    <w:rsid w:val="009501F2"/>
    <w:rsid w:val="00950241"/>
    <w:rsid w:val="0095133F"/>
    <w:rsid w:val="009515DE"/>
    <w:rsid w:val="00951A5A"/>
    <w:rsid w:val="00951B38"/>
    <w:rsid w:val="0095205B"/>
    <w:rsid w:val="00952158"/>
    <w:rsid w:val="009521F6"/>
    <w:rsid w:val="009522AD"/>
    <w:rsid w:val="009531EF"/>
    <w:rsid w:val="00953B5F"/>
    <w:rsid w:val="00953D0B"/>
    <w:rsid w:val="00955143"/>
    <w:rsid w:val="00955257"/>
    <w:rsid w:val="00955410"/>
    <w:rsid w:val="00956935"/>
    <w:rsid w:val="00956A20"/>
    <w:rsid w:val="009571DB"/>
    <w:rsid w:val="00961C71"/>
    <w:rsid w:val="00961FB1"/>
    <w:rsid w:val="00962790"/>
    <w:rsid w:val="00962E60"/>
    <w:rsid w:val="00962E91"/>
    <w:rsid w:val="00962FFD"/>
    <w:rsid w:val="009631F3"/>
    <w:rsid w:val="00963623"/>
    <w:rsid w:val="00963782"/>
    <w:rsid w:val="00963AC6"/>
    <w:rsid w:val="00964430"/>
    <w:rsid w:val="009653B5"/>
    <w:rsid w:val="009656F1"/>
    <w:rsid w:val="009662A7"/>
    <w:rsid w:val="00966802"/>
    <w:rsid w:val="00966953"/>
    <w:rsid w:val="00966E13"/>
    <w:rsid w:val="00970059"/>
    <w:rsid w:val="009701FB"/>
    <w:rsid w:val="00970470"/>
    <w:rsid w:val="009712BE"/>
    <w:rsid w:val="009725F2"/>
    <w:rsid w:val="0097265D"/>
    <w:rsid w:val="00972BAC"/>
    <w:rsid w:val="00972ED6"/>
    <w:rsid w:val="009731B4"/>
    <w:rsid w:val="00973664"/>
    <w:rsid w:val="00973A8E"/>
    <w:rsid w:val="0097452A"/>
    <w:rsid w:val="0097512B"/>
    <w:rsid w:val="00975706"/>
    <w:rsid w:val="00976379"/>
    <w:rsid w:val="009763D3"/>
    <w:rsid w:val="009768FD"/>
    <w:rsid w:val="0097782A"/>
    <w:rsid w:val="00977CAE"/>
    <w:rsid w:val="00981CF5"/>
    <w:rsid w:val="0098231B"/>
    <w:rsid w:val="00982C87"/>
    <w:rsid w:val="00983202"/>
    <w:rsid w:val="009833B8"/>
    <w:rsid w:val="009839A2"/>
    <w:rsid w:val="00983FC2"/>
    <w:rsid w:val="0098526E"/>
    <w:rsid w:val="00985BDF"/>
    <w:rsid w:val="00986F13"/>
    <w:rsid w:val="00986FBE"/>
    <w:rsid w:val="00987935"/>
    <w:rsid w:val="00987C25"/>
    <w:rsid w:val="00987DA1"/>
    <w:rsid w:val="0099083D"/>
    <w:rsid w:val="00991452"/>
    <w:rsid w:val="00992664"/>
    <w:rsid w:val="00992849"/>
    <w:rsid w:val="009930C5"/>
    <w:rsid w:val="00994B32"/>
    <w:rsid w:val="00994DCF"/>
    <w:rsid w:val="00995170"/>
    <w:rsid w:val="009958FA"/>
    <w:rsid w:val="009959E3"/>
    <w:rsid w:val="00995E2B"/>
    <w:rsid w:val="00996EC0"/>
    <w:rsid w:val="00997B31"/>
    <w:rsid w:val="009A06C8"/>
    <w:rsid w:val="009A1425"/>
    <w:rsid w:val="009A162E"/>
    <w:rsid w:val="009A18E3"/>
    <w:rsid w:val="009A1BC1"/>
    <w:rsid w:val="009A2017"/>
    <w:rsid w:val="009A269D"/>
    <w:rsid w:val="009A42C6"/>
    <w:rsid w:val="009A51BE"/>
    <w:rsid w:val="009A5437"/>
    <w:rsid w:val="009A73A4"/>
    <w:rsid w:val="009A73BB"/>
    <w:rsid w:val="009A73BF"/>
    <w:rsid w:val="009A7B72"/>
    <w:rsid w:val="009A7E4D"/>
    <w:rsid w:val="009B012A"/>
    <w:rsid w:val="009B0644"/>
    <w:rsid w:val="009B1109"/>
    <w:rsid w:val="009B1ADD"/>
    <w:rsid w:val="009B1B1C"/>
    <w:rsid w:val="009B2077"/>
    <w:rsid w:val="009B2CA9"/>
    <w:rsid w:val="009B31F5"/>
    <w:rsid w:val="009B3385"/>
    <w:rsid w:val="009B3C40"/>
    <w:rsid w:val="009B4CA4"/>
    <w:rsid w:val="009B546A"/>
    <w:rsid w:val="009B5AEE"/>
    <w:rsid w:val="009B6546"/>
    <w:rsid w:val="009B7BE2"/>
    <w:rsid w:val="009C008E"/>
    <w:rsid w:val="009C0691"/>
    <w:rsid w:val="009C0907"/>
    <w:rsid w:val="009C0AD7"/>
    <w:rsid w:val="009C0E66"/>
    <w:rsid w:val="009C0E6D"/>
    <w:rsid w:val="009C109C"/>
    <w:rsid w:val="009C1531"/>
    <w:rsid w:val="009C1C3D"/>
    <w:rsid w:val="009C2D0D"/>
    <w:rsid w:val="009C3618"/>
    <w:rsid w:val="009C4374"/>
    <w:rsid w:val="009C6CF0"/>
    <w:rsid w:val="009D0991"/>
    <w:rsid w:val="009D162C"/>
    <w:rsid w:val="009D213E"/>
    <w:rsid w:val="009D2F04"/>
    <w:rsid w:val="009D3529"/>
    <w:rsid w:val="009D4606"/>
    <w:rsid w:val="009D5329"/>
    <w:rsid w:val="009D54DE"/>
    <w:rsid w:val="009D5A9F"/>
    <w:rsid w:val="009D67B6"/>
    <w:rsid w:val="009D6E23"/>
    <w:rsid w:val="009D71D7"/>
    <w:rsid w:val="009D7F7F"/>
    <w:rsid w:val="009E0092"/>
    <w:rsid w:val="009E00CE"/>
    <w:rsid w:val="009E0290"/>
    <w:rsid w:val="009E136B"/>
    <w:rsid w:val="009E165E"/>
    <w:rsid w:val="009E31BD"/>
    <w:rsid w:val="009E375F"/>
    <w:rsid w:val="009E3E7E"/>
    <w:rsid w:val="009E3F9F"/>
    <w:rsid w:val="009E4194"/>
    <w:rsid w:val="009E4AB0"/>
    <w:rsid w:val="009E5BBD"/>
    <w:rsid w:val="009E61DF"/>
    <w:rsid w:val="009E6CC7"/>
    <w:rsid w:val="009E7150"/>
    <w:rsid w:val="009E774A"/>
    <w:rsid w:val="009F0742"/>
    <w:rsid w:val="009F1408"/>
    <w:rsid w:val="009F1B70"/>
    <w:rsid w:val="009F1C4B"/>
    <w:rsid w:val="009F1D5B"/>
    <w:rsid w:val="009F23E3"/>
    <w:rsid w:val="009F31D2"/>
    <w:rsid w:val="009F3FC5"/>
    <w:rsid w:val="009F569F"/>
    <w:rsid w:val="009F673A"/>
    <w:rsid w:val="009F6DBC"/>
    <w:rsid w:val="009F790D"/>
    <w:rsid w:val="009F7BBE"/>
    <w:rsid w:val="009F7FD6"/>
    <w:rsid w:val="00A00F58"/>
    <w:rsid w:val="00A0103D"/>
    <w:rsid w:val="00A01601"/>
    <w:rsid w:val="00A020AA"/>
    <w:rsid w:val="00A02226"/>
    <w:rsid w:val="00A02F9C"/>
    <w:rsid w:val="00A0381A"/>
    <w:rsid w:val="00A03E26"/>
    <w:rsid w:val="00A043AE"/>
    <w:rsid w:val="00A045EC"/>
    <w:rsid w:val="00A04A3C"/>
    <w:rsid w:val="00A0606C"/>
    <w:rsid w:val="00A06B76"/>
    <w:rsid w:val="00A06DFE"/>
    <w:rsid w:val="00A078F1"/>
    <w:rsid w:val="00A07B27"/>
    <w:rsid w:val="00A07B45"/>
    <w:rsid w:val="00A07BC7"/>
    <w:rsid w:val="00A07C02"/>
    <w:rsid w:val="00A07FCF"/>
    <w:rsid w:val="00A103A2"/>
    <w:rsid w:val="00A113A2"/>
    <w:rsid w:val="00A11972"/>
    <w:rsid w:val="00A124AA"/>
    <w:rsid w:val="00A12F31"/>
    <w:rsid w:val="00A135F9"/>
    <w:rsid w:val="00A1364F"/>
    <w:rsid w:val="00A14344"/>
    <w:rsid w:val="00A14C2A"/>
    <w:rsid w:val="00A153DB"/>
    <w:rsid w:val="00A15E3E"/>
    <w:rsid w:val="00A1672B"/>
    <w:rsid w:val="00A1688A"/>
    <w:rsid w:val="00A17C55"/>
    <w:rsid w:val="00A2080E"/>
    <w:rsid w:val="00A20BE4"/>
    <w:rsid w:val="00A21034"/>
    <w:rsid w:val="00A219F8"/>
    <w:rsid w:val="00A22571"/>
    <w:rsid w:val="00A2267F"/>
    <w:rsid w:val="00A22BD9"/>
    <w:rsid w:val="00A22FEA"/>
    <w:rsid w:val="00A232E3"/>
    <w:rsid w:val="00A2378A"/>
    <w:rsid w:val="00A23E64"/>
    <w:rsid w:val="00A2443F"/>
    <w:rsid w:val="00A245E3"/>
    <w:rsid w:val="00A24D8D"/>
    <w:rsid w:val="00A24E53"/>
    <w:rsid w:val="00A265FA"/>
    <w:rsid w:val="00A267F7"/>
    <w:rsid w:val="00A270DB"/>
    <w:rsid w:val="00A27F96"/>
    <w:rsid w:val="00A30254"/>
    <w:rsid w:val="00A3041C"/>
    <w:rsid w:val="00A31B2D"/>
    <w:rsid w:val="00A321C7"/>
    <w:rsid w:val="00A32441"/>
    <w:rsid w:val="00A33A5E"/>
    <w:rsid w:val="00A35AC9"/>
    <w:rsid w:val="00A361EF"/>
    <w:rsid w:val="00A3655A"/>
    <w:rsid w:val="00A369D3"/>
    <w:rsid w:val="00A36F9D"/>
    <w:rsid w:val="00A40783"/>
    <w:rsid w:val="00A40ECF"/>
    <w:rsid w:val="00A410AA"/>
    <w:rsid w:val="00A416CD"/>
    <w:rsid w:val="00A42C6B"/>
    <w:rsid w:val="00A42E17"/>
    <w:rsid w:val="00A4386E"/>
    <w:rsid w:val="00A43960"/>
    <w:rsid w:val="00A4457B"/>
    <w:rsid w:val="00A44CD7"/>
    <w:rsid w:val="00A44CE0"/>
    <w:rsid w:val="00A457E5"/>
    <w:rsid w:val="00A45F77"/>
    <w:rsid w:val="00A4639D"/>
    <w:rsid w:val="00A46B65"/>
    <w:rsid w:val="00A47E09"/>
    <w:rsid w:val="00A47EF7"/>
    <w:rsid w:val="00A47F17"/>
    <w:rsid w:val="00A51A39"/>
    <w:rsid w:val="00A51F0B"/>
    <w:rsid w:val="00A53953"/>
    <w:rsid w:val="00A53CCC"/>
    <w:rsid w:val="00A53D13"/>
    <w:rsid w:val="00A53E5A"/>
    <w:rsid w:val="00A53FBD"/>
    <w:rsid w:val="00A54656"/>
    <w:rsid w:val="00A56171"/>
    <w:rsid w:val="00A561FA"/>
    <w:rsid w:val="00A577F2"/>
    <w:rsid w:val="00A60177"/>
    <w:rsid w:val="00A6118B"/>
    <w:rsid w:val="00A61790"/>
    <w:rsid w:val="00A61B56"/>
    <w:rsid w:val="00A61BA8"/>
    <w:rsid w:val="00A621E0"/>
    <w:rsid w:val="00A62A75"/>
    <w:rsid w:val="00A63284"/>
    <w:rsid w:val="00A643AE"/>
    <w:rsid w:val="00A64792"/>
    <w:rsid w:val="00A6486A"/>
    <w:rsid w:val="00A64DA1"/>
    <w:rsid w:val="00A65DFC"/>
    <w:rsid w:val="00A66190"/>
    <w:rsid w:val="00A66405"/>
    <w:rsid w:val="00A66AED"/>
    <w:rsid w:val="00A671F4"/>
    <w:rsid w:val="00A67C8E"/>
    <w:rsid w:val="00A70CCD"/>
    <w:rsid w:val="00A70DB9"/>
    <w:rsid w:val="00A716DB"/>
    <w:rsid w:val="00A718A3"/>
    <w:rsid w:val="00A725F0"/>
    <w:rsid w:val="00A72A44"/>
    <w:rsid w:val="00A73F45"/>
    <w:rsid w:val="00A753CC"/>
    <w:rsid w:val="00A7601B"/>
    <w:rsid w:val="00A76E84"/>
    <w:rsid w:val="00A77100"/>
    <w:rsid w:val="00A7719F"/>
    <w:rsid w:val="00A808A7"/>
    <w:rsid w:val="00A80934"/>
    <w:rsid w:val="00A81171"/>
    <w:rsid w:val="00A81AE1"/>
    <w:rsid w:val="00A822BE"/>
    <w:rsid w:val="00A82349"/>
    <w:rsid w:val="00A82E54"/>
    <w:rsid w:val="00A8311C"/>
    <w:rsid w:val="00A83BC1"/>
    <w:rsid w:val="00A8483F"/>
    <w:rsid w:val="00A84997"/>
    <w:rsid w:val="00A84C3B"/>
    <w:rsid w:val="00A8585B"/>
    <w:rsid w:val="00A85ABF"/>
    <w:rsid w:val="00A85F22"/>
    <w:rsid w:val="00A87F59"/>
    <w:rsid w:val="00A909F9"/>
    <w:rsid w:val="00A90BAF"/>
    <w:rsid w:val="00A919AC"/>
    <w:rsid w:val="00A94933"/>
    <w:rsid w:val="00A94E10"/>
    <w:rsid w:val="00A95E1F"/>
    <w:rsid w:val="00AA084D"/>
    <w:rsid w:val="00AA0852"/>
    <w:rsid w:val="00AA0C31"/>
    <w:rsid w:val="00AA267E"/>
    <w:rsid w:val="00AA2B12"/>
    <w:rsid w:val="00AA305C"/>
    <w:rsid w:val="00AA3FB8"/>
    <w:rsid w:val="00AA4BB4"/>
    <w:rsid w:val="00AA4DAC"/>
    <w:rsid w:val="00AA504B"/>
    <w:rsid w:val="00AA5CCF"/>
    <w:rsid w:val="00AA65ED"/>
    <w:rsid w:val="00AA71F6"/>
    <w:rsid w:val="00AA7617"/>
    <w:rsid w:val="00AA7625"/>
    <w:rsid w:val="00AA7BDA"/>
    <w:rsid w:val="00AB021D"/>
    <w:rsid w:val="00AB1797"/>
    <w:rsid w:val="00AB2B1C"/>
    <w:rsid w:val="00AB399B"/>
    <w:rsid w:val="00AB3E9E"/>
    <w:rsid w:val="00AB5162"/>
    <w:rsid w:val="00AB51F6"/>
    <w:rsid w:val="00AB5A90"/>
    <w:rsid w:val="00AB6525"/>
    <w:rsid w:val="00AB678F"/>
    <w:rsid w:val="00AC0256"/>
    <w:rsid w:val="00AC0E2C"/>
    <w:rsid w:val="00AC11D6"/>
    <w:rsid w:val="00AC1ADE"/>
    <w:rsid w:val="00AC218E"/>
    <w:rsid w:val="00AC2F18"/>
    <w:rsid w:val="00AC4430"/>
    <w:rsid w:val="00AC4A9A"/>
    <w:rsid w:val="00AC4EE1"/>
    <w:rsid w:val="00AC68D5"/>
    <w:rsid w:val="00AC6C50"/>
    <w:rsid w:val="00AC759D"/>
    <w:rsid w:val="00AC75C3"/>
    <w:rsid w:val="00AC7C34"/>
    <w:rsid w:val="00AC7C57"/>
    <w:rsid w:val="00AD0FFF"/>
    <w:rsid w:val="00AD13D5"/>
    <w:rsid w:val="00AD19C6"/>
    <w:rsid w:val="00AD1A07"/>
    <w:rsid w:val="00AD29E9"/>
    <w:rsid w:val="00AD3791"/>
    <w:rsid w:val="00AD484F"/>
    <w:rsid w:val="00AD490A"/>
    <w:rsid w:val="00AD4FE0"/>
    <w:rsid w:val="00AD5172"/>
    <w:rsid w:val="00AD6246"/>
    <w:rsid w:val="00AD677D"/>
    <w:rsid w:val="00AD6DD4"/>
    <w:rsid w:val="00AD79BC"/>
    <w:rsid w:val="00AE01EB"/>
    <w:rsid w:val="00AE180A"/>
    <w:rsid w:val="00AE1900"/>
    <w:rsid w:val="00AE2851"/>
    <w:rsid w:val="00AE2B49"/>
    <w:rsid w:val="00AE2F33"/>
    <w:rsid w:val="00AE2FD1"/>
    <w:rsid w:val="00AE3199"/>
    <w:rsid w:val="00AE3DCD"/>
    <w:rsid w:val="00AE3E3A"/>
    <w:rsid w:val="00AE3F3A"/>
    <w:rsid w:val="00AE41FF"/>
    <w:rsid w:val="00AE4414"/>
    <w:rsid w:val="00AE483E"/>
    <w:rsid w:val="00AE48AF"/>
    <w:rsid w:val="00AE57E7"/>
    <w:rsid w:val="00AE5DCF"/>
    <w:rsid w:val="00AE6671"/>
    <w:rsid w:val="00AE7059"/>
    <w:rsid w:val="00AE72A1"/>
    <w:rsid w:val="00AF0870"/>
    <w:rsid w:val="00AF0BC5"/>
    <w:rsid w:val="00AF0C26"/>
    <w:rsid w:val="00AF1208"/>
    <w:rsid w:val="00AF1733"/>
    <w:rsid w:val="00AF1A31"/>
    <w:rsid w:val="00AF1B5F"/>
    <w:rsid w:val="00AF288B"/>
    <w:rsid w:val="00AF3824"/>
    <w:rsid w:val="00AF3A27"/>
    <w:rsid w:val="00AF3D8C"/>
    <w:rsid w:val="00AF4670"/>
    <w:rsid w:val="00AF497E"/>
    <w:rsid w:val="00AF4ADA"/>
    <w:rsid w:val="00AF5722"/>
    <w:rsid w:val="00AF5DAE"/>
    <w:rsid w:val="00AF5FF1"/>
    <w:rsid w:val="00AF6923"/>
    <w:rsid w:val="00AF724C"/>
    <w:rsid w:val="00AF7CBD"/>
    <w:rsid w:val="00AF7CDE"/>
    <w:rsid w:val="00B00056"/>
    <w:rsid w:val="00B00441"/>
    <w:rsid w:val="00B00C12"/>
    <w:rsid w:val="00B00EA0"/>
    <w:rsid w:val="00B015D9"/>
    <w:rsid w:val="00B01BF3"/>
    <w:rsid w:val="00B02F40"/>
    <w:rsid w:val="00B03979"/>
    <w:rsid w:val="00B0452C"/>
    <w:rsid w:val="00B045CF"/>
    <w:rsid w:val="00B04C1E"/>
    <w:rsid w:val="00B06540"/>
    <w:rsid w:val="00B065A8"/>
    <w:rsid w:val="00B067AE"/>
    <w:rsid w:val="00B06C76"/>
    <w:rsid w:val="00B07FC4"/>
    <w:rsid w:val="00B100F8"/>
    <w:rsid w:val="00B1016A"/>
    <w:rsid w:val="00B10B8A"/>
    <w:rsid w:val="00B10D6F"/>
    <w:rsid w:val="00B111B6"/>
    <w:rsid w:val="00B1126D"/>
    <w:rsid w:val="00B113A7"/>
    <w:rsid w:val="00B11D9E"/>
    <w:rsid w:val="00B11FD4"/>
    <w:rsid w:val="00B12605"/>
    <w:rsid w:val="00B13363"/>
    <w:rsid w:val="00B13648"/>
    <w:rsid w:val="00B13825"/>
    <w:rsid w:val="00B14065"/>
    <w:rsid w:val="00B160BD"/>
    <w:rsid w:val="00B163E5"/>
    <w:rsid w:val="00B17F58"/>
    <w:rsid w:val="00B205DD"/>
    <w:rsid w:val="00B20BBF"/>
    <w:rsid w:val="00B20D2E"/>
    <w:rsid w:val="00B2258F"/>
    <w:rsid w:val="00B23781"/>
    <w:rsid w:val="00B23BAB"/>
    <w:rsid w:val="00B23F7C"/>
    <w:rsid w:val="00B25155"/>
    <w:rsid w:val="00B2517E"/>
    <w:rsid w:val="00B25A01"/>
    <w:rsid w:val="00B25FD1"/>
    <w:rsid w:val="00B2797F"/>
    <w:rsid w:val="00B279BD"/>
    <w:rsid w:val="00B27D30"/>
    <w:rsid w:val="00B27E43"/>
    <w:rsid w:val="00B27FE0"/>
    <w:rsid w:val="00B30281"/>
    <w:rsid w:val="00B309FF"/>
    <w:rsid w:val="00B324B8"/>
    <w:rsid w:val="00B328FB"/>
    <w:rsid w:val="00B3336E"/>
    <w:rsid w:val="00B3370A"/>
    <w:rsid w:val="00B33FD6"/>
    <w:rsid w:val="00B34773"/>
    <w:rsid w:val="00B34941"/>
    <w:rsid w:val="00B34B1F"/>
    <w:rsid w:val="00B353A5"/>
    <w:rsid w:val="00B358DB"/>
    <w:rsid w:val="00B37048"/>
    <w:rsid w:val="00B37639"/>
    <w:rsid w:val="00B37813"/>
    <w:rsid w:val="00B37C1C"/>
    <w:rsid w:val="00B37FC8"/>
    <w:rsid w:val="00B400A9"/>
    <w:rsid w:val="00B401E4"/>
    <w:rsid w:val="00B40D93"/>
    <w:rsid w:val="00B42B0A"/>
    <w:rsid w:val="00B42C37"/>
    <w:rsid w:val="00B43B45"/>
    <w:rsid w:val="00B45767"/>
    <w:rsid w:val="00B45C8A"/>
    <w:rsid w:val="00B45D94"/>
    <w:rsid w:val="00B469F5"/>
    <w:rsid w:val="00B47A83"/>
    <w:rsid w:val="00B501ED"/>
    <w:rsid w:val="00B5058F"/>
    <w:rsid w:val="00B50689"/>
    <w:rsid w:val="00B506B1"/>
    <w:rsid w:val="00B50727"/>
    <w:rsid w:val="00B51378"/>
    <w:rsid w:val="00B52313"/>
    <w:rsid w:val="00B545CC"/>
    <w:rsid w:val="00B54C68"/>
    <w:rsid w:val="00B55053"/>
    <w:rsid w:val="00B565A5"/>
    <w:rsid w:val="00B57313"/>
    <w:rsid w:val="00B578A6"/>
    <w:rsid w:val="00B60822"/>
    <w:rsid w:val="00B6236C"/>
    <w:rsid w:val="00B63E86"/>
    <w:rsid w:val="00B64E43"/>
    <w:rsid w:val="00B66367"/>
    <w:rsid w:val="00B66A60"/>
    <w:rsid w:val="00B67400"/>
    <w:rsid w:val="00B67744"/>
    <w:rsid w:val="00B70066"/>
    <w:rsid w:val="00B724E5"/>
    <w:rsid w:val="00B72C43"/>
    <w:rsid w:val="00B73756"/>
    <w:rsid w:val="00B739D4"/>
    <w:rsid w:val="00B74885"/>
    <w:rsid w:val="00B74933"/>
    <w:rsid w:val="00B74A23"/>
    <w:rsid w:val="00B75002"/>
    <w:rsid w:val="00B754E9"/>
    <w:rsid w:val="00B75F7B"/>
    <w:rsid w:val="00B7624B"/>
    <w:rsid w:val="00B76898"/>
    <w:rsid w:val="00B76CA9"/>
    <w:rsid w:val="00B76DA1"/>
    <w:rsid w:val="00B77677"/>
    <w:rsid w:val="00B77B7B"/>
    <w:rsid w:val="00B80478"/>
    <w:rsid w:val="00B80546"/>
    <w:rsid w:val="00B8071A"/>
    <w:rsid w:val="00B80AF5"/>
    <w:rsid w:val="00B8131F"/>
    <w:rsid w:val="00B81424"/>
    <w:rsid w:val="00B823E2"/>
    <w:rsid w:val="00B83AD7"/>
    <w:rsid w:val="00B83E9E"/>
    <w:rsid w:val="00B84272"/>
    <w:rsid w:val="00B8443F"/>
    <w:rsid w:val="00B846DB"/>
    <w:rsid w:val="00B8568E"/>
    <w:rsid w:val="00B867F9"/>
    <w:rsid w:val="00B86832"/>
    <w:rsid w:val="00B86F4A"/>
    <w:rsid w:val="00B87336"/>
    <w:rsid w:val="00B87807"/>
    <w:rsid w:val="00B878FD"/>
    <w:rsid w:val="00B879F4"/>
    <w:rsid w:val="00B87B88"/>
    <w:rsid w:val="00B87F82"/>
    <w:rsid w:val="00B90DBA"/>
    <w:rsid w:val="00B91798"/>
    <w:rsid w:val="00B92164"/>
    <w:rsid w:val="00B92746"/>
    <w:rsid w:val="00B92D70"/>
    <w:rsid w:val="00B9356B"/>
    <w:rsid w:val="00B93975"/>
    <w:rsid w:val="00B93D38"/>
    <w:rsid w:val="00B949C3"/>
    <w:rsid w:val="00B94FC1"/>
    <w:rsid w:val="00B94FEE"/>
    <w:rsid w:val="00B956D7"/>
    <w:rsid w:val="00B95707"/>
    <w:rsid w:val="00B95D42"/>
    <w:rsid w:val="00B95E24"/>
    <w:rsid w:val="00B96800"/>
    <w:rsid w:val="00B96870"/>
    <w:rsid w:val="00B97D18"/>
    <w:rsid w:val="00BA11FC"/>
    <w:rsid w:val="00BA200C"/>
    <w:rsid w:val="00BA2547"/>
    <w:rsid w:val="00BA35D9"/>
    <w:rsid w:val="00BA6147"/>
    <w:rsid w:val="00BA6A79"/>
    <w:rsid w:val="00BA7070"/>
    <w:rsid w:val="00BA77B6"/>
    <w:rsid w:val="00BA7879"/>
    <w:rsid w:val="00BB066B"/>
    <w:rsid w:val="00BB097D"/>
    <w:rsid w:val="00BB09D4"/>
    <w:rsid w:val="00BB1202"/>
    <w:rsid w:val="00BB228B"/>
    <w:rsid w:val="00BB235C"/>
    <w:rsid w:val="00BB4D05"/>
    <w:rsid w:val="00BB4D7C"/>
    <w:rsid w:val="00BB558C"/>
    <w:rsid w:val="00BB55CF"/>
    <w:rsid w:val="00BB602A"/>
    <w:rsid w:val="00BB64C4"/>
    <w:rsid w:val="00BB76F5"/>
    <w:rsid w:val="00BC0430"/>
    <w:rsid w:val="00BC0F2B"/>
    <w:rsid w:val="00BC108C"/>
    <w:rsid w:val="00BC14E4"/>
    <w:rsid w:val="00BC17A4"/>
    <w:rsid w:val="00BC1FDA"/>
    <w:rsid w:val="00BC2684"/>
    <w:rsid w:val="00BC2D2A"/>
    <w:rsid w:val="00BC38FD"/>
    <w:rsid w:val="00BC4234"/>
    <w:rsid w:val="00BC43E3"/>
    <w:rsid w:val="00BC487B"/>
    <w:rsid w:val="00BC53C3"/>
    <w:rsid w:val="00BC56EF"/>
    <w:rsid w:val="00BC56F2"/>
    <w:rsid w:val="00BC6AC9"/>
    <w:rsid w:val="00BC72B6"/>
    <w:rsid w:val="00BC781D"/>
    <w:rsid w:val="00BD03EC"/>
    <w:rsid w:val="00BD11BF"/>
    <w:rsid w:val="00BD1C76"/>
    <w:rsid w:val="00BD1E22"/>
    <w:rsid w:val="00BD3DB7"/>
    <w:rsid w:val="00BD3DE8"/>
    <w:rsid w:val="00BD4495"/>
    <w:rsid w:val="00BD521F"/>
    <w:rsid w:val="00BD5C8E"/>
    <w:rsid w:val="00BD624D"/>
    <w:rsid w:val="00BD6867"/>
    <w:rsid w:val="00BD68DE"/>
    <w:rsid w:val="00BD6CEA"/>
    <w:rsid w:val="00BD74D1"/>
    <w:rsid w:val="00BE0758"/>
    <w:rsid w:val="00BE07E1"/>
    <w:rsid w:val="00BE1399"/>
    <w:rsid w:val="00BE147A"/>
    <w:rsid w:val="00BE2375"/>
    <w:rsid w:val="00BE2884"/>
    <w:rsid w:val="00BE2BF1"/>
    <w:rsid w:val="00BE3504"/>
    <w:rsid w:val="00BE3DA0"/>
    <w:rsid w:val="00BE45FC"/>
    <w:rsid w:val="00BE4769"/>
    <w:rsid w:val="00BE486C"/>
    <w:rsid w:val="00BE4AED"/>
    <w:rsid w:val="00BE4E6C"/>
    <w:rsid w:val="00BE5502"/>
    <w:rsid w:val="00BE5881"/>
    <w:rsid w:val="00BE59A5"/>
    <w:rsid w:val="00BE5A03"/>
    <w:rsid w:val="00BE6634"/>
    <w:rsid w:val="00BE69B7"/>
    <w:rsid w:val="00BE6B23"/>
    <w:rsid w:val="00BF058D"/>
    <w:rsid w:val="00BF1570"/>
    <w:rsid w:val="00BF1C94"/>
    <w:rsid w:val="00BF2296"/>
    <w:rsid w:val="00BF2F77"/>
    <w:rsid w:val="00BF4287"/>
    <w:rsid w:val="00BF5F47"/>
    <w:rsid w:val="00BF63ED"/>
    <w:rsid w:val="00BF64F0"/>
    <w:rsid w:val="00BF6AAA"/>
    <w:rsid w:val="00BF7B76"/>
    <w:rsid w:val="00BF7E2A"/>
    <w:rsid w:val="00BF7ED6"/>
    <w:rsid w:val="00C0025E"/>
    <w:rsid w:val="00C006CD"/>
    <w:rsid w:val="00C00E07"/>
    <w:rsid w:val="00C01EDD"/>
    <w:rsid w:val="00C023EC"/>
    <w:rsid w:val="00C02FFD"/>
    <w:rsid w:val="00C0476C"/>
    <w:rsid w:val="00C04E61"/>
    <w:rsid w:val="00C06544"/>
    <w:rsid w:val="00C06903"/>
    <w:rsid w:val="00C069CE"/>
    <w:rsid w:val="00C06BD4"/>
    <w:rsid w:val="00C0707B"/>
    <w:rsid w:val="00C07217"/>
    <w:rsid w:val="00C0761B"/>
    <w:rsid w:val="00C10052"/>
    <w:rsid w:val="00C11128"/>
    <w:rsid w:val="00C12794"/>
    <w:rsid w:val="00C12921"/>
    <w:rsid w:val="00C12DAE"/>
    <w:rsid w:val="00C139A6"/>
    <w:rsid w:val="00C13FB7"/>
    <w:rsid w:val="00C147A3"/>
    <w:rsid w:val="00C147F4"/>
    <w:rsid w:val="00C15015"/>
    <w:rsid w:val="00C1512C"/>
    <w:rsid w:val="00C1708F"/>
    <w:rsid w:val="00C17771"/>
    <w:rsid w:val="00C17C4E"/>
    <w:rsid w:val="00C17D54"/>
    <w:rsid w:val="00C17EAB"/>
    <w:rsid w:val="00C20C2E"/>
    <w:rsid w:val="00C21681"/>
    <w:rsid w:val="00C22162"/>
    <w:rsid w:val="00C22239"/>
    <w:rsid w:val="00C22674"/>
    <w:rsid w:val="00C254FE"/>
    <w:rsid w:val="00C25993"/>
    <w:rsid w:val="00C262CC"/>
    <w:rsid w:val="00C26FD8"/>
    <w:rsid w:val="00C2722C"/>
    <w:rsid w:val="00C279A0"/>
    <w:rsid w:val="00C30118"/>
    <w:rsid w:val="00C30C02"/>
    <w:rsid w:val="00C30EBB"/>
    <w:rsid w:val="00C310F9"/>
    <w:rsid w:val="00C31BA2"/>
    <w:rsid w:val="00C32F1C"/>
    <w:rsid w:val="00C3405A"/>
    <w:rsid w:val="00C34AC0"/>
    <w:rsid w:val="00C34C24"/>
    <w:rsid w:val="00C350FE"/>
    <w:rsid w:val="00C35AEC"/>
    <w:rsid w:val="00C36E14"/>
    <w:rsid w:val="00C36E70"/>
    <w:rsid w:val="00C37CF7"/>
    <w:rsid w:val="00C37F66"/>
    <w:rsid w:val="00C40604"/>
    <w:rsid w:val="00C408D4"/>
    <w:rsid w:val="00C41466"/>
    <w:rsid w:val="00C4163F"/>
    <w:rsid w:val="00C41DC2"/>
    <w:rsid w:val="00C42490"/>
    <w:rsid w:val="00C42BD1"/>
    <w:rsid w:val="00C42DFA"/>
    <w:rsid w:val="00C431A3"/>
    <w:rsid w:val="00C4320F"/>
    <w:rsid w:val="00C43772"/>
    <w:rsid w:val="00C442FF"/>
    <w:rsid w:val="00C44437"/>
    <w:rsid w:val="00C44D28"/>
    <w:rsid w:val="00C44EB9"/>
    <w:rsid w:val="00C45368"/>
    <w:rsid w:val="00C4570D"/>
    <w:rsid w:val="00C47D7A"/>
    <w:rsid w:val="00C47DDE"/>
    <w:rsid w:val="00C50352"/>
    <w:rsid w:val="00C50556"/>
    <w:rsid w:val="00C51585"/>
    <w:rsid w:val="00C51962"/>
    <w:rsid w:val="00C51AAD"/>
    <w:rsid w:val="00C51E0D"/>
    <w:rsid w:val="00C520C6"/>
    <w:rsid w:val="00C523B3"/>
    <w:rsid w:val="00C52EAF"/>
    <w:rsid w:val="00C53225"/>
    <w:rsid w:val="00C533B8"/>
    <w:rsid w:val="00C53744"/>
    <w:rsid w:val="00C53BBE"/>
    <w:rsid w:val="00C54FDB"/>
    <w:rsid w:val="00C550D6"/>
    <w:rsid w:val="00C5613F"/>
    <w:rsid w:val="00C568B1"/>
    <w:rsid w:val="00C568CD"/>
    <w:rsid w:val="00C56DEF"/>
    <w:rsid w:val="00C56EA2"/>
    <w:rsid w:val="00C57701"/>
    <w:rsid w:val="00C57C11"/>
    <w:rsid w:val="00C60600"/>
    <w:rsid w:val="00C612E5"/>
    <w:rsid w:val="00C615D8"/>
    <w:rsid w:val="00C619B7"/>
    <w:rsid w:val="00C61E93"/>
    <w:rsid w:val="00C6226D"/>
    <w:rsid w:val="00C646BE"/>
    <w:rsid w:val="00C64BA1"/>
    <w:rsid w:val="00C64E73"/>
    <w:rsid w:val="00C6686D"/>
    <w:rsid w:val="00C67246"/>
    <w:rsid w:val="00C679D5"/>
    <w:rsid w:val="00C70480"/>
    <w:rsid w:val="00C704FA"/>
    <w:rsid w:val="00C706A2"/>
    <w:rsid w:val="00C71435"/>
    <w:rsid w:val="00C71C16"/>
    <w:rsid w:val="00C7219C"/>
    <w:rsid w:val="00C73B48"/>
    <w:rsid w:val="00C73E0D"/>
    <w:rsid w:val="00C74762"/>
    <w:rsid w:val="00C74E3E"/>
    <w:rsid w:val="00C74E57"/>
    <w:rsid w:val="00C7556F"/>
    <w:rsid w:val="00C7569A"/>
    <w:rsid w:val="00C7618E"/>
    <w:rsid w:val="00C77B0E"/>
    <w:rsid w:val="00C80600"/>
    <w:rsid w:val="00C806C6"/>
    <w:rsid w:val="00C80D19"/>
    <w:rsid w:val="00C80E62"/>
    <w:rsid w:val="00C81E91"/>
    <w:rsid w:val="00C82F5B"/>
    <w:rsid w:val="00C830D5"/>
    <w:rsid w:val="00C83DFB"/>
    <w:rsid w:val="00C83E10"/>
    <w:rsid w:val="00C83E26"/>
    <w:rsid w:val="00C842E4"/>
    <w:rsid w:val="00C85D4F"/>
    <w:rsid w:val="00C85D81"/>
    <w:rsid w:val="00C8633A"/>
    <w:rsid w:val="00C86DC0"/>
    <w:rsid w:val="00C87065"/>
    <w:rsid w:val="00C872E2"/>
    <w:rsid w:val="00C87388"/>
    <w:rsid w:val="00C87888"/>
    <w:rsid w:val="00C90BF6"/>
    <w:rsid w:val="00C91FC6"/>
    <w:rsid w:val="00C92887"/>
    <w:rsid w:val="00C92FD4"/>
    <w:rsid w:val="00C95386"/>
    <w:rsid w:val="00C95DCE"/>
    <w:rsid w:val="00C95E93"/>
    <w:rsid w:val="00C964CB"/>
    <w:rsid w:val="00C9654C"/>
    <w:rsid w:val="00C966A3"/>
    <w:rsid w:val="00C977D2"/>
    <w:rsid w:val="00C978B2"/>
    <w:rsid w:val="00CA0D0B"/>
    <w:rsid w:val="00CA0E99"/>
    <w:rsid w:val="00CA0F2E"/>
    <w:rsid w:val="00CA1703"/>
    <w:rsid w:val="00CA176D"/>
    <w:rsid w:val="00CA1906"/>
    <w:rsid w:val="00CA226C"/>
    <w:rsid w:val="00CA2D17"/>
    <w:rsid w:val="00CA2D2C"/>
    <w:rsid w:val="00CA2E96"/>
    <w:rsid w:val="00CA366F"/>
    <w:rsid w:val="00CA432B"/>
    <w:rsid w:val="00CA45E5"/>
    <w:rsid w:val="00CA4AC1"/>
    <w:rsid w:val="00CA51FC"/>
    <w:rsid w:val="00CA5688"/>
    <w:rsid w:val="00CA58C4"/>
    <w:rsid w:val="00CA654B"/>
    <w:rsid w:val="00CA749B"/>
    <w:rsid w:val="00CA7710"/>
    <w:rsid w:val="00CA795F"/>
    <w:rsid w:val="00CA7A7B"/>
    <w:rsid w:val="00CA7BA9"/>
    <w:rsid w:val="00CA7C1E"/>
    <w:rsid w:val="00CB029F"/>
    <w:rsid w:val="00CB037C"/>
    <w:rsid w:val="00CB0593"/>
    <w:rsid w:val="00CB0626"/>
    <w:rsid w:val="00CB06F1"/>
    <w:rsid w:val="00CB3491"/>
    <w:rsid w:val="00CB38C2"/>
    <w:rsid w:val="00CB4246"/>
    <w:rsid w:val="00CB4B29"/>
    <w:rsid w:val="00CB5707"/>
    <w:rsid w:val="00CB5728"/>
    <w:rsid w:val="00CB636A"/>
    <w:rsid w:val="00CB64F2"/>
    <w:rsid w:val="00CB6AEF"/>
    <w:rsid w:val="00CC033A"/>
    <w:rsid w:val="00CC04C8"/>
    <w:rsid w:val="00CC06AF"/>
    <w:rsid w:val="00CC0E73"/>
    <w:rsid w:val="00CC1768"/>
    <w:rsid w:val="00CC1982"/>
    <w:rsid w:val="00CC1C67"/>
    <w:rsid w:val="00CC2719"/>
    <w:rsid w:val="00CC2F7B"/>
    <w:rsid w:val="00CC3163"/>
    <w:rsid w:val="00CC3347"/>
    <w:rsid w:val="00CC35B6"/>
    <w:rsid w:val="00CC46B0"/>
    <w:rsid w:val="00CC474D"/>
    <w:rsid w:val="00CC4E80"/>
    <w:rsid w:val="00CC538C"/>
    <w:rsid w:val="00CC5573"/>
    <w:rsid w:val="00CC618C"/>
    <w:rsid w:val="00CC6951"/>
    <w:rsid w:val="00CC6995"/>
    <w:rsid w:val="00CC6F7B"/>
    <w:rsid w:val="00CC7615"/>
    <w:rsid w:val="00CD00F4"/>
    <w:rsid w:val="00CD12D8"/>
    <w:rsid w:val="00CD17DA"/>
    <w:rsid w:val="00CD2346"/>
    <w:rsid w:val="00CD26C5"/>
    <w:rsid w:val="00CD2722"/>
    <w:rsid w:val="00CD33DF"/>
    <w:rsid w:val="00CD37EE"/>
    <w:rsid w:val="00CD3864"/>
    <w:rsid w:val="00CD56B2"/>
    <w:rsid w:val="00CD570B"/>
    <w:rsid w:val="00CD61E4"/>
    <w:rsid w:val="00CD6603"/>
    <w:rsid w:val="00CD6EF8"/>
    <w:rsid w:val="00CE0C42"/>
    <w:rsid w:val="00CE110C"/>
    <w:rsid w:val="00CE1B43"/>
    <w:rsid w:val="00CE1CAD"/>
    <w:rsid w:val="00CE1E98"/>
    <w:rsid w:val="00CE201D"/>
    <w:rsid w:val="00CE2870"/>
    <w:rsid w:val="00CE2CC1"/>
    <w:rsid w:val="00CE3F0D"/>
    <w:rsid w:val="00CE4083"/>
    <w:rsid w:val="00CE46A7"/>
    <w:rsid w:val="00CE5108"/>
    <w:rsid w:val="00CE5187"/>
    <w:rsid w:val="00CE598C"/>
    <w:rsid w:val="00CE6D80"/>
    <w:rsid w:val="00CE7334"/>
    <w:rsid w:val="00CE7468"/>
    <w:rsid w:val="00CE7658"/>
    <w:rsid w:val="00CE7D21"/>
    <w:rsid w:val="00CF08A7"/>
    <w:rsid w:val="00CF0EA9"/>
    <w:rsid w:val="00CF1523"/>
    <w:rsid w:val="00CF1FB5"/>
    <w:rsid w:val="00CF27C8"/>
    <w:rsid w:val="00CF39E5"/>
    <w:rsid w:val="00CF474C"/>
    <w:rsid w:val="00CF7485"/>
    <w:rsid w:val="00D00877"/>
    <w:rsid w:val="00D0124B"/>
    <w:rsid w:val="00D0124D"/>
    <w:rsid w:val="00D0175E"/>
    <w:rsid w:val="00D0288D"/>
    <w:rsid w:val="00D02CB5"/>
    <w:rsid w:val="00D037C1"/>
    <w:rsid w:val="00D03EF1"/>
    <w:rsid w:val="00D045C2"/>
    <w:rsid w:val="00D045DA"/>
    <w:rsid w:val="00D046D0"/>
    <w:rsid w:val="00D05639"/>
    <w:rsid w:val="00D058C0"/>
    <w:rsid w:val="00D058E4"/>
    <w:rsid w:val="00D05DBB"/>
    <w:rsid w:val="00D06F1B"/>
    <w:rsid w:val="00D070AE"/>
    <w:rsid w:val="00D0725B"/>
    <w:rsid w:val="00D0740D"/>
    <w:rsid w:val="00D07951"/>
    <w:rsid w:val="00D07ABE"/>
    <w:rsid w:val="00D11536"/>
    <w:rsid w:val="00D116F9"/>
    <w:rsid w:val="00D11D06"/>
    <w:rsid w:val="00D123E8"/>
    <w:rsid w:val="00D12CE4"/>
    <w:rsid w:val="00D13A12"/>
    <w:rsid w:val="00D14995"/>
    <w:rsid w:val="00D14AE5"/>
    <w:rsid w:val="00D150D6"/>
    <w:rsid w:val="00D1581D"/>
    <w:rsid w:val="00D1586D"/>
    <w:rsid w:val="00D16929"/>
    <w:rsid w:val="00D1779F"/>
    <w:rsid w:val="00D22D10"/>
    <w:rsid w:val="00D230E7"/>
    <w:rsid w:val="00D232C0"/>
    <w:rsid w:val="00D24564"/>
    <w:rsid w:val="00D247F7"/>
    <w:rsid w:val="00D24D2D"/>
    <w:rsid w:val="00D24FBB"/>
    <w:rsid w:val="00D2532D"/>
    <w:rsid w:val="00D2542C"/>
    <w:rsid w:val="00D25BF7"/>
    <w:rsid w:val="00D25CDD"/>
    <w:rsid w:val="00D265C2"/>
    <w:rsid w:val="00D26D8B"/>
    <w:rsid w:val="00D27FED"/>
    <w:rsid w:val="00D30455"/>
    <w:rsid w:val="00D30D15"/>
    <w:rsid w:val="00D316A6"/>
    <w:rsid w:val="00D31755"/>
    <w:rsid w:val="00D32523"/>
    <w:rsid w:val="00D326F9"/>
    <w:rsid w:val="00D32BDF"/>
    <w:rsid w:val="00D33584"/>
    <w:rsid w:val="00D33950"/>
    <w:rsid w:val="00D3440F"/>
    <w:rsid w:val="00D34F67"/>
    <w:rsid w:val="00D4039C"/>
    <w:rsid w:val="00D40EFF"/>
    <w:rsid w:val="00D413D6"/>
    <w:rsid w:val="00D4150E"/>
    <w:rsid w:val="00D4233F"/>
    <w:rsid w:val="00D42371"/>
    <w:rsid w:val="00D42557"/>
    <w:rsid w:val="00D429EB"/>
    <w:rsid w:val="00D42AE6"/>
    <w:rsid w:val="00D4467E"/>
    <w:rsid w:val="00D44F8F"/>
    <w:rsid w:val="00D4607E"/>
    <w:rsid w:val="00D46164"/>
    <w:rsid w:val="00D4619A"/>
    <w:rsid w:val="00D46B4E"/>
    <w:rsid w:val="00D47B22"/>
    <w:rsid w:val="00D47C91"/>
    <w:rsid w:val="00D50314"/>
    <w:rsid w:val="00D5184A"/>
    <w:rsid w:val="00D51867"/>
    <w:rsid w:val="00D52533"/>
    <w:rsid w:val="00D52BFB"/>
    <w:rsid w:val="00D531CC"/>
    <w:rsid w:val="00D5469F"/>
    <w:rsid w:val="00D5489C"/>
    <w:rsid w:val="00D5587F"/>
    <w:rsid w:val="00D56526"/>
    <w:rsid w:val="00D60A84"/>
    <w:rsid w:val="00D60E55"/>
    <w:rsid w:val="00D61733"/>
    <w:rsid w:val="00D6264D"/>
    <w:rsid w:val="00D63009"/>
    <w:rsid w:val="00D63CA3"/>
    <w:rsid w:val="00D644D6"/>
    <w:rsid w:val="00D64C66"/>
    <w:rsid w:val="00D6618F"/>
    <w:rsid w:val="00D66353"/>
    <w:rsid w:val="00D668E8"/>
    <w:rsid w:val="00D6699C"/>
    <w:rsid w:val="00D67102"/>
    <w:rsid w:val="00D67BD3"/>
    <w:rsid w:val="00D67D3A"/>
    <w:rsid w:val="00D67E3C"/>
    <w:rsid w:val="00D70733"/>
    <w:rsid w:val="00D707CC"/>
    <w:rsid w:val="00D70FCD"/>
    <w:rsid w:val="00D725A8"/>
    <w:rsid w:val="00D72A74"/>
    <w:rsid w:val="00D731BE"/>
    <w:rsid w:val="00D7326A"/>
    <w:rsid w:val="00D73354"/>
    <w:rsid w:val="00D73C2B"/>
    <w:rsid w:val="00D73CCA"/>
    <w:rsid w:val="00D7469F"/>
    <w:rsid w:val="00D74B3B"/>
    <w:rsid w:val="00D76AAC"/>
    <w:rsid w:val="00D76EA3"/>
    <w:rsid w:val="00D76EBE"/>
    <w:rsid w:val="00D7740F"/>
    <w:rsid w:val="00D801A2"/>
    <w:rsid w:val="00D80C6D"/>
    <w:rsid w:val="00D81085"/>
    <w:rsid w:val="00D820CA"/>
    <w:rsid w:val="00D829D5"/>
    <w:rsid w:val="00D82AF2"/>
    <w:rsid w:val="00D82C88"/>
    <w:rsid w:val="00D82E38"/>
    <w:rsid w:val="00D83324"/>
    <w:rsid w:val="00D833F9"/>
    <w:rsid w:val="00D837C5"/>
    <w:rsid w:val="00D8394A"/>
    <w:rsid w:val="00D84978"/>
    <w:rsid w:val="00D84A7A"/>
    <w:rsid w:val="00D8550F"/>
    <w:rsid w:val="00D8596F"/>
    <w:rsid w:val="00D85E01"/>
    <w:rsid w:val="00D86228"/>
    <w:rsid w:val="00D866CB"/>
    <w:rsid w:val="00D868A3"/>
    <w:rsid w:val="00D86A51"/>
    <w:rsid w:val="00D86CE8"/>
    <w:rsid w:val="00D8777F"/>
    <w:rsid w:val="00D9027D"/>
    <w:rsid w:val="00D90419"/>
    <w:rsid w:val="00D908E7"/>
    <w:rsid w:val="00D90988"/>
    <w:rsid w:val="00D909F7"/>
    <w:rsid w:val="00D90E97"/>
    <w:rsid w:val="00D9191F"/>
    <w:rsid w:val="00D92735"/>
    <w:rsid w:val="00D927AA"/>
    <w:rsid w:val="00D92D77"/>
    <w:rsid w:val="00D930ED"/>
    <w:rsid w:val="00D9322D"/>
    <w:rsid w:val="00D939F6"/>
    <w:rsid w:val="00D94478"/>
    <w:rsid w:val="00D9518B"/>
    <w:rsid w:val="00D95442"/>
    <w:rsid w:val="00D95F01"/>
    <w:rsid w:val="00D962FB"/>
    <w:rsid w:val="00D96AA6"/>
    <w:rsid w:val="00D96E66"/>
    <w:rsid w:val="00D97013"/>
    <w:rsid w:val="00D975F8"/>
    <w:rsid w:val="00D97C50"/>
    <w:rsid w:val="00DA00D5"/>
    <w:rsid w:val="00DA0596"/>
    <w:rsid w:val="00DA100E"/>
    <w:rsid w:val="00DA21A2"/>
    <w:rsid w:val="00DA3487"/>
    <w:rsid w:val="00DA405C"/>
    <w:rsid w:val="00DA413B"/>
    <w:rsid w:val="00DA5276"/>
    <w:rsid w:val="00DA562B"/>
    <w:rsid w:val="00DA5C57"/>
    <w:rsid w:val="00DA7E59"/>
    <w:rsid w:val="00DA7EAB"/>
    <w:rsid w:val="00DA7FED"/>
    <w:rsid w:val="00DB058B"/>
    <w:rsid w:val="00DB0A55"/>
    <w:rsid w:val="00DB0D57"/>
    <w:rsid w:val="00DB1074"/>
    <w:rsid w:val="00DB1274"/>
    <w:rsid w:val="00DB4203"/>
    <w:rsid w:val="00DB5479"/>
    <w:rsid w:val="00DB5870"/>
    <w:rsid w:val="00DB6F12"/>
    <w:rsid w:val="00DB7125"/>
    <w:rsid w:val="00DB73F1"/>
    <w:rsid w:val="00DB750A"/>
    <w:rsid w:val="00DB76CA"/>
    <w:rsid w:val="00DC06E2"/>
    <w:rsid w:val="00DC0AF0"/>
    <w:rsid w:val="00DC1AB3"/>
    <w:rsid w:val="00DC212D"/>
    <w:rsid w:val="00DC2250"/>
    <w:rsid w:val="00DC2B9E"/>
    <w:rsid w:val="00DC2F1E"/>
    <w:rsid w:val="00DC354E"/>
    <w:rsid w:val="00DC38FB"/>
    <w:rsid w:val="00DC55B4"/>
    <w:rsid w:val="00DC60A5"/>
    <w:rsid w:val="00DC668F"/>
    <w:rsid w:val="00DC6922"/>
    <w:rsid w:val="00DC7931"/>
    <w:rsid w:val="00DD14D6"/>
    <w:rsid w:val="00DD1D7D"/>
    <w:rsid w:val="00DD211A"/>
    <w:rsid w:val="00DD23D5"/>
    <w:rsid w:val="00DD244B"/>
    <w:rsid w:val="00DD336B"/>
    <w:rsid w:val="00DD3536"/>
    <w:rsid w:val="00DD54D0"/>
    <w:rsid w:val="00DD5D6E"/>
    <w:rsid w:val="00DD5D7E"/>
    <w:rsid w:val="00DD5E94"/>
    <w:rsid w:val="00DD798D"/>
    <w:rsid w:val="00DE03AC"/>
    <w:rsid w:val="00DE05E5"/>
    <w:rsid w:val="00DE1752"/>
    <w:rsid w:val="00DE1A71"/>
    <w:rsid w:val="00DE1B67"/>
    <w:rsid w:val="00DE288E"/>
    <w:rsid w:val="00DE298C"/>
    <w:rsid w:val="00DE4169"/>
    <w:rsid w:val="00DE49E2"/>
    <w:rsid w:val="00DE68EE"/>
    <w:rsid w:val="00DE71C1"/>
    <w:rsid w:val="00DE740A"/>
    <w:rsid w:val="00DE7AF1"/>
    <w:rsid w:val="00DE7FBA"/>
    <w:rsid w:val="00DF0D96"/>
    <w:rsid w:val="00DF14AD"/>
    <w:rsid w:val="00DF1BF4"/>
    <w:rsid w:val="00DF2407"/>
    <w:rsid w:val="00DF2ABB"/>
    <w:rsid w:val="00DF2FD6"/>
    <w:rsid w:val="00DF3A3B"/>
    <w:rsid w:val="00DF3CCC"/>
    <w:rsid w:val="00DF547A"/>
    <w:rsid w:val="00DF5B89"/>
    <w:rsid w:val="00DF5D90"/>
    <w:rsid w:val="00DF5FF4"/>
    <w:rsid w:val="00DF67EA"/>
    <w:rsid w:val="00DF7982"/>
    <w:rsid w:val="00E00ACB"/>
    <w:rsid w:val="00E00C25"/>
    <w:rsid w:val="00E00D8D"/>
    <w:rsid w:val="00E00EE3"/>
    <w:rsid w:val="00E01749"/>
    <w:rsid w:val="00E02120"/>
    <w:rsid w:val="00E02BC0"/>
    <w:rsid w:val="00E02C57"/>
    <w:rsid w:val="00E02DD1"/>
    <w:rsid w:val="00E04ED2"/>
    <w:rsid w:val="00E0520F"/>
    <w:rsid w:val="00E07541"/>
    <w:rsid w:val="00E103E7"/>
    <w:rsid w:val="00E10AF9"/>
    <w:rsid w:val="00E10E1C"/>
    <w:rsid w:val="00E11170"/>
    <w:rsid w:val="00E1148C"/>
    <w:rsid w:val="00E1230A"/>
    <w:rsid w:val="00E13476"/>
    <w:rsid w:val="00E1357E"/>
    <w:rsid w:val="00E1368E"/>
    <w:rsid w:val="00E13AA0"/>
    <w:rsid w:val="00E15257"/>
    <w:rsid w:val="00E15C03"/>
    <w:rsid w:val="00E15DD2"/>
    <w:rsid w:val="00E15FC6"/>
    <w:rsid w:val="00E16D78"/>
    <w:rsid w:val="00E1775C"/>
    <w:rsid w:val="00E17BFC"/>
    <w:rsid w:val="00E17D31"/>
    <w:rsid w:val="00E17FDD"/>
    <w:rsid w:val="00E17FE3"/>
    <w:rsid w:val="00E2054A"/>
    <w:rsid w:val="00E20659"/>
    <w:rsid w:val="00E20728"/>
    <w:rsid w:val="00E2073C"/>
    <w:rsid w:val="00E20E57"/>
    <w:rsid w:val="00E20F2C"/>
    <w:rsid w:val="00E215BC"/>
    <w:rsid w:val="00E215D2"/>
    <w:rsid w:val="00E21C8B"/>
    <w:rsid w:val="00E22522"/>
    <w:rsid w:val="00E22A85"/>
    <w:rsid w:val="00E23642"/>
    <w:rsid w:val="00E23D4E"/>
    <w:rsid w:val="00E2454E"/>
    <w:rsid w:val="00E24BEA"/>
    <w:rsid w:val="00E25096"/>
    <w:rsid w:val="00E251B9"/>
    <w:rsid w:val="00E258D0"/>
    <w:rsid w:val="00E2719E"/>
    <w:rsid w:val="00E27717"/>
    <w:rsid w:val="00E30630"/>
    <w:rsid w:val="00E3102F"/>
    <w:rsid w:val="00E3169B"/>
    <w:rsid w:val="00E31E98"/>
    <w:rsid w:val="00E32697"/>
    <w:rsid w:val="00E32F0A"/>
    <w:rsid w:val="00E33D4D"/>
    <w:rsid w:val="00E34078"/>
    <w:rsid w:val="00E34966"/>
    <w:rsid w:val="00E34B8D"/>
    <w:rsid w:val="00E36277"/>
    <w:rsid w:val="00E36DCC"/>
    <w:rsid w:val="00E376C1"/>
    <w:rsid w:val="00E376F4"/>
    <w:rsid w:val="00E403C5"/>
    <w:rsid w:val="00E40E02"/>
    <w:rsid w:val="00E41370"/>
    <w:rsid w:val="00E417D9"/>
    <w:rsid w:val="00E41A5D"/>
    <w:rsid w:val="00E4495F"/>
    <w:rsid w:val="00E4519D"/>
    <w:rsid w:val="00E458B7"/>
    <w:rsid w:val="00E46073"/>
    <w:rsid w:val="00E460C9"/>
    <w:rsid w:val="00E46537"/>
    <w:rsid w:val="00E47C84"/>
    <w:rsid w:val="00E47DEE"/>
    <w:rsid w:val="00E509BB"/>
    <w:rsid w:val="00E51BA6"/>
    <w:rsid w:val="00E51F2E"/>
    <w:rsid w:val="00E534AD"/>
    <w:rsid w:val="00E544A0"/>
    <w:rsid w:val="00E55371"/>
    <w:rsid w:val="00E553B2"/>
    <w:rsid w:val="00E5541E"/>
    <w:rsid w:val="00E5583B"/>
    <w:rsid w:val="00E570A6"/>
    <w:rsid w:val="00E57291"/>
    <w:rsid w:val="00E60A11"/>
    <w:rsid w:val="00E60E11"/>
    <w:rsid w:val="00E612A0"/>
    <w:rsid w:val="00E619F4"/>
    <w:rsid w:val="00E630DA"/>
    <w:rsid w:val="00E6360E"/>
    <w:rsid w:val="00E63BB0"/>
    <w:rsid w:val="00E63C11"/>
    <w:rsid w:val="00E646B4"/>
    <w:rsid w:val="00E65704"/>
    <w:rsid w:val="00E6757F"/>
    <w:rsid w:val="00E676C3"/>
    <w:rsid w:val="00E67B42"/>
    <w:rsid w:val="00E7030B"/>
    <w:rsid w:val="00E70DD6"/>
    <w:rsid w:val="00E71CBE"/>
    <w:rsid w:val="00E71D6E"/>
    <w:rsid w:val="00E71FF7"/>
    <w:rsid w:val="00E725B0"/>
    <w:rsid w:val="00E72DD9"/>
    <w:rsid w:val="00E73642"/>
    <w:rsid w:val="00E73C06"/>
    <w:rsid w:val="00E742CE"/>
    <w:rsid w:val="00E74C1A"/>
    <w:rsid w:val="00E74C1D"/>
    <w:rsid w:val="00E7583B"/>
    <w:rsid w:val="00E7601F"/>
    <w:rsid w:val="00E765F7"/>
    <w:rsid w:val="00E766C3"/>
    <w:rsid w:val="00E769B6"/>
    <w:rsid w:val="00E76A6C"/>
    <w:rsid w:val="00E775F1"/>
    <w:rsid w:val="00E778DA"/>
    <w:rsid w:val="00E77F21"/>
    <w:rsid w:val="00E808F2"/>
    <w:rsid w:val="00E81B99"/>
    <w:rsid w:val="00E81BA2"/>
    <w:rsid w:val="00E81D6B"/>
    <w:rsid w:val="00E830A3"/>
    <w:rsid w:val="00E831B5"/>
    <w:rsid w:val="00E8412F"/>
    <w:rsid w:val="00E84394"/>
    <w:rsid w:val="00E85DE6"/>
    <w:rsid w:val="00E87338"/>
    <w:rsid w:val="00E87456"/>
    <w:rsid w:val="00E8784D"/>
    <w:rsid w:val="00E90399"/>
    <w:rsid w:val="00E90B50"/>
    <w:rsid w:val="00E90BBC"/>
    <w:rsid w:val="00E90BC7"/>
    <w:rsid w:val="00E9148C"/>
    <w:rsid w:val="00E91D72"/>
    <w:rsid w:val="00E9258A"/>
    <w:rsid w:val="00E92B14"/>
    <w:rsid w:val="00E92DFA"/>
    <w:rsid w:val="00E93296"/>
    <w:rsid w:val="00E93F15"/>
    <w:rsid w:val="00E944B9"/>
    <w:rsid w:val="00E95AFB"/>
    <w:rsid w:val="00E96CC9"/>
    <w:rsid w:val="00EA0911"/>
    <w:rsid w:val="00EA0A6D"/>
    <w:rsid w:val="00EA0D54"/>
    <w:rsid w:val="00EA1412"/>
    <w:rsid w:val="00EA2555"/>
    <w:rsid w:val="00EA2676"/>
    <w:rsid w:val="00EA2797"/>
    <w:rsid w:val="00EA2948"/>
    <w:rsid w:val="00EA2D12"/>
    <w:rsid w:val="00EA342E"/>
    <w:rsid w:val="00EA4085"/>
    <w:rsid w:val="00EA54A7"/>
    <w:rsid w:val="00EA57F9"/>
    <w:rsid w:val="00EA5D60"/>
    <w:rsid w:val="00EA6061"/>
    <w:rsid w:val="00EA6092"/>
    <w:rsid w:val="00EA61EC"/>
    <w:rsid w:val="00EA6906"/>
    <w:rsid w:val="00EA6A8E"/>
    <w:rsid w:val="00EA7057"/>
    <w:rsid w:val="00EA74F7"/>
    <w:rsid w:val="00EB088F"/>
    <w:rsid w:val="00EB1058"/>
    <w:rsid w:val="00EB148E"/>
    <w:rsid w:val="00EB19FF"/>
    <w:rsid w:val="00EB20A5"/>
    <w:rsid w:val="00EB2B26"/>
    <w:rsid w:val="00EB2FD4"/>
    <w:rsid w:val="00EB364C"/>
    <w:rsid w:val="00EB36CF"/>
    <w:rsid w:val="00EB49DA"/>
    <w:rsid w:val="00EB516F"/>
    <w:rsid w:val="00EB6B56"/>
    <w:rsid w:val="00EB7097"/>
    <w:rsid w:val="00EB73C0"/>
    <w:rsid w:val="00EC0BFC"/>
    <w:rsid w:val="00EC0F5D"/>
    <w:rsid w:val="00EC1E47"/>
    <w:rsid w:val="00EC29FB"/>
    <w:rsid w:val="00EC2A5E"/>
    <w:rsid w:val="00EC373E"/>
    <w:rsid w:val="00EC3E3C"/>
    <w:rsid w:val="00EC45B0"/>
    <w:rsid w:val="00EC5F3F"/>
    <w:rsid w:val="00EC6A03"/>
    <w:rsid w:val="00ED08A0"/>
    <w:rsid w:val="00ED0B39"/>
    <w:rsid w:val="00ED1914"/>
    <w:rsid w:val="00ED225A"/>
    <w:rsid w:val="00ED31A9"/>
    <w:rsid w:val="00ED3EC2"/>
    <w:rsid w:val="00ED5467"/>
    <w:rsid w:val="00ED54C5"/>
    <w:rsid w:val="00ED5BD2"/>
    <w:rsid w:val="00ED6621"/>
    <w:rsid w:val="00ED6909"/>
    <w:rsid w:val="00ED6F2B"/>
    <w:rsid w:val="00EE04C0"/>
    <w:rsid w:val="00EE0E54"/>
    <w:rsid w:val="00EE1980"/>
    <w:rsid w:val="00EE1DF2"/>
    <w:rsid w:val="00EE213F"/>
    <w:rsid w:val="00EE2319"/>
    <w:rsid w:val="00EE3F98"/>
    <w:rsid w:val="00EE442F"/>
    <w:rsid w:val="00EE4E3C"/>
    <w:rsid w:val="00EE6185"/>
    <w:rsid w:val="00EE687A"/>
    <w:rsid w:val="00EE6BBE"/>
    <w:rsid w:val="00EE7569"/>
    <w:rsid w:val="00EE7A28"/>
    <w:rsid w:val="00EF10BD"/>
    <w:rsid w:val="00EF29F2"/>
    <w:rsid w:val="00EF3AE7"/>
    <w:rsid w:val="00EF3C50"/>
    <w:rsid w:val="00EF3DB6"/>
    <w:rsid w:val="00EF3EC6"/>
    <w:rsid w:val="00EF445A"/>
    <w:rsid w:val="00EF4CC2"/>
    <w:rsid w:val="00EF50D0"/>
    <w:rsid w:val="00EF548A"/>
    <w:rsid w:val="00EF5615"/>
    <w:rsid w:val="00EF5D7B"/>
    <w:rsid w:val="00EF5D97"/>
    <w:rsid w:val="00EF7233"/>
    <w:rsid w:val="00EF74DF"/>
    <w:rsid w:val="00F00894"/>
    <w:rsid w:val="00F00983"/>
    <w:rsid w:val="00F017E1"/>
    <w:rsid w:val="00F01A62"/>
    <w:rsid w:val="00F01E0B"/>
    <w:rsid w:val="00F01F9B"/>
    <w:rsid w:val="00F036FC"/>
    <w:rsid w:val="00F044FD"/>
    <w:rsid w:val="00F04CA8"/>
    <w:rsid w:val="00F0545F"/>
    <w:rsid w:val="00F06575"/>
    <w:rsid w:val="00F068AE"/>
    <w:rsid w:val="00F069DB"/>
    <w:rsid w:val="00F0705D"/>
    <w:rsid w:val="00F07337"/>
    <w:rsid w:val="00F0768E"/>
    <w:rsid w:val="00F076A1"/>
    <w:rsid w:val="00F11104"/>
    <w:rsid w:val="00F115B0"/>
    <w:rsid w:val="00F121CF"/>
    <w:rsid w:val="00F134A8"/>
    <w:rsid w:val="00F139DF"/>
    <w:rsid w:val="00F147B9"/>
    <w:rsid w:val="00F14DCC"/>
    <w:rsid w:val="00F14EEC"/>
    <w:rsid w:val="00F1512D"/>
    <w:rsid w:val="00F15FE9"/>
    <w:rsid w:val="00F20A9D"/>
    <w:rsid w:val="00F20E32"/>
    <w:rsid w:val="00F218A4"/>
    <w:rsid w:val="00F21A37"/>
    <w:rsid w:val="00F21BC4"/>
    <w:rsid w:val="00F21CC3"/>
    <w:rsid w:val="00F232E9"/>
    <w:rsid w:val="00F235BA"/>
    <w:rsid w:val="00F241AF"/>
    <w:rsid w:val="00F24A31"/>
    <w:rsid w:val="00F27372"/>
    <w:rsid w:val="00F27575"/>
    <w:rsid w:val="00F27F51"/>
    <w:rsid w:val="00F30472"/>
    <w:rsid w:val="00F30F32"/>
    <w:rsid w:val="00F316AE"/>
    <w:rsid w:val="00F3249C"/>
    <w:rsid w:val="00F328BF"/>
    <w:rsid w:val="00F32D73"/>
    <w:rsid w:val="00F337FE"/>
    <w:rsid w:val="00F33E15"/>
    <w:rsid w:val="00F35358"/>
    <w:rsid w:val="00F35C21"/>
    <w:rsid w:val="00F36033"/>
    <w:rsid w:val="00F3685B"/>
    <w:rsid w:val="00F36DC3"/>
    <w:rsid w:val="00F371B2"/>
    <w:rsid w:val="00F37A3D"/>
    <w:rsid w:val="00F37FA3"/>
    <w:rsid w:val="00F4121A"/>
    <w:rsid w:val="00F417DD"/>
    <w:rsid w:val="00F42CB9"/>
    <w:rsid w:val="00F42F06"/>
    <w:rsid w:val="00F43CC6"/>
    <w:rsid w:val="00F441D6"/>
    <w:rsid w:val="00F45243"/>
    <w:rsid w:val="00F4552C"/>
    <w:rsid w:val="00F45645"/>
    <w:rsid w:val="00F471A1"/>
    <w:rsid w:val="00F501C2"/>
    <w:rsid w:val="00F50C48"/>
    <w:rsid w:val="00F50CE8"/>
    <w:rsid w:val="00F5182C"/>
    <w:rsid w:val="00F51943"/>
    <w:rsid w:val="00F51945"/>
    <w:rsid w:val="00F51B24"/>
    <w:rsid w:val="00F51D71"/>
    <w:rsid w:val="00F52FFC"/>
    <w:rsid w:val="00F5479E"/>
    <w:rsid w:val="00F54EF3"/>
    <w:rsid w:val="00F56693"/>
    <w:rsid w:val="00F57026"/>
    <w:rsid w:val="00F57B8D"/>
    <w:rsid w:val="00F60FDA"/>
    <w:rsid w:val="00F613F4"/>
    <w:rsid w:val="00F621E3"/>
    <w:rsid w:val="00F6252E"/>
    <w:rsid w:val="00F62592"/>
    <w:rsid w:val="00F63F58"/>
    <w:rsid w:val="00F64127"/>
    <w:rsid w:val="00F64788"/>
    <w:rsid w:val="00F650A2"/>
    <w:rsid w:val="00F654AF"/>
    <w:rsid w:val="00F65CF0"/>
    <w:rsid w:val="00F669B1"/>
    <w:rsid w:val="00F66D0B"/>
    <w:rsid w:val="00F67665"/>
    <w:rsid w:val="00F71709"/>
    <w:rsid w:val="00F71C96"/>
    <w:rsid w:val="00F71E57"/>
    <w:rsid w:val="00F72468"/>
    <w:rsid w:val="00F73622"/>
    <w:rsid w:val="00F73F5B"/>
    <w:rsid w:val="00F74290"/>
    <w:rsid w:val="00F752F0"/>
    <w:rsid w:val="00F753DC"/>
    <w:rsid w:val="00F77240"/>
    <w:rsid w:val="00F80110"/>
    <w:rsid w:val="00F8066D"/>
    <w:rsid w:val="00F82B31"/>
    <w:rsid w:val="00F82C72"/>
    <w:rsid w:val="00F83753"/>
    <w:rsid w:val="00F83FB1"/>
    <w:rsid w:val="00F842EE"/>
    <w:rsid w:val="00F8439D"/>
    <w:rsid w:val="00F8644A"/>
    <w:rsid w:val="00F870E8"/>
    <w:rsid w:val="00F87B25"/>
    <w:rsid w:val="00F90C62"/>
    <w:rsid w:val="00F91089"/>
    <w:rsid w:val="00F912C2"/>
    <w:rsid w:val="00F91E04"/>
    <w:rsid w:val="00F92323"/>
    <w:rsid w:val="00F926C9"/>
    <w:rsid w:val="00F929E0"/>
    <w:rsid w:val="00F9314C"/>
    <w:rsid w:val="00F93505"/>
    <w:rsid w:val="00F938D5"/>
    <w:rsid w:val="00F94678"/>
    <w:rsid w:val="00F946FF"/>
    <w:rsid w:val="00F94877"/>
    <w:rsid w:val="00F948BC"/>
    <w:rsid w:val="00F949CE"/>
    <w:rsid w:val="00F964C8"/>
    <w:rsid w:val="00F966E4"/>
    <w:rsid w:val="00F96F54"/>
    <w:rsid w:val="00F97339"/>
    <w:rsid w:val="00FA0C18"/>
    <w:rsid w:val="00FA1BCF"/>
    <w:rsid w:val="00FA1E94"/>
    <w:rsid w:val="00FA24C2"/>
    <w:rsid w:val="00FA2544"/>
    <w:rsid w:val="00FA27E8"/>
    <w:rsid w:val="00FA2937"/>
    <w:rsid w:val="00FA29AD"/>
    <w:rsid w:val="00FA2C72"/>
    <w:rsid w:val="00FA2CCD"/>
    <w:rsid w:val="00FA3D70"/>
    <w:rsid w:val="00FA4243"/>
    <w:rsid w:val="00FA460A"/>
    <w:rsid w:val="00FA5CFC"/>
    <w:rsid w:val="00FA6157"/>
    <w:rsid w:val="00FA7C8B"/>
    <w:rsid w:val="00FB0107"/>
    <w:rsid w:val="00FB0B7E"/>
    <w:rsid w:val="00FB16FC"/>
    <w:rsid w:val="00FB248F"/>
    <w:rsid w:val="00FB2D2E"/>
    <w:rsid w:val="00FB4B76"/>
    <w:rsid w:val="00FB5104"/>
    <w:rsid w:val="00FB5AE8"/>
    <w:rsid w:val="00FB5CF9"/>
    <w:rsid w:val="00FB6929"/>
    <w:rsid w:val="00FB6ECB"/>
    <w:rsid w:val="00FB772A"/>
    <w:rsid w:val="00FB7796"/>
    <w:rsid w:val="00FB7A70"/>
    <w:rsid w:val="00FB7D87"/>
    <w:rsid w:val="00FC0A50"/>
    <w:rsid w:val="00FC12FA"/>
    <w:rsid w:val="00FC1B8C"/>
    <w:rsid w:val="00FC38F9"/>
    <w:rsid w:val="00FC3F72"/>
    <w:rsid w:val="00FC405C"/>
    <w:rsid w:val="00FC52AF"/>
    <w:rsid w:val="00FC663D"/>
    <w:rsid w:val="00FC6E86"/>
    <w:rsid w:val="00FC73BE"/>
    <w:rsid w:val="00FC745E"/>
    <w:rsid w:val="00FC7F84"/>
    <w:rsid w:val="00FD03B6"/>
    <w:rsid w:val="00FD1CD8"/>
    <w:rsid w:val="00FD20B3"/>
    <w:rsid w:val="00FD2900"/>
    <w:rsid w:val="00FD42E4"/>
    <w:rsid w:val="00FD58A4"/>
    <w:rsid w:val="00FD61E7"/>
    <w:rsid w:val="00FD6E5D"/>
    <w:rsid w:val="00FD747C"/>
    <w:rsid w:val="00FD7A62"/>
    <w:rsid w:val="00FD7EBC"/>
    <w:rsid w:val="00FE0194"/>
    <w:rsid w:val="00FE02D8"/>
    <w:rsid w:val="00FE0969"/>
    <w:rsid w:val="00FE09EE"/>
    <w:rsid w:val="00FE0FCF"/>
    <w:rsid w:val="00FE17F0"/>
    <w:rsid w:val="00FE1D17"/>
    <w:rsid w:val="00FE266A"/>
    <w:rsid w:val="00FE3940"/>
    <w:rsid w:val="00FE3A1A"/>
    <w:rsid w:val="00FE3B91"/>
    <w:rsid w:val="00FE43A4"/>
    <w:rsid w:val="00FE4420"/>
    <w:rsid w:val="00FE44FA"/>
    <w:rsid w:val="00FE53F2"/>
    <w:rsid w:val="00FE5FEC"/>
    <w:rsid w:val="00FE7025"/>
    <w:rsid w:val="00FE702A"/>
    <w:rsid w:val="00FE77C2"/>
    <w:rsid w:val="00FE7B69"/>
    <w:rsid w:val="00FE7EDC"/>
    <w:rsid w:val="00FF044B"/>
    <w:rsid w:val="00FF0979"/>
    <w:rsid w:val="00FF0FEA"/>
    <w:rsid w:val="00FF103F"/>
    <w:rsid w:val="00FF12A7"/>
    <w:rsid w:val="00FF19A2"/>
    <w:rsid w:val="00FF1A41"/>
    <w:rsid w:val="00FF2485"/>
    <w:rsid w:val="00FF2910"/>
    <w:rsid w:val="00FF3118"/>
    <w:rsid w:val="00FF34CB"/>
    <w:rsid w:val="00FF3536"/>
    <w:rsid w:val="00FF3F88"/>
    <w:rsid w:val="00FF40C7"/>
    <w:rsid w:val="00FF46AB"/>
    <w:rsid w:val="00FF5379"/>
    <w:rsid w:val="00FF56F4"/>
    <w:rsid w:val="00FF6252"/>
    <w:rsid w:val="00FF726C"/>
    <w:rsid w:val="00FF764F"/>
    <w:rsid w:val="00FF7B0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5C5E4B"/>
  <w15:docId w15:val="{5DF2C21A-9CD0-425E-A82D-AF1C039438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B6940"/>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F8066D"/>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F8066D"/>
    <w:rPr>
      <w:rFonts w:ascii="Arial" w:eastAsia="Times New Roman" w:hAnsi="Arial" w:cs="Times New Roman"/>
      <w:sz w:val="30"/>
      <w:szCs w:val="20"/>
      <w:lang w:eastAsia="es-MX"/>
    </w:rPr>
  </w:style>
  <w:style w:type="paragraph" w:styleId="Textoindependiente">
    <w:name w:val="Body Text"/>
    <w:basedOn w:val="Normal"/>
    <w:link w:val="TextoindependienteCar"/>
    <w:uiPriority w:val="99"/>
    <w:semiHidden/>
    <w:unhideWhenUsed/>
    <w:rsid w:val="005B31AE"/>
    <w:pPr>
      <w:spacing w:after="120"/>
    </w:pPr>
  </w:style>
  <w:style w:type="character" w:customStyle="1" w:styleId="TextoindependienteCar">
    <w:name w:val="Texto independiente Car"/>
    <w:basedOn w:val="Fuentedeprrafopredeter"/>
    <w:link w:val="Textoindependiente"/>
    <w:uiPriority w:val="99"/>
    <w:semiHidden/>
    <w:rsid w:val="005B31AE"/>
  </w:style>
  <w:style w:type="paragraph" w:styleId="Textoindependienteprimerasangra">
    <w:name w:val="Body Text First Indent"/>
    <w:basedOn w:val="Textoindependiente"/>
    <w:link w:val="TextoindependienteprimerasangraCar"/>
    <w:uiPriority w:val="99"/>
    <w:rsid w:val="005B31AE"/>
    <w:pPr>
      <w:spacing w:line="240" w:lineRule="auto"/>
      <w:ind w:firstLine="210"/>
    </w:pPr>
    <w:rPr>
      <w:rFonts w:ascii="Times New Roman" w:eastAsia="Times New Roman" w:hAnsi="Times New Roman" w:cs="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uiPriority w:val="99"/>
    <w:rsid w:val="005B31AE"/>
    <w:rPr>
      <w:rFonts w:ascii="Times New Roman" w:eastAsia="Times New Roman" w:hAnsi="Times New Roman" w:cs="Times New Roman"/>
      <w:sz w:val="24"/>
      <w:szCs w:val="24"/>
      <w:lang w:val="es-ES" w:eastAsia="es-ES"/>
    </w:rPr>
  </w:style>
  <w:style w:type="paragraph" w:styleId="NormalWeb">
    <w:name w:val="Normal (Web)"/>
    <w:basedOn w:val="Normal"/>
    <w:uiPriority w:val="99"/>
    <w:rsid w:val="00B1364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Estilo">
    <w:name w:val="Estilo"/>
    <w:rsid w:val="004F6F21"/>
    <w:pPr>
      <w:widowControl w:val="0"/>
      <w:autoSpaceDE w:val="0"/>
      <w:autoSpaceDN w:val="0"/>
      <w:adjustRightInd w:val="0"/>
      <w:spacing w:after="0" w:line="240" w:lineRule="auto"/>
    </w:pPr>
    <w:rPr>
      <w:rFonts w:ascii="Arial" w:eastAsia="Times New Roman" w:hAnsi="Arial" w:cs="Arial"/>
      <w:sz w:val="24"/>
      <w:szCs w:val="24"/>
      <w:lang w:val="es-ES" w:eastAsia="es-ES"/>
    </w:rPr>
  </w:style>
  <w:style w:type="paragraph" w:customStyle="1" w:styleId="corte2ponente">
    <w:name w:val="corte2 ponente"/>
    <w:basedOn w:val="Normal"/>
    <w:link w:val="corte2ponenteCar"/>
    <w:uiPriority w:val="99"/>
    <w:rsid w:val="00BC6AC9"/>
    <w:pPr>
      <w:spacing w:after="0" w:line="240" w:lineRule="auto"/>
    </w:pPr>
    <w:rPr>
      <w:rFonts w:ascii="Arial" w:eastAsia="Times New Roman" w:hAnsi="Arial" w:cs="Times New Roman"/>
      <w:b/>
      <w:caps/>
      <w:sz w:val="30"/>
      <w:szCs w:val="20"/>
    </w:rPr>
  </w:style>
  <w:style w:type="character" w:customStyle="1" w:styleId="corte2ponenteCar">
    <w:name w:val="corte2 ponente Car"/>
    <w:link w:val="corte2ponente"/>
    <w:uiPriority w:val="99"/>
    <w:rsid w:val="00BC6AC9"/>
    <w:rPr>
      <w:rFonts w:ascii="Arial" w:eastAsia="Times New Roman" w:hAnsi="Arial" w:cs="Times New Roman"/>
      <w:b/>
      <w:caps/>
      <w:sz w:val="30"/>
      <w:szCs w:val="20"/>
      <w:lang w:eastAsia="es-MX"/>
    </w:rPr>
  </w:style>
  <w:style w:type="paragraph" w:styleId="Encabezado">
    <w:name w:val="header"/>
    <w:basedOn w:val="Normal"/>
    <w:link w:val="EncabezadoCar"/>
    <w:uiPriority w:val="99"/>
    <w:unhideWhenUsed/>
    <w:rsid w:val="003864E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864ED"/>
  </w:style>
  <w:style w:type="paragraph" w:styleId="Piedepgina">
    <w:name w:val="footer"/>
    <w:basedOn w:val="Normal"/>
    <w:link w:val="PiedepginaCar"/>
    <w:uiPriority w:val="99"/>
    <w:unhideWhenUsed/>
    <w:rsid w:val="003864E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864ED"/>
  </w:style>
  <w:style w:type="character" w:styleId="Hipervnculo">
    <w:name w:val="Hyperlink"/>
    <w:basedOn w:val="Fuentedeprrafopredeter"/>
    <w:uiPriority w:val="99"/>
    <w:unhideWhenUsed/>
    <w:rsid w:val="00E17BFC"/>
    <w:rPr>
      <w:color w:val="0000FF" w:themeColor="hyperlink"/>
      <w:u w:val="single"/>
    </w:rPr>
  </w:style>
  <w:style w:type="paragraph" w:styleId="Prrafodelista">
    <w:name w:val="List Paragraph"/>
    <w:basedOn w:val="Normal"/>
    <w:uiPriority w:val="34"/>
    <w:qFormat/>
    <w:rsid w:val="00675001"/>
    <w:pPr>
      <w:ind w:left="720"/>
      <w:contextualSpacing/>
    </w:pPr>
  </w:style>
  <w:style w:type="paragraph" w:styleId="Sinespaciado">
    <w:name w:val="No Spacing"/>
    <w:uiPriority w:val="1"/>
    <w:qFormat/>
    <w:rsid w:val="00787218"/>
    <w:pPr>
      <w:spacing w:after="0" w:line="240" w:lineRule="auto"/>
    </w:pPr>
  </w:style>
  <w:style w:type="paragraph" w:styleId="Textodeglobo">
    <w:name w:val="Balloon Text"/>
    <w:basedOn w:val="Normal"/>
    <w:link w:val="TextodegloboCar"/>
    <w:uiPriority w:val="99"/>
    <w:semiHidden/>
    <w:unhideWhenUsed/>
    <w:rsid w:val="00EC45B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C45B0"/>
    <w:rPr>
      <w:rFonts w:ascii="Segoe UI" w:hAnsi="Segoe UI" w:cs="Segoe UI"/>
      <w:sz w:val="18"/>
      <w:szCs w:val="18"/>
    </w:rPr>
  </w:style>
  <w:style w:type="character" w:customStyle="1" w:styleId="Mencionar1">
    <w:name w:val="Mencionar1"/>
    <w:basedOn w:val="Fuentedeprrafopredeter"/>
    <w:uiPriority w:val="99"/>
    <w:semiHidden/>
    <w:unhideWhenUsed/>
    <w:rsid w:val="008C6821"/>
    <w:rPr>
      <w:color w:val="2B579A"/>
      <w:shd w:val="clear" w:color="auto" w:fill="E6E6E6"/>
    </w:rPr>
  </w:style>
  <w:style w:type="paragraph" w:styleId="Textonotapie">
    <w:name w:val="footnote text"/>
    <w:basedOn w:val="Normal"/>
    <w:link w:val="TextonotapieCar"/>
    <w:uiPriority w:val="99"/>
    <w:unhideWhenUsed/>
    <w:rsid w:val="00347E4E"/>
    <w:pPr>
      <w:spacing w:after="0" w:line="240" w:lineRule="auto"/>
    </w:pPr>
    <w:rPr>
      <w:sz w:val="20"/>
      <w:szCs w:val="20"/>
    </w:rPr>
  </w:style>
  <w:style w:type="character" w:customStyle="1" w:styleId="TextonotapieCar">
    <w:name w:val="Texto nota pie Car"/>
    <w:basedOn w:val="Fuentedeprrafopredeter"/>
    <w:link w:val="Textonotapie"/>
    <w:uiPriority w:val="99"/>
    <w:rsid w:val="00347E4E"/>
    <w:rPr>
      <w:sz w:val="20"/>
      <w:szCs w:val="20"/>
    </w:rPr>
  </w:style>
  <w:style w:type="character" w:styleId="Refdenotaalpie">
    <w:name w:val="footnote reference"/>
    <w:basedOn w:val="Fuentedeprrafopredeter"/>
    <w:uiPriority w:val="99"/>
    <w:unhideWhenUsed/>
    <w:rsid w:val="00347E4E"/>
    <w:rPr>
      <w:vertAlign w:val="superscript"/>
    </w:rPr>
  </w:style>
  <w:style w:type="character" w:customStyle="1" w:styleId="Mencinsinresolver1">
    <w:name w:val="Mención sin resolver1"/>
    <w:basedOn w:val="Fuentedeprrafopredeter"/>
    <w:uiPriority w:val="99"/>
    <w:semiHidden/>
    <w:unhideWhenUsed/>
    <w:rsid w:val="00E67B42"/>
    <w:rPr>
      <w:color w:val="605E5C"/>
      <w:shd w:val="clear" w:color="auto" w:fill="E1DFDD"/>
    </w:rPr>
  </w:style>
  <w:style w:type="character" w:styleId="Hipervnculovisitado">
    <w:name w:val="FollowedHyperlink"/>
    <w:basedOn w:val="Fuentedeprrafopredeter"/>
    <w:uiPriority w:val="99"/>
    <w:semiHidden/>
    <w:unhideWhenUsed/>
    <w:rsid w:val="006D617A"/>
    <w:rPr>
      <w:color w:val="800080" w:themeColor="followedHyperlink"/>
      <w:u w:val="single"/>
    </w:rPr>
  </w:style>
  <w:style w:type="table" w:styleId="Tablaconcuadrcula">
    <w:name w:val="Table Grid"/>
    <w:basedOn w:val="Tablanormal"/>
    <w:uiPriority w:val="59"/>
    <w:rsid w:val="002348A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decuadrcula6concolores">
    <w:name w:val="Grid Table 6 Colorful"/>
    <w:basedOn w:val="Tablanormal"/>
    <w:uiPriority w:val="51"/>
    <w:rsid w:val="002348A1"/>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lista6concolores">
    <w:name w:val="List Table 6 Colorful"/>
    <w:basedOn w:val="Tablanormal"/>
    <w:uiPriority w:val="51"/>
    <w:rsid w:val="00F91E04"/>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534585">
      <w:bodyDiv w:val="1"/>
      <w:marLeft w:val="0"/>
      <w:marRight w:val="0"/>
      <w:marTop w:val="0"/>
      <w:marBottom w:val="0"/>
      <w:divBdr>
        <w:top w:val="none" w:sz="0" w:space="0" w:color="auto"/>
        <w:left w:val="none" w:sz="0" w:space="0" w:color="auto"/>
        <w:bottom w:val="none" w:sz="0" w:space="0" w:color="auto"/>
        <w:right w:val="none" w:sz="0" w:space="0" w:color="auto"/>
      </w:divBdr>
    </w:div>
    <w:div w:id="187761169">
      <w:bodyDiv w:val="1"/>
      <w:marLeft w:val="0"/>
      <w:marRight w:val="0"/>
      <w:marTop w:val="0"/>
      <w:marBottom w:val="0"/>
      <w:divBdr>
        <w:top w:val="none" w:sz="0" w:space="0" w:color="auto"/>
        <w:left w:val="none" w:sz="0" w:space="0" w:color="auto"/>
        <w:bottom w:val="none" w:sz="0" w:space="0" w:color="auto"/>
        <w:right w:val="none" w:sz="0" w:space="0" w:color="auto"/>
      </w:divBdr>
    </w:div>
    <w:div w:id="200024097">
      <w:bodyDiv w:val="1"/>
      <w:marLeft w:val="0"/>
      <w:marRight w:val="0"/>
      <w:marTop w:val="0"/>
      <w:marBottom w:val="0"/>
      <w:divBdr>
        <w:top w:val="none" w:sz="0" w:space="0" w:color="auto"/>
        <w:left w:val="none" w:sz="0" w:space="0" w:color="auto"/>
        <w:bottom w:val="none" w:sz="0" w:space="0" w:color="auto"/>
        <w:right w:val="none" w:sz="0" w:space="0" w:color="auto"/>
      </w:divBdr>
    </w:div>
    <w:div w:id="241720539">
      <w:bodyDiv w:val="1"/>
      <w:marLeft w:val="0"/>
      <w:marRight w:val="0"/>
      <w:marTop w:val="0"/>
      <w:marBottom w:val="0"/>
      <w:divBdr>
        <w:top w:val="none" w:sz="0" w:space="0" w:color="auto"/>
        <w:left w:val="none" w:sz="0" w:space="0" w:color="auto"/>
        <w:bottom w:val="none" w:sz="0" w:space="0" w:color="auto"/>
        <w:right w:val="none" w:sz="0" w:space="0" w:color="auto"/>
      </w:divBdr>
    </w:div>
    <w:div w:id="270743906">
      <w:bodyDiv w:val="1"/>
      <w:marLeft w:val="0"/>
      <w:marRight w:val="0"/>
      <w:marTop w:val="0"/>
      <w:marBottom w:val="0"/>
      <w:divBdr>
        <w:top w:val="none" w:sz="0" w:space="0" w:color="auto"/>
        <w:left w:val="none" w:sz="0" w:space="0" w:color="auto"/>
        <w:bottom w:val="none" w:sz="0" w:space="0" w:color="auto"/>
        <w:right w:val="none" w:sz="0" w:space="0" w:color="auto"/>
      </w:divBdr>
    </w:div>
    <w:div w:id="309948645">
      <w:bodyDiv w:val="1"/>
      <w:marLeft w:val="0"/>
      <w:marRight w:val="0"/>
      <w:marTop w:val="0"/>
      <w:marBottom w:val="0"/>
      <w:divBdr>
        <w:top w:val="none" w:sz="0" w:space="0" w:color="auto"/>
        <w:left w:val="none" w:sz="0" w:space="0" w:color="auto"/>
        <w:bottom w:val="none" w:sz="0" w:space="0" w:color="auto"/>
        <w:right w:val="none" w:sz="0" w:space="0" w:color="auto"/>
      </w:divBdr>
    </w:div>
    <w:div w:id="392435940">
      <w:bodyDiv w:val="1"/>
      <w:marLeft w:val="0"/>
      <w:marRight w:val="0"/>
      <w:marTop w:val="0"/>
      <w:marBottom w:val="0"/>
      <w:divBdr>
        <w:top w:val="none" w:sz="0" w:space="0" w:color="auto"/>
        <w:left w:val="none" w:sz="0" w:space="0" w:color="auto"/>
        <w:bottom w:val="none" w:sz="0" w:space="0" w:color="auto"/>
        <w:right w:val="none" w:sz="0" w:space="0" w:color="auto"/>
      </w:divBdr>
    </w:div>
    <w:div w:id="489566474">
      <w:bodyDiv w:val="1"/>
      <w:marLeft w:val="0"/>
      <w:marRight w:val="0"/>
      <w:marTop w:val="0"/>
      <w:marBottom w:val="0"/>
      <w:divBdr>
        <w:top w:val="none" w:sz="0" w:space="0" w:color="auto"/>
        <w:left w:val="none" w:sz="0" w:space="0" w:color="auto"/>
        <w:bottom w:val="none" w:sz="0" w:space="0" w:color="auto"/>
        <w:right w:val="none" w:sz="0" w:space="0" w:color="auto"/>
      </w:divBdr>
    </w:div>
    <w:div w:id="550194299">
      <w:bodyDiv w:val="1"/>
      <w:marLeft w:val="0"/>
      <w:marRight w:val="0"/>
      <w:marTop w:val="0"/>
      <w:marBottom w:val="0"/>
      <w:divBdr>
        <w:top w:val="none" w:sz="0" w:space="0" w:color="auto"/>
        <w:left w:val="none" w:sz="0" w:space="0" w:color="auto"/>
        <w:bottom w:val="none" w:sz="0" w:space="0" w:color="auto"/>
        <w:right w:val="none" w:sz="0" w:space="0" w:color="auto"/>
      </w:divBdr>
    </w:div>
    <w:div w:id="557672153">
      <w:bodyDiv w:val="1"/>
      <w:marLeft w:val="0"/>
      <w:marRight w:val="0"/>
      <w:marTop w:val="0"/>
      <w:marBottom w:val="0"/>
      <w:divBdr>
        <w:top w:val="none" w:sz="0" w:space="0" w:color="auto"/>
        <w:left w:val="none" w:sz="0" w:space="0" w:color="auto"/>
        <w:bottom w:val="none" w:sz="0" w:space="0" w:color="auto"/>
        <w:right w:val="none" w:sz="0" w:space="0" w:color="auto"/>
      </w:divBdr>
    </w:div>
    <w:div w:id="605775847">
      <w:bodyDiv w:val="1"/>
      <w:marLeft w:val="0"/>
      <w:marRight w:val="0"/>
      <w:marTop w:val="0"/>
      <w:marBottom w:val="0"/>
      <w:divBdr>
        <w:top w:val="none" w:sz="0" w:space="0" w:color="auto"/>
        <w:left w:val="none" w:sz="0" w:space="0" w:color="auto"/>
        <w:bottom w:val="none" w:sz="0" w:space="0" w:color="auto"/>
        <w:right w:val="none" w:sz="0" w:space="0" w:color="auto"/>
      </w:divBdr>
    </w:div>
    <w:div w:id="805127931">
      <w:bodyDiv w:val="1"/>
      <w:marLeft w:val="0"/>
      <w:marRight w:val="0"/>
      <w:marTop w:val="0"/>
      <w:marBottom w:val="0"/>
      <w:divBdr>
        <w:top w:val="none" w:sz="0" w:space="0" w:color="auto"/>
        <w:left w:val="none" w:sz="0" w:space="0" w:color="auto"/>
        <w:bottom w:val="none" w:sz="0" w:space="0" w:color="auto"/>
        <w:right w:val="none" w:sz="0" w:space="0" w:color="auto"/>
      </w:divBdr>
    </w:div>
    <w:div w:id="961619314">
      <w:bodyDiv w:val="1"/>
      <w:marLeft w:val="0"/>
      <w:marRight w:val="0"/>
      <w:marTop w:val="0"/>
      <w:marBottom w:val="0"/>
      <w:divBdr>
        <w:top w:val="none" w:sz="0" w:space="0" w:color="auto"/>
        <w:left w:val="none" w:sz="0" w:space="0" w:color="auto"/>
        <w:bottom w:val="none" w:sz="0" w:space="0" w:color="auto"/>
        <w:right w:val="none" w:sz="0" w:space="0" w:color="auto"/>
      </w:divBdr>
    </w:div>
    <w:div w:id="1097097272">
      <w:bodyDiv w:val="1"/>
      <w:marLeft w:val="0"/>
      <w:marRight w:val="0"/>
      <w:marTop w:val="0"/>
      <w:marBottom w:val="0"/>
      <w:divBdr>
        <w:top w:val="none" w:sz="0" w:space="0" w:color="auto"/>
        <w:left w:val="none" w:sz="0" w:space="0" w:color="auto"/>
        <w:bottom w:val="none" w:sz="0" w:space="0" w:color="auto"/>
        <w:right w:val="none" w:sz="0" w:space="0" w:color="auto"/>
      </w:divBdr>
    </w:div>
    <w:div w:id="1119030373">
      <w:bodyDiv w:val="1"/>
      <w:marLeft w:val="0"/>
      <w:marRight w:val="0"/>
      <w:marTop w:val="0"/>
      <w:marBottom w:val="0"/>
      <w:divBdr>
        <w:top w:val="none" w:sz="0" w:space="0" w:color="auto"/>
        <w:left w:val="none" w:sz="0" w:space="0" w:color="auto"/>
        <w:bottom w:val="none" w:sz="0" w:space="0" w:color="auto"/>
        <w:right w:val="none" w:sz="0" w:space="0" w:color="auto"/>
      </w:divBdr>
    </w:div>
    <w:div w:id="1186553563">
      <w:bodyDiv w:val="1"/>
      <w:marLeft w:val="0"/>
      <w:marRight w:val="0"/>
      <w:marTop w:val="0"/>
      <w:marBottom w:val="0"/>
      <w:divBdr>
        <w:top w:val="none" w:sz="0" w:space="0" w:color="auto"/>
        <w:left w:val="none" w:sz="0" w:space="0" w:color="auto"/>
        <w:bottom w:val="none" w:sz="0" w:space="0" w:color="auto"/>
        <w:right w:val="none" w:sz="0" w:space="0" w:color="auto"/>
      </w:divBdr>
    </w:div>
    <w:div w:id="1188374040">
      <w:bodyDiv w:val="1"/>
      <w:marLeft w:val="0"/>
      <w:marRight w:val="0"/>
      <w:marTop w:val="0"/>
      <w:marBottom w:val="0"/>
      <w:divBdr>
        <w:top w:val="none" w:sz="0" w:space="0" w:color="auto"/>
        <w:left w:val="none" w:sz="0" w:space="0" w:color="auto"/>
        <w:bottom w:val="none" w:sz="0" w:space="0" w:color="auto"/>
        <w:right w:val="none" w:sz="0" w:space="0" w:color="auto"/>
      </w:divBdr>
    </w:div>
    <w:div w:id="1344210696">
      <w:bodyDiv w:val="1"/>
      <w:marLeft w:val="0"/>
      <w:marRight w:val="0"/>
      <w:marTop w:val="0"/>
      <w:marBottom w:val="0"/>
      <w:divBdr>
        <w:top w:val="none" w:sz="0" w:space="0" w:color="auto"/>
        <w:left w:val="none" w:sz="0" w:space="0" w:color="auto"/>
        <w:bottom w:val="none" w:sz="0" w:space="0" w:color="auto"/>
        <w:right w:val="none" w:sz="0" w:space="0" w:color="auto"/>
      </w:divBdr>
    </w:div>
    <w:div w:id="1488664137">
      <w:bodyDiv w:val="1"/>
      <w:marLeft w:val="0"/>
      <w:marRight w:val="0"/>
      <w:marTop w:val="0"/>
      <w:marBottom w:val="0"/>
      <w:divBdr>
        <w:top w:val="none" w:sz="0" w:space="0" w:color="auto"/>
        <w:left w:val="none" w:sz="0" w:space="0" w:color="auto"/>
        <w:bottom w:val="none" w:sz="0" w:space="0" w:color="auto"/>
        <w:right w:val="none" w:sz="0" w:space="0" w:color="auto"/>
      </w:divBdr>
    </w:div>
    <w:div w:id="1535385920">
      <w:bodyDiv w:val="1"/>
      <w:marLeft w:val="0"/>
      <w:marRight w:val="0"/>
      <w:marTop w:val="0"/>
      <w:marBottom w:val="0"/>
      <w:divBdr>
        <w:top w:val="none" w:sz="0" w:space="0" w:color="auto"/>
        <w:left w:val="none" w:sz="0" w:space="0" w:color="auto"/>
        <w:bottom w:val="none" w:sz="0" w:space="0" w:color="auto"/>
        <w:right w:val="none" w:sz="0" w:space="0" w:color="auto"/>
      </w:divBdr>
    </w:div>
    <w:div w:id="1631016044">
      <w:bodyDiv w:val="1"/>
      <w:marLeft w:val="0"/>
      <w:marRight w:val="0"/>
      <w:marTop w:val="0"/>
      <w:marBottom w:val="0"/>
      <w:divBdr>
        <w:top w:val="none" w:sz="0" w:space="0" w:color="auto"/>
        <w:left w:val="none" w:sz="0" w:space="0" w:color="auto"/>
        <w:bottom w:val="none" w:sz="0" w:space="0" w:color="auto"/>
        <w:right w:val="none" w:sz="0" w:space="0" w:color="auto"/>
      </w:divBdr>
    </w:div>
    <w:div w:id="2086106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egaipslp.org.mx/webcegaip2022.nsf/nombre_de_la_vista/1C1683195B05ABA0862588F4007A3037/$File/LTAIPSLP84XIIx/sx?0penElement"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DD067D6-DEEC-4CAA-9AF9-7577E589CF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15</Pages>
  <Words>4491</Words>
  <Characters>24705</Characters>
  <Application>Microsoft Office Word</Application>
  <DocSecurity>0</DocSecurity>
  <Lines>205</Lines>
  <Paragraphs>58</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29138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ALDO</dc:creator>
  <cp:lastModifiedBy>Usuario</cp:lastModifiedBy>
  <cp:revision>3</cp:revision>
  <cp:lastPrinted>2023-10-10T19:37:00Z</cp:lastPrinted>
  <dcterms:created xsi:type="dcterms:W3CDTF">2023-10-10T19:39:00Z</dcterms:created>
  <dcterms:modified xsi:type="dcterms:W3CDTF">2023-10-10T20:21:00Z</dcterms:modified>
</cp:coreProperties>
</file>