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C54DB" w14:textId="77777777" w:rsidR="007F03AC" w:rsidRDefault="007F03AC" w:rsidP="007F03AC">
      <w:pPr>
        <w:jc w:val="both"/>
      </w:pPr>
    </w:p>
    <w:p w14:paraId="227044E7" w14:textId="77777777" w:rsidR="007F03AC" w:rsidRDefault="007F03AC" w:rsidP="007F03AC">
      <w:pPr>
        <w:jc w:val="both"/>
      </w:pPr>
    </w:p>
    <w:p w14:paraId="4810289C" w14:textId="77777777" w:rsidR="007F03AC" w:rsidRDefault="007F03AC" w:rsidP="007F03AC">
      <w:pPr>
        <w:jc w:val="both"/>
      </w:pPr>
    </w:p>
    <w:p w14:paraId="2EF2C895" w14:textId="77777777" w:rsidR="007F03AC" w:rsidRDefault="007F03AC" w:rsidP="007F03AC">
      <w:pPr>
        <w:jc w:val="both"/>
      </w:pPr>
    </w:p>
    <w:p w14:paraId="3305C2CA" w14:textId="77777777" w:rsidR="007F03AC" w:rsidRDefault="007F03AC" w:rsidP="007F03AC">
      <w:pPr>
        <w:jc w:val="both"/>
      </w:pPr>
    </w:p>
    <w:p w14:paraId="7F0E7DDF" w14:textId="77777777" w:rsidR="007F03AC" w:rsidRDefault="007F03AC" w:rsidP="007F03AC">
      <w:pPr>
        <w:jc w:val="both"/>
      </w:pPr>
    </w:p>
    <w:p w14:paraId="69FFC095" w14:textId="77777777" w:rsidR="007F03AC" w:rsidRDefault="007F03AC" w:rsidP="007F03AC">
      <w:pPr>
        <w:jc w:val="both"/>
      </w:pPr>
    </w:p>
    <w:p w14:paraId="138BF59D" w14:textId="77777777" w:rsidR="007F03AC" w:rsidRDefault="007F03AC" w:rsidP="007F03AC">
      <w:pPr>
        <w:jc w:val="both"/>
      </w:pPr>
    </w:p>
    <w:p w14:paraId="7B5A4792" w14:textId="77777777" w:rsidR="007F03AC" w:rsidRDefault="007F03AC" w:rsidP="007F03AC">
      <w:pPr>
        <w:jc w:val="both"/>
      </w:pPr>
    </w:p>
    <w:p w14:paraId="5178AD71" w14:textId="77777777" w:rsidR="007F03AC" w:rsidRDefault="007F03AC" w:rsidP="007F03AC">
      <w:pPr>
        <w:jc w:val="both"/>
      </w:pPr>
    </w:p>
    <w:p w14:paraId="1DA29634" w14:textId="77777777" w:rsidR="003E305D" w:rsidRPr="007F03AC" w:rsidRDefault="007F03AC" w:rsidP="007F03AC">
      <w:pPr>
        <w:jc w:val="both"/>
        <w:rPr>
          <w:sz w:val="28"/>
          <w:szCs w:val="28"/>
        </w:rPr>
      </w:pPr>
      <w:r w:rsidRPr="007F03AC">
        <w:rPr>
          <w:sz w:val="28"/>
          <w:szCs w:val="28"/>
        </w:rPr>
        <w:t>Durante el mes a reportar</w:t>
      </w:r>
      <w:r w:rsidR="003E305D" w:rsidRPr="007F03AC">
        <w:rPr>
          <w:sz w:val="28"/>
          <w:szCs w:val="28"/>
        </w:rPr>
        <w:t>, el Centro de las Artes de San Luis Potosí, no generó información para la fracción LTAIPSLP84XL, debido a que no se suscribieron convenios de coordinación, de concertación con el sector social o privado.</w:t>
      </w:r>
    </w:p>
    <w:p w14:paraId="01690DAE" w14:textId="77777777" w:rsidR="003E305D" w:rsidRDefault="003E305D">
      <w:bookmarkStart w:id="0" w:name="_GoBack"/>
      <w:bookmarkEnd w:id="0"/>
    </w:p>
    <w:sectPr w:rsidR="003E30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05D"/>
    <w:rsid w:val="003E305D"/>
    <w:rsid w:val="007F03AC"/>
    <w:rsid w:val="00EF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53FA5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2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204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JairoPlaneacion</cp:lastModifiedBy>
  <cp:revision>3</cp:revision>
  <dcterms:created xsi:type="dcterms:W3CDTF">2022-01-04T19:06:00Z</dcterms:created>
  <dcterms:modified xsi:type="dcterms:W3CDTF">2022-03-07T18:38:00Z</dcterms:modified>
</cp:coreProperties>
</file>