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7C76E145" w:rsidR="005C13A0" w:rsidRPr="00BD23D1" w:rsidRDefault="00CF463C" w:rsidP="005C13A0">
      <w:pPr>
        <w:pStyle w:val="Ttulo1"/>
        <w:tabs>
          <w:tab w:val="left" w:pos="5529"/>
        </w:tabs>
        <w:spacing w:line="492" w:lineRule="auto"/>
        <w:ind w:left="5529" w:hanging="5529"/>
      </w:pPr>
      <w:r w:rsidRPr="00BD23D1">
        <w:rPr>
          <w:b w:val="0"/>
        </w:rPr>
        <w:t xml:space="preserve">ACTA NÚMERO </w:t>
      </w:r>
      <w:r w:rsidR="00D83AE3">
        <w:rPr>
          <w:b w:val="0"/>
        </w:rPr>
        <w:t>TREINTA Y TRES</w:t>
      </w:r>
      <w:r w:rsidR="00D83AE3" w:rsidRPr="00BD23D1">
        <w:rPr>
          <w:b w:val="0"/>
        </w:rPr>
        <w:t>.</w:t>
      </w:r>
    </w:p>
    <w:p w14:paraId="18ED212D" w14:textId="0657965E" w:rsidR="00D83AE3" w:rsidRPr="00D83AE3" w:rsidRDefault="005C13A0" w:rsidP="00D83AE3">
      <w:pPr>
        <w:pStyle w:val="Textoindependiente3"/>
        <w:spacing w:line="480" w:lineRule="auto"/>
        <w:rPr>
          <w:rFonts w:ascii="Century Gothic" w:hAnsi="Century Gothic"/>
          <w:sz w:val="24"/>
          <w:szCs w:val="24"/>
        </w:rPr>
      </w:pPr>
      <w:r w:rsidRPr="0038327E">
        <w:rPr>
          <w:rFonts w:ascii="Century Gothic" w:hAnsi="Century Gothic" w:cs="Century Gothic"/>
          <w:sz w:val="24"/>
          <w:szCs w:val="24"/>
        </w:rPr>
        <w:t>En la ciudad de San Luis Potosí, capital del Estado</w:t>
      </w:r>
      <w:r w:rsidR="00D83AE3">
        <w:rPr>
          <w:rFonts w:ascii="Century Gothic" w:hAnsi="Century Gothic" w:cs="Century Gothic"/>
          <w:sz w:val="24"/>
          <w:szCs w:val="24"/>
        </w:rPr>
        <w:t xml:space="preserve"> del mismo nombre, siendo las 11</w:t>
      </w:r>
      <w:r w:rsidR="00CF463C">
        <w:rPr>
          <w:rFonts w:ascii="Century Gothic" w:hAnsi="Century Gothic" w:cs="Century Gothic"/>
          <w:sz w:val="24"/>
          <w:szCs w:val="24"/>
        </w:rPr>
        <w:t xml:space="preserve">:00 </w:t>
      </w:r>
      <w:r w:rsidR="00D83AE3">
        <w:rPr>
          <w:rFonts w:ascii="Century Gothic" w:hAnsi="Century Gothic" w:cs="Century Gothic"/>
          <w:sz w:val="24"/>
          <w:szCs w:val="24"/>
        </w:rPr>
        <w:t>once</w:t>
      </w:r>
      <w:r w:rsidR="00CF463C">
        <w:rPr>
          <w:rFonts w:ascii="Century Gothic" w:hAnsi="Century Gothic" w:cs="Century Gothic"/>
          <w:sz w:val="24"/>
          <w:szCs w:val="24"/>
        </w:rPr>
        <w:t xml:space="preserve"> horas del </w:t>
      </w:r>
      <w:r w:rsidR="00D83AE3">
        <w:rPr>
          <w:rFonts w:ascii="Century Gothic" w:hAnsi="Century Gothic" w:cs="Century Gothic"/>
          <w:sz w:val="24"/>
          <w:szCs w:val="24"/>
        </w:rPr>
        <w:t>23 veintitrés de agosto</w:t>
      </w:r>
      <w:r w:rsidRPr="0038327E">
        <w:rPr>
          <w:rFonts w:ascii="Century Gothic" w:hAnsi="Century Gothic" w:cs="Century Gothic"/>
          <w:sz w:val="24"/>
          <w:szCs w:val="24"/>
        </w:rPr>
        <w:t xml:space="preserve"> de 2023 dos mil veintitrés, se reunieron en </w:t>
      </w:r>
      <w:r w:rsidR="00EE5B19">
        <w:rPr>
          <w:rFonts w:ascii="Century Gothic" w:hAnsi="Century Gothic" w:cs="Century Gothic"/>
          <w:sz w:val="24"/>
          <w:szCs w:val="24"/>
        </w:rPr>
        <w:t>la sede</w:t>
      </w:r>
      <w:r w:rsidR="00A52D15">
        <w:rPr>
          <w:rFonts w:ascii="Century Gothic" w:hAnsi="Century Gothic" w:cs="Century Gothic"/>
          <w:sz w:val="24"/>
          <w:szCs w:val="24"/>
        </w:rPr>
        <w:t xml:space="preserve"> del Poder Judicial, las y lo</w:t>
      </w:r>
      <w:r w:rsidR="00EE5B19" w:rsidRPr="0038327E">
        <w:rPr>
          <w:rFonts w:ascii="Century Gothic" w:hAnsi="Century Gothic" w:cs="Century Gothic"/>
          <w:sz w:val="24"/>
          <w:szCs w:val="24"/>
        </w:rPr>
        <w:t>s</w:t>
      </w:r>
      <w:r w:rsidRPr="0038327E">
        <w:rPr>
          <w:rFonts w:ascii="Century Gothic" w:hAnsi="Century Gothic" w:cs="Century Gothic"/>
          <w:sz w:val="24"/>
          <w:szCs w:val="24"/>
        </w:rPr>
        <w:t xml:space="preserve"> </w:t>
      </w:r>
      <w:r w:rsidRPr="0038327E">
        <w:rPr>
          <w:rFonts w:ascii="Century Gothic" w:hAnsi="Century Gothic"/>
          <w:b/>
          <w:bCs/>
          <w:color w:val="000000"/>
          <w:sz w:val="24"/>
          <w:szCs w:val="24"/>
        </w:rPr>
        <w:t>Magistrados María Manuela García Cázares</w:t>
      </w:r>
      <w:r w:rsidRPr="0038327E">
        <w:rPr>
          <w:rFonts w:ascii="Century Gothic" w:hAnsi="Century Gothic"/>
          <w:b/>
          <w:bCs/>
          <w:sz w:val="24"/>
          <w:szCs w:val="24"/>
        </w:rPr>
        <w:t>, Ma. Guadalupe Orozco Santiag</w:t>
      </w:r>
      <w:r w:rsidR="00CF2CC9">
        <w:rPr>
          <w:rFonts w:ascii="Century Gothic" w:hAnsi="Century Gothic"/>
          <w:b/>
          <w:bCs/>
          <w:sz w:val="24"/>
          <w:szCs w:val="24"/>
        </w:rPr>
        <w:t>o</w:t>
      </w:r>
      <w:r w:rsidRPr="0038327E">
        <w:rPr>
          <w:rFonts w:ascii="Century Gothic" w:hAnsi="Century Gothic"/>
          <w:b/>
          <w:bCs/>
          <w:sz w:val="24"/>
          <w:szCs w:val="24"/>
        </w:rPr>
        <w:t>,</w:t>
      </w:r>
      <w:r w:rsidR="00CF463C" w:rsidRPr="00CF463C">
        <w:t xml:space="preserve"> </w:t>
      </w:r>
      <w:r w:rsidR="00CF463C" w:rsidRPr="00CF463C">
        <w:rPr>
          <w:rFonts w:ascii="Century Gothic" w:hAnsi="Century Gothic"/>
          <w:b/>
          <w:bCs/>
          <w:sz w:val="24"/>
          <w:szCs w:val="24"/>
        </w:rPr>
        <w:t>José Armando Martínez Vázquez</w:t>
      </w:r>
      <w:r w:rsidR="00CF463C">
        <w:rPr>
          <w:rFonts w:ascii="Century Gothic" w:hAnsi="Century Gothic"/>
          <w:b/>
          <w:bCs/>
          <w:sz w:val="24"/>
          <w:szCs w:val="24"/>
        </w:rPr>
        <w:t>,</w:t>
      </w:r>
      <w:r w:rsidRPr="0038327E">
        <w:rPr>
          <w:rFonts w:ascii="Century Gothic" w:hAnsi="Century Gothic"/>
          <w:b/>
          <w:bCs/>
          <w:sz w:val="24"/>
          <w:szCs w:val="24"/>
        </w:rPr>
        <w:t xml:space="preserve"> C</w:t>
      </w:r>
      <w:r w:rsidR="00CF2CC9">
        <w:rPr>
          <w:rFonts w:ascii="Century Gothic" w:hAnsi="Century Gothic"/>
          <w:b/>
          <w:bCs/>
          <w:sz w:val="24"/>
          <w:szCs w:val="24"/>
        </w:rPr>
        <w:t>arlos Alejandro Robledo Zapata</w:t>
      </w:r>
      <w:r w:rsidRPr="0038327E">
        <w:rPr>
          <w:rFonts w:ascii="Century Gothic" w:hAnsi="Century Gothic"/>
          <w:b/>
          <w:bCs/>
          <w:sz w:val="24"/>
          <w:szCs w:val="24"/>
        </w:rPr>
        <w:t>,</w:t>
      </w:r>
      <w:r w:rsidR="00CF463C">
        <w:rPr>
          <w:rFonts w:ascii="Century Gothic" w:hAnsi="Century Gothic"/>
          <w:b/>
          <w:bCs/>
          <w:sz w:val="24"/>
          <w:szCs w:val="24"/>
        </w:rPr>
        <w:t xml:space="preserve"> </w:t>
      </w:r>
      <w:r w:rsidR="00CF463C" w:rsidRPr="00CF463C">
        <w:rPr>
          <w:rFonts w:ascii="Century Gothic" w:hAnsi="Century Gothic"/>
          <w:b/>
          <w:bCs/>
          <w:sz w:val="24"/>
          <w:szCs w:val="24"/>
        </w:rPr>
        <w:t>Luz María Enriqueta Cabrero Romero</w:t>
      </w:r>
      <w:r w:rsidR="00CF463C">
        <w:rPr>
          <w:rFonts w:ascii="Century Gothic" w:hAnsi="Century Gothic"/>
          <w:b/>
          <w:bCs/>
          <w:sz w:val="24"/>
          <w:szCs w:val="24"/>
        </w:rPr>
        <w:t>,</w:t>
      </w:r>
      <w:r w:rsidRPr="0038327E">
        <w:rPr>
          <w:rFonts w:ascii="Century Gothic" w:hAnsi="Century Gothic"/>
          <w:b/>
          <w:bCs/>
          <w:sz w:val="24"/>
          <w:szCs w:val="24"/>
        </w:rPr>
        <w:t xml:space="preserve"> Olga Regina García López, Graciela González Centeno, Rebeca Anastacia Medina García, Juan Paulo A</w:t>
      </w:r>
      <w:r w:rsidR="00EE5B19">
        <w:rPr>
          <w:rFonts w:ascii="Century Gothic" w:hAnsi="Century Gothic"/>
          <w:b/>
          <w:bCs/>
          <w:sz w:val="24"/>
          <w:szCs w:val="24"/>
        </w:rPr>
        <w:t>lmazán Cue</w:t>
      </w:r>
      <w:r w:rsidRPr="0038327E">
        <w:rPr>
          <w:rFonts w:ascii="Century Gothic" w:hAnsi="Century Gothic"/>
          <w:b/>
          <w:bCs/>
          <w:sz w:val="24"/>
          <w:szCs w:val="24"/>
        </w:rPr>
        <w:t>,</w:t>
      </w:r>
      <w:r w:rsidR="00013EAB" w:rsidRPr="00013EAB">
        <w:t xml:space="preserve"> </w:t>
      </w:r>
      <w:r w:rsidR="00013EAB" w:rsidRPr="00013EAB">
        <w:rPr>
          <w:rFonts w:ascii="Century Gothic" w:hAnsi="Century Gothic"/>
          <w:b/>
          <w:bCs/>
          <w:sz w:val="24"/>
          <w:szCs w:val="24"/>
        </w:rPr>
        <w:t>Arturo Morales Silva</w:t>
      </w:r>
      <w:r w:rsidR="00013EAB">
        <w:rPr>
          <w:rFonts w:ascii="Century Gothic" w:hAnsi="Century Gothic"/>
          <w:b/>
          <w:bCs/>
          <w:sz w:val="24"/>
          <w:szCs w:val="24"/>
        </w:rPr>
        <w:t>,</w:t>
      </w:r>
      <w:r w:rsidRPr="0038327E">
        <w:rPr>
          <w:rFonts w:ascii="Century Gothic" w:hAnsi="Century Gothic"/>
          <w:b/>
          <w:bCs/>
          <w:sz w:val="24"/>
          <w:szCs w:val="24"/>
        </w:rPr>
        <w:t xml:space="preserve"> </w:t>
      </w:r>
      <w:r w:rsidRPr="0038327E">
        <w:rPr>
          <w:rFonts w:ascii="Century Gothic" w:hAnsi="Century Gothic"/>
          <w:b/>
          <w:sz w:val="24"/>
          <w:szCs w:val="24"/>
        </w:rPr>
        <w:t>María América Onofre Díaz, Armando Rafael Oviedo Abrego, Silvia Torres Sánchez</w:t>
      </w:r>
      <w:r>
        <w:rPr>
          <w:rFonts w:ascii="Century Gothic" w:hAnsi="Century Gothic"/>
          <w:b/>
          <w:sz w:val="24"/>
          <w:szCs w:val="24"/>
        </w:rPr>
        <w:t xml:space="preserve">, </w:t>
      </w:r>
      <w:r w:rsidRPr="0038327E">
        <w:rPr>
          <w:rFonts w:ascii="Century Gothic" w:hAnsi="Century Gothic"/>
          <w:b/>
          <w:sz w:val="24"/>
          <w:szCs w:val="24"/>
        </w:rPr>
        <w:t>Abel Rodríguez Ramírez</w:t>
      </w:r>
      <w:r w:rsidR="00CF2CC9">
        <w:rPr>
          <w:rFonts w:ascii="Century Gothic" w:hAnsi="Century Gothic"/>
          <w:b/>
          <w:sz w:val="24"/>
          <w:szCs w:val="24"/>
        </w:rPr>
        <w:t xml:space="preserve">, </w:t>
      </w:r>
      <w:r w:rsidR="00CF2CC9" w:rsidRPr="00CF2CC9">
        <w:rPr>
          <w:rFonts w:ascii="Century Gothic" w:hAnsi="Century Gothic"/>
          <w:b/>
          <w:sz w:val="24"/>
          <w:szCs w:val="24"/>
        </w:rPr>
        <w:t xml:space="preserve">Claudia Hernández Ibarra </w:t>
      </w:r>
      <w:r w:rsidRPr="00ED539D">
        <w:rPr>
          <w:rFonts w:ascii="Century Gothic" w:hAnsi="Century Gothic"/>
          <w:b/>
          <w:sz w:val="24"/>
          <w:szCs w:val="24"/>
        </w:rPr>
        <w:t>y Alma Delia González Centeno</w:t>
      </w:r>
      <w:r w:rsidRPr="0038327E">
        <w:rPr>
          <w:rFonts w:ascii="Century Gothic" w:hAnsi="Century Gothic"/>
          <w:b/>
          <w:sz w:val="24"/>
          <w:szCs w:val="24"/>
        </w:rPr>
        <w:t xml:space="preserve">; </w:t>
      </w:r>
      <w:r w:rsidRPr="0038327E">
        <w:rPr>
          <w:rFonts w:ascii="Century Gothic" w:hAnsi="Century Gothic" w:cs="Century Gothic"/>
          <w:sz w:val="24"/>
          <w:szCs w:val="24"/>
        </w:rPr>
        <w:t xml:space="preserve">para celebrar sesión privada de Pleno </w:t>
      </w:r>
      <w:r w:rsidR="003534DD">
        <w:rPr>
          <w:rFonts w:ascii="Century Gothic" w:hAnsi="Century Gothic" w:cs="Century Gothic"/>
          <w:sz w:val="24"/>
          <w:szCs w:val="24"/>
        </w:rPr>
        <w:t>Extrao</w:t>
      </w:r>
      <w:r w:rsidRPr="0038327E">
        <w:rPr>
          <w:rFonts w:ascii="Century Gothic" w:hAnsi="Century Gothic" w:cs="Century Gothic"/>
          <w:sz w:val="24"/>
          <w:szCs w:val="24"/>
        </w:rPr>
        <w:t xml:space="preserve">rdinario, según convocatoria de </w:t>
      </w:r>
      <w:r w:rsidR="00D83AE3">
        <w:rPr>
          <w:rFonts w:ascii="Century Gothic" w:hAnsi="Century Gothic" w:cs="Century Gothic"/>
          <w:sz w:val="24"/>
          <w:szCs w:val="24"/>
        </w:rPr>
        <w:t>22 veintidós de agosto</w:t>
      </w:r>
      <w:r w:rsidRPr="0038327E">
        <w:rPr>
          <w:rFonts w:ascii="Century Gothic" w:hAnsi="Century Gothic" w:cs="Century Gothic"/>
          <w:sz w:val="24"/>
          <w:szCs w:val="24"/>
        </w:rPr>
        <w:t xml:space="preserve"> de 2023 dos mil veintitrés; que la Presidenta del Supremo Tribunal de Justicia, </w:t>
      </w:r>
      <w:r w:rsidRPr="0038327E">
        <w:rPr>
          <w:rFonts w:ascii="Century Gothic" w:hAnsi="Century Gothic" w:cs="Century Gothic"/>
          <w:b/>
          <w:bCs/>
          <w:sz w:val="24"/>
          <w:szCs w:val="24"/>
        </w:rPr>
        <w:t>Magistrada María Manuela García Cázares</w:t>
      </w:r>
      <w:r w:rsidRPr="0038327E">
        <w:rPr>
          <w:rFonts w:ascii="Century Gothic" w:hAnsi="Century Gothic" w:cs="Century Gothic"/>
          <w:sz w:val="24"/>
          <w:szCs w:val="24"/>
        </w:rPr>
        <w:t xml:space="preserve">, </w:t>
      </w:r>
      <w:r w:rsidRPr="0038327E">
        <w:rPr>
          <w:rFonts w:ascii="Century Gothic" w:hAnsi="Century Gothic"/>
          <w:sz w:val="24"/>
          <w:szCs w:val="24"/>
        </w:rPr>
        <w:t xml:space="preserve">dirigió a la totalidad de las y los Magistrados sobre la base de la facultad que le confiere </w:t>
      </w:r>
      <w:r w:rsidR="00C9516B" w:rsidRPr="00C9516B">
        <w:rPr>
          <w:rFonts w:ascii="Century Gothic" w:hAnsi="Century Gothic"/>
          <w:sz w:val="24"/>
          <w:szCs w:val="24"/>
        </w:rPr>
        <w:t>le confieren los artículos 12, 15 y 17 fracción IV de la Ley Orgánica del Poder Judicial del Estado; comunicación, en la cual se les hizo saber, de conformidad con lo dispuesto por el artículo 5 de su Reglamento Interior, la fecha, hora y lugar de su celebración, así como los asuntos a tratar al tenor del siguiente orden del día</w:t>
      </w:r>
      <w:r w:rsidR="00C9516B">
        <w:rPr>
          <w:rFonts w:ascii="Century Gothic" w:hAnsi="Century Gothic"/>
          <w:sz w:val="24"/>
          <w:szCs w:val="24"/>
        </w:rPr>
        <w:t xml:space="preserve">: </w:t>
      </w:r>
      <w:r w:rsidRPr="0038327E">
        <w:rPr>
          <w:rFonts w:ascii="Century Gothic" w:hAnsi="Century Gothic" w:cs="Century Gothic"/>
          <w:b/>
          <w:bCs/>
          <w:sz w:val="24"/>
          <w:szCs w:val="24"/>
          <w:lang w:val="es-MX"/>
        </w:rPr>
        <w:t>Primero:</w:t>
      </w:r>
      <w:r w:rsidRPr="0038327E">
        <w:rPr>
          <w:rFonts w:ascii="Century Gothic" w:hAnsi="Century Gothic" w:cs="Century Gothic"/>
          <w:sz w:val="24"/>
          <w:szCs w:val="24"/>
          <w:lang w:val="es-MX"/>
        </w:rPr>
        <w:t xml:space="preserve"> </w:t>
      </w:r>
      <w:r w:rsidRPr="0038327E">
        <w:rPr>
          <w:rFonts w:ascii="Century Gothic" w:hAnsi="Century Gothic"/>
          <w:sz w:val="24"/>
          <w:szCs w:val="24"/>
        </w:rPr>
        <w:t xml:space="preserve">Lista de asistencia. </w:t>
      </w:r>
      <w:r w:rsidRPr="0038327E">
        <w:rPr>
          <w:rFonts w:ascii="Century Gothic" w:hAnsi="Century Gothic" w:cs="Century Gothic"/>
          <w:b/>
          <w:bCs/>
          <w:sz w:val="24"/>
          <w:szCs w:val="24"/>
          <w:lang w:val="es-MX"/>
        </w:rPr>
        <w:t xml:space="preserve">Segundo: </w:t>
      </w:r>
      <w:r w:rsidRPr="0038327E">
        <w:rPr>
          <w:rFonts w:ascii="Century Gothic" w:hAnsi="Century Gothic"/>
          <w:sz w:val="24"/>
          <w:szCs w:val="24"/>
        </w:rPr>
        <w:t xml:space="preserve">Lectura, discusión y en su caso aprobación del orden del día. </w:t>
      </w:r>
      <w:r w:rsidRPr="0038327E">
        <w:rPr>
          <w:rFonts w:ascii="Century Gothic" w:hAnsi="Century Gothic"/>
          <w:b/>
          <w:sz w:val="24"/>
          <w:szCs w:val="24"/>
          <w:lang w:val="es-MX"/>
        </w:rPr>
        <w:t>Tercero</w:t>
      </w:r>
      <w:r w:rsidRPr="0038327E">
        <w:rPr>
          <w:rFonts w:ascii="Century Gothic" w:hAnsi="Century Gothic"/>
          <w:sz w:val="24"/>
          <w:szCs w:val="24"/>
          <w:lang w:val="es-MX"/>
        </w:rPr>
        <w:t>:</w:t>
      </w:r>
      <w:r w:rsidRPr="0038327E">
        <w:rPr>
          <w:rFonts w:ascii="Century Gothic" w:hAnsi="Century Gothic"/>
          <w:sz w:val="24"/>
          <w:szCs w:val="24"/>
        </w:rPr>
        <w:t xml:space="preserve"> </w:t>
      </w:r>
      <w:r w:rsidR="00D83AE3" w:rsidRPr="00D83AE3">
        <w:rPr>
          <w:rFonts w:ascii="Century Gothic" w:hAnsi="Century Gothic"/>
          <w:sz w:val="24"/>
          <w:szCs w:val="24"/>
        </w:rPr>
        <w:t xml:space="preserve">A partir del próximo 31 de agosto del año 2023 dos mil veintitrés,  concluye el nombramiento de la licenciada Diana Isela Soria Hernández, como Consejera integrante del Consejo de la Judicatura del Poder Judicial del Estado, quien fue designado por este Supremo Tribunal de Justicia </w:t>
      </w:r>
      <w:r w:rsidR="00D83AE3" w:rsidRPr="00D83AE3">
        <w:rPr>
          <w:rFonts w:ascii="Century Gothic" w:hAnsi="Century Gothic"/>
          <w:sz w:val="24"/>
          <w:szCs w:val="24"/>
        </w:rPr>
        <w:lastRenderedPageBreak/>
        <w:t>del Estado, en términos del artículo 90 de la Constitución Política del Estado Libre y Soberano de San Luis Potosí, por lo tanto, en los mismos términos se procede a la votación de reelección de la Consejera de referencia, bajo el siguiente procedimiento:</w:t>
      </w:r>
      <w:r w:rsidR="00D83AE3">
        <w:rPr>
          <w:rFonts w:ascii="Century Gothic" w:hAnsi="Century Gothic"/>
          <w:sz w:val="24"/>
          <w:szCs w:val="24"/>
        </w:rPr>
        <w:t xml:space="preserve"> </w:t>
      </w:r>
      <w:r w:rsidR="00D83AE3" w:rsidRPr="00D83AE3">
        <w:rPr>
          <w:rFonts w:ascii="Century Gothic" w:hAnsi="Century Gothic"/>
          <w:b/>
          <w:sz w:val="24"/>
          <w:szCs w:val="24"/>
        </w:rPr>
        <w:t>a)</w:t>
      </w:r>
      <w:r w:rsidR="00D83AE3" w:rsidRPr="00D83AE3">
        <w:rPr>
          <w:rFonts w:ascii="Century Gothic" w:hAnsi="Century Gothic"/>
          <w:sz w:val="24"/>
          <w:szCs w:val="24"/>
        </w:rPr>
        <w:t xml:space="preserve"> Votación abierta;</w:t>
      </w:r>
      <w:r w:rsidR="00D83AE3">
        <w:rPr>
          <w:rFonts w:ascii="Century Gothic" w:hAnsi="Century Gothic"/>
          <w:sz w:val="24"/>
          <w:szCs w:val="24"/>
        </w:rPr>
        <w:t xml:space="preserve"> </w:t>
      </w:r>
      <w:r w:rsidR="00D83AE3" w:rsidRPr="00D83AE3">
        <w:rPr>
          <w:rFonts w:ascii="Century Gothic" w:hAnsi="Century Gothic"/>
          <w:b/>
          <w:sz w:val="24"/>
          <w:szCs w:val="24"/>
        </w:rPr>
        <w:t>b)</w:t>
      </w:r>
      <w:r w:rsidR="00D83AE3" w:rsidRPr="00D83AE3">
        <w:rPr>
          <w:rFonts w:ascii="Century Gothic" w:hAnsi="Century Gothic"/>
          <w:sz w:val="24"/>
          <w:szCs w:val="24"/>
        </w:rPr>
        <w:t xml:space="preserve"> Recuento de votos; </w:t>
      </w:r>
      <w:r w:rsidR="00D83AE3" w:rsidRPr="00D83AE3">
        <w:rPr>
          <w:rFonts w:ascii="Century Gothic" w:hAnsi="Century Gothic"/>
          <w:b/>
          <w:sz w:val="24"/>
          <w:szCs w:val="24"/>
        </w:rPr>
        <w:t>c)</w:t>
      </w:r>
      <w:r w:rsidR="00D83AE3" w:rsidRPr="00D83AE3">
        <w:rPr>
          <w:rFonts w:ascii="Century Gothic" w:hAnsi="Century Gothic"/>
          <w:sz w:val="24"/>
          <w:szCs w:val="24"/>
        </w:rPr>
        <w:t xml:space="preserve"> Resultado de la votación; y,</w:t>
      </w:r>
      <w:r w:rsidR="00D83AE3">
        <w:rPr>
          <w:rFonts w:ascii="Century Gothic" w:hAnsi="Century Gothic"/>
          <w:sz w:val="24"/>
          <w:szCs w:val="24"/>
        </w:rPr>
        <w:t xml:space="preserve"> </w:t>
      </w:r>
      <w:r w:rsidR="00D83AE3" w:rsidRPr="00D83AE3">
        <w:rPr>
          <w:rFonts w:ascii="Century Gothic" w:hAnsi="Century Gothic"/>
          <w:b/>
          <w:sz w:val="24"/>
          <w:szCs w:val="24"/>
        </w:rPr>
        <w:t>d)</w:t>
      </w:r>
      <w:r w:rsidR="00D83AE3" w:rsidRPr="00D83AE3">
        <w:rPr>
          <w:rFonts w:ascii="Century Gothic" w:hAnsi="Century Gothic"/>
          <w:sz w:val="24"/>
          <w:szCs w:val="24"/>
        </w:rPr>
        <w:t xml:space="preserve"> Comunicación por medio de oficio al Honorable Congreso del Estado de San Luis Potosí, a efecto de que ratifique la reelección aprobada y, en su caso, se tome la protesta de Ley.</w:t>
      </w:r>
      <w:r w:rsidR="00D83AE3">
        <w:rPr>
          <w:rFonts w:ascii="Century Gothic" w:hAnsi="Century Gothic"/>
          <w:sz w:val="24"/>
          <w:szCs w:val="24"/>
        </w:rPr>
        <w:t xml:space="preserve"> </w:t>
      </w:r>
      <w:r w:rsidRPr="0038327E">
        <w:rPr>
          <w:rFonts w:ascii="Century Gothic" w:hAnsi="Century Gothic"/>
          <w:b/>
          <w:bCs/>
          <w:sz w:val="24"/>
          <w:szCs w:val="24"/>
        </w:rPr>
        <w:t xml:space="preserve">Cuarto: </w:t>
      </w:r>
      <w:r w:rsidR="00D83AE3" w:rsidRPr="00D83AE3">
        <w:rPr>
          <w:rFonts w:ascii="Century Gothic" w:hAnsi="Century Gothic"/>
          <w:bCs/>
          <w:sz w:val="24"/>
          <w:szCs w:val="24"/>
        </w:rPr>
        <w:t>En caso de no resultar procedente la reelección, se procederá a la designación de nueva Consejera o Consejero, bajo el siguiente procedimiento:</w:t>
      </w:r>
      <w:r w:rsidR="00D83AE3">
        <w:rPr>
          <w:rFonts w:ascii="Century Gothic" w:hAnsi="Century Gothic"/>
          <w:bCs/>
          <w:sz w:val="24"/>
          <w:szCs w:val="24"/>
        </w:rPr>
        <w:t xml:space="preserve"> </w:t>
      </w:r>
      <w:r w:rsidR="00D83AE3" w:rsidRPr="00D83AE3">
        <w:rPr>
          <w:rFonts w:ascii="Century Gothic" w:hAnsi="Century Gothic"/>
          <w:b/>
          <w:bCs/>
          <w:sz w:val="24"/>
          <w:szCs w:val="24"/>
        </w:rPr>
        <w:t>a)</w:t>
      </w:r>
      <w:r w:rsidR="00D83AE3" w:rsidRPr="00D83AE3">
        <w:rPr>
          <w:rFonts w:ascii="Century Gothic" w:hAnsi="Century Gothic"/>
          <w:bCs/>
          <w:sz w:val="24"/>
          <w:szCs w:val="24"/>
        </w:rPr>
        <w:t xml:space="preserve">  Propuesta de Consejera o Consejero; </w:t>
      </w:r>
      <w:r w:rsidR="00D83AE3" w:rsidRPr="00D83AE3">
        <w:rPr>
          <w:rFonts w:ascii="Century Gothic" w:hAnsi="Century Gothic"/>
          <w:b/>
          <w:bCs/>
          <w:sz w:val="24"/>
          <w:szCs w:val="24"/>
        </w:rPr>
        <w:t>b)</w:t>
      </w:r>
      <w:r w:rsidR="00D83AE3" w:rsidRPr="00D83AE3">
        <w:rPr>
          <w:rFonts w:ascii="Century Gothic" w:hAnsi="Century Gothic"/>
          <w:bCs/>
          <w:sz w:val="24"/>
          <w:szCs w:val="24"/>
        </w:rPr>
        <w:t xml:space="preserve"> Votación abierta;</w:t>
      </w:r>
      <w:r w:rsidR="00D83AE3">
        <w:rPr>
          <w:rFonts w:ascii="Century Gothic" w:hAnsi="Century Gothic"/>
          <w:bCs/>
          <w:sz w:val="24"/>
          <w:szCs w:val="24"/>
        </w:rPr>
        <w:t xml:space="preserve"> </w:t>
      </w:r>
      <w:r w:rsidR="00D83AE3" w:rsidRPr="00D83AE3">
        <w:rPr>
          <w:rFonts w:ascii="Century Gothic" w:hAnsi="Century Gothic"/>
          <w:b/>
          <w:bCs/>
          <w:sz w:val="24"/>
          <w:szCs w:val="24"/>
        </w:rPr>
        <w:t>c)</w:t>
      </w:r>
      <w:r w:rsidR="00D83AE3" w:rsidRPr="00D83AE3">
        <w:rPr>
          <w:rFonts w:ascii="Century Gothic" w:hAnsi="Century Gothic"/>
          <w:bCs/>
          <w:sz w:val="24"/>
          <w:szCs w:val="24"/>
        </w:rPr>
        <w:t xml:space="preserve">  Recuento de votos;</w:t>
      </w:r>
      <w:r w:rsidR="00D83AE3">
        <w:rPr>
          <w:rFonts w:ascii="Century Gothic" w:hAnsi="Century Gothic"/>
          <w:bCs/>
          <w:sz w:val="24"/>
          <w:szCs w:val="24"/>
        </w:rPr>
        <w:t xml:space="preserve"> </w:t>
      </w:r>
      <w:r w:rsidR="00D83AE3" w:rsidRPr="00D83AE3">
        <w:rPr>
          <w:rFonts w:ascii="Century Gothic" w:hAnsi="Century Gothic"/>
          <w:b/>
          <w:bCs/>
          <w:sz w:val="24"/>
          <w:szCs w:val="24"/>
        </w:rPr>
        <w:t>d)</w:t>
      </w:r>
      <w:r w:rsidR="00D83AE3" w:rsidRPr="00D83AE3">
        <w:rPr>
          <w:rFonts w:ascii="Century Gothic" w:hAnsi="Century Gothic"/>
          <w:bCs/>
          <w:sz w:val="24"/>
          <w:szCs w:val="24"/>
        </w:rPr>
        <w:t xml:space="preserve">  Resultado de la votación; y,</w:t>
      </w:r>
      <w:r w:rsidR="00D83AE3">
        <w:rPr>
          <w:rFonts w:ascii="Century Gothic" w:hAnsi="Century Gothic"/>
          <w:bCs/>
          <w:sz w:val="24"/>
          <w:szCs w:val="24"/>
        </w:rPr>
        <w:t xml:space="preserve"> </w:t>
      </w:r>
      <w:r w:rsidR="00D83AE3" w:rsidRPr="00D83AE3">
        <w:rPr>
          <w:rFonts w:ascii="Century Gothic" w:hAnsi="Century Gothic"/>
          <w:b/>
          <w:bCs/>
          <w:sz w:val="24"/>
          <w:szCs w:val="24"/>
        </w:rPr>
        <w:t>e)</w:t>
      </w:r>
      <w:r w:rsidR="00D83AE3" w:rsidRPr="00D83AE3">
        <w:rPr>
          <w:rFonts w:ascii="Century Gothic" w:hAnsi="Century Gothic"/>
          <w:bCs/>
          <w:sz w:val="24"/>
          <w:szCs w:val="24"/>
        </w:rPr>
        <w:t xml:space="preserve"> Comunicación por medio de oficio al Honorable Congreso del Estado de San Luis Potosí, a efecto de que ratifique la propuesta.</w:t>
      </w:r>
      <w:r w:rsidR="00D83AE3">
        <w:rPr>
          <w:rFonts w:ascii="Century Gothic" w:hAnsi="Century Gothic"/>
          <w:bCs/>
          <w:sz w:val="24"/>
          <w:szCs w:val="24"/>
        </w:rPr>
        <w:t xml:space="preserve"> - - - - - - - - - - - - - - - - - - </w:t>
      </w:r>
      <w:r w:rsidR="003D2E8E">
        <w:rPr>
          <w:rFonts w:ascii="Century Gothic" w:hAnsi="Century Gothic"/>
          <w:bCs/>
          <w:sz w:val="24"/>
          <w:szCs w:val="24"/>
        </w:rPr>
        <w:t xml:space="preserve"> </w:t>
      </w:r>
    </w:p>
    <w:p w14:paraId="1E821999" w14:textId="7B9DB152" w:rsidR="005C13A0" w:rsidRPr="00013EAB" w:rsidRDefault="005C13A0" w:rsidP="00DC2BE2">
      <w:pPr>
        <w:pStyle w:val="Textoindependiente3"/>
        <w:spacing w:line="480" w:lineRule="auto"/>
        <w:rPr>
          <w:rFonts w:ascii="Century Gothic" w:hAnsi="Century Gothic" w:cs="Tahoma"/>
          <w:sz w:val="24"/>
          <w:szCs w:val="24"/>
        </w:rPr>
      </w:pP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Magistrada 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w:t>
      </w:r>
      <w:r w:rsidR="0015469A" w:rsidRPr="00026B78">
        <w:rPr>
          <w:rFonts w:ascii="Century Gothic" w:hAnsi="Century Gothic"/>
          <w:sz w:val="24"/>
          <w:szCs w:val="24"/>
        </w:rPr>
        <w:t xml:space="preserve">procede la </w:t>
      </w:r>
      <w:r w:rsidR="0015469A" w:rsidRPr="00026B78">
        <w:rPr>
          <w:rFonts w:ascii="Century Gothic" w:hAnsi="Century Gothic"/>
          <w:b/>
          <w:sz w:val="24"/>
          <w:szCs w:val="24"/>
        </w:rPr>
        <w:t>Secretaria</w:t>
      </w:r>
      <w:r w:rsidR="0015469A" w:rsidRPr="00026B78">
        <w:rPr>
          <w:rFonts w:ascii="Century Gothic" w:hAnsi="Century Gothic"/>
          <w:sz w:val="24"/>
          <w:szCs w:val="24"/>
        </w:rPr>
        <w:t xml:space="preserve"> a tomar lista de asistencia a los presentes, una vez cumplida la instrucción la Presidencia da cuenta que se encuentran presentes las Magistradas y </w:t>
      </w:r>
      <w:r w:rsidR="0015469A">
        <w:rPr>
          <w:rFonts w:ascii="Century Gothic" w:hAnsi="Century Gothic"/>
          <w:sz w:val="24"/>
          <w:szCs w:val="24"/>
        </w:rPr>
        <w:t xml:space="preserve">los </w:t>
      </w:r>
      <w:r w:rsidR="0015469A" w:rsidRPr="00026B78">
        <w:rPr>
          <w:rFonts w:ascii="Century Gothic" w:hAnsi="Century Gothic"/>
          <w:sz w:val="24"/>
          <w:szCs w:val="24"/>
        </w:rPr>
        <w:t xml:space="preserve">Magistrados que </w:t>
      </w:r>
      <w:r w:rsidR="00892398">
        <w:rPr>
          <w:rFonts w:ascii="Century Gothic" w:hAnsi="Century Gothic"/>
          <w:sz w:val="24"/>
          <w:szCs w:val="24"/>
        </w:rPr>
        <w:t>conforman este Honorable Pleno</w:t>
      </w:r>
      <w:r w:rsidR="003D4318">
        <w:rPr>
          <w:rFonts w:ascii="Century Gothic" w:hAnsi="Century Gothic"/>
          <w:sz w:val="24"/>
          <w:szCs w:val="24"/>
        </w:rPr>
        <w:t xml:space="preserve">. </w:t>
      </w:r>
      <w:r w:rsidR="0015469A" w:rsidRPr="00026B78">
        <w:rPr>
          <w:rFonts w:ascii="Century Gothic" w:hAnsi="Century Gothic"/>
          <w:sz w:val="24"/>
          <w:szCs w:val="24"/>
        </w:rPr>
        <w:t xml:space="preserve">Atento a ello, existiendo quórum para celebrar esta sesión, la Magistrada Presidenta, la declara válida, al igual que los acuerdos que en ella se </w:t>
      </w:r>
      <w:r w:rsidR="0015469A" w:rsidRPr="00492E71">
        <w:rPr>
          <w:rFonts w:ascii="Century Gothic" w:hAnsi="Century Gothic"/>
          <w:sz w:val="24"/>
          <w:szCs w:val="24"/>
        </w:rPr>
        <w:t>tomen</w:t>
      </w:r>
      <w:r w:rsidR="0015469A" w:rsidRPr="00492E71">
        <w:rPr>
          <w:rFonts w:ascii="Century Gothic" w:hAnsi="Century Gothic"/>
          <w:sz w:val="24"/>
          <w:szCs w:val="24"/>
          <w:lang w:val="es-MX"/>
        </w:rPr>
        <w:t xml:space="preserve">. </w:t>
      </w:r>
      <w:r w:rsidR="0015469A" w:rsidRPr="00492E71">
        <w:rPr>
          <w:rFonts w:ascii="Century Gothic" w:hAnsi="Century Gothic"/>
          <w:sz w:val="24"/>
          <w:szCs w:val="24"/>
        </w:rPr>
        <w:t xml:space="preserve">- - - - - - - - - - - - - - - - - - - - - - - - - - - - - - - - - - - - </w:t>
      </w:r>
      <w:r w:rsidR="008722DB">
        <w:rPr>
          <w:rFonts w:ascii="Century Gothic" w:hAnsi="Century Gothic"/>
          <w:sz w:val="24"/>
          <w:szCs w:val="24"/>
        </w:rPr>
        <w:t xml:space="preserve">- - - - - - - - - - - - </w:t>
      </w:r>
      <w:r w:rsidR="0015469A" w:rsidRPr="00492E71">
        <w:rPr>
          <w:rFonts w:ascii="Century Gothic" w:hAnsi="Century Gothic"/>
          <w:sz w:val="24"/>
          <w:szCs w:val="24"/>
        </w:rPr>
        <w:t xml:space="preserve">- </w:t>
      </w:r>
    </w:p>
    <w:p w14:paraId="001CC80B" w14:textId="76F74660" w:rsidR="005C13A0" w:rsidRPr="00003C45" w:rsidRDefault="005C13A0" w:rsidP="005C13A0">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w:t>
      </w:r>
      <w:r w:rsidRPr="00026B78">
        <w:rPr>
          <w:rFonts w:ascii="Century Gothic" w:hAnsi="Century Gothic"/>
          <w:b/>
        </w:rPr>
        <w:lastRenderedPageBreak/>
        <w:t>en su caso aprobación del orden del día</w:t>
      </w:r>
      <w:r w:rsidRPr="00026B78">
        <w:rPr>
          <w:rFonts w:ascii="Century Gothic" w:hAnsi="Century Gothic"/>
        </w:rPr>
        <w:t xml:space="preserve">”. La </w:t>
      </w:r>
      <w:r w:rsidRPr="00026B78">
        <w:rPr>
          <w:rFonts w:ascii="Century Gothic" w:hAnsi="Century Gothic"/>
          <w:b/>
          <w:bCs/>
        </w:rPr>
        <w:t>Magistrada María Manuela García Cázares</w:t>
      </w:r>
      <w:r w:rsidRPr="00026B78">
        <w:rPr>
          <w:rFonts w:ascii="Century Gothic" w:hAnsi="Century Gothic"/>
        </w:rPr>
        <w:t xml:space="preserve">, </w:t>
      </w:r>
      <w:r w:rsidR="00436CBA">
        <w:rPr>
          <w:rFonts w:ascii="Century Gothic" w:hAnsi="Century Gothic"/>
        </w:rPr>
        <w:t>refiere: “</w:t>
      </w:r>
      <w:r w:rsidR="007104CD" w:rsidRPr="007104CD">
        <w:rPr>
          <w:rFonts w:ascii="Century Gothic" w:hAnsi="Century Gothic"/>
        </w:rPr>
        <w:t>El orden del día se encuentra a su consideración</w:t>
      </w:r>
      <w:r w:rsidR="007104CD">
        <w:rPr>
          <w:rFonts w:ascii="Century Gothic" w:hAnsi="Century Gothic"/>
        </w:rPr>
        <w:t>,</w:t>
      </w:r>
      <w:r w:rsidR="007104CD" w:rsidRPr="007104CD">
        <w:rPr>
          <w:rFonts w:ascii="Century Gothic" w:hAnsi="Century Gothic"/>
        </w:rPr>
        <w:t xml:space="preserve"> si hubiera alguna intervención es el momento para ha</w:t>
      </w:r>
      <w:r w:rsidR="007104CD">
        <w:rPr>
          <w:rFonts w:ascii="Century Gothic" w:hAnsi="Century Gothic"/>
        </w:rPr>
        <w:t xml:space="preserve">cerla, de lo contrario </w:t>
      </w:r>
      <w:r w:rsidR="00D83AE3">
        <w:rPr>
          <w:rFonts w:ascii="Century Gothic" w:hAnsi="Century Gothic"/>
        </w:rPr>
        <w:t xml:space="preserve">lo sometemos a votación, </w:t>
      </w:r>
      <w:r w:rsidR="007104CD">
        <w:rPr>
          <w:rFonts w:ascii="Century Gothic" w:hAnsi="Century Gothic"/>
        </w:rPr>
        <w:t>quién esté</w:t>
      </w:r>
      <w:r w:rsidR="007104CD" w:rsidRPr="007104CD">
        <w:rPr>
          <w:rFonts w:ascii="Century Gothic" w:hAnsi="Century Gothic"/>
        </w:rPr>
        <w:t xml:space="preserve"> a favor del</w:t>
      </w:r>
      <w:r w:rsidR="00D83AE3">
        <w:rPr>
          <w:rFonts w:ascii="Century Gothic" w:hAnsi="Century Gothic"/>
        </w:rPr>
        <w:t xml:space="preserve"> orden del día </w:t>
      </w:r>
      <w:r w:rsidR="007104CD" w:rsidRPr="007104CD">
        <w:rPr>
          <w:rFonts w:ascii="Century Gothic" w:hAnsi="Century Gothic"/>
        </w:rPr>
        <w:t>sírvase de manifestarlo en la forma acostumbrada</w:t>
      </w:r>
      <w:r w:rsidR="00AB3DE9">
        <w:rPr>
          <w:rFonts w:ascii="Century Gothic" w:hAnsi="Century Gothic"/>
        </w:rPr>
        <w:t xml:space="preserve">, ¿resultado de la votación?” “16 dieciséis votos a favor presidenta”, indica la </w:t>
      </w:r>
      <w:r w:rsidR="00AB3DE9">
        <w:rPr>
          <w:rFonts w:ascii="Century Gothic" w:hAnsi="Century Gothic"/>
          <w:b/>
        </w:rPr>
        <w:t xml:space="preserve">licenciada Graciela Treviño Rodríguez. </w:t>
      </w:r>
      <w:r w:rsidR="00AB3DE9">
        <w:rPr>
          <w:rFonts w:ascii="Century Gothic" w:hAnsi="Century Gothic"/>
        </w:rPr>
        <w:t>“Aprobado por unanimidad de votos</w:t>
      </w:r>
      <w:r w:rsidR="00AB3DE9" w:rsidRPr="00AB3DE9">
        <w:rPr>
          <w:rFonts w:ascii="Century Gothic" w:hAnsi="Century Gothic"/>
        </w:rPr>
        <w:t>”</w:t>
      </w:r>
      <w:r w:rsidR="003D2E8E">
        <w:rPr>
          <w:rFonts w:ascii="Century Gothic" w:hAnsi="Century Gothic"/>
        </w:rPr>
        <w:t xml:space="preserve">, expresa la </w:t>
      </w:r>
      <w:r w:rsidR="003D2E8E" w:rsidRPr="003D2E8E">
        <w:rPr>
          <w:rFonts w:ascii="Century Gothic" w:hAnsi="Century Gothic"/>
          <w:b/>
        </w:rPr>
        <w:t>Magistrada María Manuela García Cázares</w:t>
      </w:r>
      <w:r w:rsidRPr="00AB3DE9">
        <w:rPr>
          <w:rFonts w:ascii="Century Gothic" w:hAnsi="Century Gothic"/>
        </w:rPr>
        <w:t xml:space="preserve">. </w:t>
      </w:r>
      <w:r w:rsidRPr="003D2E8E">
        <w:rPr>
          <w:rFonts w:ascii="Century Gothic" w:hAnsi="Century Gothic"/>
          <w:b/>
        </w:rPr>
        <w:t xml:space="preserve">Atento a lo cual, el </w:t>
      </w:r>
      <w:r w:rsidRPr="003D2E8E">
        <w:rPr>
          <w:rFonts w:ascii="Century Gothic" w:hAnsi="Century Gothic"/>
          <w:b/>
          <w:bCs/>
        </w:rPr>
        <w:t>orden del día es aprobado en sus términos, por unanimidad de votos</w:t>
      </w:r>
      <w:r w:rsidR="00794766" w:rsidRPr="003D2E8E">
        <w:rPr>
          <w:rFonts w:ascii="Century Gothic" w:hAnsi="Century Gothic"/>
          <w:b/>
          <w:bCs/>
        </w:rPr>
        <w:t xml:space="preserve"> </w:t>
      </w:r>
      <w:r w:rsidR="003D2E8E" w:rsidRPr="003D2E8E">
        <w:rPr>
          <w:rFonts w:ascii="Century Gothic" w:hAnsi="Century Gothic"/>
          <w:bCs/>
        </w:rPr>
        <w:t>- - - - - - - - - - - - - - - - - - -</w:t>
      </w:r>
      <w:r w:rsidR="003D2E8E">
        <w:rPr>
          <w:rFonts w:ascii="Century Gothic" w:hAnsi="Century Gothic"/>
        </w:rPr>
        <w:t xml:space="preserve"> - - - - - - - -</w:t>
      </w:r>
      <w:r w:rsidR="003D2E8E" w:rsidRPr="003D2E8E">
        <w:rPr>
          <w:rFonts w:ascii="Century Gothic" w:hAnsi="Century Gothic"/>
        </w:rPr>
        <w:t xml:space="preserve"> </w:t>
      </w:r>
      <w:r w:rsidR="00AB3DE9" w:rsidRPr="003D2E8E">
        <w:rPr>
          <w:rFonts w:ascii="Century Gothic" w:hAnsi="Century Gothic"/>
        </w:rPr>
        <w:t xml:space="preserve"> </w:t>
      </w:r>
    </w:p>
    <w:p w14:paraId="515E5B55" w14:textId="4BBE616E" w:rsidR="004E4C75" w:rsidRPr="004E4C75" w:rsidRDefault="005C13A0" w:rsidP="004E4C75">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xml:space="preserve">; quien, atendiendo la instrucción, procedió a leer: </w:t>
      </w:r>
      <w:r w:rsidRPr="00D83AE3">
        <w:rPr>
          <w:rFonts w:ascii="Century Gothic" w:hAnsi="Century Gothic"/>
          <w:b/>
        </w:rPr>
        <w:t>“</w:t>
      </w:r>
      <w:r w:rsidR="00D83AE3" w:rsidRPr="00D83AE3">
        <w:rPr>
          <w:rFonts w:ascii="Century Gothic" w:hAnsi="Century Gothic"/>
          <w:b/>
        </w:rPr>
        <w:t>A partir del próximo 31 de agosto del año 2023 dos mil veintitrés,  concluye el nombramiento de la licenciada Diana Isela Soria Hernández, como Consejera integrante del Consejo de la Judicatura del Poder Judicial del Estado, quien fue designad</w:t>
      </w:r>
      <w:r w:rsidR="00B34C64">
        <w:rPr>
          <w:rFonts w:ascii="Century Gothic" w:hAnsi="Century Gothic"/>
          <w:b/>
        </w:rPr>
        <w:t>a</w:t>
      </w:r>
      <w:r w:rsidR="00D83AE3" w:rsidRPr="00D83AE3">
        <w:rPr>
          <w:rFonts w:ascii="Century Gothic" w:hAnsi="Century Gothic"/>
          <w:b/>
        </w:rPr>
        <w:t xml:space="preserve"> por este Supremo Tribunal de Justicia del Estado, en términos del artículo 90 de la Constitución Política del Estado Libre y Soberano de San Luis Potosí, por lo tanto, en los mismos términos se procede a la votación de reelección de la Consejera de referencia, bajo el siguiente procedimiento: a) Votación abierta; b) Recuento de votos; c) Resultado de la votación; y, d) Comunicación por medio de oficio al Honorable Congreso del Estado de San Luis Potosí, a efecto de que ratifique la reelección aprobada y, en su caso, se tome la protesta de Ley.</w:t>
      </w:r>
      <w:r w:rsidR="00FB0101" w:rsidRPr="00D83AE3">
        <w:rPr>
          <w:rFonts w:ascii="Century Gothic" w:hAnsi="Century Gothic"/>
          <w:b/>
        </w:rPr>
        <w:t>”</w:t>
      </w:r>
      <w:r w:rsidR="002364B1" w:rsidRPr="00D83AE3">
        <w:rPr>
          <w:rFonts w:ascii="Century Gothic" w:hAnsi="Century Gothic"/>
          <w:b/>
        </w:rPr>
        <w:t>.</w:t>
      </w:r>
      <w:r w:rsidR="00AB3DE9" w:rsidRPr="00D83AE3">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C9516B">
        <w:rPr>
          <w:rFonts w:ascii="Century Gothic" w:hAnsi="Century Gothic"/>
        </w:rPr>
        <w:t>Iniciamos con el inciso a</w:t>
      </w:r>
      <w:r w:rsidR="00E00864">
        <w:rPr>
          <w:rFonts w:ascii="Century Gothic" w:hAnsi="Century Gothic"/>
        </w:rPr>
        <w:t>) votación abierta, est</w:t>
      </w:r>
      <w:r w:rsidR="003D2E8E">
        <w:rPr>
          <w:rFonts w:ascii="Century Gothic" w:hAnsi="Century Gothic"/>
        </w:rPr>
        <w:t>á</w:t>
      </w:r>
      <w:r w:rsidR="00E00864">
        <w:rPr>
          <w:rFonts w:ascii="Century Gothic" w:hAnsi="Century Gothic"/>
        </w:rPr>
        <w:t xml:space="preserve"> a consideración de </w:t>
      </w:r>
      <w:r w:rsidR="00E00864">
        <w:rPr>
          <w:rFonts w:ascii="Century Gothic" w:hAnsi="Century Gothic"/>
        </w:rPr>
        <w:lastRenderedPageBreak/>
        <w:t>los integrantes de este Pleno, reelegir a la Consejera Diana Isela Soria Hernández, quien est</w:t>
      </w:r>
      <w:r w:rsidR="003D2E8E">
        <w:rPr>
          <w:rFonts w:ascii="Century Gothic" w:hAnsi="Century Gothic"/>
        </w:rPr>
        <w:t>é</w:t>
      </w:r>
      <w:r w:rsidR="00E00864">
        <w:rPr>
          <w:rFonts w:ascii="Century Gothic" w:hAnsi="Century Gothic"/>
        </w:rPr>
        <w:t xml:space="preserve"> de acuerdo favor de levantar la mano, al no </w:t>
      </w:r>
      <w:r w:rsidR="00B34C64">
        <w:rPr>
          <w:rFonts w:ascii="Century Gothic" w:hAnsi="Century Gothic"/>
        </w:rPr>
        <w:t>ob</w:t>
      </w:r>
      <w:r w:rsidR="00E00864">
        <w:rPr>
          <w:rFonts w:ascii="Century Gothic" w:hAnsi="Century Gothic"/>
        </w:rPr>
        <w:t xml:space="preserve">tener voto alguno respecto </w:t>
      </w:r>
      <w:r w:rsidR="00B34C64">
        <w:rPr>
          <w:rFonts w:ascii="Century Gothic" w:hAnsi="Century Gothic"/>
        </w:rPr>
        <w:t>a</w:t>
      </w:r>
      <w:r w:rsidR="00E00864">
        <w:rPr>
          <w:rFonts w:ascii="Century Gothic" w:hAnsi="Century Gothic"/>
        </w:rPr>
        <w:t xml:space="preserve"> reelegir a la Consejera Diana Isela Soria Hernández es innecesario continuar con los incisos b), c) y d) del orden del día</w:t>
      </w:r>
      <w:r w:rsidR="003D2E8E">
        <w:rPr>
          <w:rFonts w:ascii="Century Gothic" w:hAnsi="Century Gothic"/>
        </w:rPr>
        <w:t xml:space="preserve"> a</w:t>
      </w:r>
      <w:r w:rsidR="00E00864">
        <w:rPr>
          <w:rFonts w:ascii="Century Gothic" w:hAnsi="Century Gothic"/>
        </w:rPr>
        <w:t xml:space="preserve"> que se refiere al recuento de votos, resultado de la votación y comunicación al Congreso del Estado</w:t>
      </w:r>
      <w:r w:rsidRPr="005461F1">
        <w:rPr>
          <w:rFonts w:ascii="Century Gothic" w:hAnsi="Century Gothic"/>
        </w:rPr>
        <w:t>”</w:t>
      </w:r>
      <w:r w:rsidR="007A1C97" w:rsidRPr="005461F1">
        <w:rPr>
          <w:rFonts w:ascii="Century Gothic" w:hAnsi="Century Gothic"/>
        </w:rPr>
        <w:t xml:space="preserve">. </w:t>
      </w:r>
      <w:r w:rsidR="00B34C64">
        <w:rPr>
          <w:rFonts w:ascii="Century Gothic" w:hAnsi="Century Gothic"/>
          <w:b/>
        </w:rPr>
        <w:t xml:space="preserve">Atento a </w:t>
      </w:r>
      <w:r w:rsidR="00407B62">
        <w:rPr>
          <w:rFonts w:ascii="Century Gothic" w:hAnsi="Century Gothic"/>
          <w:b/>
        </w:rPr>
        <w:t xml:space="preserve">ello, </w:t>
      </w:r>
      <w:r w:rsidR="004E4C75">
        <w:rPr>
          <w:rFonts w:ascii="Century Gothic" w:hAnsi="Century Gothic"/>
          <w:b/>
        </w:rPr>
        <w:t xml:space="preserve">la Consejera Diana Isela Soria Hernández, </w:t>
      </w:r>
      <w:r w:rsidR="00407B62">
        <w:rPr>
          <w:rFonts w:ascii="Century Gothic" w:hAnsi="Century Gothic"/>
          <w:b/>
        </w:rPr>
        <w:t>no obt</w:t>
      </w:r>
      <w:r w:rsidR="004E4C75">
        <w:rPr>
          <w:rFonts w:ascii="Century Gothic" w:hAnsi="Century Gothic"/>
          <w:b/>
        </w:rPr>
        <w:t>i</w:t>
      </w:r>
      <w:r w:rsidR="00407B62">
        <w:rPr>
          <w:rFonts w:ascii="Century Gothic" w:hAnsi="Century Gothic"/>
          <w:b/>
        </w:rPr>
        <w:t xml:space="preserve">ene voto </w:t>
      </w:r>
      <w:r w:rsidR="004E4C75">
        <w:rPr>
          <w:rFonts w:ascii="Century Gothic" w:hAnsi="Century Gothic"/>
          <w:b/>
        </w:rPr>
        <w:t>favorable</w:t>
      </w:r>
      <w:r w:rsidR="00407B62">
        <w:rPr>
          <w:rFonts w:ascii="Century Gothic" w:hAnsi="Century Gothic"/>
          <w:b/>
        </w:rPr>
        <w:t xml:space="preserve"> </w:t>
      </w:r>
      <w:r w:rsidR="004E4C75">
        <w:rPr>
          <w:rFonts w:ascii="Century Gothic" w:hAnsi="Century Gothic"/>
          <w:b/>
        </w:rPr>
        <w:t xml:space="preserve">de las y los Magistrados integrantes del Pleno del Supremo Tribunal de Justicia del Estado, para reelegirse en el cargo de Consejera del Consejo de la Judicatura del Poder Judicial del Estado. </w:t>
      </w:r>
      <w:r w:rsidR="004E4C75" w:rsidRPr="004E4C75">
        <w:rPr>
          <w:rFonts w:ascii="Century Gothic" w:hAnsi="Century Gothic"/>
        </w:rPr>
        <w:t>- - - - - - - - -</w:t>
      </w:r>
      <w:r w:rsidR="004E4C75">
        <w:rPr>
          <w:rFonts w:ascii="Century Gothic" w:hAnsi="Century Gothic"/>
          <w:b/>
        </w:rPr>
        <w:t xml:space="preserve"> </w:t>
      </w:r>
      <w:r w:rsidR="004E4C75" w:rsidRPr="004E4C75">
        <w:rPr>
          <w:rFonts w:ascii="Century Gothic" w:hAnsi="Century Gothic"/>
        </w:rPr>
        <w:t>- -</w:t>
      </w:r>
    </w:p>
    <w:p w14:paraId="5FD22C70" w14:textId="0DA8825B" w:rsidR="007F2A99" w:rsidRPr="00641736" w:rsidRDefault="005C13A0" w:rsidP="00CB0CDA">
      <w:pPr>
        <w:spacing w:line="480" w:lineRule="auto"/>
        <w:jc w:val="both"/>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Pr="008C03FC">
        <w:rPr>
          <w:rFonts w:ascii="Century Gothic" w:hAnsi="Century Gothic" w:cs="Tahoma"/>
          <w:bCs/>
          <w:lang w:val="es-ES_tradnl" w:eastAsia="en-US"/>
        </w:rPr>
        <w:t xml:space="preserve"> </w:t>
      </w:r>
      <w:r w:rsidR="00FC233B" w:rsidRPr="00E00864">
        <w:rPr>
          <w:rFonts w:ascii="Century Gothic" w:hAnsi="Century Gothic" w:cs="Tahoma"/>
          <w:b/>
          <w:bCs/>
          <w:lang w:val="es-ES_tradnl" w:eastAsia="en-US"/>
        </w:rPr>
        <w:t>“</w:t>
      </w:r>
      <w:r w:rsidR="00E00864" w:rsidRPr="00E00864">
        <w:rPr>
          <w:rFonts w:ascii="Century Gothic" w:hAnsi="Century Gothic"/>
          <w:b/>
          <w:bCs/>
        </w:rPr>
        <w:t>En caso de no resultar procedente la reelección, se procederá a la designación de nueva Consejera o Consejero, bajo el siguiente procedimiento: a)  Propuesta de Consejera o Consejero; b) Votación abierta; c)  Recuento de votos; d)  Resultado de la votación; y, e) Comunicación por medio de oficio al Honorable Congreso del Estado de San Luis Potosí, a efecto de que ratifique la propuesta.</w:t>
      </w:r>
      <w:r w:rsidR="00FC233B" w:rsidRPr="00E00864">
        <w:rPr>
          <w:rFonts w:ascii="Century Gothic" w:hAnsi="Century Gothic" w:cs="Tahoma"/>
          <w:b/>
          <w:bCs/>
          <w:lang w:val="es-ES_tradnl" w:eastAsia="en-US"/>
        </w:rPr>
        <w:t>”</w:t>
      </w:r>
      <w:r w:rsidR="00FC233B">
        <w:rPr>
          <w:rFonts w:ascii="Century Gothic" w:hAnsi="Century Gothic" w:cs="Tahoma"/>
          <w:b/>
          <w:bCs/>
          <w:lang w:val="es-ES_tradnl" w:eastAsia="en-US"/>
        </w:rPr>
        <w:t xml:space="preserve"> </w:t>
      </w:r>
      <w:r w:rsidR="00FC233B">
        <w:rPr>
          <w:rFonts w:ascii="Century Gothic" w:hAnsi="Century Gothic"/>
          <w:lang w:val="es-ES_tradnl" w:eastAsia="en-US"/>
        </w:rPr>
        <w:t xml:space="preserve">Al respecto la </w:t>
      </w:r>
      <w:r w:rsidR="00FC233B">
        <w:rPr>
          <w:rFonts w:ascii="Century Gothic" w:hAnsi="Century Gothic"/>
          <w:b/>
          <w:lang w:val="es-ES_tradnl" w:eastAsia="en-US"/>
        </w:rPr>
        <w:t>Magistrada María Manuela García Cázares</w:t>
      </w:r>
      <w:r w:rsidR="00FC233B">
        <w:rPr>
          <w:rFonts w:ascii="Century Gothic" w:hAnsi="Century Gothic"/>
          <w:lang w:val="es-ES_tradnl" w:eastAsia="en-US"/>
        </w:rPr>
        <w:t xml:space="preserve">, </w:t>
      </w:r>
      <w:r w:rsidR="00FC233B" w:rsidRPr="00AE0BD7">
        <w:rPr>
          <w:rFonts w:ascii="Century Gothic" w:hAnsi="Century Gothic"/>
          <w:lang w:val="es-MX"/>
        </w:rPr>
        <w:t>refiere:</w:t>
      </w:r>
      <w:r w:rsidR="00FC233B">
        <w:rPr>
          <w:rFonts w:ascii="Century Gothic" w:hAnsi="Century Gothic"/>
          <w:lang w:val="es-MX"/>
        </w:rPr>
        <w:t xml:space="preserve"> “</w:t>
      </w:r>
      <w:r w:rsidR="00E00864">
        <w:rPr>
          <w:rFonts w:ascii="Century Gothic" w:hAnsi="Century Gothic"/>
          <w:lang w:val="es-MX"/>
        </w:rPr>
        <w:t>Toda vez que no result</w:t>
      </w:r>
      <w:r w:rsidR="004E4C75">
        <w:rPr>
          <w:rFonts w:ascii="Century Gothic" w:hAnsi="Century Gothic"/>
          <w:lang w:val="es-MX"/>
        </w:rPr>
        <w:t>ó</w:t>
      </w:r>
      <w:r w:rsidR="00E00864">
        <w:rPr>
          <w:rFonts w:ascii="Century Gothic" w:hAnsi="Century Gothic"/>
          <w:lang w:val="es-MX"/>
        </w:rPr>
        <w:t xml:space="preserve"> procedente la reelección de </w:t>
      </w:r>
      <w:r w:rsidR="00E00864">
        <w:rPr>
          <w:rFonts w:ascii="Century Gothic" w:hAnsi="Century Gothic"/>
        </w:rPr>
        <w:t>la Consejera Diana Isela Soria Hernández</w:t>
      </w:r>
      <w:r w:rsidR="004E4C75">
        <w:rPr>
          <w:rFonts w:ascii="Century Gothic" w:hAnsi="Century Gothic"/>
        </w:rPr>
        <w:t>, procedemos a votar el inciso a)</w:t>
      </w:r>
      <w:r w:rsidR="00E00864">
        <w:rPr>
          <w:rFonts w:ascii="Century Gothic" w:hAnsi="Century Gothic"/>
        </w:rPr>
        <w:t xml:space="preserve"> con la propuesta de designación de Consejera o Consejero, ¿alguno de los Magistrados o Magistradas tienen alguna propuesta?, </w:t>
      </w:r>
      <w:r w:rsidR="00FC233B">
        <w:rPr>
          <w:rFonts w:ascii="Century Gothic" w:hAnsi="Century Gothic"/>
          <w:lang w:val="es-MX"/>
        </w:rPr>
        <w:t>adelante Magistrado</w:t>
      </w:r>
      <w:r w:rsidR="00E00864">
        <w:rPr>
          <w:rFonts w:ascii="Century Gothic" w:hAnsi="Century Gothic"/>
          <w:lang w:val="es-MX"/>
        </w:rPr>
        <w:t xml:space="preserve"> Arturo</w:t>
      </w:r>
      <w:r w:rsidR="00FC233B">
        <w:rPr>
          <w:rFonts w:ascii="Century Gothic" w:hAnsi="Century Gothic"/>
          <w:lang w:val="es-MX"/>
        </w:rPr>
        <w:t xml:space="preserve">”, </w:t>
      </w:r>
      <w:r w:rsidR="004E4C75">
        <w:rPr>
          <w:rFonts w:ascii="Century Gothic" w:hAnsi="Century Gothic"/>
          <w:lang w:val="es-MX"/>
        </w:rPr>
        <w:t xml:space="preserve">autoriza el uso de la voz </w:t>
      </w:r>
      <w:r w:rsidR="00FC233B">
        <w:rPr>
          <w:rFonts w:ascii="Century Gothic" w:hAnsi="Century Gothic"/>
          <w:lang w:val="es-MX"/>
        </w:rPr>
        <w:t xml:space="preserve"> la </w:t>
      </w:r>
      <w:r w:rsidR="00FC233B">
        <w:rPr>
          <w:rFonts w:ascii="Century Gothic" w:hAnsi="Century Gothic"/>
          <w:b/>
          <w:lang w:val="es-ES_tradnl" w:eastAsia="en-US"/>
        </w:rPr>
        <w:t xml:space="preserve">Magistrada María Manuela García Cázares. </w:t>
      </w:r>
      <w:r w:rsidR="00FC233B">
        <w:rPr>
          <w:rFonts w:ascii="Century Gothic" w:hAnsi="Century Gothic"/>
          <w:lang w:val="es-ES_tradnl" w:eastAsia="en-US"/>
        </w:rPr>
        <w:t>“Gracias Presidenta”</w:t>
      </w:r>
      <w:r w:rsidR="004E4C75">
        <w:rPr>
          <w:rFonts w:ascii="Century Gothic" w:hAnsi="Century Gothic"/>
          <w:lang w:val="es-ES_tradnl" w:eastAsia="en-US"/>
        </w:rPr>
        <w:t>,</w:t>
      </w:r>
      <w:r w:rsidR="00FC233B">
        <w:rPr>
          <w:rFonts w:ascii="Century Gothic" w:hAnsi="Century Gothic"/>
          <w:lang w:val="es-ES_tradnl" w:eastAsia="en-US"/>
        </w:rPr>
        <w:t xml:space="preserve"> expone el </w:t>
      </w:r>
      <w:r w:rsidR="00FC233B">
        <w:rPr>
          <w:rFonts w:ascii="Century Gothic" w:hAnsi="Century Gothic"/>
          <w:b/>
          <w:lang w:val="es-ES_tradnl" w:eastAsia="en-US"/>
        </w:rPr>
        <w:t>M</w:t>
      </w:r>
      <w:r w:rsidR="00E00864">
        <w:rPr>
          <w:rFonts w:ascii="Century Gothic" w:hAnsi="Century Gothic"/>
          <w:b/>
          <w:lang w:val="es-ES_tradnl" w:eastAsia="en-US"/>
        </w:rPr>
        <w:t>agistrado Arturo Morales Silva</w:t>
      </w:r>
      <w:r w:rsidR="00FC233B">
        <w:rPr>
          <w:rFonts w:ascii="Century Gothic" w:hAnsi="Century Gothic"/>
          <w:b/>
          <w:lang w:val="es-ES_tradnl" w:eastAsia="en-US"/>
        </w:rPr>
        <w:t xml:space="preserve">, </w:t>
      </w:r>
      <w:r w:rsidR="00FC233B">
        <w:rPr>
          <w:rFonts w:ascii="Century Gothic" w:hAnsi="Century Gothic"/>
          <w:lang w:val="es-ES_tradnl" w:eastAsia="en-US"/>
        </w:rPr>
        <w:t>“</w:t>
      </w:r>
      <w:r w:rsidR="00E00864">
        <w:rPr>
          <w:rFonts w:ascii="Century Gothic" w:hAnsi="Century Gothic"/>
          <w:lang w:val="es-ES_tradnl" w:eastAsia="en-US"/>
        </w:rPr>
        <w:t>me permito proponer Magistradas Magistrados a la Maestra María del Roc</w:t>
      </w:r>
      <w:r w:rsidR="00C3277A">
        <w:rPr>
          <w:rFonts w:ascii="Century Gothic" w:hAnsi="Century Gothic"/>
          <w:lang w:val="es-ES_tradnl" w:eastAsia="en-US"/>
        </w:rPr>
        <w:t>ío</w:t>
      </w:r>
      <w:r w:rsidR="00E00864">
        <w:rPr>
          <w:rFonts w:ascii="Century Gothic" w:hAnsi="Century Gothic"/>
          <w:lang w:val="es-ES_tradnl" w:eastAsia="en-US"/>
        </w:rPr>
        <w:t xml:space="preserve"> Hernández </w:t>
      </w:r>
      <w:r w:rsidR="00E00864">
        <w:rPr>
          <w:rFonts w:ascii="Century Gothic" w:hAnsi="Century Gothic"/>
          <w:lang w:val="es-ES_tradnl" w:eastAsia="en-US"/>
        </w:rPr>
        <w:lastRenderedPageBreak/>
        <w:t>Cruz y para lo cual también me voy a permitir darle lectura a su síntesis curricular:</w:t>
      </w:r>
      <w:r w:rsidR="00153A9D">
        <w:rPr>
          <w:rFonts w:ascii="Century Gothic" w:hAnsi="Century Gothic"/>
          <w:lang w:val="es-ES_tradnl" w:eastAsia="en-US"/>
        </w:rPr>
        <w:t xml:space="preserve"> </w:t>
      </w:r>
      <w:r w:rsidR="00153A9D" w:rsidRPr="00153A9D">
        <w:rPr>
          <w:rFonts w:ascii="Century Gothic" w:hAnsi="Century Gothic"/>
          <w:lang w:val="es-ES_tradnl" w:eastAsia="en-US"/>
        </w:rPr>
        <w:t>La Maestra María del Rocío Hernández Cruz, estudió la Licenciatura en Derecho en la Universidad Autónoma de San Luis Potosí, generación 1993-1998, cuenta con Maestría en Administración de Justicia entre los años de 2003 al 2005, en la que obtuvo mención honorífica, tiene estudios de Especialidad en Medios Alternos de Solución de Controversias en el periodo 2017-2018 y es Doctorante en Administración e Impartición de Justicia, en los años 2019 a 2022.</w:t>
      </w:r>
      <w:r w:rsidR="00153A9D">
        <w:rPr>
          <w:rFonts w:ascii="Century Gothic" w:hAnsi="Century Gothic"/>
          <w:lang w:val="es-ES_tradnl" w:eastAsia="en-US"/>
        </w:rPr>
        <w:t xml:space="preserve"> </w:t>
      </w:r>
      <w:r w:rsidR="00153A9D" w:rsidRPr="00153A9D">
        <w:rPr>
          <w:rFonts w:ascii="Century Gothic" w:hAnsi="Century Gothic"/>
          <w:lang w:val="es-ES_tradnl" w:eastAsia="en-US"/>
        </w:rPr>
        <w:t>La Maestra María del Rocío ha tomado diversos cursos, talleres, seminarios y diplomados entre los que destacan, los siguientes: Curso de Especialización sobre los Derechos de la Niñez</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en “Administración de Justicia”</w:t>
      </w:r>
      <w:r w:rsidR="00153A9D">
        <w:rPr>
          <w:rFonts w:ascii="Century Gothic" w:hAnsi="Century Gothic"/>
          <w:lang w:val="es-ES_tradnl" w:eastAsia="en-US"/>
        </w:rPr>
        <w:t xml:space="preserve">; </w:t>
      </w:r>
      <w:r w:rsidR="00153A9D" w:rsidRPr="00153A9D">
        <w:rPr>
          <w:rFonts w:ascii="Century Gothic" w:hAnsi="Century Gothic"/>
          <w:lang w:val="es-ES_tradnl" w:eastAsia="en-US"/>
        </w:rPr>
        <w:t>Taller “Implementación del Protocolo para Juzgar con Perspectiva de Género”</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en Gobierno y Administración Pública Municipal</w:t>
      </w:r>
      <w:r w:rsidR="00153A9D">
        <w:rPr>
          <w:rFonts w:ascii="Century Gothic" w:hAnsi="Century Gothic"/>
          <w:lang w:val="es-ES_tradnl" w:eastAsia="en-US"/>
        </w:rPr>
        <w:t xml:space="preserve">; </w:t>
      </w:r>
      <w:r w:rsidR="00153A9D" w:rsidRPr="00153A9D">
        <w:rPr>
          <w:rFonts w:ascii="Century Gothic" w:hAnsi="Century Gothic"/>
          <w:lang w:val="es-ES_tradnl" w:eastAsia="en-US"/>
        </w:rPr>
        <w:t>Curso Teórico-Práctico en materia de “Control de Convencionalidad”</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en Derechos Humanos</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“El nuevo Juicio de Amparo en el Sistema Jurídico Mexicano”</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“Acceso a la Justicia en materia de Derechos Humanos”</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“Igualdad y Derechos Humanos para Juzgar con perspectiva de Género”</w:t>
      </w:r>
      <w:r w:rsidR="00153A9D">
        <w:rPr>
          <w:rFonts w:ascii="Century Gothic" w:hAnsi="Century Gothic"/>
          <w:lang w:val="es-ES_tradnl" w:eastAsia="en-US"/>
        </w:rPr>
        <w:t xml:space="preserve">; </w:t>
      </w:r>
      <w:r w:rsidR="00153A9D" w:rsidRPr="00153A9D">
        <w:rPr>
          <w:rFonts w:ascii="Century Gothic" w:hAnsi="Century Gothic"/>
          <w:lang w:val="es-ES_tradnl" w:eastAsia="en-US"/>
        </w:rPr>
        <w:t>Seminario “Derechos Humanos y la Administración Pública”</w:t>
      </w:r>
      <w:r w:rsidR="00153A9D">
        <w:rPr>
          <w:rFonts w:ascii="Century Gothic" w:hAnsi="Century Gothic"/>
          <w:lang w:val="es-ES_tradnl" w:eastAsia="en-US"/>
        </w:rPr>
        <w:t xml:space="preserve">; </w:t>
      </w:r>
      <w:r w:rsidR="00153A9D" w:rsidRPr="00153A9D">
        <w:rPr>
          <w:rFonts w:ascii="Century Gothic" w:hAnsi="Century Gothic"/>
          <w:lang w:val="es-ES_tradnl" w:eastAsia="en-US"/>
        </w:rPr>
        <w:t>Taller Desarrollo de Habilidades para la Cultura de la Paz</w:t>
      </w:r>
      <w:r w:rsidR="00153A9D">
        <w:rPr>
          <w:rFonts w:ascii="Century Gothic" w:hAnsi="Century Gothic"/>
          <w:lang w:val="es-ES_tradnl" w:eastAsia="en-US"/>
        </w:rPr>
        <w:t xml:space="preserve">; </w:t>
      </w:r>
      <w:r w:rsidR="00153A9D" w:rsidRPr="00153A9D">
        <w:rPr>
          <w:rFonts w:ascii="Century Gothic" w:hAnsi="Century Gothic"/>
          <w:lang w:val="es-ES_tradnl" w:eastAsia="en-US"/>
        </w:rPr>
        <w:t>Jornadas de Ética Judicial y Ética Aplicada</w:t>
      </w:r>
      <w:r w:rsidR="00153A9D">
        <w:rPr>
          <w:rFonts w:ascii="Century Gothic" w:hAnsi="Century Gothic"/>
          <w:lang w:val="es-ES_tradnl" w:eastAsia="en-US"/>
        </w:rPr>
        <w:t xml:space="preserve">; </w:t>
      </w:r>
      <w:r w:rsidR="00153A9D" w:rsidRPr="00153A9D">
        <w:rPr>
          <w:rFonts w:ascii="Century Gothic" w:hAnsi="Century Gothic"/>
          <w:lang w:val="es-ES_tradnl" w:eastAsia="en-US"/>
        </w:rPr>
        <w:t>Diplomado en Especialización en Justicia para Adolescentes</w:t>
      </w:r>
      <w:r w:rsidR="00153A9D">
        <w:rPr>
          <w:rFonts w:ascii="Century Gothic" w:hAnsi="Century Gothic"/>
          <w:lang w:val="es-ES_tradnl" w:eastAsia="en-US"/>
        </w:rPr>
        <w:t xml:space="preserve">; </w:t>
      </w:r>
      <w:r w:rsidR="00153A9D" w:rsidRPr="00153A9D">
        <w:rPr>
          <w:rFonts w:ascii="Century Gothic" w:hAnsi="Century Gothic"/>
          <w:lang w:val="es-ES_tradnl" w:eastAsia="en-US"/>
        </w:rPr>
        <w:t>Actualización sobre la Reforma Laboral</w:t>
      </w:r>
      <w:r w:rsidR="00153A9D">
        <w:rPr>
          <w:rFonts w:ascii="Century Gothic" w:hAnsi="Century Gothic"/>
          <w:lang w:val="es-ES_tradnl" w:eastAsia="en-US"/>
        </w:rPr>
        <w:t xml:space="preserve">; </w:t>
      </w:r>
      <w:r w:rsidR="00153A9D" w:rsidRPr="00153A9D">
        <w:rPr>
          <w:rFonts w:ascii="Century Gothic" w:hAnsi="Century Gothic"/>
          <w:lang w:val="es-ES_tradnl" w:eastAsia="en-US"/>
        </w:rPr>
        <w:t>Cursos en temas del Juicio Oral Familiar en el Sistema de Justicia Mexicano</w:t>
      </w:r>
      <w:r w:rsidR="00153A9D">
        <w:rPr>
          <w:rFonts w:ascii="Century Gothic" w:hAnsi="Century Gothic"/>
          <w:lang w:val="es-ES_tradnl" w:eastAsia="en-US"/>
        </w:rPr>
        <w:t xml:space="preserve">; </w:t>
      </w:r>
      <w:r w:rsidR="00153A9D" w:rsidRPr="00153A9D">
        <w:rPr>
          <w:rFonts w:ascii="Century Gothic" w:hAnsi="Century Gothic"/>
          <w:lang w:val="es-ES_tradnl" w:eastAsia="en-US"/>
        </w:rPr>
        <w:t>Preparación y Dirección de Audiencias en el Juicio Oral Mexicano</w:t>
      </w:r>
      <w:r w:rsidR="00153A9D">
        <w:rPr>
          <w:rFonts w:ascii="Century Gothic" w:hAnsi="Century Gothic"/>
          <w:lang w:val="es-ES_tradnl" w:eastAsia="en-US"/>
        </w:rPr>
        <w:t xml:space="preserve">; </w:t>
      </w:r>
      <w:r w:rsidR="00153A9D" w:rsidRPr="00153A9D">
        <w:rPr>
          <w:rFonts w:ascii="Century Gothic" w:hAnsi="Century Gothic"/>
          <w:lang w:val="es-ES_tradnl" w:eastAsia="en-US"/>
        </w:rPr>
        <w:t>Actualización sobre el Nuevo Código Nacional de Procedimientos Civiles y Familiares</w:t>
      </w:r>
      <w:r w:rsidR="00153A9D">
        <w:rPr>
          <w:rFonts w:ascii="Century Gothic" w:hAnsi="Century Gothic"/>
          <w:lang w:val="es-ES_tradnl" w:eastAsia="en-US"/>
        </w:rPr>
        <w:t xml:space="preserve">; la trayectoria laboral de la maestra Rocío es la </w:t>
      </w:r>
      <w:r w:rsidR="00153A9D">
        <w:rPr>
          <w:rFonts w:ascii="Century Gothic" w:hAnsi="Century Gothic"/>
          <w:lang w:val="es-ES_tradnl" w:eastAsia="en-US"/>
        </w:rPr>
        <w:lastRenderedPageBreak/>
        <w:t>siguiente: inicio</w:t>
      </w:r>
      <w:r w:rsidR="00153A9D" w:rsidRPr="00153A9D">
        <w:rPr>
          <w:rFonts w:ascii="Century Gothic" w:hAnsi="Century Gothic"/>
          <w:lang w:val="es-ES_tradnl" w:eastAsia="en-US"/>
        </w:rPr>
        <w:t xml:space="preserve"> su carrera judicial</w:t>
      </w:r>
      <w:r w:rsidR="00153A9D">
        <w:rPr>
          <w:rFonts w:ascii="Century Gothic" w:hAnsi="Century Gothic"/>
          <w:lang w:val="es-ES_tradnl" w:eastAsia="en-US"/>
        </w:rPr>
        <w:t xml:space="preserve"> en noviembre de 1988 ocupando los cargos de</w:t>
      </w:r>
      <w:r w:rsidR="00153A9D" w:rsidRPr="00153A9D">
        <w:rPr>
          <w:rFonts w:ascii="Century Gothic" w:hAnsi="Century Gothic"/>
          <w:lang w:val="es-ES_tradnl" w:eastAsia="en-US"/>
        </w:rPr>
        <w:t xml:space="preserve"> Secretaria Taquimecanógrafa adscrita al Juzgado Segundo Mixto Menor de Soledad de Graciano Sánchez, S.L.P. y </w:t>
      </w:r>
      <w:r w:rsidR="00153A9D">
        <w:rPr>
          <w:rFonts w:ascii="Century Gothic" w:hAnsi="Century Gothic"/>
          <w:lang w:val="es-ES_tradnl" w:eastAsia="en-US"/>
        </w:rPr>
        <w:t>posteriormente también se desempeñó en ese mismo cargo pero</w:t>
      </w:r>
      <w:r w:rsidR="00153A9D" w:rsidRPr="00153A9D">
        <w:rPr>
          <w:rFonts w:ascii="Century Gothic" w:hAnsi="Century Gothic"/>
          <w:lang w:val="es-ES_tradnl" w:eastAsia="en-US"/>
        </w:rPr>
        <w:t xml:space="preserve"> adscrita a la Tercera Sala del Supremo Tribunal de Justici</w:t>
      </w:r>
      <w:r w:rsidR="00153A9D">
        <w:rPr>
          <w:rFonts w:ascii="Century Gothic" w:hAnsi="Century Gothic"/>
          <w:lang w:val="es-ES_tradnl" w:eastAsia="en-US"/>
        </w:rPr>
        <w:t xml:space="preserve">a del Estado de San Luis Potosí, enseguida la maestra María del Rocío se </w:t>
      </w:r>
      <w:r w:rsidR="00CB0CDA">
        <w:rPr>
          <w:rFonts w:ascii="Century Gothic" w:hAnsi="Century Gothic"/>
          <w:lang w:val="es-ES_tradnl" w:eastAsia="en-US"/>
        </w:rPr>
        <w:t>desempeña</w:t>
      </w:r>
      <w:r w:rsidR="00153A9D">
        <w:rPr>
          <w:rFonts w:ascii="Century Gothic" w:hAnsi="Century Gothic"/>
          <w:lang w:val="es-ES_tradnl" w:eastAsia="en-US"/>
        </w:rPr>
        <w:t xml:space="preserve"> como</w:t>
      </w:r>
      <w:r w:rsidR="00153A9D" w:rsidRPr="00153A9D">
        <w:rPr>
          <w:rFonts w:ascii="Century Gothic" w:hAnsi="Century Gothic"/>
          <w:lang w:val="es-ES_tradnl" w:eastAsia="en-US"/>
        </w:rPr>
        <w:t xml:space="preserve"> Secretaria de Estudio y Cuenta </w:t>
      </w:r>
      <w:r w:rsidR="00CB0CDA">
        <w:rPr>
          <w:rFonts w:ascii="Century Gothic" w:hAnsi="Century Gothic"/>
          <w:lang w:val="es-ES_tradnl" w:eastAsia="en-US"/>
        </w:rPr>
        <w:t xml:space="preserve">también </w:t>
      </w:r>
      <w:r w:rsidR="00153A9D" w:rsidRPr="00153A9D">
        <w:rPr>
          <w:rFonts w:ascii="Century Gothic" w:hAnsi="Century Gothic"/>
          <w:lang w:val="es-ES_tradnl" w:eastAsia="en-US"/>
        </w:rPr>
        <w:t xml:space="preserve">adscrita a la Tercera Sala del Supremo Tribunal de Justicia del Estado de San Luis Potosí </w:t>
      </w:r>
      <w:r w:rsidR="00CB0CDA">
        <w:rPr>
          <w:rFonts w:ascii="Century Gothic" w:hAnsi="Century Gothic"/>
          <w:lang w:val="es-ES_tradnl" w:eastAsia="en-US"/>
        </w:rPr>
        <w:t xml:space="preserve"> que desde luego como sabemos tiene</w:t>
      </w:r>
      <w:r w:rsidR="00153A9D" w:rsidRPr="00153A9D">
        <w:rPr>
          <w:rFonts w:ascii="Century Gothic" w:hAnsi="Century Gothic"/>
          <w:lang w:val="es-ES_tradnl" w:eastAsia="en-US"/>
        </w:rPr>
        <w:t xml:space="preserve"> competencia en Materia Civil, Mercantil y Familiar </w:t>
      </w:r>
      <w:r w:rsidR="00CB0CDA">
        <w:rPr>
          <w:rFonts w:ascii="Century Gothic" w:hAnsi="Century Gothic"/>
          <w:lang w:val="es-ES_tradnl" w:eastAsia="en-US"/>
        </w:rPr>
        <w:t xml:space="preserve">esto dentro del periodo comprendido de </w:t>
      </w:r>
      <w:r w:rsidR="00153A9D" w:rsidRPr="00153A9D">
        <w:rPr>
          <w:rFonts w:ascii="Century Gothic" w:hAnsi="Century Gothic"/>
          <w:lang w:val="es-ES_tradnl" w:eastAsia="en-US"/>
        </w:rPr>
        <w:t xml:space="preserve">noviembre de 1999 a diciembre de 2006, en </w:t>
      </w:r>
      <w:r w:rsidR="00CB0CDA">
        <w:rPr>
          <w:rFonts w:ascii="Century Gothic" w:hAnsi="Century Gothic"/>
          <w:lang w:val="es-ES_tradnl" w:eastAsia="en-US"/>
        </w:rPr>
        <w:t xml:space="preserve">dicho periodo </w:t>
      </w:r>
      <w:r w:rsidR="00153A9D" w:rsidRPr="00153A9D">
        <w:rPr>
          <w:rFonts w:ascii="Century Gothic" w:hAnsi="Century Gothic"/>
          <w:lang w:val="es-ES_tradnl" w:eastAsia="en-US"/>
        </w:rPr>
        <w:t xml:space="preserve">le fue otorgado un </w:t>
      </w:r>
      <w:r w:rsidR="00CB0CDA">
        <w:rPr>
          <w:rFonts w:ascii="Century Gothic" w:hAnsi="Century Gothic"/>
          <w:lang w:val="es-ES_tradnl" w:eastAsia="en-US"/>
        </w:rPr>
        <w:t xml:space="preserve">reconocimiento por su desempeño, también ocupó </w:t>
      </w:r>
      <w:r w:rsidR="00153A9D" w:rsidRPr="00153A9D">
        <w:rPr>
          <w:rFonts w:ascii="Century Gothic" w:hAnsi="Century Gothic"/>
          <w:lang w:val="es-ES_tradnl" w:eastAsia="en-US"/>
        </w:rPr>
        <w:t xml:space="preserve">el cargo de Primer Síndico Municipal en el Ayuntamiento de la Capital de San Luis Potosí durante el periodo comprendido del 01 de </w:t>
      </w:r>
      <w:r w:rsidR="00CB0CDA">
        <w:rPr>
          <w:rFonts w:ascii="Century Gothic" w:hAnsi="Century Gothic"/>
          <w:lang w:val="es-ES_tradnl" w:eastAsia="en-US"/>
        </w:rPr>
        <w:t xml:space="preserve">enero de 2007 a octubre de 2009, una vez que cumplió este último encargo regresa y nueva mente ocupa el cargo </w:t>
      </w:r>
      <w:r w:rsidR="00153A9D" w:rsidRPr="00153A9D">
        <w:rPr>
          <w:rFonts w:ascii="Century Gothic" w:hAnsi="Century Gothic"/>
          <w:lang w:val="es-ES_tradnl" w:eastAsia="en-US"/>
        </w:rPr>
        <w:t xml:space="preserve"> Secretaria de Estudio y Cuenta</w:t>
      </w:r>
      <w:r w:rsidR="00CB0CDA">
        <w:rPr>
          <w:rFonts w:ascii="Century Gothic" w:hAnsi="Century Gothic"/>
          <w:lang w:val="es-ES_tradnl" w:eastAsia="en-US"/>
        </w:rPr>
        <w:t xml:space="preserve"> también</w:t>
      </w:r>
      <w:r w:rsidR="00153A9D" w:rsidRPr="00153A9D">
        <w:rPr>
          <w:rFonts w:ascii="Century Gothic" w:hAnsi="Century Gothic"/>
          <w:lang w:val="es-ES_tradnl" w:eastAsia="en-US"/>
        </w:rPr>
        <w:t xml:space="preserve"> adscrita a la Tercera Sala del Supremo Tribunal de Justici</w:t>
      </w:r>
      <w:r w:rsidR="00CB0CDA">
        <w:rPr>
          <w:rFonts w:ascii="Century Gothic" w:hAnsi="Century Gothic"/>
          <w:lang w:val="es-ES_tradnl" w:eastAsia="en-US"/>
        </w:rPr>
        <w:t xml:space="preserve">a del Estado de San Luis Potosí, en el periodo comprendido de octubre de 2009 al 15 de octubre del 2014, posterior a ello a partir del 16 de octubre de 2014 al 15 de octubre de 2020 desempeño como </w:t>
      </w:r>
      <w:r w:rsidR="00153A9D" w:rsidRPr="00153A9D">
        <w:rPr>
          <w:rFonts w:ascii="Century Gothic" w:hAnsi="Century Gothic"/>
          <w:lang w:val="es-ES_tradnl" w:eastAsia="en-US"/>
        </w:rPr>
        <w:t>Magistrada numeraria del Supremo Tribunal de Justicia del Estado de San Luis Potosí y actualmente se encuentra desempeñando el cargo de Secretaria de Estudio y Cuenta, comisionada al Sistema de Ges</w:t>
      </w:r>
      <w:r w:rsidR="00CB0CDA">
        <w:rPr>
          <w:rFonts w:ascii="Century Gothic" w:hAnsi="Century Gothic"/>
          <w:lang w:val="es-ES_tradnl" w:eastAsia="en-US"/>
        </w:rPr>
        <w:t>tión para la Oralidad Mercantil, e</w:t>
      </w:r>
      <w:r w:rsidR="00153A9D" w:rsidRPr="00153A9D">
        <w:rPr>
          <w:rFonts w:ascii="Century Gothic" w:hAnsi="Century Gothic"/>
          <w:lang w:val="es-ES_tradnl" w:eastAsia="en-US"/>
        </w:rPr>
        <w:t xml:space="preserve">n su desempeño como Magistrada Numeraria </w:t>
      </w:r>
      <w:r w:rsidR="00CB0CDA">
        <w:rPr>
          <w:rFonts w:ascii="Century Gothic" w:hAnsi="Century Gothic"/>
          <w:lang w:val="es-ES_tradnl" w:eastAsia="en-US"/>
        </w:rPr>
        <w:t xml:space="preserve">participo en diferentes comisiones y debo </w:t>
      </w:r>
      <w:r w:rsidR="00153A9D" w:rsidRPr="00153A9D">
        <w:rPr>
          <w:rFonts w:ascii="Century Gothic" w:hAnsi="Century Gothic"/>
          <w:lang w:val="es-ES_tradnl" w:eastAsia="en-US"/>
        </w:rPr>
        <w:t>destaca</w:t>
      </w:r>
      <w:r w:rsidR="00CB0CDA">
        <w:rPr>
          <w:rFonts w:ascii="Century Gothic" w:hAnsi="Century Gothic"/>
          <w:lang w:val="es-ES_tradnl" w:eastAsia="en-US"/>
        </w:rPr>
        <w:t>r</w:t>
      </w:r>
      <w:r w:rsidR="00153A9D" w:rsidRPr="00153A9D">
        <w:rPr>
          <w:rFonts w:ascii="Century Gothic" w:hAnsi="Century Gothic"/>
          <w:lang w:val="es-ES_tradnl" w:eastAsia="en-US"/>
        </w:rPr>
        <w:t xml:space="preserve"> su participación en la Comisión Especializada para la Creación del Centro de </w:t>
      </w:r>
      <w:r w:rsidR="00153A9D" w:rsidRPr="00153A9D">
        <w:rPr>
          <w:rFonts w:ascii="Century Gothic" w:hAnsi="Century Gothic"/>
          <w:lang w:val="es-ES_tradnl" w:eastAsia="en-US"/>
        </w:rPr>
        <w:lastRenderedPageBreak/>
        <w:t>Convivencia Familiar del Estado,</w:t>
      </w:r>
      <w:r w:rsidR="00CB0CDA">
        <w:rPr>
          <w:rFonts w:ascii="Century Gothic" w:hAnsi="Century Gothic"/>
          <w:lang w:val="es-ES_tradnl" w:eastAsia="en-US"/>
        </w:rPr>
        <w:t xml:space="preserve"> aquí</w:t>
      </w:r>
      <w:r w:rsidR="00153A9D" w:rsidRPr="00153A9D">
        <w:rPr>
          <w:rFonts w:ascii="Century Gothic" w:hAnsi="Century Gothic"/>
          <w:lang w:val="es-ES_tradnl" w:eastAsia="en-US"/>
        </w:rPr>
        <w:t xml:space="preserve"> cabe señalar que ésta Comisión surgió a propuesta de la Maestra María del Rocío Hernández Cruz, con la finalidad de que el Poder Judicial del Estado de San Luis Potosí contara con Centros de Convivencia Familiar; órgano que resultaba necesario para dar atención a los usuarios que a</w:t>
      </w:r>
      <w:r w:rsidR="00CB0CDA">
        <w:rPr>
          <w:rFonts w:ascii="Century Gothic" w:hAnsi="Century Gothic"/>
          <w:lang w:val="es-ES_tradnl" w:eastAsia="en-US"/>
        </w:rPr>
        <w:t>cuden a los Juzgados Familiares, de tal manera que se</w:t>
      </w:r>
      <w:r w:rsidR="00153A9D" w:rsidRPr="00153A9D">
        <w:rPr>
          <w:rFonts w:ascii="Century Gothic" w:hAnsi="Century Gothic"/>
          <w:lang w:val="es-ES_tradnl" w:eastAsia="en-US"/>
        </w:rPr>
        <w:t xml:space="preserve"> conformó la Comisión, la cual fue coordinada </w:t>
      </w:r>
      <w:r w:rsidR="00CB0CDA">
        <w:rPr>
          <w:rFonts w:ascii="Century Gothic" w:hAnsi="Century Gothic"/>
          <w:lang w:val="es-ES_tradnl" w:eastAsia="en-US"/>
        </w:rPr>
        <w:t xml:space="preserve">precisamente </w:t>
      </w:r>
      <w:r w:rsidR="00153A9D" w:rsidRPr="00153A9D">
        <w:rPr>
          <w:rFonts w:ascii="Century Gothic" w:hAnsi="Century Gothic"/>
          <w:lang w:val="es-ES_tradnl" w:eastAsia="en-US"/>
        </w:rPr>
        <w:t>por la Maestra María del Roc</w:t>
      </w:r>
      <w:r w:rsidR="00CB0CDA">
        <w:rPr>
          <w:rFonts w:ascii="Century Gothic" w:hAnsi="Century Gothic"/>
          <w:lang w:val="es-ES_tradnl" w:eastAsia="en-US"/>
        </w:rPr>
        <w:t>ío Hernández Cruz, d</w:t>
      </w:r>
      <w:r w:rsidR="00153A9D" w:rsidRPr="00153A9D">
        <w:rPr>
          <w:rFonts w:ascii="Century Gothic" w:hAnsi="Century Gothic"/>
          <w:lang w:val="es-ES_tradnl" w:eastAsia="en-US"/>
        </w:rPr>
        <w:t xml:space="preserve">espués del trabajo desempeñado con apoyo </w:t>
      </w:r>
      <w:r w:rsidR="00CB0CDA">
        <w:rPr>
          <w:rFonts w:ascii="Century Gothic" w:hAnsi="Century Gothic"/>
          <w:lang w:val="es-ES_tradnl" w:eastAsia="en-US"/>
        </w:rPr>
        <w:t xml:space="preserve">desde luego </w:t>
      </w:r>
      <w:r w:rsidR="00153A9D" w:rsidRPr="00153A9D">
        <w:rPr>
          <w:rFonts w:ascii="Century Gothic" w:hAnsi="Century Gothic"/>
          <w:lang w:val="es-ES_tradnl" w:eastAsia="en-US"/>
        </w:rPr>
        <w:t>de este Pleno y del Consejo de la Judicatura, se logró consolidar</w:t>
      </w:r>
      <w:r w:rsidR="00CB0CDA">
        <w:rPr>
          <w:rFonts w:ascii="Century Gothic" w:hAnsi="Century Gothic"/>
          <w:lang w:val="es-ES_tradnl" w:eastAsia="en-US"/>
        </w:rPr>
        <w:t xml:space="preserve"> este proyecto  y se inició con las actividades del</w:t>
      </w:r>
      <w:r w:rsidR="00153A9D" w:rsidRPr="00153A9D">
        <w:rPr>
          <w:rFonts w:ascii="Century Gothic" w:hAnsi="Century Gothic"/>
          <w:lang w:val="es-ES_tradnl" w:eastAsia="en-US"/>
        </w:rPr>
        <w:t xml:space="preserve"> Primer</w:t>
      </w:r>
      <w:r w:rsidR="00CB0CDA">
        <w:rPr>
          <w:rFonts w:ascii="Century Gothic" w:hAnsi="Century Gothic"/>
          <w:lang w:val="es-ES_tradnl" w:eastAsia="en-US"/>
        </w:rPr>
        <w:t xml:space="preserve"> Centro de Convivencia Familiar, es cuanto Presidenta, muchas</w:t>
      </w:r>
      <w:r w:rsidR="00153A9D" w:rsidRPr="00153A9D">
        <w:rPr>
          <w:rFonts w:ascii="Century Gothic" w:hAnsi="Century Gothic"/>
          <w:lang w:val="es-ES_tradnl" w:eastAsia="en-US"/>
        </w:rPr>
        <w:t xml:space="preserve"> </w:t>
      </w:r>
      <w:r w:rsidR="00CB0CDA">
        <w:rPr>
          <w:rFonts w:ascii="Century Gothic" w:hAnsi="Century Gothic"/>
          <w:lang w:val="es-ES_tradnl" w:eastAsia="en-US"/>
        </w:rPr>
        <w:t>g</w:t>
      </w:r>
      <w:r w:rsidR="00153A9D" w:rsidRPr="00153A9D">
        <w:rPr>
          <w:rFonts w:ascii="Century Gothic" w:hAnsi="Century Gothic"/>
          <w:lang w:val="es-ES_tradnl" w:eastAsia="en-US"/>
        </w:rPr>
        <w:t>racias</w:t>
      </w:r>
      <w:r w:rsidR="000D36FB">
        <w:rPr>
          <w:rFonts w:ascii="Century Gothic" w:hAnsi="Century Gothic"/>
          <w:lang w:val="es-ES_tradnl" w:eastAsia="en-US"/>
        </w:rPr>
        <w:t>”</w:t>
      </w:r>
      <w:r w:rsidR="00CB0CDA">
        <w:rPr>
          <w:rFonts w:ascii="Century Gothic" w:hAnsi="Century Gothic"/>
          <w:lang w:val="es-ES_tradnl" w:eastAsia="en-US"/>
        </w:rPr>
        <w:t xml:space="preserve">. </w:t>
      </w:r>
      <w:r w:rsidR="000D36FB">
        <w:rPr>
          <w:rFonts w:ascii="Century Gothic" w:hAnsi="Century Gothic"/>
          <w:lang w:val="es-MX"/>
        </w:rPr>
        <w:t>“Alguna otra propuesta, bien</w:t>
      </w:r>
      <w:r w:rsidR="00156548">
        <w:rPr>
          <w:rFonts w:ascii="Century Gothic" w:hAnsi="Century Gothic"/>
          <w:lang w:val="es-MX"/>
        </w:rPr>
        <w:t>,</w:t>
      </w:r>
      <w:r w:rsidR="000D36FB">
        <w:rPr>
          <w:rFonts w:ascii="Century Gothic" w:hAnsi="Century Gothic"/>
          <w:lang w:val="es-MX"/>
        </w:rPr>
        <w:t xml:space="preserve"> si están de acuerdo procedemos a votar e</w:t>
      </w:r>
      <w:r w:rsidR="00156548">
        <w:rPr>
          <w:rFonts w:ascii="Century Gothic" w:hAnsi="Century Gothic"/>
          <w:lang w:val="es-MX"/>
        </w:rPr>
        <w:t>l</w:t>
      </w:r>
      <w:r w:rsidR="000D36FB">
        <w:rPr>
          <w:rFonts w:ascii="Century Gothic" w:hAnsi="Century Gothic"/>
          <w:lang w:val="es-MX"/>
        </w:rPr>
        <w:t xml:space="preserve"> inciso b), que sería votación abierta, quien se encuentre a favor de la propuesta en el sentido de que la licenciada María del Roc</w:t>
      </w:r>
      <w:r w:rsidR="00C3277A">
        <w:rPr>
          <w:rFonts w:ascii="Century Gothic" w:hAnsi="Century Gothic"/>
          <w:lang w:val="es-MX"/>
        </w:rPr>
        <w:t>ío</w:t>
      </w:r>
      <w:r w:rsidR="000D36FB">
        <w:rPr>
          <w:rFonts w:ascii="Century Gothic" w:hAnsi="Century Gothic"/>
          <w:lang w:val="es-MX"/>
        </w:rPr>
        <w:t xml:space="preserve"> Hernández Cruz, funja como Consejera integrante del Consejo de la Judicatura</w:t>
      </w:r>
      <w:r w:rsidR="00156548">
        <w:rPr>
          <w:rFonts w:ascii="Century Gothic" w:hAnsi="Century Gothic"/>
          <w:lang w:val="es-MX"/>
        </w:rPr>
        <w:t>,</w:t>
      </w:r>
      <w:r w:rsidR="000D36FB">
        <w:rPr>
          <w:rFonts w:ascii="Century Gothic" w:hAnsi="Century Gothic"/>
          <w:lang w:val="es-MX"/>
        </w:rPr>
        <w:t xml:space="preserve"> solicito levante la mano en la forma acostumbrada</w:t>
      </w:r>
      <w:r w:rsidR="00AB46DD">
        <w:rPr>
          <w:rFonts w:ascii="Century Gothic" w:hAnsi="Century Gothic"/>
          <w:lang w:val="es-MX"/>
        </w:rPr>
        <w:t>, ¿resultado</w:t>
      </w:r>
      <w:r w:rsidR="00AB46DD" w:rsidRPr="00AB46DD">
        <w:rPr>
          <w:rFonts w:ascii="Century Gothic" w:hAnsi="Century Gothic"/>
          <w:lang w:val="es-MX"/>
        </w:rPr>
        <w:t xml:space="preserve"> de la votación</w:t>
      </w:r>
      <w:r w:rsidR="00AB46DD">
        <w:rPr>
          <w:rFonts w:ascii="Century Gothic" w:hAnsi="Century Gothic"/>
          <w:lang w:val="es-MX"/>
        </w:rPr>
        <w:t>?</w:t>
      </w:r>
      <w:r w:rsidR="000D7DB1">
        <w:rPr>
          <w:rFonts w:ascii="Century Gothic" w:hAnsi="Century Gothic"/>
          <w:lang w:val="es-MX"/>
        </w:rPr>
        <w:t xml:space="preserve">”, indica la </w:t>
      </w:r>
      <w:r w:rsidR="000D7DB1">
        <w:rPr>
          <w:rFonts w:ascii="Century Gothic" w:hAnsi="Century Gothic"/>
          <w:b/>
          <w:lang w:val="es-MX"/>
        </w:rPr>
        <w:t xml:space="preserve">Magistrada María Manuela García Cázares, </w:t>
      </w:r>
      <w:r w:rsidR="000D36FB">
        <w:rPr>
          <w:rFonts w:ascii="Century Gothic" w:hAnsi="Century Gothic"/>
        </w:rPr>
        <w:t>“16</w:t>
      </w:r>
      <w:r w:rsidR="00AB46DD">
        <w:rPr>
          <w:rFonts w:ascii="Century Gothic" w:hAnsi="Century Gothic"/>
        </w:rPr>
        <w:t xml:space="preserve"> </w:t>
      </w:r>
      <w:r w:rsidR="000D36FB">
        <w:rPr>
          <w:rFonts w:ascii="Century Gothic" w:hAnsi="Century Gothic"/>
        </w:rPr>
        <w:t>votos a favor</w:t>
      </w:r>
      <w:r w:rsidR="00AB46DD">
        <w:rPr>
          <w:rFonts w:ascii="Century Gothic" w:hAnsi="Century Gothic"/>
        </w:rPr>
        <w:t xml:space="preserve">”, dice la </w:t>
      </w:r>
      <w:r w:rsidR="00AB46DD" w:rsidRPr="000D3B8F">
        <w:rPr>
          <w:rFonts w:ascii="Century Gothic" w:hAnsi="Century Gothic"/>
          <w:b/>
        </w:rPr>
        <w:t>licenciada Graciela Treviño Rodríguez</w:t>
      </w:r>
      <w:r w:rsidR="00AB46DD">
        <w:rPr>
          <w:rFonts w:ascii="Century Gothic" w:hAnsi="Century Gothic"/>
        </w:rPr>
        <w:t xml:space="preserve">. </w:t>
      </w:r>
      <w:r w:rsidR="000D36FB">
        <w:rPr>
          <w:rFonts w:ascii="Century Gothic" w:hAnsi="Century Gothic" w:cs="Tahoma"/>
        </w:rPr>
        <w:t xml:space="preserve">“Aprobada por unanimidad </w:t>
      </w:r>
      <w:r w:rsidR="000D7DB1" w:rsidRPr="00503412">
        <w:rPr>
          <w:rFonts w:ascii="Century Gothic" w:hAnsi="Century Gothic" w:cs="Tahoma"/>
        </w:rPr>
        <w:t>de votos</w:t>
      </w:r>
      <w:r w:rsidR="00156548">
        <w:rPr>
          <w:rFonts w:ascii="Century Gothic" w:hAnsi="Century Gothic" w:cs="Tahoma"/>
        </w:rPr>
        <w:t>”</w:t>
      </w:r>
      <w:r w:rsidR="000D36FB">
        <w:rPr>
          <w:rFonts w:ascii="Century Gothic" w:hAnsi="Century Gothic" w:cs="Tahoma"/>
        </w:rPr>
        <w:t>,</w:t>
      </w:r>
      <w:r w:rsidR="00156548">
        <w:rPr>
          <w:rFonts w:ascii="Century Gothic" w:hAnsi="Century Gothic" w:cs="Tahoma"/>
        </w:rPr>
        <w:t xml:space="preserve"> expresa </w:t>
      </w:r>
      <w:r w:rsidR="00156548">
        <w:rPr>
          <w:rFonts w:ascii="Century Gothic" w:hAnsi="Century Gothic"/>
          <w:lang w:val="es-MX"/>
        </w:rPr>
        <w:t xml:space="preserve">la </w:t>
      </w:r>
      <w:r w:rsidR="00156548">
        <w:rPr>
          <w:rFonts w:ascii="Century Gothic" w:hAnsi="Century Gothic"/>
          <w:b/>
          <w:lang w:val="es-MX"/>
        </w:rPr>
        <w:t>Magistrada María Manuela García Cázares,</w:t>
      </w:r>
      <w:r w:rsidR="00156548">
        <w:rPr>
          <w:rFonts w:ascii="Century Gothic" w:hAnsi="Century Gothic" w:cs="Tahoma"/>
        </w:rPr>
        <w:t xml:space="preserve"> “</w:t>
      </w:r>
      <w:r w:rsidR="000D36FB">
        <w:rPr>
          <w:rFonts w:ascii="Century Gothic" w:hAnsi="Century Gothic" w:cs="Tahoma"/>
        </w:rPr>
        <w:t>continuamos con el inciso d) por lo tanto</w:t>
      </w:r>
      <w:r w:rsidR="00156548">
        <w:rPr>
          <w:rFonts w:ascii="Century Gothic" w:hAnsi="Century Gothic" w:cs="Tahoma"/>
        </w:rPr>
        <w:t>,</w:t>
      </w:r>
      <w:r w:rsidR="000D36FB">
        <w:rPr>
          <w:rFonts w:ascii="Century Gothic" w:hAnsi="Century Gothic" w:cs="Tahoma"/>
        </w:rPr>
        <w:t xml:space="preserve"> toda vez que se aprueba la propuesta de que la </w:t>
      </w:r>
      <w:r w:rsidR="000D36FB">
        <w:rPr>
          <w:rFonts w:ascii="Century Gothic" w:hAnsi="Century Gothic"/>
          <w:lang w:val="es-MX"/>
        </w:rPr>
        <w:t>licenciada María del Roc</w:t>
      </w:r>
      <w:r w:rsidR="00156548">
        <w:rPr>
          <w:rFonts w:ascii="Century Gothic" w:hAnsi="Century Gothic"/>
          <w:lang w:val="es-MX"/>
        </w:rPr>
        <w:t>ío</w:t>
      </w:r>
      <w:r w:rsidR="000D36FB">
        <w:rPr>
          <w:rFonts w:ascii="Century Gothic" w:hAnsi="Century Gothic"/>
          <w:lang w:val="es-MX"/>
        </w:rPr>
        <w:t xml:space="preserve"> Hernández Cruz, sea la Consejera  que designa el Poder Judicial del Estado y a fin de dar cumplimiento </w:t>
      </w:r>
      <w:r w:rsidR="00156548">
        <w:rPr>
          <w:rFonts w:ascii="Century Gothic" w:hAnsi="Century Gothic"/>
          <w:lang w:val="es-MX"/>
        </w:rPr>
        <w:t xml:space="preserve">con </w:t>
      </w:r>
      <w:r w:rsidR="000D36FB">
        <w:rPr>
          <w:rFonts w:ascii="Century Gothic" w:hAnsi="Century Gothic"/>
          <w:lang w:val="es-MX"/>
        </w:rPr>
        <w:t>lo señalado por el inciso referido</w:t>
      </w:r>
      <w:r w:rsidR="00156548">
        <w:rPr>
          <w:rFonts w:ascii="Century Gothic" w:hAnsi="Century Gothic"/>
          <w:lang w:val="es-MX"/>
        </w:rPr>
        <w:t>,</w:t>
      </w:r>
      <w:r w:rsidR="000D36FB">
        <w:rPr>
          <w:rFonts w:ascii="Century Gothic" w:hAnsi="Century Gothic"/>
          <w:lang w:val="es-MX"/>
        </w:rPr>
        <w:t xml:space="preserve"> con fundamento en lo dispuesto por el art</w:t>
      </w:r>
      <w:r w:rsidR="00156548">
        <w:rPr>
          <w:rFonts w:ascii="Century Gothic" w:hAnsi="Century Gothic"/>
          <w:lang w:val="es-MX"/>
        </w:rPr>
        <w:t>í</w:t>
      </w:r>
      <w:r w:rsidR="000D36FB">
        <w:rPr>
          <w:rFonts w:ascii="Century Gothic" w:hAnsi="Century Gothic"/>
          <w:lang w:val="es-MX"/>
        </w:rPr>
        <w:t xml:space="preserve">culo 90 párrafo sexto de la Constitución Política del Estado Libre y Soberano de San Luis Potosí, se </w:t>
      </w:r>
      <w:r w:rsidR="00156548">
        <w:rPr>
          <w:rFonts w:ascii="Century Gothic" w:hAnsi="Century Gothic"/>
          <w:lang w:val="es-MX"/>
        </w:rPr>
        <w:t>i</w:t>
      </w:r>
      <w:r w:rsidR="000D36FB">
        <w:rPr>
          <w:rFonts w:ascii="Century Gothic" w:hAnsi="Century Gothic"/>
          <w:lang w:val="es-MX"/>
        </w:rPr>
        <w:t>nstruye a la Secretaria General para que remita el oficio al Congre</w:t>
      </w:r>
      <w:r w:rsidR="00156548">
        <w:rPr>
          <w:rFonts w:ascii="Century Gothic" w:hAnsi="Century Gothic"/>
          <w:lang w:val="es-MX"/>
        </w:rPr>
        <w:t xml:space="preserve">so del Estado </w:t>
      </w:r>
      <w:r w:rsidR="00156548">
        <w:rPr>
          <w:rFonts w:ascii="Century Gothic" w:hAnsi="Century Gothic"/>
          <w:lang w:val="es-MX"/>
        </w:rPr>
        <w:lastRenderedPageBreak/>
        <w:t xml:space="preserve">de San Luis Potosí, </w:t>
      </w:r>
      <w:r w:rsidR="000D36FB">
        <w:rPr>
          <w:rFonts w:ascii="Century Gothic" w:hAnsi="Century Gothic"/>
          <w:lang w:val="es-MX"/>
        </w:rPr>
        <w:t xml:space="preserve">respecto a </w:t>
      </w:r>
      <w:r w:rsidR="00156548">
        <w:rPr>
          <w:rFonts w:ascii="Century Gothic" w:hAnsi="Century Gothic"/>
          <w:lang w:val="es-MX"/>
        </w:rPr>
        <w:t>la propuesta del Poder Judicial del Estado,</w:t>
      </w:r>
      <w:r w:rsidR="000D36FB">
        <w:rPr>
          <w:rFonts w:ascii="Century Gothic" w:hAnsi="Century Gothic"/>
          <w:lang w:val="es-MX"/>
        </w:rPr>
        <w:t xml:space="preserve"> </w:t>
      </w:r>
      <w:r w:rsidR="00156548">
        <w:rPr>
          <w:rFonts w:ascii="Century Gothic" w:hAnsi="Century Gothic"/>
          <w:lang w:val="es-MX"/>
        </w:rPr>
        <w:t xml:space="preserve">con la </w:t>
      </w:r>
      <w:r w:rsidR="000D36FB">
        <w:rPr>
          <w:rFonts w:ascii="Century Gothic" w:hAnsi="Century Gothic"/>
          <w:lang w:val="es-MX"/>
        </w:rPr>
        <w:t>votación obtenida</w:t>
      </w:r>
      <w:r w:rsidR="00156548">
        <w:rPr>
          <w:rFonts w:ascii="Century Gothic" w:hAnsi="Century Gothic"/>
          <w:lang w:val="es-MX"/>
        </w:rPr>
        <w:t>,</w:t>
      </w:r>
      <w:r w:rsidR="000D36FB">
        <w:rPr>
          <w:rFonts w:ascii="Century Gothic" w:hAnsi="Century Gothic"/>
          <w:lang w:val="es-MX"/>
        </w:rPr>
        <w:t xml:space="preserve"> </w:t>
      </w:r>
      <w:r w:rsidR="00156548">
        <w:rPr>
          <w:rFonts w:ascii="Century Gothic" w:hAnsi="Century Gothic"/>
          <w:lang w:val="es-MX"/>
        </w:rPr>
        <w:t xml:space="preserve">la </w:t>
      </w:r>
      <w:r w:rsidR="000D36FB">
        <w:rPr>
          <w:rFonts w:ascii="Century Gothic" w:hAnsi="Century Gothic"/>
          <w:lang w:val="es-MX"/>
        </w:rPr>
        <w:t>designación del Pleno del Supremo Tribunal de Justicia del Estado</w:t>
      </w:r>
      <w:r w:rsidR="00156548">
        <w:rPr>
          <w:rFonts w:ascii="Century Gothic" w:hAnsi="Century Gothic"/>
          <w:lang w:val="es-MX"/>
        </w:rPr>
        <w:t>,</w:t>
      </w:r>
      <w:r w:rsidR="007F512D">
        <w:rPr>
          <w:rFonts w:ascii="Century Gothic" w:hAnsi="Century Gothic"/>
          <w:lang w:val="es-MX"/>
        </w:rPr>
        <w:t xml:space="preserve"> de la licenciada María del Roc</w:t>
      </w:r>
      <w:r w:rsidR="00156548">
        <w:rPr>
          <w:rFonts w:ascii="Century Gothic" w:hAnsi="Century Gothic"/>
          <w:lang w:val="es-MX"/>
        </w:rPr>
        <w:t>ío</w:t>
      </w:r>
      <w:r w:rsidR="007F512D">
        <w:rPr>
          <w:rFonts w:ascii="Century Gothic" w:hAnsi="Century Gothic"/>
          <w:lang w:val="es-MX"/>
        </w:rPr>
        <w:t xml:space="preserve"> Hernández Cruz como Consejera integrante del Consejo de la Judicatura del Poder Judicial del Estado</w:t>
      </w:r>
      <w:r w:rsidR="00156548">
        <w:rPr>
          <w:rFonts w:ascii="Century Gothic" w:hAnsi="Century Gothic"/>
          <w:lang w:val="es-MX"/>
        </w:rPr>
        <w:t>,</w:t>
      </w:r>
      <w:r w:rsidR="007F512D">
        <w:rPr>
          <w:rFonts w:ascii="Century Gothic" w:hAnsi="Century Gothic"/>
          <w:lang w:val="es-MX"/>
        </w:rPr>
        <w:t xml:space="preserve"> por el periodo comprendido del </w:t>
      </w:r>
      <w:r w:rsidR="00156548">
        <w:rPr>
          <w:rFonts w:ascii="Century Gothic" w:hAnsi="Century Gothic"/>
          <w:lang w:val="es-MX"/>
        </w:rPr>
        <w:t>1 uno</w:t>
      </w:r>
      <w:r w:rsidR="007F512D">
        <w:rPr>
          <w:rFonts w:ascii="Century Gothic" w:hAnsi="Century Gothic"/>
          <w:lang w:val="es-MX"/>
        </w:rPr>
        <w:t xml:space="preserve"> de septiembre del 2023 dos mil veintitrés al 31 de agosto de 2028 dos mil veintiocho</w:t>
      </w:r>
      <w:r w:rsidR="007F2A99">
        <w:rPr>
          <w:rFonts w:ascii="Century Gothic" w:hAnsi="Century Gothic"/>
          <w:lang w:val="es-MX"/>
        </w:rPr>
        <w:t xml:space="preserve">. </w:t>
      </w:r>
      <w:r w:rsidR="007F2A99" w:rsidRPr="007F2A99">
        <w:rPr>
          <w:rFonts w:ascii="Century Gothic" w:hAnsi="Century Gothic"/>
        </w:rPr>
        <w:t>.”.</w:t>
      </w:r>
      <w:r w:rsidR="007F2A99" w:rsidRPr="007F2A99">
        <w:rPr>
          <w:rFonts w:ascii="Century Gothic" w:hAnsi="Century Gothic" w:cs="Century Gothic"/>
          <w:bCs/>
        </w:rPr>
        <w:t xml:space="preserve"> </w:t>
      </w:r>
      <w:r w:rsidR="007F2A99" w:rsidRPr="007F2A99">
        <w:rPr>
          <w:rFonts w:ascii="Century Gothic" w:hAnsi="Century Gothic" w:cs="Century Gothic"/>
          <w:b/>
          <w:bCs/>
        </w:rPr>
        <w:t xml:space="preserve"> </w:t>
      </w:r>
      <w:r w:rsidR="007F2A99" w:rsidRPr="007F2A99">
        <w:rPr>
          <w:rFonts w:ascii="Century Gothic" w:hAnsi="Century Gothic"/>
          <w:b/>
        </w:rPr>
        <w:t xml:space="preserve">Atento a ello, </w:t>
      </w:r>
      <w:r w:rsidR="007F2A99">
        <w:rPr>
          <w:rFonts w:ascii="Century Gothic" w:hAnsi="Century Gothic"/>
          <w:b/>
        </w:rPr>
        <w:t>por unanimidad de votos de las y los Magistrados</w:t>
      </w:r>
      <w:r w:rsidR="00641736">
        <w:rPr>
          <w:rFonts w:ascii="Century Gothic" w:hAnsi="Century Gothic"/>
          <w:b/>
        </w:rPr>
        <w:t xml:space="preserve"> </w:t>
      </w:r>
      <w:r w:rsidR="00641736" w:rsidRPr="0038327E">
        <w:rPr>
          <w:rFonts w:ascii="Century Gothic" w:hAnsi="Century Gothic"/>
          <w:b/>
          <w:bCs/>
          <w:color w:val="000000"/>
        </w:rPr>
        <w:t>María Manuela García Cázares</w:t>
      </w:r>
      <w:r w:rsidR="00641736" w:rsidRPr="0038327E">
        <w:rPr>
          <w:rFonts w:ascii="Century Gothic" w:hAnsi="Century Gothic"/>
          <w:b/>
          <w:bCs/>
        </w:rPr>
        <w:t>, Ma. Guadalupe Orozco Santiag</w:t>
      </w:r>
      <w:r w:rsidR="00641736">
        <w:rPr>
          <w:rFonts w:ascii="Century Gothic" w:hAnsi="Century Gothic"/>
          <w:b/>
          <w:bCs/>
        </w:rPr>
        <w:t>o</w:t>
      </w:r>
      <w:r w:rsidR="00641736" w:rsidRPr="0038327E">
        <w:rPr>
          <w:rFonts w:ascii="Century Gothic" w:hAnsi="Century Gothic"/>
          <w:b/>
          <w:bCs/>
        </w:rPr>
        <w:t>,</w:t>
      </w:r>
      <w:r w:rsidR="00641736" w:rsidRPr="00CF463C">
        <w:t xml:space="preserve"> </w:t>
      </w:r>
      <w:r w:rsidR="00641736" w:rsidRPr="00CF463C">
        <w:rPr>
          <w:rFonts w:ascii="Century Gothic" w:hAnsi="Century Gothic"/>
          <w:b/>
          <w:bCs/>
        </w:rPr>
        <w:t>José Armando Martínez Vázquez</w:t>
      </w:r>
      <w:r w:rsidR="00641736">
        <w:rPr>
          <w:rFonts w:ascii="Century Gothic" w:hAnsi="Century Gothic"/>
          <w:b/>
          <w:bCs/>
        </w:rPr>
        <w:t>,</w:t>
      </w:r>
      <w:r w:rsidR="00641736" w:rsidRPr="0038327E">
        <w:rPr>
          <w:rFonts w:ascii="Century Gothic" w:hAnsi="Century Gothic"/>
          <w:b/>
          <w:bCs/>
        </w:rPr>
        <w:t xml:space="preserve"> C</w:t>
      </w:r>
      <w:r w:rsidR="00641736">
        <w:rPr>
          <w:rFonts w:ascii="Century Gothic" w:hAnsi="Century Gothic"/>
          <w:b/>
          <w:bCs/>
        </w:rPr>
        <w:t>arlos Alejandro Robledo Zapata</w:t>
      </w:r>
      <w:r w:rsidR="00641736" w:rsidRPr="0038327E">
        <w:rPr>
          <w:rFonts w:ascii="Century Gothic" w:hAnsi="Century Gothic"/>
          <w:b/>
          <w:bCs/>
        </w:rPr>
        <w:t>,</w:t>
      </w:r>
      <w:r w:rsidR="00641736">
        <w:rPr>
          <w:rFonts w:ascii="Century Gothic" w:hAnsi="Century Gothic"/>
          <w:b/>
          <w:bCs/>
        </w:rPr>
        <w:t xml:space="preserve"> </w:t>
      </w:r>
      <w:r w:rsidR="00641736" w:rsidRPr="00CF463C">
        <w:rPr>
          <w:rFonts w:ascii="Century Gothic" w:hAnsi="Century Gothic"/>
          <w:b/>
          <w:bCs/>
        </w:rPr>
        <w:t>Luz María Enriqueta Cabrero Romero</w:t>
      </w:r>
      <w:r w:rsidR="00641736">
        <w:rPr>
          <w:rFonts w:ascii="Century Gothic" w:hAnsi="Century Gothic"/>
          <w:b/>
          <w:bCs/>
        </w:rPr>
        <w:t>,</w:t>
      </w:r>
      <w:r w:rsidR="00641736" w:rsidRPr="0038327E">
        <w:rPr>
          <w:rFonts w:ascii="Century Gothic" w:hAnsi="Century Gothic"/>
          <w:b/>
          <w:bCs/>
        </w:rPr>
        <w:t xml:space="preserve"> Olga Regina García López, Graciela González Centeno, Rebeca Anastacia Medina García, Juan Paulo A</w:t>
      </w:r>
      <w:r w:rsidR="00641736">
        <w:rPr>
          <w:rFonts w:ascii="Century Gothic" w:hAnsi="Century Gothic"/>
          <w:b/>
          <w:bCs/>
        </w:rPr>
        <w:t>lmazán Cue</w:t>
      </w:r>
      <w:r w:rsidR="00641736" w:rsidRPr="0038327E">
        <w:rPr>
          <w:rFonts w:ascii="Century Gothic" w:hAnsi="Century Gothic"/>
          <w:b/>
          <w:bCs/>
        </w:rPr>
        <w:t>,</w:t>
      </w:r>
      <w:r w:rsidR="00641736" w:rsidRPr="00013EAB">
        <w:t xml:space="preserve"> </w:t>
      </w:r>
      <w:r w:rsidR="00641736" w:rsidRPr="00013EAB">
        <w:rPr>
          <w:rFonts w:ascii="Century Gothic" w:hAnsi="Century Gothic"/>
          <w:b/>
          <w:bCs/>
        </w:rPr>
        <w:t>Arturo Morales Silva</w:t>
      </w:r>
      <w:r w:rsidR="00641736">
        <w:rPr>
          <w:rFonts w:ascii="Century Gothic" w:hAnsi="Century Gothic"/>
          <w:b/>
          <w:bCs/>
        </w:rPr>
        <w:t>,</w:t>
      </w:r>
      <w:r w:rsidR="00641736" w:rsidRPr="0038327E">
        <w:rPr>
          <w:rFonts w:ascii="Century Gothic" w:hAnsi="Century Gothic"/>
          <w:b/>
          <w:bCs/>
        </w:rPr>
        <w:t xml:space="preserve"> </w:t>
      </w:r>
      <w:r w:rsidR="00641736" w:rsidRPr="0038327E">
        <w:rPr>
          <w:rFonts w:ascii="Century Gothic" w:hAnsi="Century Gothic"/>
          <w:b/>
        </w:rPr>
        <w:t>María América Onofre Díaz, Armando Rafael Oviedo Abrego, Silvia Torres Sánchez</w:t>
      </w:r>
      <w:r w:rsidR="00641736">
        <w:rPr>
          <w:rFonts w:ascii="Century Gothic" w:hAnsi="Century Gothic"/>
          <w:b/>
        </w:rPr>
        <w:t xml:space="preserve">, </w:t>
      </w:r>
      <w:r w:rsidR="00641736" w:rsidRPr="0038327E">
        <w:rPr>
          <w:rFonts w:ascii="Century Gothic" w:hAnsi="Century Gothic"/>
          <w:b/>
        </w:rPr>
        <w:t>Abel Rodríguez Ramírez</w:t>
      </w:r>
      <w:r w:rsidR="00641736">
        <w:rPr>
          <w:rFonts w:ascii="Century Gothic" w:hAnsi="Century Gothic"/>
          <w:b/>
        </w:rPr>
        <w:t xml:space="preserve">, </w:t>
      </w:r>
      <w:r w:rsidR="00641736" w:rsidRPr="00CF2CC9">
        <w:rPr>
          <w:rFonts w:ascii="Century Gothic" w:hAnsi="Century Gothic"/>
          <w:b/>
        </w:rPr>
        <w:t xml:space="preserve">Claudia Hernández Ibarra </w:t>
      </w:r>
      <w:r w:rsidR="00641736" w:rsidRPr="00ED539D">
        <w:rPr>
          <w:rFonts w:ascii="Century Gothic" w:hAnsi="Century Gothic"/>
          <w:b/>
        </w:rPr>
        <w:t>y Alma Delia González Centeno</w:t>
      </w:r>
      <w:r w:rsidR="00641736">
        <w:rPr>
          <w:rFonts w:ascii="Century Gothic" w:hAnsi="Century Gothic"/>
          <w:b/>
        </w:rPr>
        <w:t xml:space="preserve">, se aprueba </w:t>
      </w:r>
      <w:r w:rsidR="007F2A99" w:rsidRPr="007F2A99">
        <w:rPr>
          <w:rFonts w:ascii="Century Gothic" w:hAnsi="Century Gothic"/>
          <w:b/>
        </w:rPr>
        <w:t xml:space="preserve">la propuesta de la licenciada </w:t>
      </w:r>
      <w:r w:rsidR="00641736">
        <w:rPr>
          <w:rFonts w:ascii="Century Gothic" w:hAnsi="Century Gothic"/>
          <w:b/>
        </w:rPr>
        <w:t>María del Rocío Hernández Cruz</w:t>
      </w:r>
      <w:r w:rsidR="007F2A99" w:rsidRPr="007F2A99">
        <w:rPr>
          <w:rFonts w:ascii="Century Gothic" w:hAnsi="Century Gothic"/>
          <w:b/>
        </w:rPr>
        <w:t xml:space="preserve">, para que funja como Consejera integrante del Consejo de la Judicatura previa ratificación del Congreso del Estado, a partir del 1 uno de septiembre de </w:t>
      </w:r>
      <w:r w:rsidR="00641736">
        <w:rPr>
          <w:rFonts w:ascii="Century Gothic" w:hAnsi="Century Gothic"/>
          <w:b/>
        </w:rPr>
        <w:t xml:space="preserve">2023 dos mil veintitrés al 31 treinta y uno de agosto del año 2028 dos mil veintiocho. </w:t>
      </w:r>
      <w:r w:rsidR="00641736" w:rsidRPr="00641736">
        <w:rPr>
          <w:rFonts w:ascii="Century Gothic" w:hAnsi="Century Gothic"/>
        </w:rPr>
        <w:t xml:space="preserve">- - - - - - - - - - - - - - - </w:t>
      </w:r>
    </w:p>
    <w:p w14:paraId="1CFFAA38" w14:textId="1D66F22D" w:rsidR="007F2A99" w:rsidRDefault="007F2A99" w:rsidP="007F2A99">
      <w:pPr>
        <w:pStyle w:val="BodyTextIndent1"/>
        <w:spacing w:line="480" w:lineRule="auto"/>
        <w:ind w:left="0" w:right="-11"/>
      </w:pPr>
      <w:r>
        <w:t xml:space="preserve">“Una vez agotado el orden del día, y </w:t>
      </w:r>
      <w:r w:rsidR="00641736">
        <w:rPr>
          <w:lang w:val="es-MX"/>
        </w:rPr>
        <w:t xml:space="preserve">al tratarse de una sesión extraordinaria no hay asuntos generales, por lo tanto se declara </w:t>
      </w:r>
      <w:proofErr w:type="gramStart"/>
      <w:r w:rsidR="00641736">
        <w:rPr>
          <w:lang w:val="es-MX"/>
        </w:rPr>
        <w:t xml:space="preserve">cerrada  </w:t>
      </w:r>
      <w:r>
        <w:t>la</w:t>
      </w:r>
      <w:proofErr w:type="gramEnd"/>
      <w:r>
        <w:t xml:space="preserve"> presente sesión”, indica </w:t>
      </w:r>
      <w:r w:rsidR="00641736" w:rsidRPr="007F512D">
        <w:rPr>
          <w:rFonts w:ascii="Arial" w:hAnsi="Arial" w:cs="Arial"/>
        </w:rPr>
        <w:t>la</w:t>
      </w:r>
      <w:r w:rsidR="00641736" w:rsidRPr="00E00864">
        <w:rPr>
          <w:b/>
          <w:lang w:val="es-MX"/>
        </w:rPr>
        <w:t xml:space="preserve"> </w:t>
      </w:r>
      <w:r w:rsidR="00641736">
        <w:rPr>
          <w:b/>
          <w:lang w:val="es-MX"/>
        </w:rPr>
        <w:t>Magistrada María Manuela García Cázares</w:t>
      </w:r>
      <w:r w:rsidR="00641736">
        <w:t xml:space="preserve">. </w:t>
      </w:r>
      <w:r>
        <w:t>- - - - - - - - - - - - - - - -  - - - - - - - - - - - - - -</w:t>
      </w:r>
      <w:r w:rsidRPr="006D51E8">
        <w:t xml:space="preserve"> </w:t>
      </w:r>
      <w:r>
        <w:t xml:space="preserve">- - - - </w:t>
      </w:r>
      <w:r w:rsidR="00641736">
        <w:t xml:space="preserve"> </w:t>
      </w:r>
    </w:p>
    <w:p w14:paraId="6DD884EE" w14:textId="46BCBF91" w:rsidR="00E00864" w:rsidRPr="00641736" w:rsidRDefault="00641736" w:rsidP="00641736">
      <w:pPr>
        <w:pStyle w:val="Sangradetextonormal"/>
        <w:spacing w:line="480" w:lineRule="auto"/>
        <w:ind w:left="0"/>
      </w:pPr>
      <w:r w:rsidRPr="00130057">
        <w:t xml:space="preserve">Con lo anterior, la </w:t>
      </w:r>
      <w:r w:rsidRPr="00130057">
        <w:rPr>
          <w:b/>
          <w:bCs/>
        </w:rPr>
        <w:t>Magistrada Presidenta</w:t>
      </w:r>
      <w:r w:rsidRPr="00130057">
        <w:t xml:space="preserve"> da p</w:t>
      </w:r>
      <w:r w:rsidRPr="00BE7BDA">
        <w:t xml:space="preserve">or formalmente concluida esta sesión </w:t>
      </w:r>
      <w:r>
        <w:t>extra</w:t>
      </w:r>
      <w:r w:rsidRPr="00BE7BDA">
        <w:t xml:space="preserve">ordinaria de Pleno. - - - - - - - - - - - </w:t>
      </w:r>
      <w:r>
        <w:t>- - - - - - -</w:t>
      </w:r>
      <w:bookmarkStart w:id="0" w:name="_GoBack"/>
      <w:bookmarkEnd w:id="0"/>
    </w:p>
    <w:p w14:paraId="53E485AB" w14:textId="77777777" w:rsidR="009F428B" w:rsidRPr="00F01DE5" w:rsidRDefault="009F428B" w:rsidP="009F428B">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F428B" w:rsidRPr="00BE7BDA" w14:paraId="4AF32CFD" w14:textId="77777777" w:rsidTr="00626AF0">
        <w:trPr>
          <w:trHeight w:val="1256"/>
        </w:trPr>
        <w:tc>
          <w:tcPr>
            <w:tcW w:w="4320"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lastRenderedPageBreak/>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A54D628" w14:textId="77777777" w:rsidR="009F428B" w:rsidRPr="00BE7BDA" w:rsidRDefault="009F428B" w:rsidP="009F428B">
      <w:pPr>
        <w:pStyle w:val="Textosinformato"/>
        <w:tabs>
          <w:tab w:val="left" w:pos="405"/>
          <w:tab w:val="center" w:pos="1730"/>
        </w:tabs>
        <w:jc w:val="center"/>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70FCB586" w14:textId="54433B4E" w:rsidR="009F428B" w:rsidRPr="00E618CC" w:rsidRDefault="009F428B" w:rsidP="00494B9F">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51853BB" w14:textId="27F94EBD" w:rsidR="007D6AC1" w:rsidRPr="00BE7BDA"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sidR="007F512D">
        <w:rPr>
          <w:rFonts w:ascii="Century Gothic" w:hAnsi="Century Gothic"/>
          <w:lang w:val="es-MX"/>
        </w:rPr>
        <w:t>23 veintitrés de agosto</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 - - - - - - - - - - - - - </w:t>
      </w:r>
    </w:p>
    <w:p w14:paraId="2E47FE1D" w14:textId="67D0DCE1" w:rsidR="009F428B" w:rsidRPr="00BE7BDA" w:rsidRDefault="009F428B" w:rsidP="007D6AC1">
      <w:pPr>
        <w:pStyle w:val="Textoindependiente3"/>
        <w:spacing w:line="42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40C5A450" w14:textId="77777777" w:rsidR="007D6AC1" w:rsidRDefault="007D6AC1" w:rsidP="009F428B">
      <w:pPr>
        <w:pStyle w:val="Textoindependiente3"/>
        <w:jc w:val="center"/>
        <w:rPr>
          <w:rFonts w:ascii="Century Gothic" w:hAnsi="Century Gothic" w:cs="Century Gothic"/>
          <w:sz w:val="28"/>
          <w:szCs w:val="28"/>
        </w:rPr>
      </w:pPr>
    </w:p>
    <w:p w14:paraId="7B7CBBEF" w14:textId="77777777" w:rsidR="009F428B" w:rsidRPr="00BE7BDA" w:rsidRDefault="009F428B" w:rsidP="00494B9F">
      <w:pPr>
        <w:pStyle w:val="Textoindependiente3"/>
        <w:rPr>
          <w:rFonts w:ascii="Century Gothic" w:hAnsi="Century Gothic" w:cs="Century Gothic"/>
          <w:sz w:val="28"/>
          <w:szCs w:val="28"/>
        </w:rPr>
      </w:pPr>
    </w:p>
    <w:p w14:paraId="073F9E46" w14:textId="52D7321C" w:rsidR="005D0997" w:rsidRDefault="009F428B" w:rsidP="00494B9F">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GRACIELA TREVIÑO RODRÍGUEZ</w:t>
      </w:r>
      <w:r w:rsidRPr="00E7763F">
        <w:rPr>
          <w:rFonts w:ascii="Century Gothic" w:hAnsi="Century Gothic" w:cs="Tahoma"/>
          <w:lang w:val="es-ES_tradnl" w:eastAsia="en-US"/>
        </w:rPr>
        <w:t xml:space="preserve"> </w:t>
      </w:r>
    </w:p>
    <w:p w14:paraId="3D0C6BC2" w14:textId="3DC3F8B4" w:rsidR="00B97756" w:rsidRDefault="00B97756" w:rsidP="00756D39">
      <w:pPr>
        <w:rPr>
          <w:rFonts w:ascii="Century Gothic" w:hAnsi="Century Gothic" w:cs="Tahoma"/>
          <w:lang w:val="es-ES_tradnl" w:eastAsia="en-US"/>
        </w:rPr>
      </w:pPr>
    </w:p>
    <w:sectPr w:rsidR="00B97756" w:rsidSect="00153A9D">
      <w:headerReference w:type="default" r:id="rId8"/>
      <w:footerReference w:type="even" r:id="rId9"/>
      <w:footerReference w:type="default" r:id="rId10"/>
      <w:type w:val="continuous"/>
      <w:pgSz w:w="12242" w:h="20163" w:code="5"/>
      <w:pgMar w:top="1985" w:right="1418" w:bottom="2410"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DCC166" w14:textId="77777777" w:rsidR="00977511" w:rsidRDefault="00977511">
      <w:r>
        <w:separator/>
      </w:r>
    </w:p>
  </w:endnote>
  <w:endnote w:type="continuationSeparator" w:id="0">
    <w:p w14:paraId="1A33DD19" w14:textId="77777777" w:rsidR="00977511" w:rsidRDefault="00977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26E9CD15" w:rsidR="003B42F2" w:rsidRDefault="003B42F2">
        <w:pPr>
          <w:pStyle w:val="Piedepgina"/>
          <w:jc w:val="center"/>
        </w:pPr>
        <w:r>
          <w:fldChar w:fldCharType="begin"/>
        </w:r>
        <w:r>
          <w:instrText>PAGE   \* MERGEFORMAT</w:instrText>
        </w:r>
        <w:r>
          <w:fldChar w:fldCharType="separate"/>
        </w:r>
        <w:r w:rsidR="004B04A4">
          <w:rPr>
            <w:noProof/>
          </w:rPr>
          <w:t>8</w:t>
        </w:r>
        <w:r>
          <w:fldChar w:fldCharType="end"/>
        </w:r>
      </w:p>
    </w:sdtContent>
  </w:sdt>
  <w:p w14:paraId="44C1BD84" w14:textId="77777777" w:rsidR="003B42F2" w:rsidRDefault="003B42F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5BB8788" w:rsidR="003B42F2" w:rsidRDefault="003B42F2">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B04A4">
      <w:rPr>
        <w:rStyle w:val="Nmerodepgina"/>
        <w:noProof/>
      </w:rPr>
      <w:t>9</w:t>
    </w:r>
    <w:r>
      <w:rPr>
        <w:rStyle w:val="Nmerodepgina"/>
      </w:rPr>
      <w:fldChar w:fldCharType="end"/>
    </w:r>
  </w:p>
  <w:p w14:paraId="1EB883C3" w14:textId="77777777" w:rsidR="003B42F2" w:rsidRDefault="003B42F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3BD5FF" w14:textId="77777777" w:rsidR="00977511" w:rsidRDefault="00977511">
      <w:r>
        <w:separator/>
      </w:r>
    </w:p>
  </w:footnote>
  <w:footnote w:type="continuationSeparator" w:id="0">
    <w:p w14:paraId="00F65399" w14:textId="77777777" w:rsidR="00977511" w:rsidRDefault="0097751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3B42F2" w:rsidRDefault="003B42F2">
    <w:pPr>
      <w:pStyle w:val="Encabezado"/>
    </w:pPr>
    <w:r w:rsidRPr="00D27D1D">
      <w:rPr>
        <w:noProof/>
        <w:lang w:val="en-US" w:eastAsia="en-US"/>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n-US" w:eastAsia="en-US"/>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529"/>
    <w:rsid w:val="000138BB"/>
    <w:rsid w:val="00013922"/>
    <w:rsid w:val="00013C03"/>
    <w:rsid w:val="00013CD9"/>
    <w:rsid w:val="00013EAB"/>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375"/>
    <w:rsid w:val="0003493D"/>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7A6"/>
    <w:rsid w:val="00057FF2"/>
    <w:rsid w:val="000603DD"/>
    <w:rsid w:val="000606DA"/>
    <w:rsid w:val="000606FB"/>
    <w:rsid w:val="000609BD"/>
    <w:rsid w:val="00060DF5"/>
    <w:rsid w:val="00061300"/>
    <w:rsid w:val="000615B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77F00"/>
    <w:rsid w:val="000802BC"/>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7A0"/>
    <w:rsid w:val="000928D1"/>
    <w:rsid w:val="0009296B"/>
    <w:rsid w:val="00092AAD"/>
    <w:rsid w:val="00092BEB"/>
    <w:rsid w:val="00092F13"/>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D42"/>
    <w:rsid w:val="000A2D79"/>
    <w:rsid w:val="000A2F27"/>
    <w:rsid w:val="000A31D8"/>
    <w:rsid w:val="000A31F9"/>
    <w:rsid w:val="000A3311"/>
    <w:rsid w:val="000A34F6"/>
    <w:rsid w:val="000A396C"/>
    <w:rsid w:val="000A3A64"/>
    <w:rsid w:val="000A3B18"/>
    <w:rsid w:val="000A3D0A"/>
    <w:rsid w:val="000A45A0"/>
    <w:rsid w:val="000A49B5"/>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3CC"/>
    <w:rsid w:val="000C7535"/>
    <w:rsid w:val="000C7AE4"/>
    <w:rsid w:val="000C7D22"/>
    <w:rsid w:val="000D02B8"/>
    <w:rsid w:val="000D06F8"/>
    <w:rsid w:val="000D0B94"/>
    <w:rsid w:val="000D0DBD"/>
    <w:rsid w:val="000D102A"/>
    <w:rsid w:val="000D13DF"/>
    <w:rsid w:val="000D1AEA"/>
    <w:rsid w:val="000D2251"/>
    <w:rsid w:val="000D26CE"/>
    <w:rsid w:val="000D27DB"/>
    <w:rsid w:val="000D28D4"/>
    <w:rsid w:val="000D2A11"/>
    <w:rsid w:val="000D31AB"/>
    <w:rsid w:val="000D3569"/>
    <w:rsid w:val="000D3638"/>
    <w:rsid w:val="000D36FB"/>
    <w:rsid w:val="000D3831"/>
    <w:rsid w:val="000D384D"/>
    <w:rsid w:val="000D3996"/>
    <w:rsid w:val="000D3A19"/>
    <w:rsid w:val="000D3B8F"/>
    <w:rsid w:val="000D3EC5"/>
    <w:rsid w:val="000D4E09"/>
    <w:rsid w:val="000D4EDE"/>
    <w:rsid w:val="000D50CC"/>
    <w:rsid w:val="000D5136"/>
    <w:rsid w:val="000D5179"/>
    <w:rsid w:val="000D5392"/>
    <w:rsid w:val="000D543C"/>
    <w:rsid w:val="000D5696"/>
    <w:rsid w:val="000D56BB"/>
    <w:rsid w:val="000D56DB"/>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2C9"/>
    <w:rsid w:val="0011239E"/>
    <w:rsid w:val="00112477"/>
    <w:rsid w:val="00112493"/>
    <w:rsid w:val="001127C8"/>
    <w:rsid w:val="00112C21"/>
    <w:rsid w:val="00112D53"/>
    <w:rsid w:val="001131EB"/>
    <w:rsid w:val="00113278"/>
    <w:rsid w:val="00113521"/>
    <w:rsid w:val="00113752"/>
    <w:rsid w:val="001137E3"/>
    <w:rsid w:val="00113A64"/>
    <w:rsid w:val="00114023"/>
    <w:rsid w:val="00114867"/>
    <w:rsid w:val="00114878"/>
    <w:rsid w:val="0011511D"/>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397"/>
    <w:rsid w:val="00122802"/>
    <w:rsid w:val="001228BF"/>
    <w:rsid w:val="0012292C"/>
    <w:rsid w:val="00122978"/>
    <w:rsid w:val="00122C4D"/>
    <w:rsid w:val="00122C78"/>
    <w:rsid w:val="001230EB"/>
    <w:rsid w:val="0012335B"/>
    <w:rsid w:val="00123906"/>
    <w:rsid w:val="0012394C"/>
    <w:rsid w:val="001239BA"/>
    <w:rsid w:val="001240FF"/>
    <w:rsid w:val="001241EC"/>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146F"/>
    <w:rsid w:val="0013152B"/>
    <w:rsid w:val="0013191C"/>
    <w:rsid w:val="001319D4"/>
    <w:rsid w:val="001319F2"/>
    <w:rsid w:val="00132383"/>
    <w:rsid w:val="001323F7"/>
    <w:rsid w:val="00132826"/>
    <w:rsid w:val="00132937"/>
    <w:rsid w:val="00132D7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A9D"/>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48"/>
    <w:rsid w:val="0015659C"/>
    <w:rsid w:val="001565C3"/>
    <w:rsid w:val="00156A24"/>
    <w:rsid w:val="00156CA0"/>
    <w:rsid w:val="0015725E"/>
    <w:rsid w:val="00157894"/>
    <w:rsid w:val="00157A1F"/>
    <w:rsid w:val="00157B56"/>
    <w:rsid w:val="00160391"/>
    <w:rsid w:val="00160421"/>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453"/>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76F6A"/>
    <w:rsid w:val="00180319"/>
    <w:rsid w:val="0018046D"/>
    <w:rsid w:val="00180784"/>
    <w:rsid w:val="0018093C"/>
    <w:rsid w:val="00180AE1"/>
    <w:rsid w:val="00180C22"/>
    <w:rsid w:val="001812A0"/>
    <w:rsid w:val="001812D8"/>
    <w:rsid w:val="00181410"/>
    <w:rsid w:val="001814CB"/>
    <w:rsid w:val="001814FF"/>
    <w:rsid w:val="001815F5"/>
    <w:rsid w:val="001817EB"/>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50B"/>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BC6"/>
    <w:rsid w:val="001A6EDA"/>
    <w:rsid w:val="001A735D"/>
    <w:rsid w:val="001A77D4"/>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A7"/>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F42"/>
    <w:rsid w:val="001E3081"/>
    <w:rsid w:val="001E3954"/>
    <w:rsid w:val="001E3E62"/>
    <w:rsid w:val="001E41CF"/>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07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549"/>
    <w:rsid w:val="001F472F"/>
    <w:rsid w:val="001F4AD3"/>
    <w:rsid w:val="001F4DB6"/>
    <w:rsid w:val="001F4F63"/>
    <w:rsid w:val="001F5226"/>
    <w:rsid w:val="001F577F"/>
    <w:rsid w:val="001F5DCA"/>
    <w:rsid w:val="001F5E42"/>
    <w:rsid w:val="001F60C0"/>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B1"/>
    <w:rsid w:val="002364C3"/>
    <w:rsid w:val="002365FC"/>
    <w:rsid w:val="0023680C"/>
    <w:rsid w:val="0023687F"/>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DB"/>
    <w:rsid w:val="002566D7"/>
    <w:rsid w:val="00256C7F"/>
    <w:rsid w:val="00257113"/>
    <w:rsid w:val="00257145"/>
    <w:rsid w:val="002572AD"/>
    <w:rsid w:val="002573E3"/>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AC8"/>
    <w:rsid w:val="002B0C57"/>
    <w:rsid w:val="002B0F53"/>
    <w:rsid w:val="002B1341"/>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40F4"/>
    <w:rsid w:val="002B45B2"/>
    <w:rsid w:val="002B4D1F"/>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6E0"/>
    <w:rsid w:val="002C079F"/>
    <w:rsid w:val="002C0907"/>
    <w:rsid w:val="002C09C9"/>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DE8"/>
    <w:rsid w:val="003211A2"/>
    <w:rsid w:val="00321B06"/>
    <w:rsid w:val="00321B41"/>
    <w:rsid w:val="00321BCF"/>
    <w:rsid w:val="00321FB9"/>
    <w:rsid w:val="003221B4"/>
    <w:rsid w:val="00322227"/>
    <w:rsid w:val="003225A1"/>
    <w:rsid w:val="00322851"/>
    <w:rsid w:val="00322A6A"/>
    <w:rsid w:val="00322CE0"/>
    <w:rsid w:val="003232F8"/>
    <w:rsid w:val="00323552"/>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F7E"/>
    <w:rsid w:val="00352017"/>
    <w:rsid w:val="003523C1"/>
    <w:rsid w:val="00352844"/>
    <w:rsid w:val="0035286E"/>
    <w:rsid w:val="003532AD"/>
    <w:rsid w:val="003534D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20CA"/>
    <w:rsid w:val="003C2170"/>
    <w:rsid w:val="003C2171"/>
    <w:rsid w:val="003C2178"/>
    <w:rsid w:val="003C2DE4"/>
    <w:rsid w:val="003C2FEB"/>
    <w:rsid w:val="003C33BF"/>
    <w:rsid w:val="003C347A"/>
    <w:rsid w:val="003C394A"/>
    <w:rsid w:val="003C39DB"/>
    <w:rsid w:val="003C3D3D"/>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8E"/>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569"/>
    <w:rsid w:val="003F3780"/>
    <w:rsid w:val="003F40A0"/>
    <w:rsid w:val="003F40C2"/>
    <w:rsid w:val="003F40CF"/>
    <w:rsid w:val="003F4205"/>
    <w:rsid w:val="003F42A4"/>
    <w:rsid w:val="003F45D7"/>
    <w:rsid w:val="003F4604"/>
    <w:rsid w:val="003F4B02"/>
    <w:rsid w:val="003F4BC0"/>
    <w:rsid w:val="003F4D67"/>
    <w:rsid w:val="003F4E50"/>
    <w:rsid w:val="003F50EF"/>
    <w:rsid w:val="003F5283"/>
    <w:rsid w:val="003F55B1"/>
    <w:rsid w:val="003F5631"/>
    <w:rsid w:val="003F5748"/>
    <w:rsid w:val="003F577C"/>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234"/>
    <w:rsid w:val="004053BB"/>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B62"/>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02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4A4"/>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87B"/>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962"/>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C75"/>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0F59"/>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733"/>
    <w:rsid w:val="00541802"/>
    <w:rsid w:val="005419F9"/>
    <w:rsid w:val="00541B44"/>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637"/>
    <w:rsid w:val="0055163D"/>
    <w:rsid w:val="00551B4F"/>
    <w:rsid w:val="00551C74"/>
    <w:rsid w:val="0055216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73F"/>
    <w:rsid w:val="005619DF"/>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ED4"/>
    <w:rsid w:val="0058122F"/>
    <w:rsid w:val="00581248"/>
    <w:rsid w:val="005814C3"/>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933"/>
    <w:rsid w:val="005C0B83"/>
    <w:rsid w:val="005C10C5"/>
    <w:rsid w:val="005C13A0"/>
    <w:rsid w:val="005C13D2"/>
    <w:rsid w:val="005C14D5"/>
    <w:rsid w:val="005C1AB1"/>
    <w:rsid w:val="005C1B8E"/>
    <w:rsid w:val="005C1BB5"/>
    <w:rsid w:val="005C1E64"/>
    <w:rsid w:val="005C25B2"/>
    <w:rsid w:val="005C266D"/>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A65"/>
    <w:rsid w:val="005D2ADB"/>
    <w:rsid w:val="005D30FC"/>
    <w:rsid w:val="005D316D"/>
    <w:rsid w:val="005D31B5"/>
    <w:rsid w:val="005D3219"/>
    <w:rsid w:val="005D32A2"/>
    <w:rsid w:val="005D3371"/>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AF0"/>
    <w:rsid w:val="00626C7B"/>
    <w:rsid w:val="00626D54"/>
    <w:rsid w:val="00627139"/>
    <w:rsid w:val="00627706"/>
    <w:rsid w:val="006277C3"/>
    <w:rsid w:val="00627D85"/>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36"/>
    <w:rsid w:val="006417A8"/>
    <w:rsid w:val="00641826"/>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35C"/>
    <w:rsid w:val="00656595"/>
    <w:rsid w:val="0065659D"/>
    <w:rsid w:val="0065667A"/>
    <w:rsid w:val="00656949"/>
    <w:rsid w:val="006569E2"/>
    <w:rsid w:val="00656DA9"/>
    <w:rsid w:val="0065721A"/>
    <w:rsid w:val="00657340"/>
    <w:rsid w:val="00657433"/>
    <w:rsid w:val="006575CE"/>
    <w:rsid w:val="00657C93"/>
    <w:rsid w:val="00657DA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9F2"/>
    <w:rsid w:val="00686B28"/>
    <w:rsid w:val="00686EC2"/>
    <w:rsid w:val="00687832"/>
    <w:rsid w:val="00687D19"/>
    <w:rsid w:val="00687DC7"/>
    <w:rsid w:val="00687DF5"/>
    <w:rsid w:val="0069099B"/>
    <w:rsid w:val="00690CBA"/>
    <w:rsid w:val="00690DAF"/>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5F0"/>
    <w:rsid w:val="006B3ACB"/>
    <w:rsid w:val="006B4170"/>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5A28"/>
    <w:rsid w:val="006D5CFC"/>
    <w:rsid w:val="006D5DA5"/>
    <w:rsid w:val="006D5E41"/>
    <w:rsid w:val="006D5E9C"/>
    <w:rsid w:val="006D6124"/>
    <w:rsid w:val="006D64FF"/>
    <w:rsid w:val="006D66B9"/>
    <w:rsid w:val="006D698F"/>
    <w:rsid w:val="006D6B61"/>
    <w:rsid w:val="006D6C40"/>
    <w:rsid w:val="006D6D7A"/>
    <w:rsid w:val="006D6DEC"/>
    <w:rsid w:val="006D6E5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14A"/>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F28"/>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861"/>
    <w:rsid w:val="007F2A99"/>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DCE"/>
    <w:rsid w:val="007F4E09"/>
    <w:rsid w:val="007F4E70"/>
    <w:rsid w:val="007F4FDE"/>
    <w:rsid w:val="007F5010"/>
    <w:rsid w:val="007F512D"/>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645"/>
    <w:rsid w:val="008527AC"/>
    <w:rsid w:val="00852872"/>
    <w:rsid w:val="00852881"/>
    <w:rsid w:val="0085293B"/>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C36"/>
    <w:rsid w:val="00855EF6"/>
    <w:rsid w:val="00856066"/>
    <w:rsid w:val="0085645A"/>
    <w:rsid w:val="008565C5"/>
    <w:rsid w:val="00856977"/>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A48"/>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347"/>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241"/>
    <w:rsid w:val="008B137F"/>
    <w:rsid w:val="008B174B"/>
    <w:rsid w:val="008B1B36"/>
    <w:rsid w:val="008B1BFD"/>
    <w:rsid w:val="008B1C66"/>
    <w:rsid w:val="008B1CFD"/>
    <w:rsid w:val="008B1D81"/>
    <w:rsid w:val="008B2221"/>
    <w:rsid w:val="008B25E2"/>
    <w:rsid w:val="008B285B"/>
    <w:rsid w:val="008B2DBC"/>
    <w:rsid w:val="008B3105"/>
    <w:rsid w:val="008B369D"/>
    <w:rsid w:val="008B384D"/>
    <w:rsid w:val="008B3C94"/>
    <w:rsid w:val="008B3E2B"/>
    <w:rsid w:val="008B438C"/>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701"/>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22"/>
    <w:rsid w:val="0093598D"/>
    <w:rsid w:val="00935B7E"/>
    <w:rsid w:val="0093605E"/>
    <w:rsid w:val="0093669F"/>
    <w:rsid w:val="0093672F"/>
    <w:rsid w:val="00936DBB"/>
    <w:rsid w:val="00936EE3"/>
    <w:rsid w:val="00936FCF"/>
    <w:rsid w:val="00936FDA"/>
    <w:rsid w:val="00936FFC"/>
    <w:rsid w:val="009374E1"/>
    <w:rsid w:val="0093759A"/>
    <w:rsid w:val="009377FC"/>
    <w:rsid w:val="0093798A"/>
    <w:rsid w:val="00937E7B"/>
    <w:rsid w:val="00937E96"/>
    <w:rsid w:val="00937F14"/>
    <w:rsid w:val="00940252"/>
    <w:rsid w:val="009402E3"/>
    <w:rsid w:val="00940347"/>
    <w:rsid w:val="00940B75"/>
    <w:rsid w:val="009410D8"/>
    <w:rsid w:val="0094112C"/>
    <w:rsid w:val="0094128B"/>
    <w:rsid w:val="0094160B"/>
    <w:rsid w:val="009416EC"/>
    <w:rsid w:val="00941988"/>
    <w:rsid w:val="00941ADB"/>
    <w:rsid w:val="00941AFA"/>
    <w:rsid w:val="00942130"/>
    <w:rsid w:val="009421DD"/>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C1"/>
    <w:rsid w:val="00945B28"/>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738"/>
    <w:rsid w:val="009619AB"/>
    <w:rsid w:val="00961C81"/>
    <w:rsid w:val="00961E3C"/>
    <w:rsid w:val="00961F3B"/>
    <w:rsid w:val="00961F96"/>
    <w:rsid w:val="009627C4"/>
    <w:rsid w:val="0096286E"/>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5225"/>
    <w:rsid w:val="00975443"/>
    <w:rsid w:val="0097557F"/>
    <w:rsid w:val="0097578E"/>
    <w:rsid w:val="0097585B"/>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11"/>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6D"/>
    <w:rsid w:val="009E61EE"/>
    <w:rsid w:val="009E6214"/>
    <w:rsid w:val="009E66E8"/>
    <w:rsid w:val="009E67EF"/>
    <w:rsid w:val="009E67F4"/>
    <w:rsid w:val="009E694E"/>
    <w:rsid w:val="009E6EDA"/>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61F3"/>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5A"/>
    <w:rsid w:val="00A151B2"/>
    <w:rsid w:val="00A151C2"/>
    <w:rsid w:val="00A1549E"/>
    <w:rsid w:val="00A15560"/>
    <w:rsid w:val="00A158AA"/>
    <w:rsid w:val="00A1591D"/>
    <w:rsid w:val="00A15C7E"/>
    <w:rsid w:val="00A15D83"/>
    <w:rsid w:val="00A15E53"/>
    <w:rsid w:val="00A161CA"/>
    <w:rsid w:val="00A162E8"/>
    <w:rsid w:val="00A1653E"/>
    <w:rsid w:val="00A16796"/>
    <w:rsid w:val="00A167B4"/>
    <w:rsid w:val="00A16B53"/>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4E1D"/>
    <w:rsid w:val="00A252D8"/>
    <w:rsid w:val="00A25316"/>
    <w:rsid w:val="00A2580A"/>
    <w:rsid w:val="00A25866"/>
    <w:rsid w:val="00A258DA"/>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CB1"/>
    <w:rsid w:val="00A4011F"/>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21C"/>
    <w:rsid w:val="00A5631E"/>
    <w:rsid w:val="00A5632B"/>
    <w:rsid w:val="00A568EE"/>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CE"/>
    <w:rsid w:val="00AA6459"/>
    <w:rsid w:val="00AA7070"/>
    <w:rsid w:val="00AA7075"/>
    <w:rsid w:val="00AA723B"/>
    <w:rsid w:val="00AA7253"/>
    <w:rsid w:val="00AA74B8"/>
    <w:rsid w:val="00AA74F8"/>
    <w:rsid w:val="00AA75FF"/>
    <w:rsid w:val="00AA7626"/>
    <w:rsid w:val="00AA76E5"/>
    <w:rsid w:val="00AA798A"/>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AAF"/>
    <w:rsid w:val="00AC5D1D"/>
    <w:rsid w:val="00AC5D8D"/>
    <w:rsid w:val="00AC6011"/>
    <w:rsid w:val="00AC6026"/>
    <w:rsid w:val="00AC6048"/>
    <w:rsid w:val="00AC6220"/>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F7"/>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3552"/>
    <w:rsid w:val="00AE38BE"/>
    <w:rsid w:val="00AE3A53"/>
    <w:rsid w:val="00AE3F37"/>
    <w:rsid w:val="00AE407E"/>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C64"/>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2C0"/>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E73"/>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786"/>
    <w:rsid w:val="00B95A3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CBF"/>
    <w:rsid w:val="00BA4CC3"/>
    <w:rsid w:val="00BA4E46"/>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06F"/>
    <w:rsid w:val="00BB6A0C"/>
    <w:rsid w:val="00BB6BC8"/>
    <w:rsid w:val="00BB6FD2"/>
    <w:rsid w:val="00BB703B"/>
    <w:rsid w:val="00BB7191"/>
    <w:rsid w:val="00BB732E"/>
    <w:rsid w:val="00BB76FF"/>
    <w:rsid w:val="00BB7731"/>
    <w:rsid w:val="00BB7E1D"/>
    <w:rsid w:val="00BC0173"/>
    <w:rsid w:val="00BC0190"/>
    <w:rsid w:val="00BC0611"/>
    <w:rsid w:val="00BC08FF"/>
    <w:rsid w:val="00BC0998"/>
    <w:rsid w:val="00BC0C6D"/>
    <w:rsid w:val="00BC1A4F"/>
    <w:rsid w:val="00BC1AC3"/>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55"/>
    <w:rsid w:val="00BC559C"/>
    <w:rsid w:val="00BC5775"/>
    <w:rsid w:val="00BC5A6E"/>
    <w:rsid w:val="00BC5B25"/>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70B"/>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79D"/>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A21"/>
    <w:rsid w:val="00BE7BDA"/>
    <w:rsid w:val="00BE7CE6"/>
    <w:rsid w:val="00BE7D8C"/>
    <w:rsid w:val="00BE7E15"/>
    <w:rsid w:val="00BF04E0"/>
    <w:rsid w:val="00BF04E8"/>
    <w:rsid w:val="00BF0833"/>
    <w:rsid w:val="00BF0B84"/>
    <w:rsid w:val="00BF0DAE"/>
    <w:rsid w:val="00BF0ED8"/>
    <w:rsid w:val="00BF0F2A"/>
    <w:rsid w:val="00BF0FB2"/>
    <w:rsid w:val="00BF12BC"/>
    <w:rsid w:val="00BF1422"/>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77A"/>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3BF"/>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EC"/>
    <w:rsid w:val="00C530B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FB"/>
    <w:rsid w:val="00C8346B"/>
    <w:rsid w:val="00C83548"/>
    <w:rsid w:val="00C83843"/>
    <w:rsid w:val="00C83924"/>
    <w:rsid w:val="00C8392E"/>
    <w:rsid w:val="00C83A22"/>
    <w:rsid w:val="00C83D1A"/>
    <w:rsid w:val="00C844D1"/>
    <w:rsid w:val="00C84D79"/>
    <w:rsid w:val="00C85952"/>
    <w:rsid w:val="00C85BE9"/>
    <w:rsid w:val="00C85E1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16B"/>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FD"/>
    <w:rsid w:val="00CA172F"/>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0CDA"/>
    <w:rsid w:val="00CB13A9"/>
    <w:rsid w:val="00CB154F"/>
    <w:rsid w:val="00CB1688"/>
    <w:rsid w:val="00CB1B60"/>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45"/>
    <w:rsid w:val="00CC79F6"/>
    <w:rsid w:val="00CC7A88"/>
    <w:rsid w:val="00CC7B7F"/>
    <w:rsid w:val="00CD0265"/>
    <w:rsid w:val="00CD0522"/>
    <w:rsid w:val="00CD0B8F"/>
    <w:rsid w:val="00CD1074"/>
    <w:rsid w:val="00CD117D"/>
    <w:rsid w:val="00CD11FD"/>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621A"/>
    <w:rsid w:val="00CD6AB1"/>
    <w:rsid w:val="00CD6C49"/>
    <w:rsid w:val="00CD6D8D"/>
    <w:rsid w:val="00CD6DA1"/>
    <w:rsid w:val="00CD6E2A"/>
    <w:rsid w:val="00CD73BE"/>
    <w:rsid w:val="00CD75FC"/>
    <w:rsid w:val="00CD774F"/>
    <w:rsid w:val="00CD780C"/>
    <w:rsid w:val="00CD7B85"/>
    <w:rsid w:val="00CE000E"/>
    <w:rsid w:val="00CE007D"/>
    <w:rsid w:val="00CE0104"/>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FF3"/>
    <w:rsid w:val="00CE418E"/>
    <w:rsid w:val="00CE4771"/>
    <w:rsid w:val="00CE489B"/>
    <w:rsid w:val="00CE48D4"/>
    <w:rsid w:val="00CE4C20"/>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671"/>
    <w:rsid w:val="00CF383E"/>
    <w:rsid w:val="00CF3986"/>
    <w:rsid w:val="00CF3BB7"/>
    <w:rsid w:val="00CF3D0A"/>
    <w:rsid w:val="00CF42DD"/>
    <w:rsid w:val="00CF4304"/>
    <w:rsid w:val="00CF463C"/>
    <w:rsid w:val="00CF4ED1"/>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413"/>
    <w:rsid w:val="00D2741B"/>
    <w:rsid w:val="00D27620"/>
    <w:rsid w:val="00D2770D"/>
    <w:rsid w:val="00D27B5B"/>
    <w:rsid w:val="00D27C4E"/>
    <w:rsid w:val="00D27C71"/>
    <w:rsid w:val="00D27D1D"/>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74"/>
    <w:rsid w:val="00D41D7C"/>
    <w:rsid w:val="00D41E52"/>
    <w:rsid w:val="00D41EDF"/>
    <w:rsid w:val="00D420E4"/>
    <w:rsid w:val="00D4220F"/>
    <w:rsid w:val="00D425BA"/>
    <w:rsid w:val="00D4293F"/>
    <w:rsid w:val="00D42A78"/>
    <w:rsid w:val="00D42E09"/>
    <w:rsid w:val="00D43035"/>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AE3"/>
    <w:rsid w:val="00D83CE8"/>
    <w:rsid w:val="00D83E8A"/>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5B"/>
    <w:rsid w:val="00DA6C8A"/>
    <w:rsid w:val="00DA6E38"/>
    <w:rsid w:val="00DA6F6C"/>
    <w:rsid w:val="00DA7183"/>
    <w:rsid w:val="00DA73DA"/>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BE2"/>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376"/>
    <w:rsid w:val="00DE5659"/>
    <w:rsid w:val="00DE5AEE"/>
    <w:rsid w:val="00DE5B6A"/>
    <w:rsid w:val="00DE5E0D"/>
    <w:rsid w:val="00DE5F5E"/>
    <w:rsid w:val="00DE5FCD"/>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5D8"/>
    <w:rsid w:val="00DF764F"/>
    <w:rsid w:val="00DF7B81"/>
    <w:rsid w:val="00DF7FAA"/>
    <w:rsid w:val="00E003C5"/>
    <w:rsid w:val="00E006E8"/>
    <w:rsid w:val="00E00864"/>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AE1"/>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62C"/>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5E87"/>
    <w:rsid w:val="00EC60FC"/>
    <w:rsid w:val="00EC6398"/>
    <w:rsid w:val="00EC63F8"/>
    <w:rsid w:val="00EC6847"/>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3E4"/>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0EE7"/>
    <w:rsid w:val="00F11434"/>
    <w:rsid w:val="00F1145B"/>
    <w:rsid w:val="00F11574"/>
    <w:rsid w:val="00F11819"/>
    <w:rsid w:val="00F11A6D"/>
    <w:rsid w:val="00F11C04"/>
    <w:rsid w:val="00F121B0"/>
    <w:rsid w:val="00F1230F"/>
    <w:rsid w:val="00F126B0"/>
    <w:rsid w:val="00F12BC1"/>
    <w:rsid w:val="00F1302B"/>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112"/>
    <w:rsid w:val="00F1715A"/>
    <w:rsid w:val="00F1760E"/>
    <w:rsid w:val="00F17674"/>
    <w:rsid w:val="00F176DE"/>
    <w:rsid w:val="00F17E50"/>
    <w:rsid w:val="00F20489"/>
    <w:rsid w:val="00F204C6"/>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56C5"/>
    <w:rsid w:val="00F657D7"/>
    <w:rsid w:val="00F6594D"/>
    <w:rsid w:val="00F65AA8"/>
    <w:rsid w:val="00F6647A"/>
    <w:rsid w:val="00F6652E"/>
    <w:rsid w:val="00F665F9"/>
    <w:rsid w:val="00F66634"/>
    <w:rsid w:val="00F66A94"/>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AA1"/>
    <w:rsid w:val="00FA1F1F"/>
    <w:rsid w:val="00FA2119"/>
    <w:rsid w:val="00FA2437"/>
    <w:rsid w:val="00FA2571"/>
    <w:rsid w:val="00FA2582"/>
    <w:rsid w:val="00FA2620"/>
    <w:rsid w:val="00FA2C0A"/>
    <w:rsid w:val="00FA2C83"/>
    <w:rsid w:val="00FA2DBC"/>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669"/>
    <w:rsid w:val="00FA666D"/>
    <w:rsid w:val="00FA66DC"/>
    <w:rsid w:val="00FA69F6"/>
    <w:rsid w:val="00FA71C8"/>
    <w:rsid w:val="00FA782A"/>
    <w:rsid w:val="00FA78D8"/>
    <w:rsid w:val="00FA7B39"/>
    <w:rsid w:val="00FA7DB3"/>
    <w:rsid w:val="00FA7EE6"/>
    <w:rsid w:val="00FB0101"/>
    <w:rsid w:val="00FB01AF"/>
    <w:rsid w:val="00FB01F5"/>
    <w:rsid w:val="00FB0677"/>
    <w:rsid w:val="00FB1419"/>
    <w:rsid w:val="00FB14DC"/>
    <w:rsid w:val="00FB1687"/>
    <w:rsid w:val="00FB16FE"/>
    <w:rsid w:val="00FB1834"/>
    <w:rsid w:val="00FB1D59"/>
    <w:rsid w:val="00FB2214"/>
    <w:rsid w:val="00FB22B6"/>
    <w:rsid w:val="00FB25B9"/>
    <w:rsid w:val="00FB2959"/>
    <w:rsid w:val="00FB2A74"/>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AD"/>
    <w:rsid w:val="00FC0B5C"/>
    <w:rsid w:val="00FC1313"/>
    <w:rsid w:val="00FC175B"/>
    <w:rsid w:val="00FC1A70"/>
    <w:rsid w:val="00FC1C9C"/>
    <w:rsid w:val="00FC1D2D"/>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EE2"/>
    <w:rsid w:val="00FD14D3"/>
    <w:rsid w:val="00FD1C18"/>
    <w:rsid w:val="00FD1D21"/>
    <w:rsid w:val="00FD1F6D"/>
    <w:rsid w:val="00FD1FE3"/>
    <w:rsid w:val="00FD2025"/>
    <w:rsid w:val="00FD20F3"/>
    <w:rsid w:val="00FD2112"/>
    <w:rsid w:val="00FD2144"/>
    <w:rsid w:val="00FD2288"/>
    <w:rsid w:val="00FD2506"/>
    <w:rsid w:val="00FD25E1"/>
    <w:rsid w:val="00FD269F"/>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61"/>
    <w:semiHidden/>
    <w:rsid w:val="004B04A4"/>
    <w:rPr>
      <w:rFonts w:ascii="Times New Roman" w:hAnsi="Times New Roman"/>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7A99C-17C7-47E9-A124-28B0D03CD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2194</Words>
  <Characters>12510</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STJSLP</cp:lastModifiedBy>
  <cp:revision>2</cp:revision>
  <cp:lastPrinted>2023-06-15T20:26:00Z</cp:lastPrinted>
  <dcterms:created xsi:type="dcterms:W3CDTF">2023-09-10T05:25:00Z</dcterms:created>
  <dcterms:modified xsi:type="dcterms:W3CDTF">2023-09-10T05:25:00Z</dcterms:modified>
</cp:coreProperties>
</file>