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E64" w:rsidRDefault="00302E51" w:rsidP="00302E51">
      <w:pPr>
        <w:jc w:val="center"/>
        <w:rPr>
          <w:rFonts w:ascii="Arial" w:hAnsi="Arial" w:cs="Arial"/>
          <w:b/>
          <w:sz w:val="28"/>
        </w:rPr>
      </w:pPr>
      <w:r w:rsidRPr="00302E51">
        <w:rPr>
          <w:rFonts w:ascii="Arial" w:hAnsi="Arial" w:cs="Arial"/>
          <w:b/>
          <w:sz w:val="28"/>
        </w:rPr>
        <w:t>REQUISITOS PARA LA ADQUISICION DE FORRAJE (ALFALFA)</w:t>
      </w:r>
    </w:p>
    <w:p w:rsidR="00302E51" w:rsidRDefault="00302E51" w:rsidP="00302E5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COPIA DE CREDENCIAL DE ELECTOR</w:t>
      </w:r>
    </w:p>
    <w:p w:rsidR="00302E51" w:rsidRDefault="00302E51" w:rsidP="00302E5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CURP</w:t>
      </w:r>
    </w:p>
    <w:p w:rsidR="00302E51" w:rsidRDefault="00302E51" w:rsidP="00302E5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CERTIFICADO PARCELARIO</w:t>
      </w:r>
    </w:p>
    <w:p w:rsidR="00302E51" w:rsidRDefault="00302E51" w:rsidP="00302E5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UPP</w:t>
      </w:r>
    </w:p>
    <w:p w:rsidR="00302E51" w:rsidRPr="00302E51" w:rsidRDefault="00302E51" w:rsidP="00302E51">
      <w:pPr>
        <w:jc w:val="center"/>
        <w:rPr>
          <w:rFonts w:ascii="Arial" w:hAnsi="Arial" w:cs="Arial"/>
          <w:sz w:val="28"/>
        </w:rPr>
      </w:pPr>
      <w:bookmarkStart w:id="0" w:name="_GoBack"/>
      <w:bookmarkEnd w:id="0"/>
    </w:p>
    <w:sectPr w:rsidR="00302E51" w:rsidRPr="00302E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33CF6"/>
    <w:multiLevelType w:val="hybridMultilevel"/>
    <w:tmpl w:val="86B09004"/>
    <w:lvl w:ilvl="0" w:tplc="27FEC0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E51"/>
    <w:rsid w:val="00052E64"/>
    <w:rsid w:val="0030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E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2021-08-19T17:54:00Z</dcterms:created>
  <dcterms:modified xsi:type="dcterms:W3CDTF">2021-08-19T17:56:00Z</dcterms:modified>
</cp:coreProperties>
</file>