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1BE0F5F" w14:textId="5883068C" w:rsidR="003A0D63" w:rsidRDefault="00EE2AB2" w:rsidP="001F7332">
      <w:pPr>
        <w:spacing w:line="276" w:lineRule="auto"/>
        <w:jc w:val="both"/>
        <w:rPr>
          <w:rFonts w:ascii="Arial" w:hAnsi="Arial" w:cs="Arial"/>
          <w:lang w:val="es-MX"/>
        </w:rPr>
      </w:pPr>
      <w:r w:rsidRPr="002513CE">
        <w:rPr>
          <w:rFonts w:ascii="Arial" w:hAnsi="Arial" w:cs="Arial"/>
          <w:lang w:val="es-MX"/>
        </w:rPr>
        <w:t xml:space="preserve">En cumplimiento al acuerdo emitido por el Comité de Transparencia de la Fiscalía General del Estado –FGE, en la </w:t>
      </w:r>
      <w:r w:rsidR="003F5597">
        <w:rPr>
          <w:rFonts w:ascii="Arial" w:hAnsi="Arial" w:cs="Arial"/>
          <w:b/>
          <w:lang w:val="es-MX"/>
        </w:rPr>
        <w:t>novena</w:t>
      </w:r>
      <w:r w:rsidRPr="002513CE">
        <w:rPr>
          <w:rFonts w:ascii="Arial" w:hAnsi="Arial" w:cs="Arial"/>
          <w:b/>
          <w:lang w:val="es-MX"/>
        </w:rPr>
        <w:t xml:space="preserve"> </w:t>
      </w:r>
      <w:r w:rsidRPr="00C90D83">
        <w:rPr>
          <w:rFonts w:ascii="Arial" w:hAnsi="Arial" w:cs="Arial"/>
          <w:lang w:val="es-MX"/>
        </w:rPr>
        <w:t>sesión ordinaria</w:t>
      </w:r>
      <w:r w:rsidR="00192119">
        <w:rPr>
          <w:rFonts w:ascii="Arial" w:hAnsi="Arial" w:cs="Arial"/>
          <w:lang w:val="es-MX"/>
        </w:rPr>
        <w:t xml:space="preserve"> </w:t>
      </w:r>
      <w:r w:rsidR="007E35E7">
        <w:rPr>
          <w:rFonts w:ascii="Arial" w:hAnsi="Arial" w:cs="Arial"/>
          <w:b/>
          <w:lang w:val="es-MX"/>
        </w:rPr>
        <w:t xml:space="preserve">2023 </w:t>
      </w:r>
      <w:r w:rsidR="00192119">
        <w:rPr>
          <w:rFonts w:ascii="Arial" w:hAnsi="Arial" w:cs="Arial"/>
          <w:lang w:val="es-MX"/>
        </w:rPr>
        <w:t>de este Órgano Colegiado</w:t>
      </w:r>
      <w:r w:rsidRPr="002513CE">
        <w:rPr>
          <w:rFonts w:ascii="Arial" w:hAnsi="Arial" w:cs="Arial"/>
          <w:lang w:val="es-MX"/>
        </w:rPr>
        <w:t>, en términos de lo dispuesto por los artículos 51, 52 fracción II, 127 de la Ley de Transparencia y Acceso a la Información Pública del Estado de San Luis Potosí -LTAIPSLP-</w:t>
      </w:r>
      <w:r w:rsidR="00711658">
        <w:rPr>
          <w:rFonts w:ascii="Arial" w:hAnsi="Arial" w:cs="Arial"/>
          <w:lang w:val="es-MX"/>
        </w:rPr>
        <w:t>,</w:t>
      </w:r>
      <w:r w:rsidRPr="002513CE">
        <w:rPr>
          <w:rFonts w:ascii="Arial" w:hAnsi="Arial" w:cs="Arial"/>
          <w:lang w:val="es-MX"/>
        </w:rPr>
        <w:t xml:space="preserve"> </w:t>
      </w:r>
      <w:r w:rsidR="003E03FF">
        <w:rPr>
          <w:rFonts w:ascii="Arial" w:hAnsi="Arial" w:cs="Arial"/>
          <w:lang w:val="es-MX"/>
        </w:rPr>
        <w:t>lineamiento Quincuagésimo primero de los Lineamientos Generales para la Clasificación y Desclasificación de la Información, así como para la Elaboración de Versiones Públicas</w:t>
      </w:r>
      <w:r w:rsidR="000A001A">
        <w:rPr>
          <w:rFonts w:ascii="Arial" w:hAnsi="Arial" w:cs="Arial"/>
          <w:lang w:val="es-MX"/>
        </w:rPr>
        <w:t xml:space="preserve"> –LGCDIEVP-</w:t>
      </w:r>
      <w:r w:rsidR="003E03FF">
        <w:rPr>
          <w:rFonts w:ascii="Arial" w:hAnsi="Arial" w:cs="Arial"/>
          <w:lang w:val="es-MX"/>
        </w:rPr>
        <w:t>,</w:t>
      </w:r>
      <w:r w:rsidR="003E03FF" w:rsidRPr="001943E7">
        <w:rPr>
          <w:rFonts w:ascii="Arial" w:hAnsi="Arial" w:cs="Arial"/>
          <w:lang w:val="es-MX"/>
        </w:rPr>
        <w:t xml:space="preserve"> se procede a emitir la siguiente Resolución.  </w:t>
      </w:r>
    </w:p>
    <w:p w14:paraId="18458AFD" w14:textId="77777777" w:rsidR="00E76E63" w:rsidRDefault="00E76E63" w:rsidP="001F7332">
      <w:pPr>
        <w:spacing w:line="276" w:lineRule="auto"/>
        <w:jc w:val="center"/>
        <w:rPr>
          <w:rFonts w:ascii="Arial" w:hAnsi="Arial" w:cs="Arial"/>
          <w:b/>
          <w:lang w:val="es-MX"/>
        </w:rPr>
      </w:pPr>
    </w:p>
    <w:p w14:paraId="3EF1CBAD" w14:textId="77777777" w:rsidR="00E76E63" w:rsidRDefault="00E76E63" w:rsidP="001F7332">
      <w:pPr>
        <w:spacing w:line="276" w:lineRule="auto"/>
        <w:jc w:val="center"/>
        <w:rPr>
          <w:rFonts w:ascii="Arial" w:hAnsi="Arial" w:cs="Arial"/>
          <w:b/>
          <w:lang w:val="es-MX"/>
        </w:rPr>
      </w:pPr>
      <w:bookmarkStart w:id="0" w:name="_GoBack"/>
      <w:bookmarkEnd w:id="0"/>
    </w:p>
    <w:p w14:paraId="69A8C248" w14:textId="0A4B24AD" w:rsidR="004F640E" w:rsidRDefault="004F640E" w:rsidP="001F7332">
      <w:pPr>
        <w:spacing w:line="276" w:lineRule="auto"/>
        <w:jc w:val="center"/>
        <w:rPr>
          <w:rFonts w:ascii="Arial" w:hAnsi="Arial" w:cs="Arial"/>
          <w:b/>
          <w:lang w:val="es-MX"/>
        </w:rPr>
      </w:pPr>
      <w:r w:rsidRPr="002513CE">
        <w:rPr>
          <w:rFonts w:ascii="Arial" w:hAnsi="Arial" w:cs="Arial"/>
          <w:b/>
          <w:lang w:val="es-MX"/>
        </w:rPr>
        <w:t>RESULTANDO</w:t>
      </w:r>
    </w:p>
    <w:p w14:paraId="49239383" w14:textId="77777777" w:rsidR="004C03CF" w:rsidRDefault="004C03CF" w:rsidP="001F7332">
      <w:pPr>
        <w:spacing w:line="276" w:lineRule="auto"/>
        <w:jc w:val="center"/>
        <w:rPr>
          <w:rFonts w:ascii="Arial" w:hAnsi="Arial" w:cs="Arial"/>
          <w:b/>
          <w:lang w:val="es-MX"/>
        </w:rPr>
      </w:pPr>
    </w:p>
    <w:p w14:paraId="74DEE92B" w14:textId="77777777" w:rsidR="004C03CF" w:rsidRDefault="004C03CF" w:rsidP="001F7332">
      <w:pPr>
        <w:spacing w:line="276" w:lineRule="auto"/>
        <w:jc w:val="center"/>
        <w:rPr>
          <w:rFonts w:ascii="Arial" w:hAnsi="Arial" w:cs="Arial"/>
          <w:b/>
          <w:lang w:val="es-MX"/>
        </w:rPr>
      </w:pPr>
    </w:p>
    <w:p w14:paraId="07131EC1" w14:textId="77777777" w:rsidR="00C204E9" w:rsidRPr="002513CE" w:rsidRDefault="00C204E9" w:rsidP="001F7332">
      <w:pPr>
        <w:spacing w:line="276" w:lineRule="auto"/>
        <w:jc w:val="both"/>
        <w:rPr>
          <w:rFonts w:ascii="Arial" w:hAnsi="Arial" w:cs="Arial"/>
          <w:b/>
          <w:lang w:val="es-MX"/>
        </w:rPr>
      </w:pPr>
    </w:p>
    <w:p w14:paraId="1E8F2047" w14:textId="2473AAE9" w:rsidR="00BB6845" w:rsidRPr="004C03CF" w:rsidRDefault="00BB6845" w:rsidP="001F7332">
      <w:pPr>
        <w:spacing w:line="276" w:lineRule="auto"/>
        <w:rPr>
          <w:rFonts w:ascii="Arial" w:hAnsi="Arial" w:cs="Arial"/>
          <w:b/>
          <w:lang w:val="es-MX"/>
        </w:rPr>
      </w:pPr>
      <w:r w:rsidRPr="004C03CF">
        <w:rPr>
          <w:rFonts w:ascii="Arial" w:hAnsi="Arial" w:cs="Arial"/>
          <w:b/>
          <w:lang w:val="es-MX"/>
        </w:rPr>
        <w:t>ANTECEDENTES</w:t>
      </w:r>
    </w:p>
    <w:p w14:paraId="2B984E2A" w14:textId="77777777" w:rsidR="00954944" w:rsidRPr="004C03CF" w:rsidRDefault="00954944" w:rsidP="001F7332">
      <w:pPr>
        <w:spacing w:line="276" w:lineRule="auto"/>
        <w:rPr>
          <w:rFonts w:ascii="Arial" w:hAnsi="Arial" w:cs="Arial"/>
          <w:b/>
          <w:lang w:val="es-MX"/>
        </w:rPr>
      </w:pPr>
    </w:p>
    <w:p w14:paraId="42C6CBA7" w14:textId="71C77F19" w:rsidR="003E03FF" w:rsidRPr="004C03CF" w:rsidRDefault="004F640E" w:rsidP="001F7332">
      <w:pPr>
        <w:spacing w:line="276" w:lineRule="auto"/>
        <w:jc w:val="both"/>
        <w:rPr>
          <w:rFonts w:ascii="Arial" w:hAnsi="Arial" w:cs="Arial"/>
          <w:lang w:val="es-MX"/>
        </w:rPr>
      </w:pPr>
      <w:r w:rsidRPr="004C03CF">
        <w:rPr>
          <w:rFonts w:ascii="Arial" w:hAnsi="Arial" w:cs="Arial"/>
          <w:b/>
          <w:lang w:val="es-MX"/>
        </w:rPr>
        <w:t>I</w:t>
      </w:r>
      <w:r w:rsidR="00137B6F" w:rsidRPr="004C03CF">
        <w:rPr>
          <w:rFonts w:ascii="Arial" w:hAnsi="Arial" w:cs="Arial"/>
          <w:lang w:val="es-MX"/>
        </w:rPr>
        <w:t>.</w:t>
      </w:r>
      <w:r w:rsidRPr="004C03CF">
        <w:rPr>
          <w:rFonts w:ascii="Arial" w:hAnsi="Arial" w:cs="Arial"/>
          <w:lang w:val="es-MX"/>
        </w:rPr>
        <w:t xml:space="preserve"> </w:t>
      </w:r>
      <w:r w:rsidR="003F5597" w:rsidRPr="003F5597">
        <w:rPr>
          <w:rFonts w:ascii="Arial" w:hAnsi="Arial" w:cs="Arial"/>
          <w:lang w:val="es-MX"/>
        </w:rPr>
        <w:t xml:space="preserve">La </w:t>
      </w:r>
      <w:r w:rsidR="003F5597" w:rsidRPr="003F5597">
        <w:rPr>
          <w:rFonts w:ascii="Arial" w:hAnsi="Arial" w:cs="Arial"/>
        </w:rPr>
        <w:t>Titular de Bóveda de Evidencias</w:t>
      </w:r>
      <w:r w:rsidR="003F5597" w:rsidRPr="003F5597">
        <w:rPr>
          <w:rFonts w:ascii="Arial" w:hAnsi="Arial" w:cs="Arial"/>
          <w:b/>
        </w:rPr>
        <w:t xml:space="preserve"> </w:t>
      </w:r>
      <w:r w:rsidR="003F5597" w:rsidRPr="003F5597">
        <w:rPr>
          <w:rFonts w:ascii="Arial" w:hAnsi="Arial" w:cs="Arial"/>
        </w:rPr>
        <w:t>Paola Gisell Cerrillos Acuña</w:t>
      </w:r>
      <w:r w:rsidR="003F5597">
        <w:rPr>
          <w:rFonts w:ascii="Arial" w:hAnsi="Arial" w:cs="Arial"/>
        </w:rPr>
        <w:t>,</w:t>
      </w:r>
      <w:r w:rsidR="003E03FF" w:rsidRPr="003F5597">
        <w:rPr>
          <w:rFonts w:ascii="Arial" w:hAnsi="Arial" w:cs="Arial"/>
          <w:lang w:val="es-MX"/>
        </w:rPr>
        <w:t xml:space="preserve"> manifiesta </w:t>
      </w:r>
      <w:r w:rsidR="00631FA4" w:rsidRPr="003F5597">
        <w:rPr>
          <w:rFonts w:ascii="Arial" w:hAnsi="Arial" w:cs="Arial"/>
          <w:lang w:val="es-MX"/>
        </w:rPr>
        <w:t xml:space="preserve">haber recibido la solicitud de información número </w:t>
      </w:r>
      <w:r w:rsidR="004C03CF" w:rsidRPr="003F5597">
        <w:rPr>
          <w:rFonts w:ascii="Arial" w:eastAsia="Times New Roman" w:hAnsi="Arial" w:cs="Arial"/>
          <w:b/>
          <w:lang w:val="es-MX"/>
        </w:rPr>
        <w:t>UT-SI-</w:t>
      </w:r>
      <w:r w:rsidR="003F5597" w:rsidRPr="003F5597">
        <w:rPr>
          <w:rFonts w:ascii="Arial" w:eastAsia="Times New Roman" w:hAnsi="Arial" w:cs="Arial"/>
          <w:b/>
          <w:lang w:val="es-MX"/>
        </w:rPr>
        <w:t>498-</w:t>
      </w:r>
      <w:r w:rsidR="003F5597">
        <w:rPr>
          <w:rFonts w:ascii="Arial" w:eastAsia="Times New Roman" w:hAnsi="Arial" w:cs="Arial"/>
          <w:b/>
          <w:lang w:val="es-MX"/>
        </w:rPr>
        <w:t>240469823000491</w:t>
      </w:r>
      <w:r w:rsidR="004C03CF" w:rsidRPr="004C03CF">
        <w:rPr>
          <w:rFonts w:ascii="Arial" w:eastAsia="Times New Roman" w:hAnsi="Arial" w:cs="Arial"/>
          <w:b/>
          <w:lang w:val="es-MX"/>
        </w:rPr>
        <w:t>-2023</w:t>
      </w:r>
      <w:r w:rsidR="003F5597">
        <w:rPr>
          <w:rFonts w:ascii="Arial" w:hAnsi="Arial" w:cs="Arial"/>
          <w:lang w:val="es-MX"/>
        </w:rPr>
        <w:t>.</w:t>
      </w:r>
    </w:p>
    <w:p w14:paraId="3E5EECAA" w14:textId="77777777" w:rsidR="003E03FF" w:rsidRPr="004C03CF" w:rsidRDefault="003E03FF" w:rsidP="001F7332">
      <w:pPr>
        <w:spacing w:line="276" w:lineRule="auto"/>
        <w:jc w:val="both"/>
        <w:rPr>
          <w:rFonts w:ascii="Arial" w:hAnsi="Arial" w:cs="Arial"/>
          <w:lang w:val="es-MX"/>
        </w:rPr>
      </w:pPr>
    </w:p>
    <w:p w14:paraId="36D49CAA" w14:textId="44BF6C3C" w:rsidR="003E03FF" w:rsidRPr="004C03CF" w:rsidRDefault="00E974C6" w:rsidP="003E03FF">
      <w:pPr>
        <w:jc w:val="both"/>
        <w:rPr>
          <w:rFonts w:ascii="Arial" w:hAnsi="Arial" w:cs="Arial"/>
          <w:lang w:val="es-MX"/>
        </w:rPr>
      </w:pPr>
      <w:r w:rsidRPr="004C03CF">
        <w:rPr>
          <w:rFonts w:ascii="Arial" w:hAnsi="Arial" w:cs="Arial"/>
          <w:b/>
          <w:lang w:val="es-MX"/>
        </w:rPr>
        <w:t>II.</w:t>
      </w:r>
      <w:r w:rsidRPr="004C03CF">
        <w:rPr>
          <w:rFonts w:ascii="Arial" w:hAnsi="Arial" w:cs="Arial"/>
          <w:lang w:val="es-MX"/>
        </w:rPr>
        <w:t xml:space="preserve"> </w:t>
      </w:r>
      <w:r w:rsidR="003F5597" w:rsidRPr="003F5597">
        <w:rPr>
          <w:rFonts w:ascii="Arial" w:hAnsi="Arial" w:cs="Arial"/>
          <w:lang w:val="es-MX"/>
        </w:rPr>
        <w:t xml:space="preserve">La </w:t>
      </w:r>
      <w:r w:rsidR="003F5597" w:rsidRPr="003F5597">
        <w:rPr>
          <w:rFonts w:ascii="Arial" w:hAnsi="Arial" w:cs="Arial"/>
        </w:rPr>
        <w:t>Titular de Bóveda de Evidencias</w:t>
      </w:r>
      <w:r w:rsidR="003F5597" w:rsidRPr="003F5597">
        <w:rPr>
          <w:rFonts w:ascii="Arial" w:hAnsi="Arial" w:cs="Arial"/>
          <w:b/>
        </w:rPr>
        <w:t xml:space="preserve"> </w:t>
      </w:r>
      <w:r w:rsidR="003F5597" w:rsidRPr="003F5597">
        <w:rPr>
          <w:rFonts w:ascii="Arial" w:hAnsi="Arial" w:cs="Arial"/>
        </w:rPr>
        <w:t>Paola Gisell Cerrillos Acuña</w:t>
      </w:r>
      <w:r w:rsidR="003F5597" w:rsidRPr="004C03CF">
        <w:rPr>
          <w:rFonts w:ascii="Arial" w:hAnsi="Arial" w:cs="Arial"/>
          <w:lang w:val="es-MX"/>
        </w:rPr>
        <w:t>,</w:t>
      </w:r>
      <w:r w:rsidR="003E03FF" w:rsidRPr="004C03CF">
        <w:rPr>
          <w:rFonts w:ascii="Arial" w:hAnsi="Arial" w:cs="Arial"/>
          <w:lang w:val="es-MX"/>
        </w:rPr>
        <w:t xml:space="preserve"> advierte que</w:t>
      </w:r>
      <w:r w:rsidR="00631FA4" w:rsidRPr="004C03CF">
        <w:rPr>
          <w:rFonts w:ascii="Arial" w:hAnsi="Arial" w:cs="Arial"/>
          <w:lang w:val="es-MX"/>
        </w:rPr>
        <w:t xml:space="preserve"> </w:t>
      </w:r>
      <w:r w:rsidR="003E03FF" w:rsidRPr="004C03CF">
        <w:rPr>
          <w:rFonts w:ascii="Arial" w:hAnsi="Arial" w:cs="Arial"/>
          <w:lang w:val="es-MX"/>
        </w:rPr>
        <w:t xml:space="preserve">la información que </w:t>
      </w:r>
      <w:r w:rsidR="00631FA4" w:rsidRPr="004C03CF">
        <w:rPr>
          <w:rFonts w:ascii="Arial" w:hAnsi="Arial" w:cs="Arial"/>
          <w:lang w:val="es-MX"/>
        </w:rPr>
        <w:t xml:space="preserve">le solicitan </w:t>
      </w:r>
      <w:r w:rsidR="003E03FF" w:rsidRPr="004C03CF">
        <w:rPr>
          <w:rFonts w:ascii="Arial" w:hAnsi="Arial" w:cs="Arial"/>
          <w:lang w:val="es-MX"/>
        </w:rPr>
        <w:t xml:space="preserve">es información susceptible de clasificar como reservada, de conformidad con el artículo 129 </w:t>
      </w:r>
      <w:r w:rsidR="00E76E63" w:rsidRPr="004C03CF">
        <w:rPr>
          <w:rFonts w:ascii="Arial" w:hAnsi="Arial" w:cs="Arial"/>
          <w:lang w:val="es-MX"/>
        </w:rPr>
        <w:t>fracción</w:t>
      </w:r>
      <w:r w:rsidR="00E76E63">
        <w:rPr>
          <w:rFonts w:ascii="Arial" w:hAnsi="Arial" w:cs="Arial"/>
          <w:lang w:val="es-MX"/>
        </w:rPr>
        <w:t xml:space="preserve"> XII</w:t>
      </w:r>
      <w:r w:rsidR="004C03CF">
        <w:rPr>
          <w:rFonts w:ascii="Arial" w:hAnsi="Arial" w:cs="Arial"/>
          <w:lang w:val="es-MX"/>
        </w:rPr>
        <w:t xml:space="preserve"> </w:t>
      </w:r>
      <w:r w:rsidR="003E03FF" w:rsidRPr="004C03CF">
        <w:rPr>
          <w:rFonts w:ascii="Arial" w:hAnsi="Arial" w:cs="Arial"/>
          <w:lang w:val="es-MX"/>
        </w:rPr>
        <w:t>de la -LTAIPSLP-.</w:t>
      </w:r>
    </w:p>
    <w:p w14:paraId="715EFA72" w14:textId="581EF61D" w:rsidR="003E03FF" w:rsidRPr="004C03CF" w:rsidRDefault="003E03FF" w:rsidP="001F7332">
      <w:pPr>
        <w:spacing w:line="276" w:lineRule="auto"/>
        <w:jc w:val="both"/>
        <w:rPr>
          <w:rFonts w:ascii="Arial" w:hAnsi="Arial" w:cs="Arial"/>
          <w:lang w:val="es-MX"/>
        </w:rPr>
      </w:pPr>
    </w:p>
    <w:p w14:paraId="1658CBB8" w14:textId="69AA85BD" w:rsidR="00FD1CEE" w:rsidRDefault="00FD1CEE" w:rsidP="001F7332">
      <w:pPr>
        <w:spacing w:line="276" w:lineRule="auto"/>
        <w:jc w:val="both"/>
        <w:rPr>
          <w:rFonts w:ascii="Arial" w:hAnsi="Arial" w:cs="Arial"/>
          <w:lang w:val="es-MX"/>
        </w:rPr>
      </w:pPr>
      <w:r w:rsidRPr="0093433F">
        <w:rPr>
          <w:rFonts w:ascii="Arial" w:hAnsi="Arial" w:cs="Arial"/>
          <w:b/>
          <w:lang w:val="es-MX"/>
        </w:rPr>
        <w:t>III.</w:t>
      </w:r>
      <w:r w:rsidRPr="0093433F">
        <w:rPr>
          <w:rFonts w:ascii="Arial" w:hAnsi="Arial" w:cs="Arial"/>
          <w:lang w:val="es-MX"/>
        </w:rPr>
        <w:t xml:space="preserve"> Al encontrarse en la hipótesis establecida en el artículo 120 fracción I de la –LTAIPSLP-, </w:t>
      </w:r>
      <w:r w:rsidR="003F5597" w:rsidRPr="003F5597">
        <w:rPr>
          <w:rFonts w:ascii="Arial" w:hAnsi="Arial" w:cs="Arial"/>
          <w:lang w:val="es-MX"/>
        </w:rPr>
        <w:t xml:space="preserve">La </w:t>
      </w:r>
      <w:r w:rsidR="003F5597" w:rsidRPr="003F5597">
        <w:rPr>
          <w:rFonts w:ascii="Arial" w:hAnsi="Arial" w:cs="Arial"/>
        </w:rPr>
        <w:t>Titular de Bóveda de Evidencias</w:t>
      </w:r>
      <w:r w:rsidR="003F5597" w:rsidRPr="003F5597">
        <w:rPr>
          <w:rFonts w:ascii="Arial" w:hAnsi="Arial" w:cs="Arial"/>
          <w:b/>
        </w:rPr>
        <w:t xml:space="preserve"> </w:t>
      </w:r>
      <w:r w:rsidR="003F5597" w:rsidRPr="003F5597">
        <w:rPr>
          <w:rFonts w:ascii="Arial" w:hAnsi="Arial" w:cs="Arial"/>
        </w:rPr>
        <w:t xml:space="preserve">Paola Gisell Cerrillos </w:t>
      </w:r>
      <w:r w:rsidR="003F5597" w:rsidRPr="003F5597">
        <w:rPr>
          <w:rFonts w:ascii="Arial" w:hAnsi="Arial" w:cs="Arial"/>
        </w:rPr>
        <w:lastRenderedPageBreak/>
        <w:t>Acuña</w:t>
      </w:r>
      <w:r w:rsidRPr="0093433F">
        <w:rPr>
          <w:rFonts w:ascii="Arial" w:hAnsi="Arial" w:cs="Arial"/>
          <w:lang w:val="es-MX"/>
        </w:rPr>
        <w:t>, emite el Acuerdo de Reserva</w:t>
      </w:r>
      <w:r w:rsidR="00BA75D4" w:rsidRPr="0093433F">
        <w:rPr>
          <w:rFonts w:ascii="Arial" w:hAnsi="Arial" w:cs="Arial"/>
          <w:lang w:val="es-MX"/>
        </w:rPr>
        <w:t xml:space="preserve"> Total</w:t>
      </w:r>
      <w:r w:rsidRPr="0093433F">
        <w:rPr>
          <w:rFonts w:ascii="Arial" w:hAnsi="Arial" w:cs="Arial"/>
          <w:lang w:val="es-MX"/>
        </w:rPr>
        <w:t xml:space="preserve"> número </w:t>
      </w:r>
      <w:r w:rsidR="003F5597" w:rsidRPr="003F5597">
        <w:rPr>
          <w:rFonts w:ascii="Arial" w:hAnsi="Arial" w:cs="Arial"/>
          <w:b/>
          <w:lang w:val="es-ES"/>
        </w:rPr>
        <w:t>AR/BE/01/2023</w:t>
      </w:r>
      <w:r w:rsidR="0093433F" w:rsidRPr="003F5597">
        <w:rPr>
          <w:rFonts w:ascii="Arial" w:eastAsia="Times New Roman" w:hAnsi="Arial" w:cs="Arial"/>
          <w:b/>
          <w:lang w:val="es-MX"/>
        </w:rPr>
        <w:t xml:space="preserve"> </w:t>
      </w:r>
      <w:r w:rsidRPr="0093433F">
        <w:rPr>
          <w:rFonts w:ascii="Arial" w:hAnsi="Arial" w:cs="Arial"/>
          <w:lang w:val="es-MX"/>
        </w:rPr>
        <w:t xml:space="preserve">fechado el </w:t>
      </w:r>
      <w:r w:rsidR="003F5597">
        <w:rPr>
          <w:rFonts w:ascii="Arial" w:hAnsi="Arial" w:cs="Arial"/>
          <w:lang w:val="es-MX"/>
        </w:rPr>
        <w:t>28 y recibido el 30 de agosto</w:t>
      </w:r>
      <w:r w:rsidRPr="0093433F">
        <w:rPr>
          <w:rFonts w:ascii="Arial" w:hAnsi="Arial" w:cs="Arial"/>
          <w:lang w:val="es-MX"/>
        </w:rPr>
        <w:t xml:space="preserve"> 2023, el cual hace llegar al Comité de Transparencia mediante </w:t>
      </w:r>
      <w:r w:rsidR="00E76E63">
        <w:rPr>
          <w:rFonts w:ascii="Arial" w:hAnsi="Arial" w:cs="Arial"/>
          <w:lang w:val="es-MX"/>
        </w:rPr>
        <w:t>oficio</w:t>
      </w:r>
      <w:r w:rsidRPr="0093433F">
        <w:rPr>
          <w:rFonts w:ascii="Arial" w:hAnsi="Arial" w:cs="Arial"/>
          <w:lang w:val="es-MX"/>
        </w:rPr>
        <w:t xml:space="preserve"> número </w:t>
      </w:r>
      <w:r w:rsidR="003F5597">
        <w:rPr>
          <w:rFonts w:ascii="Arial" w:hAnsi="Arial" w:cs="Arial"/>
          <w:b/>
          <w:lang w:val="es-MX"/>
        </w:rPr>
        <w:t>U/BE/FGE/SLP/30/2023</w:t>
      </w:r>
      <w:r w:rsidR="004C03CF" w:rsidRPr="0093433F">
        <w:rPr>
          <w:rFonts w:ascii="Arial" w:hAnsi="Arial" w:cs="Arial"/>
          <w:b/>
          <w:lang w:val="es-MX"/>
        </w:rPr>
        <w:t xml:space="preserve">, </w:t>
      </w:r>
      <w:r w:rsidRPr="0093433F">
        <w:rPr>
          <w:rFonts w:ascii="Arial" w:hAnsi="Arial" w:cs="Arial"/>
          <w:lang w:val="es-MX"/>
        </w:rPr>
        <w:t>solicitando la confirmación del mismo.</w:t>
      </w:r>
    </w:p>
    <w:p w14:paraId="73B80BAF" w14:textId="77777777" w:rsidR="00E76E63" w:rsidRPr="0093433F" w:rsidRDefault="00E76E63" w:rsidP="001F7332">
      <w:pPr>
        <w:spacing w:line="276" w:lineRule="auto"/>
        <w:jc w:val="both"/>
        <w:rPr>
          <w:rFonts w:ascii="Arial" w:hAnsi="Arial" w:cs="Arial"/>
          <w:lang w:val="es-MX"/>
        </w:rPr>
      </w:pPr>
    </w:p>
    <w:p w14:paraId="346FAEC6" w14:textId="77777777" w:rsidR="00945B66" w:rsidRDefault="00945B66" w:rsidP="00852025">
      <w:pPr>
        <w:spacing w:line="276" w:lineRule="auto"/>
        <w:jc w:val="center"/>
        <w:rPr>
          <w:rFonts w:ascii="Arial" w:hAnsi="Arial" w:cs="Arial"/>
          <w:b/>
          <w:lang w:val="es-MX"/>
        </w:rPr>
      </w:pPr>
    </w:p>
    <w:p w14:paraId="14086073" w14:textId="15E3E52B" w:rsidR="004F640E" w:rsidRDefault="00885156" w:rsidP="00852025">
      <w:pPr>
        <w:spacing w:line="276" w:lineRule="auto"/>
        <w:jc w:val="center"/>
        <w:rPr>
          <w:rFonts w:ascii="Arial" w:hAnsi="Arial" w:cs="Arial"/>
          <w:b/>
          <w:lang w:val="es-MX"/>
        </w:rPr>
      </w:pPr>
      <w:r w:rsidRPr="0093433F">
        <w:rPr>
          <w:rFonts w:ascii="Arial" w:hAnsi="Arial" w:cs="Arial"/>
          <w:b/>
          <w:lang w:val="es-MX"/>
        </w:rPr>
        <w:t>CONSIDERANDO</w:t>
      </w:r>
    </w:p>
    <w:p w14:paraId="62DB68C1" w14:textId="77777777" w:rsidR="00433E2D" w:rsidRPr="0093433F" w:rsidRDefault="00433E2D" w:rsidP="00852025">
      <w:pPr>
        <w:spacing w:line="276" w:lineRule="auto"/>
        <w:jc w:val="center"/>
        <w:rPr>
          <w:rFonts w:ascii="Arial" w:hAnsi="Arial" w:cs="Arial"/>
          <w:b/>
          <w:lang w:val="es-MX"/>
        </w:rPr>
      </w:pPr>
    </w:p>
    <w:p w14:paraId="355A15D9" w14:textId="77777777" w:rsidR="006C0831" w:rsidRPr="0093433F" w:rsidRDefault="00885156" w:rsidP="001F7332">
      <w:pPr>
        <w:spacing w:line="276" w:lineRule="auto"/>
        <w:jc w:val="both"/>
        <w:rPr>
          <w:rFonts w:ascii="Arial" w:hAnsi="Arial" w:cs="Arial"/>
          <w:lang w:val="es-MX"/>
        </w:rPr>
      </w:pPr>
      <w:r w:rsidRPr="0093433F">
        <w:rPr>
          <w:rFonts w:ascii="Arial" w:hAnsi="Arial" w:cs="Arial"/>
          <w:b/>
          <w:lang w:val="es-MX"/>
        </w:rPr>
        <w:t>PRIMERO.</w:t>
      </w:r>
      <w:r w:rsidR="00BB6845" w:rsidRPr="0093433F">
        <w:rPr>
          <w:rFonts w:ascii="Arial" w:hAnsi="Arial" w:cs="Arial"/>
          <w:lang w:val="es-MX"/>
        </w:rPr>
        <w:t xml:space="preserve"> </w:t>
      </w:r>
      <w:r w:rsidR="00BB6845" w:rsidRPr="0093433F">
        <w:rPr>
          <w:rFonts w:ascii="Arial" w:hAnsi="Arial" w:cs="Arial"/>
          <w:b/>
          <w:lang w:val="es-MX"/>
        </w:rPr>
        <w:t>Competencia.</w:t>
      </w:r>
      <w:r w:rsidR="004F640E" w:rsidRPr="0093433F">
        <w:rPr>
          <w:rFonts w:ascii="Arial" w:hAnsi="Arial" w:cs="Arial"/>
          <w:lang w:val="es-MX"/>
        </w:rPr>
        <w:t xml:space="preserve"> </w:t>
      </w:r>
    </w:p>
    <w:p w14:paraId="311ECE90" w14:textId="2EFAA348" w:rsidR="006C25A9" w:rsidRPr="0093433F" w:rsidRDefault="00BB6845" w:rsidP="001F7332">
      <w:pPr>
        <w:spacing w:line="276" w:lineRule="auto"/>
        <w:jc w:val="both"/>
        <w:rPr>
          <w:rFonts w:ascii="Arial" w:hAnsi="Arial" w:cs="Arial"/>
          <w:lang w:val="es-MX"/>
        </w:rPr>
      </w:pPr>
      <w:r w:rsidRPr="0093433F">
        <w:rPr>
          <w:rFonts w:ascii="Arial" w:hAnsi="Arial" w:cs="Arial"/>
          <w:lang w:val="es-MX"/>
        </w:rPr>
        <w:t>E</w:t>
      </w:r>
      <w:r w:rsidR="004F640E" w:rsidRPr="0093433F">
        <w:rPr>
          <w:rFonts w:ascii="Arial" w:hAnsi="Arial" w:cs="Arial"/>
          <w:lang w:val="es-MX"/>
        </w:rPr>
        <w:t xml:space="preserve">ste Comité de Transparencia de la </w:t>
      </w:r>
      <w:r w:rsidR="00FF0343" w:rsidRPr="0093433F">
        <w:rPr>
          <w:rFonts w:ascii="Arial" w:hAnsi="Arial" w:cs="Arial"/>
          <w:lang w:val="es-MX"/>
        </w:rPr>
        <w:t xml:space="preserve">Fiscalía General del Estado </w:t>
      </w:r>
      <w:r w:rsidR="004F640E" w:rsidRPr="0093433F">
        <w:rPr>
          <w:rFonts w:ascii="Arial" w:hAnsi="Arial" w:cs="Arial"/>
          <w:lang w:val="es-MX"/>
        </w:rPr>
        <w:t xml:space="preserve">de San Luis Potosí; es competente para determinar sobre la confirmación, modificación o </w:t>
      </w:r>
      <w:r w:rsidR="009F7723" w:rsidRPr="0093433F">
        <w:rPr>
          <w:rFonts w:ascii="Arial" w:hAnsi="Arial" w:cs="Arial"/>
          <w:lang w:val="es-MX"/>
        </w:rPr>
        <w:t>revocación</w:t>
      </w:r>
      <w:r w:rsidR="00122709" w:rsidRPr="0093433F">
        <w:rPr>
          <w:rFonts w:ascii="Arial" w:hAnsi="Arial" w:cs="Arial"/>
          <w:lang w:val="es-MX"/>
        </w:rPr>
        <w:t xml:space="preserve"> del acuerdo de reserva </w:t>
      </w:r>
      <w:r w:rsidR="00E76E63">
        <w:rPr>
          <w:rFonts w:ascii="Arial" w:hAnsi="Arial" w:cs="Arial"/>
          <w:lang w:val="es-MX"/>
        </w:rPr>
        <w:t xml:space="preserve">total </w:t>
      </w:r>
      <w:r w:rsidR="00AD2476" w:rsidRPr="003F5597">
        <w:rPr>
          <w:rFonts w:ascii="Arial" w:hAnsi="Arial" w:cs="Arial"/>
          <w:b/>
          <w:lang w:val="es-ES"/>
        </w:rPr>
        <w:t>AR/BE/01/2023</w:t>
      </w:r>
      <w:r w:rsidR="004F640E" w:rsidRPr="0093433F">
        <w:rPr>
          <w:rFonts w:ascii="Arial" w:hAnsi="Arial" w:cs="Arial"/>
          <w:lang w:val="es-MX"/>
        </w:rPr>
        <w:t xml:space="preserve">, que se somete a consideración en términos de lo dispuesto por los artículos 51, 52, fracción II de la </w:t>
      </w:r>
      <w:r w:rsidRPr="0093433F">
        <w:rPr>
          <w:rFonts w:ascii="Arial" w:hAnsi="Arial" w:cs="Arial"/>
          <w:lang w:val="es-MX"/>
        </w:rPr>
        <w:t>-LTAIPSLP-,</w:t>
      </w:r>
      <w:r w:rsidR="006A44DB" w:rsidRPr="0093433F">
        <w:rPr>
          <w:rFonts w:ascii="Arial" w:hAnsi="Arial" w:cs="Arial"/>
          <w:lang w:val="es-MX"/>
        </w:rPr>
        <w:t xml:space="preserve"> Lineamiento segundo fracción III de los –LGCDIEVP-,</w:t>
      </w:r>
      <w:r w:rsidRPr="0093433F">
        <w:rPr>
          <w:rFonts w:ascii="Arial" w:hAnsi="Arial" w:cs="Arial"/>
          <w:lang w:val="es-MX"/>
        </w:rPr>
        <w:t xml:space="preserve"> </w:t>
      </w:r>
      <w:r w:rsidR="004F640E" w:rsidRPr="0093433F">
        <w:rPr>
          <w:rFonts w:ascii="Arial" w:hAnsi="Arial" w:cs="Arial"/>
          <w:lang w:val="es-MX"/>
        </w:rPr>
        <w:t xml:space="preserve">artículo </w:t>
      </w:r>
      <w:r w:rsidR="00440E63" w:rsidRPr="0093433F">
        <w:rPr>
          <w:rFonts w:ascii="Arial" w:hAnsi="Arial" w:cs="Arial"/>
          <w:lang w:val="es-MX"/>
        </w:rPr>
        <w:t xml:space="preserve">Tercero del </w:t>
      </w:r>
      <w:r w:rsidR="00711658" w:rsidRPr="0093433F">
        <w:rPr>
          <w:rFonts w:ascii="Arial" w:hAnsi="Arial" w:cs="Arial"/>
        </w:rPr>
        <w:t>“Acuerdo General número AG/003/2023 del Fiscal General del Estado de San Luis Potosí, por el que se modifica el Comité de Transparencia de la Fiscalía General del Estado de San Luis Potosí”</w:t>
      </w:r>
      <w:r w:rsidR="00440E63" w:rsidRPr="0093433F">
        <w:rPr>
          <w:rFonts w:ascii="Arial" w:hAnsi="Arial" w:cs="Arial"/>
        </w:rPr>
        <w:t xml:space="preserve">, </w:t>
      </w:r>
      <w:r w:rsidR="003003C1" w:rsidRPr="0093433F">
        <w:rPr>
          <w:rFonts w:ascii="Arial" w:hAnsi="Arial" w:cs="Arial"/>
        </w:rPr>
        <w:t xml:space="preserve">así como </w:t>
      </w:r>
      <w:r w:rsidR="00711658" w:rsidRPr="0093433F">
        <w:rPr>
          <w:rFonts w:ascii="Arial" w:hAnsi="Arial" w:cs="Arial"/>
        </w:rPr>
        <w:t xml:space="preserve">en el acuerdo general AG/011/2020 en el que se establecen </w:t>
      </w:r>
      <w:r w:rsidR="003003C1" w:rsidRPr="0093433F">
        <w:rPr>
          <w:rFonts w:ascii="Arial" w:hAnsi="Arial" w:cs="Arial"/>
        </w:rPr>
        <w:t>los lineamientos para su funcionamiento.</w:t>
      </w:r>
    </w:p>
    <w:p w14:paraId="012DCBBB" w14:textId="77777777" w:rsidR="00DB2030" w:rsidRPr="007C22F4" w:rsidRDefault="00DB2030" w:rsidP="001F7332">
      <w:pPr>
        <w:spacing w:line="276" w:lineRule="auto"/>
        <w:jc w:val="both"/>
        <w:rPr>
          <w:rFonts w:ascii="Arial" w:hAnsi="Arial" w:cs="Arial"/>
          <w:b/>
          <w:highlight w:val="yellow"/>
          <w:lang w:val="es-MX"/>
        </w:rPr>
      </w:pPr>
    </w:p>
    <w:p w14:paraId="680B3325" w14:textId="77777777" w:rsidR="00185709" w:rsidRPr="0093433F" w:rsidRDefault="00185709" w:rsidP="001F7332">
      <w:pPr>
        <w:spacing w:line="276" w:lineRule="auto"/>
        <w:jc w:val="both"/>
        <w:rPr>
          <w:rFonts w:ascii="Arial" w:hAnsi="Arial" w:cs="Arial"/>
          <w:b/>
          <w:lang w:val="es-MX"/>
        </w:rPr>
      </w:pPr>
    </w:p>
    <w:p w14:paraId="03E745D3" w14:textId="28A4370B" w:rsidR="00134A88" w:rsidRPr="0093433F" w:rsidRDefault="00885156" w:rsidP="001F7332">
      <w:pPr>
        <w:spacing w:line="276" w:lineRule="auto"/>
        <w:jc w:val="both"/>
        <w:rPr>
          <w:rFonts w:ascii="Arial" w:hAnsi="Arial" w:cs="Arial"/>
          <w:lang w:val="es-MX"/>
        </w:rPr>
      </w:pPr>
      <w:r w:rsidRPr="0093433F">
        <w:rPr>
          <w:rFonts w:ascii="Arial" w:hAnsi="Arial" w:cs="Arial"/>
          <w:b/>
          <w:lang w:val="es-MX"/>
        </w:rPr>
        <w:t>SEGUNDO.</w:t>
      </w:r>
      <w:r w:rsidR="00BB6845" w:rsidRPr="0093433F">
        <w:rPr>
          <w:rFonts w:ascii="Arial" w:hAnsi="Arial" w:cs="Arial"/>
          <w:b/>
          <w:lang w:val="es-MX"/>
        </w:rPr>
        <w:t xml:space="preserve"> Análisis. </w:t>
      </w:r>
    </w:p>
    <w:p w14:paraId="2E680817" w14:textId="77777777" w:rsidR="00185709" w:rsidRPr="0093433F" w:rsidRDefault="00185709" w:rsidP="001F7332">
      <w:pPr>
        <w:spacing w:line="276" w:lineRule="auto"/>
        <w:jc w:val="both"/>
        <w:rPr>
          <w:rFonts w:ascii="Arial" w:hAnsi="Arial" w:cs="Arial"/>
          <w:lang w:val="es-MX"/>
        </w:rPr>
      </w:pPr>
    </w:p>
    <w:p w14:paraId="29C9F291" w14:textId="0FDAF672" w:rsidR="00814012" w:rsidRPr="0093433F" w:rsidRDefault="00A80CA3" w:rsidP="001F7332">
      <w:pPr>
        <w:spacing w:line="276" w:lineRule="auto"/>
        <w:jc w:val="both"/>
        <w:rPr>
          <w:rFonts w:ascii="Arial" w:hAnsi="Arial" w:cs="Arial"/>
          <w:lang w:val="es-MX"/>
        </w:rPr>
      </w:pPr>
      <w:r w:rsidRPr="0093433F">
        <w:rPr>
          <w:rFonts w:ascii="Arial" w:hAnsi="Arial" w:cs="Arial"/>
          <w:lang w:val="es-MX"/>
        </w:rPr>
        <w:t xml:space="preserve">Del </w:t>
      </w:r>
      <w:r w:rsidR="00AD2476">
        <w:rPr>
          <w:rFonts w:ascii="Arial" w:hAnsi="Arial" w:cs="Arial"/>
          <w:lang w:val="es-MX"/>
        </w:rPr>
        <w:t>Acuerdo de R</w:t>
      </w:r>
      <w:r w:rsidR="004B475C" w:rsidRPr="0093433F">
        <w:rPr>
          <w:rFonts w:ascii="Arial" w:hAnsi="Arial" w:cs="Arial"/>
          <w:lang w:val="es-MX"/>
        </w:rPr>
        <w:t xml:space="preserve">eserva </w:t>
      </w:r>
      <w:r w:rsidR="00AD2476">
        <w:rPr>
          <w:rFonts w:ascii="Arial" w:hAnsi="Arial" w:cs="Arial"/>
          <w:lang w:val="es-MX"/>
        </w:rPr>
        <w:t>T</w:t>
      </w:r>
      <w:r w:rsidR="00E76E63">
        <w:rPr>
          <w:rFonts w:ascii="Arial" w:hAnsi="Arial" w:cs="Arial"/>
          <w:lang w:val="es-MX"/>
        </w:rPr>
        <w:t>otal</w:t>
      </w:r>
      <w:r w:rsidR="004F640E" w:rsidRPr="0093433F">
        <w:rPr>
          <w:rFonts w:ascii="Arial" w:hAnsi="Arial" w:cs="Arial"/>
          <w:lang w:val="es-MX"/>
        </w:rPr>
        <w:t xml:space="preserve"> </w:t>
      </w:r>
      <w:r w:rsidR="00AD2476" w:rsidRPr="003F5597">
        <w:rPr>
          <w:rFonts w:ascii="Arial" w:hAnsi="Arial" w:cs="Arial"/>
          <w:b/>
          <w:lang w:val="es-ES"/>
        </w:rPr>
        <w:t>AR/BE/01/2023</w:t>
      </w:r>
      <w:r w:rsidR="004F640E" w:rsidRPr="0093433F">
        <w:rPr>
          <w:rFonts w:ascii="Arial" w:hAnsi="Arial" w:cs="Arial"/>
          <w:lang w:val="es-MX"/>
        </w:rPr>
        <w:t xml:space="preserve">, se advierte que el mismo contiene los requisitos mínimos establecidos por el artículo 128 de </w:t>
      </w:r>
      <w:r w:rsidR="00EE2AB2" w:rsidRPr="0093433F">
        <w:rPr>
          <w:rFonts w:ascii="Arial" w:hAnsi="Arial" w:cs="Arial"/>
          <w:lang w:val="es-MX"/>
        </w:rPr>
        <w:t>–LTAIPSLP-,</w:t>
      </w:r>
      <w:r w:rsidR="004F640E" w:rsidRPr="0093433F">
        <w:rPr>
          <w:rFonts w:ascii="Arial" w:hAnsi="Arial" w:cs="Arial"/>
          <w:lang w:val="es-MX"/>
        </w:rPr>
        <w:t xml:space="preserve"> y que a sabed son: </w:t>
      </w:r>
    </w:p>
    <w:p w14:paraId="68BF92D9" w14:textId="77777777" w:rsidR="00814012" w:rsidRPr="0093433F" w:rsidRDefault="00814012" w:rsidP="001F7332">
      <w:pPr>
        <w:spacing w:line="276" w:lineRule="auto"/>
        <w:jc w:val="both"/>
        <w:rPr>
          <w:rFonts w:ascii="Arial" w:hAnsi="Arial" w:cs="Arial"/>
          <w:lang w:val="es-MX"/>
        </w:rPr>
      </w:pPr>
    </w:p>
    <w:p w14:paraId="4095B24F" w14:textId="26349AE2" w:rsidR="00814012" w:rsidRPr="0093433F" w:rsidRDefault="004F640E" w:rsidP="001F7332">
      <w:pPr>
        <w:pStyle w:val="Prrafodelista"/>
        <w:numPr>
          <w:ilvl w:val="0"/>
          <w:numId w:val="5"/>
        </w:numPr>
        <w:spacing w:line="276" w:lineRule="auto"/>
        <w:jc w:val="both"/>
        <w:rPr>
          <w:rFonts w:ascii="Arial" w:hAnsi="Arial" w:cs="Arial"/>
          <w:lang w:val="es-MX"/>
        </w:rPr>
      </w:pPr>
      <w:r w:rsidRPr="0093433F">
        <w:rPr>
          <w:rFonts w:ascii="Arial" w:hAnsi="Arial" w:cs="Arial"/>
          <w:lang w:val="es-MX"/>
        </w:rPr>
        <w:lastRenderedPageBreak/>
        <w:t>La fuente y el archivo donde se encuentra la información;</w:t>
      </w:r>
    </w:p>
    <w:p w14:paraId="6E50761A" w14:textId="00F2F318" w:rsidR="00814012" w:rsidRPr="0093433F" w:rsidRDefault="004F640E" w:rsidP="001F7332">
      <w:pPr>
        <w:pStyle w:val="Prrafodelista"/>
        <w:numPr>
          <w:ilvl w:val="0"/>
          <w:numId w:val="5"/>
        </w:numPr>
        <w:spacing w:line="276" w:lineRule="auto"/>
        <w:jc w:val="both"/>
        <w:rPr>
          <w:rFonts w:ascii="Arial" w:hAnsi="Arial" w:cs="Arial"/>
          <w:lang w:val="es-MX"/>
        </w:rPr>
      </w:pPr>
      <w:r w:rsidRPr="0093433F">
        <w:rPr>
          <w:rFonts w:ascii="Arial" w:hAnsi="Arial" w:cs="Arial"/>
          <w:lang w:val="es-MX"/>
        </w:rPr>
        <w:t>La fundamentación y motivación del acuerdo;</w:t>
      </w:r>
    </w:p>
    <w:p w14:paraId="49AFF3BA" w14:textId="535A59F2" w:rsidR="00814012" w:rsidRPr="0093433F" w:rsidRDefault="004F640E" w:rsidP="001F7332">
      <w:pPr>
        <w:pStyle w:val="Prrafodelista"/>
        <w:numPr>
          <w:ilvl w:val="0"/>
          <w:numId w:val="5"/>
        </w:numPr>
        <w:spacing w:line="276" w:lineRule="auto"/>
        <w:jc w:val="both"/>
        <w:rPr>
          <w:rFonts w:ascii="Arial" w:hAnsi="Arial" w:cs="Arial"/>
          <w:lang w:val="es-MX"/>
        </w:rPr>
      </w:pPr>
      <w:r w:rsidRPr="0093433F">
        <w:rPr>
          <w:rFonts w:ascii="Arial" w:hAnsi="Arial" w:cs="Arial"/>
          <w:lang w:val="es-MX"/>
        </w:rPr>
        <w:t xml:space="preserve">El documento, la parte o las partes de los mismos, que se reservan; </w:t>
      </w:r>
    </w:p>
    <w:p w14:paraId="1D8DA5AE" w14:textId="602902EE" w:rsidR="00814012" w:rsidRPr="0093433F" w:rsidRDefault="004F640E" w:rsidP="001F7332">
      <w:pPr>
        <w:pStyle w:val="Prrafodelista"/>
        <w:numPr>
          <w:ilvl w:val="0"/>
          <w:numId w:val="5"/>
        </w:numPr>
        <w:spacing w:line="276" w:lineRule="auto"/>
        <w:jc w:val="both"/>
        <w:rPr>
          <w:rFonts w:ascii="Arial" w:hAnsi="Arial" w:cs="Arial"/>
          <w:lang w:val="es-MX"/>
        </w:rPr>
      </w:pPr>
      <w:r w:rsidRPr="0093433F">
        <w:rPr>
          <w:rFonts w:ascii="Arial" w:hAnsi="Arial" w:cs="Arial"/>
          <w:lang w:val="es-MX"/>
        </w:rPr>
        <w:t xml:space="preserve">El plazo por el que se reserva la información; </w:t>
      </w:r>
    </w:p>
    <w:p w14:paraId="16BD088E" w14:textId="24119C76" w:rsidR="00814012" w:rsidRPr="0093433F" w:rsidRDefault="004F640E" w:rsidP="001F7332">
      <w:pPr>
        <w:pStyle w:val="Prrafodelista"/>
        <w:numPr>
          <w:ilvl w:val="0"/>
          <w:numId w:val="5"/>
        </w:numPr>
        <w:spacing w:line="276" w:lineRule="auto"/>
        <w:jc w:val="both"/>
        <w:rPr>
          <w:rFonts w:ascii="Arial" w:hAnsi="Arial" w:cs="Arial"/>
          <w:lang w:val="es-MX"/>
        </w:rPr>
      </w:pPr>
      <w:r w:rsidRPr="0093433F">
        <w:rPr>
          <w:rFonts w:ascii="Arial" w:hAnsi="Arial" w:cs="Arial"/>
          <w:lang w:val="es-MX"/>
        </w:rPr>
        <w:t>La designación de la autoridad responsable de su protección;</w:t>
      </w:r>
    </w:p>
    <w:p w14:paraId="26947860" w14:textId="278CAF6D" w:rsidR="00814012" w:rsidRPr="0093433F" w:rsidRDefault="004F640E" w:rsidP="001F7332">
      <w:pPr>
        <w:pStyle w:val="Prrafodelista"/>
        <w:numPr>
          <w:ilvl w:val="0"/>
          <w:numId w:val="5"/>
        </w:numPr>
        <w:spacing w:line="276" w:lineRule="auto"/>
        <w:jc w:val="both"/>
        <w:rPr>
          <w:rFonts w:ascii="Arial" w:hAnsi="Arial" w:cs="Arial"/>
          <w:lang w:val="es-MX"/>
        </w:rPr>
      </w:pPr>
      <w:r w:rsidRPr="0093433F">
        <w:rPr>
          <w:rFonts w:ascii="Arial" w:hAnsi="Arial" w:cs="Arial"/>
          <w:lang w:val="es-MX"/>
        </w:rPr>
        <w:t xml:space="preserve">Número de identificación del acuerdo de reserva; </w:t>
      </w:r>
    </w:p>
    <w:p w14:paraId="5C5877EA" w14:textId="1D930E28" w:rsidR="00814012" w:rsidRPr="0093433F" w:rsidRDefault="004F640E" w:rsidP="001F7332">
      <w:pPr>
        <w:pStyle w:val="Prrafodelista"/>
        <w:numPr>
          <w:ilvl w:val="0"/>
          <w:numId w:val="5"/>
        </w:numPr>
        <w:spacing w:line="276" w:lineRule="auto"/>
        <w:jc w:val="both"/>
        <w:rPr>
          <w:rFonts w:ascii="Arial" w:hAnsi="Arial" w:cs="Arial"/>
          <w:lang w:val="es-MX"/>
        </w:rPr>
      </w:pPr>
      <w:r w:rsidRPr="0093433F">
        <w:rPr>
          <w:rFonts w:ascii="Arial" w:hAnsi="Arial" w:cs="Arial"/>
          <w:lang w:val="es-MX"/>
        </w:rPr>
        <w:t xml:space="preserve">La aplicación de la prueba del daño; </w:t>
      </w:r>
    </w:p>
    <w:p w14:paraId="6BEB46DC" w14:textId="04E5F236" w:rsidR="004F640E" w:rsidRPr="0093433F" w:rsidRDefault="004F640E" w:rsidP="001F7332">
      <w:pPr>
        <w:pStyle w:val="Prrafodelista"/>
        <w:numPr>
          <w:ilvl w:val="0"/>
          <w:numId w:val="5"/>
        </w:numPr>
        <w:spacing w:line="276" w:lineRule="auto"/>
        <w:jc w:val="both"/>
        <w:rPr>
          <w:rFonts w:ascii="Arial" w:hAnsi="Arial" w:cs="Arial"/>
          <w:lang w:val="es-MX"/>
        </w:rPr>
      </w:pPr>
      <w:r w:rsidRPr="0093433F">
        <w:rPr>
          <w:rFonts w:ascii="Arial" w:hAnsi="Arial" w:cs="Arial"/>
          <w:lang w:val="es-MX"/>
        </w:rPr>
        <w:t>Fecha del acuerdo de clasificación.</w:t>
      </w:r>
    </w:p>
    <w:p w14:paraId="526E007F" w14:textId="1DFAAB79" w:rsidR="00DB2030" w:rsidRPr="007C22F4" w:rsidRDefault="00DB2030" w:rsidP="001F7332">
      <w:pPr>
        <w:spacing w:line="276" w:lineRule="auto"/>
        <w:jc w:val="both"/>
        <w:rPr>
          <w:rFonts w:ascii="Arial" w:hAnsi="Arial" w:cs="Arial"/>
          <w:highlight w:val="yellow"/>
          <w:lang w:val="es-MX"/>
        </w:rPr>
      </w:pPr>
    </w:p>
    <w:p w14:paraId="4AAC4801" w14:textId="77777777" w:rsidR="00852025" w:rsidRPr="007C22F4" w:rsidRDefault="00852025" w:rsidP="001F7332">
      <w:pPr>
        <w:spacing w:line="276" w:lineRule="auto"/>
        <w:jc w:val="both"/>
        <w:rPr>
          <w:rFonts w:ascii="Arial" w:hAnsi="Arial" w:cs="Arial"/>
          <w:highlight w:val="yellow"/>
          <w:lang w:val="es-MX"/>
        </w:rPr>
      </w:pPr>
    </w:p>
    <w:p w14:paraId="7F52DAE3" w14:textId="6939E1D1" w:rsidR="006A44DB" w:rsidRDefault="006A44DB" w:rsidP="006A44DB">
      <w:pPr>
        <w:spacing w:line="276" w:lineRule="auto"/>
        <w:jc w:val="both"/>
        <w:rPr>
          <w:rFonts w:ascii="Arial" w:hAnsi="Arial" w:cs="Arial"/>
          <w:lang w:val="es-MX"/>
        </w:rPr>
      </w:pPr>
      <w:r w:rsidRPr="0093433F">
        <w:rPr>
          <w:rFonts w:ascii="Arial" w:hAnsi="Arial" w:cs="Arial"/>
          <w:lang w:val="es-MX"/>
        </w:rPr>
        <w:t>Dichos requisitos se encuentran concatenados a</w:t>
      </w:r>
      <w:r w:rsidR="0055658F" w:rsidRPr="0093433F">
        <w:rPr>
          <w:rFonts w:ascii="Arial" w:hAnsi="Arial" w:cs="Arial"/>
          <w:lang w:val="es-MX"/>
        </w:rPr>
        <w:t xml:space="preserve">l </w:t>
      </w:r>
      <w:r w:rsidRPr="0093433F">
        <w:rPr>
          <w:rFonts w:ascii="Arial" w:hAnsi="Arial" w:cs="Arial"/>
          <w:lang w:val="es-MX"/>
        </w:rPr>
        <w:t>lineamiento</w:t>
      </w:r>
      <w:r w:rsidR="0055658F" w:rsidRPr="0093433F">
        <w:rPr>
          <w:rFonts w:ascii="Arial" w:hAnsi="Arial" w:cs="Arial"/>
          <w:lang w:val="es-MX"/>
        </w:rPr>
        <w:t xml:space="preserve"> </w:t>
      </w:r>
      <w:r w:rsidRPr="0093433F">
        <w:rPr>
          <w:rFonts w:ascii="Arial" w:hAnsi="Arial" w:cs="Arial"/>
          <w:lang w:val="es-MX"/>
        </w:rPr>
        <w:t xml:space="preserve">Trigésimo </w:t>
      </w:r>
      <w:r w:rsidR="00E24478" w:rsidRPr="0093433F">
        <w:rPr>
          <w:rFonts w:ascii="Arial" w:hAnsi="Arial" w:cs="Arial"/>
          <w:lang w:val="es-MX"/>
        </w:rPr>
        <w:t>tercero</w:t>
      </w:r>
      <w:r w:rsidRPr="0093433F">
        <w:rPr>
          <w:rFonts w:ascii="Arial" w:hAnsi="Arial" w:cs="Arial"/>
          <w:lang w:val="es-MX"/>
        </w:rPr>
        <w:t xml:space="preserve">, de los </w:t>
      </w:r>
      <w:r w:rsidR="00597895" w:rsidRPr="0093433F">
        <w:rPr>
          <w:rFonts w:ascii="Arial" w:hAnsi="Arial" w:cs="Arial"/>
          <w:lang w:val="es-MX"/>
        </w:rPr>
        <w:t>–LGCDIEVP-</w:t>
      </w:r>
      <w:r w:rsidRPr="0093433F">
        <w:rPr>
          <w:rFonts w:ascii="Arial" w:hAnsi="Arial" w:cs="Arial"/>
          <w:lang w:val="es-MX"/>
        </w:rPr>
        <w:t>.</w:t>
      </w:r>
    </w:p>
    <w:p w14:paraId="1F65F02C" w14:textId="77777777" w:rsidR="00DE7DFD" w:rsidRDefault="00DE7DFD" w:rsidP="006A44DB">
      <w:pPr>
        <w:spacing w:line="276" w:lineRule="auto"/>
        <w:jc w:val="both"/>
        <w:rPr>
          <w:rFonts w:ascii="Arial" w:hAnsi="Arial" w:cs="Arial"/>
          <w:lang w:val="es-MX"/>
        </w:rPr>
      </w:pPr>
    </w:p>
    <w:p w14:paraId="7AD8C596" w14:textId="6EBD0C69" w:rsidR="006A44DB" w:rsidRPr="00C206BC" w:rsidRDefault="006A44DB" w:rsidP="006A44DB">
      <w:pPr>
        <w:spacing w:line="276" w:lineRule="auto"/>
        <w:jc w:val="both"/>
        <w:rPr>
          <w:rFonts w:ascii="Arial" w:hAnsi="Arial" w:cs="Arial"/>
          <w:b/>
          <w:lang w:val="es-MX"/>
        </w:rPr>
      </w:pPr>
      <w:r w:rsidRPr="00C206BC">
        <w:rPr>
          <w:rFonts w:ascii="Arial" w:hAnsi="Arial" w:cs="Arial"/>
          <w:b/>
          <w:lang w:val="es-MX"/>
        </w:rPr>
        <w:t>TERCERO. Sentido de la resolución</w:t>
      </w:r>
      <w:r w:rsidR="00183F47">
        <w:rPr>
          <w:rFonts w:ascii="Arial" w:hAnsi="Arial" w:cs="Arial"/>
          <w:b/>
          <w:lang w:val="es-MX"/>
        </w:rPr>
        <w:t>, de conformidad con el Lineamiento Quincuagésimo primero de los –LGCDIEVP-</w:t>
      </w:r>
      <w:r w:rsidRPr="00C206BC">
        <w:rPr>
          <w:rFonts w:ascii="Arial" w:hAnsi="Arial" w:cs="Arial"/>
          <w:b/>
          <w:lang w:val="es-MX"/>
        </w:rPr>
        <w:t>.</w:t>
      </w:r>
    </w:p>
    <w:p w14:paraId="6920FECE" w14:textId="77777777" w:rsidR="006A44DB" w:rsidRDefault="006A44DB" w:rsidP="006A44DB">
      <w:pPr>
        <w:spacing w:line="276" w:lineRule="auto"/>
        <w:jc w:val="both"/>
        <w:rPr>
          <w:rFonts w:ascii="Arial" w:hAnsi="Arial" w:cs="Arial"/>
          <w:lang w:val="es-MX"/>
        </w:rPr>
      </w:pPr>
    </w:p>
    <w:p w14:paraId="31DC13A8" w14:textId="77777777" w:rsidR="006A44DB" w:rsidRPr="003B22C5" w:rsidRDefault="006A44DB" w:rsidP="006A44DB">
      <w:pPr>
        <w:pStyle w:val="Prrafodelista"/>
        <w:numPr>
          <w:ilvl w:val="0"/>
          <w:numId w:val="13"/>
        </w:numPr>
        <w:spacing w:line="276" w:lineRule="auto"/>
        <w:jc w:val="both"/>
        <w:rPr>
          <w:rFonts w:ascii="Arial" w:hAnsi="Arial" w:cs="Arial"/>
          <w:b/>
          <w:lang w:val="es-MX"/>
        </w:rPr>
      </w:pPr>
      <w:r w:rsidRPr="003B22C5">
        <w:rPr>
          <w:rFonts w:ascii="Arial" w:hAnsi="Arial" w:cs="Arial"/>
          <w:b/>
          <w:lang w:val="es-MX"/>
        </w:rPr>
        <w:t>Los motivos y razonamientos que sustenten la confirmación o modificación de la prueba de daño.</w:t>
      </w:r>
    </w:p>
    <w:p w14:paraId="5CA0FF55" w14:textId="77777777" w:rsidR="00D03C66" w:rsidRDefault="00D03C66" w:rsidP="002D4E8D">
      <w:pPr>
        <w:spacing w:line="276" w:lineRule="auto"/>
        <w:jc w:val="both"/>
        <w:rPr>
          <w:rFonts w:ascii="Arial" w:hAnsi="Arial" w:cs="Arial"/>
          <w:lang w:val="es-MX"/>
        </w:rPr>
      </w:pPr>
    </w:p>
    <w:p w14:paraId="67A01F1C" w14:textId="5579579F" w:rsidR="002D4E8D" w:rsidRDefault="00AD2476" w:rsidP="002D4E8D">
      <w:pPr>
        <w:spacing w:line="276" w:lineRule="auto"/>
        <w:jc w:val="both"/>
        <w:rPr>
          <w:rFonts w:ascii="Arial" w:hAnsi="Arial" w:cs="Arial"/>
          <w:lang w:val="es-MX"/>
        </w:rPr>
      </w:pPr>
      <w:r w:rsidRPr="003F5597">
        <w:rPr>
          <w:rFonts w:ascii="Arial" w:hAnsi="Arial" w:cs="Arial"/>
          <w:lang w:val="es-MX"/>
        </w:rPr>
        <w:t xml:space="preserve">La </w:t>
      </w:r>
      <w:r w:rsidRPr="003F5597">
        <w:rPr>
          <w:rFonts w:ascii="Arial" w:hAnsi="Arial" w:cs="Arial"/>
        </w:rPr>
        <w:t>Titular de Bóveda de Evidencias</w:t>
      </w:r>
      <w:r w:rsidRPr="003F5597">
        <w:rPr>
          <w:rFonts w:ascii="Arial" w:hAnsi="Arial" w:cs="Arial"/>
          <w:b/>
        </w:rPr>
        <w:t xml:space="preserve"> </w:t>
      </w:r>
      <w:r w:rsidRPr="003F5597">
        <w:rPr>
          <w:rFonts w:ascii="Arial" w:hAnsi="Arial" w:cs="Arial"/>
        </w:rPr>
        <w:t>Paola Gisell Cerrillos Acuña</w:t>
      </w:r>
      <w:r w:rsidR="0093433F" w:rsidRPr="004C03CF">
        <w:rPr>
          <w:rFonts w:ascii="Arial" w:hAnsi="Arial" w:cs="Arial"/>
          <w:lang w:val="es-MX"/>
        </w:rPr>
        <w:t>,</w:t>
      </w:r>
      <w:r w:rsidR="0093433F">
        <w:rPr>
          <w:rFonts w:ascii="Arial" w:hAnsi="Arial" w:cs="Arial"/>
          <w:lang w:val="es-MX"/>
        </w:rPr>
        <w:t xml:space="preserve"> </w:t>
      </w:r>
      <w:r w:rsidR="006A44DB" w:rsidRPr="00BE74B9">
        <w:rPr>
          <w:rFonts w:ascii="Arial" w:hAnsi="Arial" w:cs="Arial"/>
          <w:lang w:val="es-MX"/>
        </w:rPr>
        <w:t>adminicula las causales de procedencia de la reserva con las justificaciones en la aplicación de la prueba de daño en las tres hipótesis aplicables</w:t>
      </w:r>
      <w:r w:rsidR="002D4E8D">
        <w:rPr>
          <w:rFonts w:ascii="Arial" w:hAnsi="Arial" w:cs="Arial"/>
          <w:lang w:val="es-MX"/>
        </w:rPr>
        <w:t xml:space="preserve"> de acuerdo a la –LTAIPSLP-, concatena con lo establecido en el lineamiento Trigésimo tercero de los </w:t>
      </w:r>
      <w:r w:rsidR="003E7A82">
        <w:rPr>
          <w:rFonts w:ascii="Arial" w:hAnsi="Arial" w:cs="Arial"/>
          <w:lang w:val="es-MX"/>
        </w:rPr>
        <w:t>–LGCDIEVP-, los que a la letra establecen</w:t>
      </w:r>
      <w:r w:rsidR="002D4E8D">
        <w:rPr>
          <w:rFonts w:ascii="Arial" w:hAnsi="Arial" w:cs="Arial"/>
          <w:lang w:val="es-MX"/>
        </w:rPr>
        <w:t>;</w:t>
      </w:r>
    </w:p>
    <w:p w14:paraId="393CE81F" w14:textId="77777777" w:rsidR="00945B66" w:rsidRDefault="00945B66" w:rsidP="002D4E8D">
      <w:pPr>
        <w:spacing w:line="276" w:lineRule="auto"/>
        <w:jc w:val="both"/>
        <w:rPr>
          <w:rFonts w:ascii="Arial" w:hAnsi="Arial" w:cs="Arial"/>
          <w:lang w:val="es-MX"/>
        </w:rPr>
      </w:pPr>
    </w:p>
    <w:p w14:paraId="0DCB8D38" w14:textId="77777777" w:rsidR="002D4E8D" w:rsidRDefault="002D4E8D" w:rsidP="006A44DB">
      <w:pPr>
        <w:spacing w:line="276" w:lineRule="auto"/>
        <w:ind w:left="567" w:right="616"/>
        <w:jc w:val="both"/>
        <w:rPr>
          <w:rFonts w:ascii="Arial" w:hAnsi="Arial" w:cs="Arial"/>
          <w:i/>
          <w:sz w:val="16"/>
          <w:szCs w:val="16"/>
          <w:lang w:val="es-MX"/>
        </w:rPr>
      </w:pPr>
    </w:p>
    <w:p w14:paraId="7C726440" w14:textId="01FE8FCF" w:rsidR="006A44DB" w:rsidRPr="007661F8" w:rsidRDefault="009E0009" w:rsidP="006A44DB">
      <w:pPr>
        <w:spacing w:line="276" w:lineRule="auto"/>
        <w:ind w:left="567" w:right="616"/>
        <w:jc w:val="both"/>
        <w:rPr>
          <w:rFonts w:ascii="Arial" w:hAnsi="Arial" w:cs="Arial"/>
          <w:i/>
          <w:sz w:val="16"/>
          <w:szCs w:val="16"/>
          <w:lang w:val="es-MX"/>
        </w:rPr>
      </w:pPr>
      <w:r w:rsidRPr="009E0009">
        <w:rPr>
          <w:rFonts w:ascii="Arial" w:hAnsi="Arial" w:cs="Arial"/>
          <w:b/>
          <w:i/>
          <w:sz w:val="16"/>
          <w:szCs w:val="16"/>
          <w:lang w:val="es-MX"/>
        </w:rPr>
        <w:lastRenderedPageBreak/>
        <w:t>Artículo 118.</w:t>
      </w:r>
      <w:r w:rsidRPr="007661F8">
        <w:rPr>
          <w:rFonts w:ascii="Arial" w:hAnsi="Arial" w:cs="Arial"/>
          <w:i/>
          <w:sz w:val="16"/>
          <w:szCs w:val="16"/>
          <w:lang w:val="es-MX"/>
        </w:rPr>
        <w:t xml:space="preserve"> </w:t>
      </w:r>
      <w:r w:rsidR="006A44DB" w:rsidRPr="007661F8">
        <w:rPr>
          <w:rFonts w:ascii="Arial" w:hAnsi="Arial" w:cs="Arial"/>
          <w:i/>
          <w:sz w:val="16"/>
          <w:szCs w:val="16"/>
          <w:lang w:val="es-MX"/>
        </w:rPr>
        <w:t>En la aplicación de la prueba de daño, el sujeto obligado deberá justificar que:</w:t>
      </w:r>
    </w:p>
    <w:p w14:paraId="4B7CF4F8" w14:textId="77777777" w:rsidR="006A44DB" w:rsidRPr="007661F8" w:rsidRDefault="006A44DB" w:rsidP="006A44DB">
      <w:pPr>
        <w:spacing w:line="276" w:lineRule="auto"/>
        <w:ind w:left="567" w:right="616"/>
        <w:jc w:val="both"/>
        <w:rPr>
          <w:rFonts w:ascii="Arial" w:hAnsi="Arial" w:cs="Arial"/>
          <w:i/>
          <w:sz w:val="16"/>
          <w:szCs w:val="16"/>
          <w:lang w:val="es-MX"/>
        </w:rPr>
      </w:pPr>
    </w:p>
    <w:p w14:paraId="13CEA28A" w14:textId="77777777" w:rsidR="006A44DB" w:rsidRPr="007661F8" w:rsidRDefault="006A44DB" w:rsidP="006A44DB">
      <w:pPr>
        <w:spacing w:line="276" w:lineRule="auto"/>
        <w:ind w:left="567" w:right="616"/>
        <w:jc w:val="both"/>
        <w:rPr>
          <w:rFonts w:ascii="Arial" w:hAnsi="Arial" w:cs="Arial"/>
          <w:i/>
          <w:sz w:val="16"/>
          <w:szCs w:val="16"/>
          <w:lang w:val="es-MX"/>
        </w:rPr>
      </w:pPr>
      <w:r w:rsidRPr="007661F8">
        <w:rPr>
          <w:rFonts w:ascii="Arial" w:hAnsi="Arial" w:cs="Arial"/>
          <w:i/>
          <w:sz w:val="16"/>
          <w:szCs w:val="16"/>
          <w:lang w:val="es-MX"/>
        </w:rPr>
        <w:t>I. La divulgación de la información representa un riesgo real, demostrable e identificable de perjuicio significativo al interés público;</w:t>
      </w:r>
    </w:p>
    <w:p w14:paraId="793E56CE" w14:textId="77777777" w:rsidR="006A44DB" w:rsidRPr="007661F8" w:rsidRDefault="006A44DB" w:rsidP="006A44DB">
      <w:pPr>
        <w:spacing w:line="276" w:lineRule="auto"/>
        <w:ind w:left="567" w:right="616"/>
        <w:jc w:val="both"/>
        <w:rPr>
          <w:rFonts w:ascii="Arial" w:hAnsi="Arial" w:cs="Arial"/>
          <w:i/>
          <w:sz w:val="16"/>
          <w:szCs w:val="16"/>
          <w:lang w:val="es-MX"/>
        </w:rPr>
      </w:pPr>
    </w:p>
    <w:p w14:paraId="67951265" w14:textId="77777777" w:rsidR="006A44DB" w:rsidRPr="007661F8" w:rsidRDefault="006A44DB" w:rsidP="006A44DB">
      <w:pPr>
        <w:spacing w:line="276" w:lineRule="auto"/>
        <w:ind w:left="567" w:right="616"/>
        <w:jc w:val="both"/>
        <w:rPr>
          <w:rFonts w:ascii="Arial" w:hAnsi="Arial" w:cs="Arial"/>
          <w:i/>
          <w:sz w:val="16"/>
          <w:szCs w:val="16"/>
          <w:lang w:val="es-MX"/>
        </w:rPr>
      </w:pPr>
      <w:r w:rsidRPr="007661F8">
        <w:rPr>
          <w:rFonts w:ascii="Arial" w:hAnsi="Arial" w:cs="Arial"/>
          <w:i/>
          <w:sz w:val="16"/>
          <w:szCs w:val="16"/>
          <w:lang w:val="es-MX"/>
        </w:rPr>
        <w:t>II. El riesgo de perjuicio que supondría la divulgación supera el interés público general de que se difunda, y</w:t>
      </w:r>
    </w:p>
    <w:p w14:paraId="5CEFACBE" w14:textId="77777777" w:rsidR="006A44DB" w:rsidRPr="007661F8" w:rsidRDefault="006A44DB" w:rsidP="006A44DB">
      <w:pPr>
        <w:spacing w:line="276" w:lineRule="auto"/>
        <w:ind w:left="567" w:right="616"/>
        <w:jc w:val="both"/>
        <w:rPr>
          <w:rFonts w:ascii="Arial" w:hAnsi="Arial" w:cs="Arial"/>
          <w:i/>
          <w:sz w:val="16"/>
          <w:szCs w:val="16"/>
          <w:lang w:val="es-MX"/>
        </w:rPr>
      </w:pPr>
    </w:p>
    <w:p w14:paraId="71C2DF1F" w14:textId="77777777" w:rsidR="006A44DB" w:rsidRPr="007661F8" w:rsidRDefault="006A44DB" w:rsidP="006A44DB">
      <w:pPr>
        <w:spacing w:line="276" w:lineRule="auto"/>
        <w:ind w:left="567" w:right="616"/>
        <w:jc w:val="both"/>
        <w:rPr>
          <w:rFonts w:ascii="Arial" w:hAnsi="Arial" w:cs="Arial"/>
          <w:i/>
          <w:sz w:val="16"/>
          <w:szCs w:val="16"/>
          <w:lang w:val="es-MX"/>
        </w:rPr>
      </w:pPr>
      <w:r w:rsidRPr="007661F8">
        <w:rPr>
          <w:rFonts w:ascii="Arial" w:hAnsi="Arial" w:cs="Arial"/>
          <w:i/>
          <w:sz w:val="16"/>
          <w:szCs w:val="16"/>
          <w:lang w:val="es-MX"/>
        </w:rPr>
        <w:t>III. La limitación se adecua al principio de proporcionalidad y representa el medio menos restrictivo disponible para evitar el perjuicio.</w:t>
      </w:r>
    </w:p>
    <w:p w14:paraId="5BF689E4" w14:textId="77777777" w:rsidR="006A44DB" w:rsidRDefault="006A44DB" w:rsidP="006A44DB">
      <w:pPr>
        <w:spacing w:line="276" w:lineRule="auto"/>
        <w:ind w:left="567" w:right="616"/>
        <w:jc w:val="both"/>
        <w:rPr>
          <w:rFonts w:ascii="Arial" w:hAnsi="Arial" w:cs="Arial"/>
          <w:i/>
          <w:sz w:val="16"/>
          <w:szCs w:val="16"/>
          <w:lang w:val="es-MX"/>
        </w:rPr>
      </w:pPr>
    </w:p>
    <w:p w14:paraId="13FA0564" w14:textId="77777777" w:rsidR="002D4E8D" w:rsidRDefault="002D4E8D" w:rsidP="006A44DB">
      <w:pPr>
        <w:spacing w:line="276" w:lineRule="auto"/>
        <w:ind w:left="567" w:right="616"/>
        <w:jc w:val="both"/>
        <w:rPr>
          <w:rFonts w:ascii="Arial" w:hAnsi="Arial" w:cs="Arial"/>
          <w:i/>
          <w:sz w:val="16"/>
          <w:szCs w:val="16"/>
          <w:lang w:val="es-MX"/>
        </w:rPr>
      </w:pPr>
    </w:p>
    <w:p w14:paraId="2DE72675" w14:textId="28409EEF" w:rsidR="002D4E8D" w:rsidRDefault="002D4E8D" w:rsidP="009E0009">
      <w:pPr>
        <w:spacing w:line="276" w:lineRule="auto"/>
        <w:ind w:left="567" w:right="616"/>
        <w:jc w:val="both"/>
        <w:rPr>
          <w:rFonts w:ascii="Arial" w:hAnsi="Arial" w:cs="Arial"/>
          <w:sz w:val="16"/>
          <w:szCs w:val="16"/>
          <w:lang w:val="es-MX"/>
        </w:rPr>
      </w:pPr>
      <w:r w:rsidRPr="002D4E8D">
        <w:rPr>
          <w:rFonts w:ascii="Arial" w:hAnsi="Arial" w:cs="Arial"/>
          <w:b/>
          <w:sz w:val="16"/>
          <w:szCs w:val="16"/>
          <w:lang w:val="es-MX"/>
        </w:rPr>
        <w:t>Trigésimo tercero</w:t>
      </w:r>
      <w:r>
        <w:rPr>
          <w:rFonts w:ascii="Arial" w:hAnsi="Arial" w:cs="Arial"/>
          <w:sz w:val="16"/>
          <w:szCs w:val="16"/>
          <w:lang w:val="es-MX"/>
        </w:rPr>
        <w:t>.</w:t>
      </w:r>
      <w:r w:rsidR="009E0009" w:rsidRPr="009E0009">
        <w:rPr>
          <w:rFonts w:ascii="Arial" w:hAnsi="Arial" w:cs="Arial"/>
          <w:sz w:val="16"/>
          <w:szCs w:val="16"/>
          <w:lang w:val="es-MX"/>
        </w:rPr>
        <w:t xml:space="preserve"> Para la aplicación de la prueba de daño a la que hace referencia el</w:t>
      </w:r>
      <w:r w:rsidR="009E0009">
        <w:rPr>
          <w:rFonts w:ascii="Arial" w:hAnsi="Arial" w:cs="Arial"/>
          <w:sz w:val="16"/>
          <w:szCs w:val="16"/>
          <w:lang w:val="es-MX"/>
        </w:rPr>
        <w:t xml:space="preserve"> </w:t>
      </w:r>
      <w:r w:rsidR="009E0009" w:rsidRPr="009E0009">
        <w:rPr>
          <w:rFonts w:ascii="Arial" w:hAnsi="Arial" w:cs="Arial"/>
          <w:sz w:val="16"/>
          <w:szCs w:val="16"/>
          <w:lang w:val="es-MX"/>
        </w:rPr>
        <w:t>artículo 104 de la Ley General, los sujetos obligados atenderán lo siguiente:</w:t>
      </w:r>
    </w:p>
    <w:p w14:paraId="521E0353" w14:textId="77777777" w:rsidR="009E0009" w:rsidRPr="002D4E8D" w:rsidRDefault="009E0009" w:rsidP="009E0009">
      <w:pPr>
        <w:spacing w:line="276" w:lineRule="auto"/>
        <w:ind w:left="567"/>
        <w:jc w:val="both"/>
        <w:rPr>
          <w:rFonts w:ascii="Arial" w:hAnsi="Arial" w:cs="Arial"/>
          <w:sz w:val="16"/>
          <w:szCs w:val="16"/>
          <w:lang w:val="es-MX"/>
        </w:rPr>
      </w:pPr>
    </w:p>
    <w:p w14:paraId="74285867" w14:textId="77777777" w:rsidR="002D4E8D" w:rsidRPr="002D4E8D" w:rsidRDefault="002D4E8D" w:rsidP="009E0009">
      <w:pPr>
        <w:pStyle w:val="Prrafodelista"/>
        <w:numPr>
          <w:ilvl w:val="0"/>
          <w:numId w:val="17"/>
        </w:numPr>
        <w:spacing w:line="276" w:lineRule="auto"/>
        <w:ind w:left="567" w:right="616" w:firstLine="0"/>
        <w:jc w:val="both"/>
        <w:rPr>
          <w:rFonts w:ascii="Arial" w:hAnsi="Arial" w:cs="Arial"/>
          <w:i/>
          <w:sz w:val="16"/>
          <w:szCs w:val="16"/>
          <w:lang w:val="es-MX"/>
        </w:rPr>
      </w:pPr>
      <w:r w:rsidRPr="002D4E8D">
        <w:rPr>
          <w:rFonts w:ascii="Arial" w:hAnsi="Arial" w:cs="Arial"/>
          <w:i/>
          <w:sz w:val="16"/>
          <w:szCs w:val="16"/>
          <w:lang w:val="es-MX"/>
        </w:rPr>
        <w:t>Se deberá fundar la clasificación, al citar la fracción y la hipótesis de la causal aplicable del artículo 113 de la Ley General, vinculándola con el Lineamiento específico del presente ordenamiento y cuando corresponda, el supuesto normativo que expresamente le otorga el carácter de información reservada;</w:t>
      </w:r>
    </w:p>
    <w:p w14:paraId="291C62B3" w14:textId="77777777" w:rsidR="002D4E8D" w:rsidRPr="002D4E8D" w:rsidRDefault="002D4E8D" w:rsidP="009E0009">
      <w:pPr>
        <w:spacing w:line="276" w:lineRule="auto"/>
        <w:ind w:left="567" w:right="616"/>
        <w:jc w:val="both"/>
        <w:rPr>
          <w:rFonts w:ascii="Arial" w:hAnsi="Arial" w:cs="Arial"/>
          <w:i/>
          <w:sz w:val="16"/>
          <w:szCs w:val="16"/>
          <w:lang w:val="es-MX"/>
        </w:rPr>
      </w:pPr>
    </w:p>
    <w:p w14:paraId="35948664" w14:textId="77777777" w:rsidR="002D4E8D" w:rsidRPr="002D4E8D" w:rsidRDefault="002D4E8D" w:rsidP="009E0009">
      <w:pPr>
        <w:pStyle w:val="Prrafodelista"/>
        <w:numPr>
          <w:ilvl w:val="0"/>
          <w:numId w:val="17"/>
        </w:numPr>
        <w:spacing w:line="276" w:lineRule="auto"/>
        <w:ind w:left="567" w:right="616" w:firstLine="0"/>
        <w:jc w:val="both"/>
        <w:rPr>
          <w:rFonts w:ascii="Arial" w:hAnsi="Arial" w:cs="Arial"/>
          <w:i/>
          <w:sz w:val="16"/>
          <w:szCs w:val="16"/>
          <w:lang w:val="es-MX"/>
        </w:rPr>
      </w:pPr>
      <w:r w:rsidRPr="002D4E8D">
        <w:rPr>
          <w:rFonts w:ascii="Arial" w:hAnsi="Arial" w:cs="Arial"/>
          <w:i/>
          <w:sz w:val="16"/>
          <w:szCs w:val="16"/>
          <w:lang w:val="es-MX"/>
        </w:rPr>
        <w:t>Se deberá motivar la clasificación, señalando las circunstancias de modo, tiempo y lugar que acrediten el vínculo entre la difusión de la información y la afectación al interés público o a la seguridad nacional;</w:t>
      </w:r>
    </w:p>
    <w:p w14:paraId="410345AB" w14:textId="77777777" w:rsidR="002D4E8D" w:rsidRPr="002D4E8D" w:rsidRDefault="002D4E8D" w:rsidP="009E0009">
      <w:pPr>
        <w:spacing w:line="276" w:lineRule="auto"/>
        <w:ind w:left="567" w:right="616"/>
        <w:jc w:val="both"/>
        <w:rPr>
          <w:rFonts w:ascii="Arial" w:hAnsi="Arial" w:cs="Arial"/>
          <w:i/>
          <w:sz w:val="16"/>
          <w:szCs w:val="16"/>
          <w:lang w:val="es-MX"/>
        </w:rPr>
      </w:pPr>
    </w:p>
    <w:p w14:paraId="61EC6DBA" w14:textId="77777777" w:rsidR="002D4E8D" w:rsidRPr="002D4E8D" w:rsidRDefault="002D4E8D" w:rsidP="009E0009">
      <w:pPr>
        <w:pStyle w:val="Prrafodelista"/>
        <w:numPr>
          <w:ilvl w:val="0"/>
          <w:numId w:val="17"/>
        </w:numPr>
        <w:spacing w:line="276" w:lineRule="auto"/>
        <w:ind w:left="567" w:right="616" w:firstLine="0"/>
        <w:jc w:val="both"/>
        <w:rPr>
          <w:rFonts w:ascii="Arial" w:hAnsi="Arial" w:cs="Arial"/>
          <w:i/>
          <w:sz w:val="16"/>
          <w:szCs w:val="16"/>
          <w:lang w:val="es-MX"/>
        </w:rPr>
      </w:pPr>
      <w:r w:rsidRPr="002D4E8D">
        <w:rPr>
          <w:rFonts w:ascii="Arial" w:hAnsi="Arial" w:cs="Arial"/>
          <w:i/>
          <w:sz w:val="16"/>
          <w:szCs w:val="16"/>
          <w:lang w:val="es-MX"/>
        </w:rPr>
        <w:t>Se deberán precisar las razones objetivas por las que la apertura de la información generaría un riesgo de perjuicio real, demostrable e identificable al interés jurídico tutelado de que se trate;</w:t>
      </w:r>
    </w:p>
    <w:p w14:paraId="262A6100" w14:textId="77777777" w:rsidR="002D4E8D" w:rsidRPr="002D4E8D" w:rsidRDefault="002D4E8D" w:rsidP="009E0009">
      <w:pPr>
        <w:spacing w:line="276" w:lineRule="auto"/>
        <w:ind w:left="567" w:right="616"/>
        <w:jc w:val="both"/>
        <w:rPr>
          <w:rFonts w:ascii="Arial" w:hAnsi="Arial" w:cs="Arial"/>
          <w:i/>
          <w:sz w:val="16"/>
          <w:szCs w:val="16"/>
          <w:lang w:val="es-MX"/>
        </w:rPr>
      </w:pPr>
    </w:p>
    <w:p w14:paraId="42D803CF" w14:textId="77777777" w:rsidR="002D4E8D" w:rsidRPr="002D4E8D" w:rsidRDefault="002D4E8D" w:rsidP="009E0009">
      <w:pPr>
        <w:pStyle w:val="Prrafodelista"/>
        <w:numPr>
          <w:ilvl w:val="0"/>
          <w:numId w:val="17"/>
        </w:numPr>
        <w:spacing w:line="276" w:lineRule="auto"/>
        <w:ind w:left="567" w:right="616" w:firstLine="0"/>
        <w:jc w:val="both"/>
        <w:rPr>
          <w:rFonts w:ascii="Arial" w:hAnsi="Arial" w:cs="Arial"/>
          <w:i/>
          <w:sz w:val="16"/>
          <w:szCs w:val="16"/>
          <w:lang w:val="es-MX"/>
        </w:rPr>
      </w:pPr>
      <w:r w:rsidRPr="002D4E8D">
        <w:rPr>
          <w:rFonts w:ascii="Arial" w:hAnsi="Arial" w:cs="Arial"/>
          <w:i/>
          <w:sz w:val="16"/>
          <w:szCs w:val="16"/>
          <w:lang w:val="es-MX"/>
        </w:rPr>
        <w:t>Mediante una ponderación entre la medida restrictiva y el derecho de acceso a la información, deberán justificar y probar objetivamente mediante los elementos señalados en la fracción anterior, que la publicidad de la información solicitada generaría un riesgo de perjuicio que supera al interés público de que la información se difunda;</w:t>
      </w:r>
    </w:p>
    <w:p w14:paraId="40AFCEF3" w14:textId="77777777" w:rsidR="002D4E8D" w:rsidRPr="002D4E8D" w:rsidRDefault="002D4E8D" w:rsidP="009E0009">
      <w:pPr>
        <w:spacing w:line="276" w:lineRule="auto"/>
        <w:ind w:left="567" w:right="616"/>
        <w:jc w:val="both"/>
        <w:rPr>
          <w:rFonts w:ascii="Arial" w:hAnsi="Arial" w:cs="Arial"/>
          <w:i/>
          <w:sz w:val="16"/>
          <w:szCs w:val="16"/>
          <w:lang w:val="es-MX"/>
        </w:rPr>
      </w:pPr>
    </w:p>
    <w:p w14:paraId="2C9E2C50" w14:textId="524F575D" w:rsidR="002D4E8D" w:rsidRPr="002D4E8D" w:rsidRDefault="002D4E8D" w:rsidP="009E0009">
      <w:pPr>
        <w:pStyle w:val="Prrafodelista"/>
        <w:numPr>
          <w:ilvl w:val="0"/>
          <w:numId w:val="17"/>
        </w:numPr>
        <w:spacing w:line="276" w:lineRule="auto"/>
        <w:ind w:left="567" w:right="616" w:firstLine="0"/>
        <w:jc w:val="both"/>
        <w:rPr>
          <w:rFonts w:ascii="Arial" w:hAnsi="Arial" w:cs="Arial"/>
          <w:i/>
          <w:sz w:val="16"/>
          <w:szCs w:val="16"/>
          <w:lang w:val="es-MX"/>
        </w:rPr>
      </w:pPr>
      <w:r w:rsidRPr="002D4E8D">
        <w:rPr>
          <w:rFonts w:ascii="Arial" w:hAnsi="Arial" w:cs="Arial"/>
          <w:i/>
          <w:sz w:val="16"/>
          <w:szCs w:val="16"/>
          <w:lang w:val="es-MX"/>
        </w:rPr>
        <w:t>Deberán elegir y justificar la opción de excepción al derecho de acceso a la información que menos lo restrinja y que sea adecuada y proporcional para evitar el perjuicio al interés público, evitando siempre que sea posible la reserva absoluta de documentos o expedientes;</w:t>
      </w:r>
    </w:p>
    <w:p w14:paraId="6BEF2CCD" w14:textId="77777777" w:rsidR="002D4E8D" w:rsidRPr="002D4E8D" w:rsidRDefault="002D4E8D" w:rsidP="009E0009">
      <w:pPr>
        <w:spacing w:line="276" w:lineRule="auto"/>
        <w:ind w:left="567" w:right="616"/>
        <w:jc w:val="both"/>
        <w:rPr>
          <w:rFonts w:ascii="Arial" w:hAnsi="Arial" w:cs="Arial"/>
          <w:i/>
          <w:sz w:val="16"/>
          <w:szCs w:val="16"/>
          <w:lang w:val="es-MX"/>
        </w:rPr>
      </w:pPr>
    </w:p>
    <w:p w14:paraId="7416E8A0" w14:textId="199693C6" w:rsidR="002D4E8D" w:rsidRPr="009E0009" w:rsidRDefault="002D4E8D" w:rsidP="009E0009">
      <w:pPr>
        <w:pStyle w:val="Prrafodelista"/>
        <w:numPr>
          <w:ilvl w:val="0"/>
          <w:numId w:val="17"/>
        </w:numPr>
        <w:spacing w:line="276" w:lineRule="auto"/>
        <w:ind w:left="567" w:right="616" w:firstLine="0"/>
        <w:jc w:val="both"/>
        <w:rPr>
          <w:rFonts w:ascii="Arial" w:hAnsi="Arial" w:cs="Arial"/>
          <w:i/>
          <w:sz w:val="16"/>
          <w:szCs w:val="16"/>
          <w:lang w:val="es-MX"/>
        </w:rPr>
      </w:pPr>
      <w:r w:rsidRPr="002D4E8D">
        <w:rPr>
          <w:rFonts w:ascii="Arial" w:hAnsi="Arial" w:cs="Arial"/>
          <w:i/>
          <w:sz w:val="16"/>
          <w:szCs w:val="16"/>
          <w:lang w:val="es-MX"/>
        </w:rPr>
        <w:t>En los casos en que se determine la clasificación total de la información, se deberán especificar en la prueba de daño, con la mayor claridad y precisión posible, los aspectos relevantes de la información</w:t>
      </w:r>
      <w:r w:rsidRPr="009E0009">
        <w:rPr>
          <w:rFonts w:ascii="Arial" w:hAnsi="Arial" w:cs="Arial"/>
          <w:i/>
          <w:sz w:val="16"/>
          <w:szCs w:val="16"/>
          <w:lang w:val="es-MX"/>
        </w:rPr>
        <w:t xml:space="preserve"> clasificada que ayuden a cumplir con el objetivo de brindar certeza al solicitante.</w:t>
      </w:r>
    </w:p>
    <w:p w14:paraId="11CB5E26" w14:textId="77777777" w:rsidR="002D4E8D" w:rsidRPr="002D4E8D" w:rsidRDefault="002D4E8D" w:rsidP="009E0009">
      <w:pPr>
        <w:spacing w:line="276" w:lineRule="auto"/>
        <w:ind w:left="567" w:right="616"/>
        <w:jc w:val="both"/>
        <w:rPr>
          <w:rFonts w:ascii="Arial" w:hAnsi="Arial" w:cs="Arial"/>
          <w:i/>
          <w:sz w:val="16"/>
          <w:szCs w:val="16"/>
          <w:lang w:val="es-MX"/>
        </w:rPr>
      </w:pPr>
    </w:p>
    <w:p w14:paraId="41E78117" w14:textId="77777777" w:rsidR="002D4E8D" w:rsidRPr="002D4E8D" w:rsidRDefault="002D4E8D" w:rsidP="006A44DB">
      <w:pPr>
        <w:spacing w:line="276" w:lineRule="auto"/>
        <w:ind w:left="567" w:right="616"/>
        <w:jc w:val="both"/>
        <w:rPr>
          <w:rFonts w:ascii="Arial" w:hAnsi="Arial" w:cs="Arial"/>
          <w:i/>
          <w:sz w:val="16"/>
          <w:szCs w:val="16"/>
          <w:lang w:val="es-MX"/>
        </w:rPr>
      </w:pPr>
    </w:p>
    <w:p w14:paraId="26877FAE" w14:textId="51E9B817" w:rsidR="00FF2AC7" w:rsidRPr="00AD2476" w:rsidRDefault="00FF2AC7" w:rsidP="00FF2AC7">
      <w:pPr>
        <w:autoSpaceDE w:val="0"/>
        <w:autoSpaceDN w:val="0"/>
        <w:adjustRightInd w:val="0"/>
        <w:jc w:val="both"/>
        <w:rPr>
          <w:rFonts w:ascii="Arial" w:hAnsi="Arial" w:cs="Arial"/>
          <w:b/>
        </w:rPr>
      </w:pPr>
      <w:r w:rsidRPr="00AD2476">
        <w:rPr>
          <w:rFonts w:ascii="Arial" w:hAnsi="Arial" w:cs="Arial"/>
          <w:bCs/>
        </w:rPr>
        <w:t xml:space="preserve">Por lo que se confirma la prueba de daño que realiza </w:t>
      </w:r>
      <w:r w:rsidR="00CF0B65">
        <w:rPr>
          <w:rFonts w:ascii="Arial" w:hAnsi="Arial" w:cs="Arial"/>
        </w:rPr>
        <w:t>l</w:t>
      </w:r>
      <w:r w:rsidR="00AD2476" w:rsidRPr="00AD2476">
        <w:rPr>
          <w:rFonts w:ascii="Arial" w:hAnsi="Arial" w:cs="Arial"/>
          <w:lang w:val="es-MX"/>
        </w:rPr>
        <w:t xml:space="preserve">a </w:t>
      </w:r>
      <w:r w:rsidR="00AD2476" w:rsidRPr="00AD2476">
        <w:rPr>
          <w:rFonts w:ascii="Arial" w:hAnsi="Arial" w:cs="Arial"/>
        </w:rPr>
        <w:t>Titular de Bóveda de Evidencias</w:t>
      </w:r>
      <w:r w:rsidR="00AD2476" w:rsidRPr="00AD2476">
        <w:rPr>
          <w:rFonts w:ascii="Arial" w:hAnsi="Arial" w:cs="Arial"/>
          <w:b/>
        </w:rPr>
        <w:t xml:space="preserve"> </w:t>
      </w:r>
      <w:r w:rsidR="00AD2476" w:rsidRPr="00AD2476">
        <w:rPr>
          <w:rFonts w:ascii="Arial" w:hAnsi="Arial" w:cs="Arial"/>
        </w:rPr>
        <w:t>Paola Gisell Cerrillos Acuña</w:t>
      </w:r>
      <w:r w:rsidRPr="00AD2476">
        <w:rPr>
          <w:rFonts w:ascii="Arial" w:hAnsi="Arial" w:cs="Arial"/>
          <w:b/>
        </w:rPr>
        <w:t xml:space="preserve"> </w:t>
      </w:r>
      <w:r w:rsidRPr="00AD2476">
        <w:rPr>
          <w:rFonts w:ascii="Arial" w:hAnsi="Arial" w:cs="Arial"/>
          <w:bCs/>
        </w:rPr>
        <w:t xml:space="preserve">debido a que es clara y precisa al citar que </w:t>
      </w:r>
      <w:r w:rsidR="00CF0B65">
        <w:rPr>
          <w:rFonts w:ascii="Arial" w:hAnsi="Arial" w:cs="Arial"/>
          <w:bCs/>
        </w:rPr>
        <w:t>l</w:t>
      </w:r>
      <w:r w:rsidRPr="00AD2476">
        <w:rPr>
          <w:rFonts w:ascii="Arial" w:hAnsi="Arial" w:cs="Arial"/>
          <w:bCs/>
        </w:rPr>
        <w:t>a divulgación de la información representa un riesgo real, demostrable e identificable de perjuicio significativo al interés público. Ya que se actualiza un particular daño presente, probable y específico dada la situación de seguridad que actualmente vive el país respecto de la lucha contra la delincuencia organizada, la gravedad del tipo de delito que comenten y la permanencia que ha tenido en los últimos años. Los grupos delincuenciales podrían extorsionar o amenazar a la Institución para la obtención de datos técnicos o sensibles que les permita evadir las acciones implementadas por la FGE en su contra.</w:t>
      </w:r>
    </w:p>
    <w:p w14:paraId="2E77C1E6" w14:textId="77777777" w:rsidR="00FF2AC7" w:rsidRPr="00AD2476" w:rsidRDefault="00FF2AC7" w:rsidP="00FF2AC7">
      <w:pPr>
        <w:autoSpaceDE w:val="0"/>
        <w:autoSpaceDN w:val="0"/>
        <w:adjustRightInd w:val="0"/>
        <w:rPr>
          <w:rFonts w:ascii="Arial" w:hAnsi="Arial" w:cs="Arial"/>
          <w:b/>
          <w:u w:val="single"/>
        </w:rPr>
      </w:pPr>
    </w:p>
    <w:p w14:paraId="0A07CE32" w14:textId="77777777" w:rsidR="00FF2AC7" w:rsidRPr="00AD2476" w:rsidRDefault="00FF2AC7" w:rsidP="00FF2AC7">
      <w:pPr>
        <w:jc w:val="both"/>
        <w:rPr>
          <w:rFonts w:ascii="Arial" w:eastAsia="Arial" w:hAnsi="Arial" w:cs="Arial"/>
        </w:rPr>
      </w:pPr>
      <w:r w:rsidRPr="00AD2476">
        <w:rPr>
          <w:rFonts w:ascii="Arial" w:eastAsia="Arial" w:hAnsi="Arial" w:cs="Arial"/>
        </w:rPr>
        <w:t>Dar a conocer si la Fiscalía General del Estado cuenta o no con drones asegurados y/o ingresados como indicios y sus características, representa un riesgo real, ya que se daría a conocer la ubicación e identificación de los objetos en la Institución ante la delincuencia organizada, lo que queda demostrado, que causaría un perjuicio significativo a la seguridad del personal, así como de los indicios,  pues atenta de manera directa contra la seguridad del estado, debido a que Miembros de asociaciones delictivas podrían aprovechar esa información para realizar algún ataque o amenaza, ya que con esta información se obtienen datos que además permitiría sustraerse de la acción de la justicia y por tanto, quedar impunes por la comisión de delitos por los que se les persigue.</w:t>
      </w:r>
    </w:p>
    <w:p w14:paraId="01941C8E" w14:textId="77777777" w:rsidR="00FF2AC7" w:rsidRPr="00AD2476" w:rsidRDefault="00FF2AC7" w:rsidP="00FF2AC7">
      <w:pPr>
        <w:autoSpaceDE w:val="0"/>
        <w:autoSpaceDN w:val="0"/>
        <w:adjustRightInd w:val="0"/>
        <w:jc w:val="both"/>
        <w:rPr>
          <w:rFonts w:ascii="Arial" w:hAnsi="Arial" w:cs="Arial"/>
        </w:rPr>
      </w:pPr>
    </w:p>
    <w:p w14:paraId="2A181E26" w14:textId="289043CA" w:rsidR="00FF2AC7" w:rsidRPr="00AD2476" w:rsidRDefault="00895FF2" w:rsidP="00FF2AC7">
      <w:pPr>
        <w:autoSpaceDE w:val="0"/>
        <w:autoSpaceDN w:val="0"/>
        <w:adjustRightInd w:val="0"/>
        <w:jc w:val="both"/>
        <w:rPr>
          <w:rFonts w:ascii="Arial" w:hAnsi="Arial" w:cs="Arial"/>
          <w:i/>
        </w:rPr>
      </w:pPr>
      <w:r w:rsidRPr="00AD2476">
        <w:rPr>
          <w:rFonts w:ascii="Arial" w:eastAsia="Arial" w:hAnsi="Arial" w:cs="Arial"/>
        </w:rPr>
        <w:t>Aunado a ello, e</w:t>
      </w:r>
      <w:r w:rsidR="00FF2AC7" w:rsidRPr="00AD2476">
        <w:rPr>
          <w:rFonts w:ascii="Arial" w:eastAsia="Arial" w:hAnsi="Arial" w:cs="Arial"/>
        </w:rPr>
        <w:t>l riesgo de perjuicio</w:t>
      </w:r>
      <w:r w:rsidR="00FF2AC7" w:rsidRPr="00AD2476">
        <w:t xml:space="preserve"> </w:t>
      </w:r>
      <w:r w:rsidR="00FF2AC7" w:rsidRPr="00AD2476">
        <w:rPr>
          <w:rFonts w:ascii="Arial" w:eastAsia="Arial" w:hAnsi="Arial" w:cs="Arial"/>
        </w:rPr>
        <w:t xml:space="preserve">que supondría la divulgación de: </w:t>
      </w:r>
      <w:r w:rsidR="00FF2AC7" w:rsidRPr="00AD2476">
        <w:rPr>
          <w:rFonts w:ascii="Arial" w:hAnsi="Arial" w:cs="Arial"/>
          <w:i/>
        </w:rPr>
        <w:t xml:space="preserve">“información referente a los drones que han sido asegurados y/o detectados desde el año 2012 a la fecha, desglosado por: a) El número de drones asegurados, b) La fecha del aseguramiento, c) La localidad y/o el municipio, d) El estado en que eso sucedió, e) La fecha exacta, y f) La marca y el modelo </w:t>
      </w:r>
      <w:r w:rsidR="00FF2AC7" w:rsidRPr="00AD2476">
        <w:rPr>
          <w:rFonts w:ascii="Arial" w:hAnsi="Arial" w:cs="Arial"/>
          <w:i/>
        </w:rPr>
        <w:lastRenderedPageBreak/>
        <w:t>de la unidad”</w:t>
      </w:r>
      <w:r w:rsidR="00FF2AC7" w:rsidRPr="00AD2476">
        <w:rPr>
          <w:rFonts w:ascii="Arial" w:eastAsia="Arial" w:hAnsi="Arial" w:cs="Arial"/>
          <w:i/>
        </w:rPr>
        <w:t>,</w:t>
      </w:r>
      <w:r w:rsidR="00FF2AC7" w:rsidRPr="00AD2476">
        <w:rPr>
          <w:rFonts w:ascii="Arial" w:eastAsia="Arial" w:hAnsi="Arial" w:cs="Arial"/>
        </w:rPr>
        <w:t xml:space="preserve"> supera el interés público general ya que el bien jurídico tutelado </w:t>
      </w:r>
      <w:r w:rsidR="00C5091D">
        <w:rPr>
          <w:rFonts w:ascii="Arial" w:eastAsia="Arial" w:hAnsi="Arial" w:cs="Arial"/>
        </w:rPr>
        <w:t>es la</w:t>
      </w:r>
      <w:r w:rsidR="00015BBB">
        <w:rPr>
          <w:rFonts w:ascii="Arial" w:eastAsia="Arial" w:hAnsi="Arial" w:cs="Arial"/>
        </w:rPr>
        <w:t xml:space="preserve"> conducción jurídica de la investigación y el ejercicio de la acción penal mediante un </w:t>
      </w:r>
      <w:r w:rsidR="00C5091D">
        <w:rPr>
          <w:rFonts w:ascii="Arial" w:eastAsia="Arial" w:hAnsi="Arial" w:cs="Arial"/>
        </w:rPr>
        <w:t>debido proceso,</w:t>
      </w:r>
      <w:r w:rsidR="00FF2AC7" w:rsidRPr="00AD2476">
        <w:rPr>
          <w:rFonts w:ascii="Arial" w:eastAsia="Arial" w:hAnsi="Arial" w:cs="Arial"/>
        </w:rPr>
        <w:t>—en el supuesto concreto— es superior al derecho de acceso a la información.</w:t>
      </w:r>
    </w:p>
    <w:p w14:paraId="7A4951DF" w14:textId="77777777" w:rsidR="00FF2AC7" w:rsidRPr="00AD2476" w:rsidRDefault="00FF2AC7" w:rsidP="00FF2AC7">
      <w:pPr>
        <w:jc w:val="both"/>
        <w:rPr>
          <w:rFonts w:ascii="Arial" w:eastAsia="Arial" w:hAnsi="Arial" w:cs="Arial"/>
        </w:rPr>
      </w:pPr>
    </w:p>
    <w:p w14:paraId="69D6DAF2" w14:textId="77777777" w:rsidR="00FF2AC7" w:rsidRPr="00AD2476" w:rsidRDefault="00FF2AC7" w:rsidP="00FF2AC7">
      <w:pPr>
        <w:jc w:val="both"/>
        <w:rPr>
          <w:rFonts w:ascii="Arial" w:eastAsia="Arial" w:hAnsi="Arial" w:cs="Arial"/>
        </w:rPr>
      </w:pPr>
      <w:r w:rsidRPr="00AD2476">
        <w:rPr>
          <w:rFonts w:ascii="Arial" w:eastAsia="Arial" w:hAnsi="Arial" w:cs="Arial"/>
        </w:rPr>
        <w:t>Por lo que al realiza la divulgación, se corre el riesgo de intromisión a los sistemas o que busquen la recuperación de dichos objetos mediante violencia o algún otro medio no legal, poniendo en riesgo a la institución, y al personal que laboramos aquí, amenazando la seguridad pública, la paz social, la conducción de investigaciones y el ejercicio de la acción penal, por lo que salvaguardar la seguridad pública supera cualquier interés en particular.</w:t>
      </w:r>
    </w:p>
    <w:p w14:paraId="77ADD1AB" w14:textId="77777777" w:rsidR="00FF2AC7" w:rsidRPr="00AD2476" w:rsidRDefault="00FF2AC7" w:rsidP="00FF2AC7">
      <w:pPr>
        <w:autoSpaceDE w:val="0"/>
        <w:autoSpaceDN w:val="0"/>
        <w:adjustRightInd w:val="0"/>
        <w:jc w:val="both"/>
        <w:rPr>
          <w:rFonts w:ascii="Arial" w:eastAsia="Times New Roman" w:hAnsi="Arial" w:cs="Arial"/>
        </w:rPr>
      </w:pPr>
    </w:p>
    <w:p w14:paraId="6ABC1C86" w14:textId="15B29FE7" w:rsidR="00FF2AC7" w:rsidRPr="00AD2476" w:rsidRDefault="00895FF2" w:rsidP="00895FF2">
      <w:pPr>
        <w:jc w:val="both"/>
        <w:rPr>
          <w:rFonts w:ascii="Arial" w:eastAsia="Arial" w:hAnsi="Arial" w:cs="Arial"/>
        </w:rPr>
      </w:pPr>
      <w:r w:rsidRPr="00AD2476">
        <w:rPr>
          <w:rFonts w:ascii="Arial" w:eastAsia="Arial" w:hAnsi="Arial" w:cs="Arial"/>
        </w:rPr>
        <w:t>Además, con el acuerdo de reserva s</w:t>
      </w:r>
      <w:r w:rsidR="00FF2AC7" w:rsidRPr="00AD2476">
        <w:rPr>
          <w:rFonts w:ascii="Arial" w:eastAsia="Arial" w:hAnsi="Arial" w:cs="Arial"/>
        </w:rPr>
        <w:t>e salvaguarda la seguridad pública, y el debido proceso, y al proporcionarse la información se dificultarían las estrategias para combatir las acciones delictivas, las actividades de prevención y persecución de los delitos al proporcionar información sobre las evidencias con las que cuentan los Agentes del Ministerio Público, y Fiscales comprometiendo la investigación, por lo que no resulta viable el proporcionar la información solicitada, sin pasar por alto que el riesgo o amenaza es especulativa partiendo que esto significa que no se requiere la demostración actual o inminente de daño.</w:t>
      </w:r>
    </w:p>
    <w:p w14:paraId="00AD1A8B" w14:textId="77777777" w:rsidR="00895FF2" w:rsidRPr="00AD2476" w:rsidRDefault="00895FF2" w:rsidP="00895FF2">
      <w:pPr>
        <w:jc w:val="both"/>
        <w:rPr>
          <w:rFonts w:ascii="Arial" w:eastAsia="Arial" w:hAnsi="Arial" w:cs="Arial"/>
        </w:rPr>
      </w:pPr>
    </w:p>
    <w:p w14:paraId="54CBD865" w14:textId="361C2F02" w:rsidR="00FF2AC7" w:rsidRPr="00AD2476" w:rsidRDefault="00895FF2" w:rsidP="00895FF2">
      <w:pPr>
        <w:autoSpaceDE w:val="0"/>
        <w:autoSpaceDN w:val="0"/>
        <w:adjustRightInd w:val="0"/>
        <w:jc w:val="both"/>
        <w:rPr>
          <w:rFonts w:ascii="Arial" w:eastAsia="Arial" w:hAnsi="Arial" w:cs="Arial"/>
        </w:rPr>
      </w:pPr>
      <w:r w:rsidRPr="00AD2476">
        <w:rPr>
          <w:rFonts w:ascii="Arial" w:hAnsi="Arial" w:cs="Arial"/>
          <w:bCs/>
        </w:rPr>
        <w:t>Quedando además justificado</w:t>
      </w:r>
      <w:r w:rsidR="00300165" w:rsidRPr="00AD2476">
        <w:rPr>
          <w:rFonts w:ascii="Arial" w:hAnsi="Arial" w:cs="Arial"/>
          <w:bCs/>
        </w:rPr>
        <w:t>, en</w:t>
      </w:r>
      <w:r w:rsidR="00300165" w:rsidRPr="00AD2476">
        <w:t xml:space="preserve"> </w:t>
      </w:r>
      <w:r w:rsidR="00300165" w:rsidRPr="00AD2476">
        <w:rPr>
          <w:rFonts w:ascii="Arial" w:hAnsi="Arial" w:cs="Arial"/>
          <w:bCs/>
        </w:rPr>
        <w:t>cumplimiento a los Lineamientos Generales en Materia de Clasificación y Desclasificación de la Información, que establece en el numeral Trigésimo tercero fracción IV;</w:t>
      </w:r>
      <w:r w:rsidRPr="00AD2476">
        <w:rPr>
          <w:rFonts w:ascii="Arial" w:hAnsi="Arial" w:cs="Arial"/>
          <w:bCs/>
        </w:rPr>
        <w:t xml:space="preserve"> que, s</w:t>
      </w:r>
      <w:r w:rsidR="00FF2AC7" w:rsidRPr="00AD2476">
        <w:rPr>
          <w:rFonts w:ascii="Arial" w:eastAsia="Arial" w:hAnsi="Arial" w:cs="Arial"/>
        </w:rPr>
        <w:t xml:space="preserve">i bien es cierto el acceso a la información es un Derecho Humano fundamentado en nuestra carta magna, también lo son la Seguridad Pública, la paz, y el acceso a la justicia, por lo que resulta </w:t>
      </w:r>
      <w:r w:rsidRPr="00AD2476">
        <w:rPr>
          <w:rFonts w:ascii="Arial" w:eastAsia="Arial" w:hAnsi="Arial" w:cs="Arial"/>
        </w:rPr>
        <w:t>justificada la</w:t>
      </w:r>
      <w:r w:rsidR="00FF2AC7" w:rsidRPr="00AD2476">
        <w:rPr>
          <w:rFonts w:ascii="Arial" w:eastAsia="Arial" w:hAnsi="Arial" w:cs="Arial"/>
        </w:rPr>
        <w:t xml:space="preserve"> </w:t>
      </w:r>
      <w:r w:rsidRPr="00AD2476">
        <w:rPr>
          <w:rFonts w:ascii="Arial" w:eastAsia="Arial" w:hAnsi="Arial" w:cs="Arial"/>
        </w:rPr>
        <w:t xml:space="preserve">ponderación </w:t>
      </w:r>
      <w:r w:rsidR="00FF2AC7" w:rsidRPr="00AD2476">
        <w:rPr>
          <w:rFonts w:ascii="Arial" w:eastAsia="Arial" w:hAnsi="Arial" w:cs="Arial"/>
        </w:rPr>
        <w:t>de derechos</w:t>
      </w:r>
      <w:r w:rsidRPr="00AD2476">
        <w:rPr>
          <w:rFonts w:ascii="Arial" w:eastAsia="Arial" w:hAnsi="Arial" w:cs="Arial"/>
        </w:rPr>
        <w:t xml:space="preserve"> formulada por </w:t>
      </w:r>
      <w:r w:rsidR="00E1770F">
        <w:rPr>
          <w:rFonts w:ascii="Arial" w:hAnsi="Arial" w:cs="Arial"/>
          <w:lang w:val="es-MX"/>
        </w:rPr>
        <w:t>l</w:t>
      </w:r>
      <w:r w:rsidR="00AD2476" w:rsidRPr="00AD2476">
        <w:rPr>
          <w:rFonts w:ascii="Arial" w:hAnsi="Arial" w:cs="Arial"/>
          <w:lang w:val="es-MX"/>
        </w:rPr>
        <w:t xml:space="preserve">a </w:t>
      </w:r>
      <w:r w:rsidR="00AD2476" w:rsidRPr="00AD2476">
        <w:rPr>
          <w:rFonts w:ascii="Arial" w:hAnsi="Arial" w:cs="Arial"/>
        </w:rPr>
        <w:t>Titular de Bóveda de Evidencias</w:t>
      </w:r>
      <w:r w:rsidR="00AD2476" w:rsidRPr="00AD2476">
        <w:rPr>
          <w:rFonts w:ascii="Arial" w:hAnsi="Arial" w:cs="Arial"/>
          <w:b/>
        </w:rPr>
        <w:t xml:space="preserve"> </w:t>
      </w:r>
      <w:r w:rsidR="00AD2476" w:rsidRPr="00AD2476">
        <w:rPr>
          <w:rFonts w:ascii="Arial" w:hAnsi="Arial" w:cs="Arial"/>
        </w:rPr>
        <w:t>Paola Gisell Cerrillos Acuña</w:t>
      </w:r>
      <w:r w:rsidRPr="00AD2476">
        <w:rPr>
          <w:rFonts w:ascii="Arial" w:hAnsi="Arial" w:cs="Arial"/>
          <w:b/>
        </w:rPr>
        <w:t xml:space="preserve"> </w:t>
      </w:r>
      <w:r w:rsidRPr="00AD2476">
        <w:rPr>
          <w:rFonts w:ascii="Arial" w:hAnsi="Arial" w:cs="Arial"/>
        </w:rPr>
        <w:t>r</w:t>
      </w:r>
      <w:r w:rsidR="00FF2AC7" w:rsidRPr="00AD2476">
        <w:rPr>
          <w:rFonts w:ascii="Arial" w:eastAsia="Arial" w:hAnsi="Arial" w:cs="Arial"/>
        </w:rPr>
        <w:t xml:space="preserve">especto de las herramientas relacionadas a la seguridad, calidad, usabilidad, accesibilidad e interoperabilidad, con ellas se resguardan datos relacionados a la </w:t>
      </w:r>
      <w:r w:rsidR="00FF2AC7" w:rsidRPr="00AD2476">
        <w:rPr>
          <w:rFonts w:ascii="Arial" w:eastAsia="Arial" w:hAnsi="Arial" w:cs="Arial"/>
        </w:rPr>
        <w:lastRenderedPageBreak/>
        <w:t>investigación y persecución del delito, así como el seguimiento de procedimientos judiciales e información que de darse a conocer hace vulnerable a la procuración de justicia, por ello es necesario asegurar la reserva de la información contenida en la base de datos con la que cuenta la Bóveda de Evidencias, por lo que de entregar la información especificada pone en riesgo el cumplimiento de las principales obligación constitucional, la investigación y persecución, ante todos los tribunales, de los delitos del orden estatal, lo cual afecta la seguridad pública prevista en el artículo 122 BIS y TER de la Constitución Estatal.</w:t>
      </w:r>
    </w:p>
    <w:p w14:paraId="2B3971C2" w14:textId="77777777" w:rsidR="00FF2AC7" w:rsidRPr="00AD2476" w:rsidRDefault="00FF2AC7" w:rsidP="00FF2AC7">
      <w:pPr>
        <w:jc w:val="both"/>
        <w:rPr>
          <w:rFonts w:ascii="Arial" w:eastAsia="Arial" w:hAnsi="Arial" w:cs="Arial"/>
        </w:rPr>
      </w:pPr>
    </w:p>
    <w:p w14:paraId="03672AC2" w14:textId="3368BD62" w:rsidR="00FF2AC7" w:rsidRPr="00AD2476" w:rsidRDefault="00895FF2" w:rsidP="00FF2AC7">
      <w:pPr>
        <w:jc w:val="both"/>
        <w:rPr>
          <w:rFonts w:ascii="Arial" w:eastAsia="Arial" w:hAnsi="Arial" w:cs="Arial"/>
        </w:rPr>
      </w:pPr>
      <w:r w:rsidRPr="00AD2476">
        <w:rPr>
          <w:rFonts w:ascii="Arial" w:eastAsia="Arial" w:hAnsi="Arial" w:cs="Arial"/>
        </w:rPr>
        <w:t>Resultando fundado y razonado que el</w:t>
      </w:r>
      <w:r w:rsidR="00FF2AC7" w:rsidRPr="00AD2476">
        <w:rPr>
          <w:rFonts w:ascii="Arial" w:eastAsia="Arial" w:hAnsi="Arial" w:cs="Arial"/>
        </w:rPr>
        <w:t xml:space="preserve"> derecho de acceso a la información relacionada con información referente a los drones asegurados en bóveda de evidencias, la cual encuentra sus excepciones en la clasificación de información confidencial y reservada, por lo que este derecho no es absoluto</w:t>
      </w:r>
      <w:r w:rsidRPr="00AD2476">
        <w:rPr>
          <w:rFonts w:ascii="Arial" w:eastAsia="Arial" w:hAnsi="Arial" w:cs="Arial"/>
        </w:rPr>
        <w:t>, r</w:t>
      </w:r>
      <w:r w:rsidR="00FF2AC7" w:rsidRPr="00AD2476">
        <w:rPr>
          <w:rFonts w:ascii="Arial" w:eastAsia="Arial" w:hAnsi="Arial" w:cs="Arial"/>
        </w:rPr>
        <w:t>azón por la que prevalece el derecho a la Seguridad Social, Estatal, la paz, la prevención, investigación y persecución de los delitos, sobre el derecho de acceso a la información el cual no es absoluto.</w:t>
      </w:r>
    </w:p>
    <w:p w14:paraId="74D4F01D" w14:textId="77777777" w:rsidR="006A44DB" w:rsidRPr="00E76E63" w:rsidRDefault="006A44DB" w:rsidP="006A44DB">
      <w:pPr>
        <w:pStyle w:val="Prrafodelista"/>
        <w:numPr>
          <w:ilvl w:val="0"/>
          <w:numId w:val="13"/>
        </w:numPr>
        <w:spacing w:line="276" w:lineRule="auto"/>
        <w:jc w:val="both"/>
        <w:rPr>
          <w:rFonts w:ascii="Arial" w:hAnsi="Arial" w:cs="Arial"/>
          <w:b/>
          <w:lang w:val="es-MX"/>
        </w:rPr>
      </w:pPr>
      <w:r w:rsidRPr="00E76E63">
        <w:rPr>
          <w:rFonts w:ascii="Arial" w:hAnsi="Arial" w:cs="Arial"/>
          <w:b/>
          <w:lang w:val="es-MX"/>
        </w:rPr>
        <w:t>Descripción de las partes o secciones reservadas, en caso de clasificación parcial;</w:t>
      </w:r>
    </w:p>
    <w:p w14:paraId="35C78279" w14:textId="77777777" w:rsidR="001B742E" w:rsidRPr="00035915" w:rsidRDefault="001B742E" w:rsidP="006A44DB">
      <w:pPr>
        <w:spacing w:line="276" w:lineRule="auto"/>
        <w:jc w:val="both"/>
        <w:rPr>
          <w:rFonts w:ascii="Arial" w:hAnsi="Arial" w:cs="Arial"/>
          <w:lang w:val="es-MX"/>
        </w:rPr>
      </w:pPr>
    </w:p>
    <w:p w14:paraId="6B58E0F0" w14:textId="77777777" w:rsidR="00AD2476" w:rsidRPr="002B671B" w:rsidRDefault="00AD2476" w:rsidP="00AD2476">
      <w:pPr>
        <w:spacing w:line="276" w:lineRule="auto"/>
        <w:jc w:val="both"/>
        <w:rPr>
          <w:rFonts w:ascii="Arial" w:hAnsi="Arial" w:cs="Arial"/>
          <w:b/>
          <w:lang w:val="es-MX"/>
        </w:rPr>
      </w:pPr>
      <w:r w:rsidRPr="004841BF">
        <w:rPr>
          <w:rFonts w:ascii="Arial" w:hAnsi="Arial" w:cs="Arial"/>
          <w:lang w:val="es-MX"/>
        </w:rPr>
        <w:t xml:space="preserve">La clasificación </w:t>
      </w:r>
      <w:r>
        <w:rPr>
          <w:rFonts w:ascii="Arial" w:hAnsi="Arial" w:cs="Arial"/>
          <w:lang w:val="es-MX"/>
        </w:rPr>
        <w:t>realizada es de manera total, por lo que resulta inasequible atender este punto.</w:t>
      </w:r>
    </w:p>
    <w:p w14:paraId="6996C05F" w14:textId="77777777" w:rsidR="00035915" w:rsidRPr="001B742E" w:rsidRDefault="00035915" w:rsidP="001B742E">
      <w:pPr>
        <w:spacing w:line="276" w:lineRule="auto"/>
        <w:jc w:val="both"/>
        <w:rPr>
          <w:rFonts w:ascii="Arial" w:hAnsi="Arial" w:cs="Arial"/>
          <w:lang w:val="es-MX"/>
        </w:rPr>
      </w:pPr>
    </w:p>
    <w:p w14:paraId="5EBF9A47" w14:textId="77777777" w:rsidR="00433E2D" w:rsidRDefault="00433E2D" w:rsidP="00433E2D">
      <w:pPr>
        <w:pStyle w:val="Prrafodelista"/>
        <w:spacing w:line="276" w:lineRule="auto"/>
        <w:ind w:left="1080"/>
        <w:jc w:val="both"/>
        <w:rPr>
          <w:rFonts w:ascii="Arial" w:hAnsi="Arial" w:cs="Arial"/>
          <w:b/>
          <w:lang w:val="es-MX"/>
        </w:rPr>
      </w:pPr>
    </w:p>
    <w:p w14:paraId="60231594" w14:textId="164E8E8E" w:rsidR="006A44DB" w:rsidRPr="003B22C5" w:rsidRDefault="006A44DB" w:rsidP="006A44DB">
      <w:pPr>
        <w:pStyle w:val="Prrafodelista"/>
        <w:numPr>
          <w:ilvl w:val="0"/>
          <w:numId w:val="13"/>
        </w:numPr>
        <w:spacing w:line="276" w:lineRule="auto"/>
        <w:jc w:val="both"/>
        <w:rPr>
          <w:rFonts w:ascii="Arial" w:hAnsi="Arial" w:cs="Arial"/>
          <w:b/>
          <w:lang w:val="es-MX"/>
        </w:rPr>
      </w:pPr>
      <w:r w:rsidRPr="003B22C5">
        <w:rPr>
          <w:rFonts w:ascii="Arial" w:hAnsi="Arial" w:cs="Arial"/>
          <w:b/>
          <w:lang w:val="es-MX"/>
        </w:rPr>
        <w:t>El período por el que mantendrá su clasificación y fecha de exp</w:t>
      </w:r>
      <w:r w:rsidR="00603AB7">
        <w:rPr>
          <w:rFonts w:ascii="Arial" w:hAnsi="Arial" w:cs="Arial"/>
          <w:b/>
          <w:lang w:val="es-MX"/>
        </w:rPr>
        <w:t>iración</w:t>
      </w:r>
      <w:r w:rsidRPr="003B22C5">
        <w:rPr>
          <w:rFonts w:ascii="Arial" w:hAnsi="Arial" w:cs="Arial"/>
          <w:b/>
          <w:lang w:val="es-MX"/>
        </w:rPr>
        <w:t>;</w:t>
      </w:r>
    </w:p>
    <w:p w14:paraId="3CFFC12E" w14:textId="77777777" w:rsidR="006A44DB" w:rsidRDefault="006A44DB" w:rsidP="006A44DB">
      <w:pPr>
        <w:spacing w:line="276" w:lineRule="auto"/>
        <w:jc w:val="both"/>
        <w:rPr>
          <w:rFonts w:ascii="Arial" w:hAnsi="Arial" w:cs="Arial"/>
          <w:lang w:val="es-MX"/>
        </w:rPr>
      </w:pPr>
    </w:p>
    <w:p w14:paraId="3AA2E990" w14:textId="77777777" w:rsidR="006A44DB" w:rsidRDefault="006A44DB" w:rsidP="006A44DB">
      <w:pPr>
        <w:spacing w:line="276" w:lineRule="auto"/>
        <w:jc w:val="both"/>
        <w:rPr>
          <w:rFonts w:ascii="Arial" w:hAnsi="Arial" w:cs="Arial"/>
          <w:lang w:val="es-MX"/>
        </w:rPr>
      </w:pPr>
      <w:r>
        <w:rPr>
          <w:rFonts w:ascii="Arial" w:hAnsi="Arial" w:cs="Arial"/>
          <w:lang w:val="es-MX"/>
        </w:rPr>
        <w:t>Período. 5 años.</w:t>
      </w:r>
    </w:p>
    <w:p w14:paraId="16E709B7" w14:textId="5467385B" w:rsidR="006A44DB" w:rsidRDefault="006A44DB" w:rsidP="006A44DB">
      <w:pPr>
        <w:spacing w:line="276" w:lineRule="auto"/>
        <w:jc w:val="both"/>
        <w:rPr>
          <w:rFonts w:ascii="Arial" w:hAnsi="Arial" w:cs="Arial"/>
          <w:lang w:val="es-MX"/>
        </w:rPr>
      </w:pPr>
      <w:r>
        <w:rPr>
          <w:rFonts w:ascii="Arial" w:hAnsi="Arial" w:cs="Arial"/>
          <w:lang w:val="es-MX"/>
        </w:rPr>
        <w:t xml:space="preserve">Fecha </w:t>
      </w:r>
      <w:r w:rsidRPr="00E76E63">
        <w:rPr>
          <w:rFonts w:ascii="Arial" w:hAnsi="Arial" w:cs="Arial"/>
          <w:lang w:val="es-MX"/>
        </w:rPr>
        <w:t>de exp</w:t>
      </w:r>
      <w:r w:rsidR="00170A5D" w:rsidRPr="00E76E63">
        <w:rPr>
          <w:rFonts w:ascii="Arial" w:hAnsi="Arial" w:cs="Arial"/>
          <w:lang w:val="es-MX"/>
        </w:rPr>
        <w:t>iración</w:t>
      </w:r>
      <w:r w:rsidRPr="00E76E63">
        <w:rPr>
          <w:rFonts w:ascii="Arial" w:hAnsi="Arial" w:cs="Arial"/>
          <w:lang w:val="es-MX"/>
        </w:rPr>
        <w:t>: 0</w:t>
      </w:r>
      <w:r w:rsidR="005C57E9">
        <w:rPr>
          <w:rFonts w:ascii="Arial" w:hAnsi="Arial" w:cs="Arial"/>
          <w:lang w:val="es-MX"/>
        </w:rPr>
        <w:t>6</w:t>
      </w:r>
      <w:r w:rsidR="00377391" w:rsidRPr="00E76E63">
        <w:rPr>
          <w:rFonts w:ascii="Arial" w:hAnsi="Arial" w:cs="Arial"/>
          <w:lang w:val="es-MX"/>
        </w:rPr>
        <w:t xml:space="preserve"> </w:t>
      </w:r>
      <w:r w:rsidRPr="00E76E63">
        <w:rPr>
          <w:rFonts w:ascii="Arial" w:hAnsi="Arial" w:cs="Arial"/>
          <w:lang w:val="es-MX"/>
        </w:rPr>
        <w:t xml:space="preserve">de </w:t>
      </w:r>
      <w:r w:rsidR="00AD2476">
        <w:rPr>
          <w:rFonts w:ascii="Arial" w:hAnsi="Arial" w:cs="Arial"/>
          <w:lang w:val="es-MX"/>
        </w:rPr>
        <w:t>septiembre</w:t>
      </w:r>
      <w:r w:rsidRPr="00E76E63">
        <w:rPr>
          <w:rFonts w:ascii="Arial" w:hAnsi="Arial" w:cs="Arial"/>
          <w:lang w:val="es-MX"/>
        </w:rPr>
        <w:t xml:space="preserve"> 202</w:t>
      </w:r>
      <w:r w:rsidR="00603AB7">
        <w:rPr>
          <w:rFonts w:ascii="Arial" w:hAnsi="Arial" w:cs="Arial"/>
          <w:lang w:val="es-MX"/>
        </w:rPr>
        <w:t>8</w:t>
      </w:r>
      <w:r w:rsidRPr="00E76E63">
        <w:rPr>
          <w:rFonts w:ascii="Arial" w:hAnsi="Arial" w:cs="Arial"/>
          <w:lang w:val="es-MX"/>
        </w:rPr>
        <w:t>.</w:t>
      </w:r>
    </w:p>
    <w:p w14:paraId="67543AFA" w14:textId="77777777" w:rsidR="00D03C66" w:rsidRDefault="00D03C66" w:rsidP="006A44DB">
      <w:pPr>
        <w:spacing w:line="276" w:lineRule="auto"/>
        <w:jc w:val="both"/>
        <w:rPr>
          <w:rFonts w:ascii="Arial" w:hAnsi="Arial" w:cs="Arial"/>
          <w:lang w:val="es-MX"/>
        </w:rPr>
      </w:pPr>
    </w:p>
    <w:p w14:paraId="22D68C17" w14:textId="77777777" w:rsidR="00852025" w:rsidRDefault="00852025" w:rsidP="006A44DB">
      <w:pPr>
        <w:spacing w:line="276" w:lineRule="auto"/>
        <w:jc w:val="both"/>
        <w:rPr>
          <w:rFonts w:ascii="Arial" w:hAnsi="Arial" w:cs="Arial"/>
          <w:lang w:val="es-MX"/>
        </w:rPr>
      </w:pPr>
    </w:p>
    <w:p w14:paraId="3CC40047" w14:textId="7B86AA13" w:rsidR="00170A5D" w:rsidRDefault="0033754B" w:rsidP="0099252F">
      <w:pPr>
        <w:pStyle w:val="Prrafodelista"/>
        <w:numPr>
          <w:ilvl w:val="0"/>
          <w:numId w:val="13"/>
        </w:numPr>
        <w:spacing w:line="276" w:lineRule="auto"/>
        <w:ind w:left="720" w:hanging="294"/>
        <w:jc w:val="both"/>
        <w:rPr>
          <w:rFonts w:ascii="Arial" w:hAnsi="Arial" w:cs="Arial"/>
          <w:b/>
          <w:lang w:val="es-MX"/>
        </w:rPr>
      </w:pPr>
      <w:r>
        <w:rPr>
          <w:rFonts w:ascii="Arial" w:hAnsi="Arial" w:cs="Arial"/>
          <w:b/>
          <w:lang w:val="es-MX"/>
        </w:rPr>
        <w:t xml:space="preserve"> </w:t>
      </w:r>
      <w:r w:rsidR="00170A5D">
        <w:rPr>
          <w:rFonts w:ascii="Arial" w:hAnsi="Arial" w:cs="Arial"/>
          <w:b/>
          <w:lang w:val="es-MX"/>
        </w:rPr>
        <w:t>El nombre del titular y área encargada de realizar la versión pública del documento.</w:t>
      </w:r>
    </w:p>
    <w:p w14:paraId="749962EA" w14:textId="77777777" w:rsidR="004841BF" w:rsidRDefault="004841BF" w:rsidP="004841BF">
      <w:pPr>
        <w:pStyle w:val="Prrafodelista"/>
        <w:spacing w:line="276" w:lineRule="auto"/>
        <w:jc w:val="both"/>
        <w:rPr>
          <w:rFonts w:ascii="Arial" w:hAnsi="Arial" w:cs="Arial"/>
          <w:b/>
          <w:lang w:val="es-MX"/>
        </w:rPr>
      </w:pPr>
    </w:p>
    <w:p w14:paraId="4E39D119" w14:textId="2393FE49" w:rsidR="00170A5D" w:rsidRDefault="00170A5D" w:rsidP="00170A5D">
      <w:pPr>
        <w:spacing w:line="276" w:lineRule="auto"/>
        <w:jc w:val="both"/>
        <w:rPr>
          <w:rFonts w:ascii="Arial" w:hAnsi="Arial" w:cs="Arial"/>
          <w:lang w:val="es-MX"/>
        </w:rPr>
      </w:pPr>
      <w:r>
        <w:rPr>
          <w:rFonts w:ascii="Arial" w:hAnsi="Arial" w:cs="Arial"/>
          <w:lang w:val="es-MX"/>
        </w:rPr>
        <w:t>Es preciso señalar que no se realiza en este acto una versión pública.</w:t>
      </w:r>
    </w:p>
    <w:p w14:paraId="7DFE5FC1" w14:textId="77777777" w:rsidR="00170A5D" w:rsidRDefault="00170A5D" w:rsidP="00170A5D">
      <w:pPr>
        <w:spacing w:line="276" w:lineRule="auto"/>
        <w:jc w:val="both"/>
        <w:rPr>
          <w:rFonts w:ascii="Arial" w:hAnsi="Arial" w:cs="Arial"/>
          <w:lang w:val="es-MX"/>
        </w:rPr>
      </w:pPr>
    </w:p>
    <w:p w14:paraId="6B3A62C4" w14:textId="77777777" w:rsidR="00D33B08" w:rsidRDefault="00D33B08" w:rsidP="00170A5D">
      <w:pPr>
        <w:spacing w:line="276" w:lineRule="auto"/>
        <w:jc w:val="both"/>
        <w:rPr>
          <w:rFonts w:ascii="Arial" w:hAnsi="Arial" w:cs="Arial"/>
          <w:lang w:val="es-MX"/>
        </w:rPr>
      </w:pPr>
    </w:p>
    <w:p w14:paraId="7D523B45" w14:textId="464B8A5F" w:rsidR="0099252F" w:rsidRPr="00234321" w:rsidRDefault="0099252F" w:rsidP="0099252F">
      <w:pPr>
        <w:pStyle w:val="Prrafodelista"/>
        <w:numPr>
          <w:ilvl w:val="0"/>
          <w:numId w:val="13"/>
        </w:numPr>
        <w:spacing w:line="276" w:lineRule="auto"/>
        <w:ind w:left="720" w:hanging="294"/>
        <w:jc w:val="both"/>
        <w:rPr>
          <w:rFonts w:ascii="Arial" w:hAnsi="Arial" w:cs="Arial"/>
          <w:b/>
          <w:lang w:val="es-MX"/>
        </w:rPr>
      </w:pPr>
      <w:r w:rsidRPr="00234321">
        <w:rPr>
          <w:rFonts w:ascii="Arial" w:hAnsi="Arial" w:cs="Arial"/>
          <w:b/>
          <w:lang w:val="es-MX"/>
        </w:rPr>
        <w:t>Efectos de la resolución.</w:t>
      </w:r>
    </w:p>
    <w:p w14:paraId="175A4693" w14:textId="77777777" w:rsidR="0099252F" w:rsidRDefault="0099252F" w:rsidP="006A44DB">
      <w:pPr>
        <w:spacing w:line="276" w:lineRule="auto"/>
        <w:jc w:val="both"/>
        <w:rPr>
          <w:rFonts w:ascii="Arial" w:hAnsi="Arial" w:cs="Arial"/>
          <w:lang w:val="es-MX"/>
        </w:rPr>
      </w:pPr>
    </w:p>
    <w:p w14:paraId="315C9D6D" w14:textId="705E938C" w:rsidR="006A44DB" w:rsidRPr="00AD2476" w:rsidRDefault="006A44DB" w:rsidP="006A44DB">
      <w:pPr>
        <w:spacing w:line="276" w:lineRule="auto"/>
        <w:jc w:val="both"/>
        <w:rPr>
          <w:rFonts w:ascii="Arial" w:hAnsi="Arial" w:cs="Arial"/>
          <w:lang w:val="es-MX"/>
        </w:rPr>
      </w:pPr>
      <w:r w:rsidRPr="00AD2476">
        <w:rPr>
          <w:rFonts w:ascii="Arial" w:hAnsi="Arial" w:cs="Arial"/>
          <w:lang w:val="es-MX"/>
        </w:rPr>
        <w:t xml:space="preserve">El Comité de Transparencia en Pleno determinó </w:t>
      </w:r>
      <w:r w:rsidRPr="00AD2476">
        <w:rPr>
          <w:rFonts w:ascii="Arial" w:hAnsi="Arial" w:cs="Arial"/>
          <w:b/>
          <w:lang w:val="es-MX"/>
        </w:rPr>
        <w:t xml:space="preserve">procedente confirmar el Acuerdo de Reserva </w:t>
      </w:r>
      <w:r w:rsidR="00AD2476" w:rsidRPr="00AD2476">
        <w:rPr>
          <w:rFonts w:ascii="Arial" w:hAnsi="Arial" w:cs="Arial"/>
          <w:b/>
          <w:lang w:val="es-MX"/>
        </w:rPr>
        <w:t>T</w:t>
      </w:r>
      <w:r w:rsidR="004841BF" w:rsidRPr="00AD2476">
        <w:rPr>
          <w:rFonts w:ascii="Arial" w:hAnsi="Arial" w:cs="Arial"/>
          <w:b/>
          <w:lang w:val="es-MX"/>
        </w:rPr>
        <w:t>otal</w:t>
      </w:r>
      <w:r w:rsidRPr="00AD2476">
        <w:rPr>
          <w:rFonts w:ascii="Arial" w:hAnsi="Arial" w:cs="Arial"/>
          <w:b/>
          <w:lang w:val="es-MX"/>
        </w:rPr>
        <w:t xml:space="preserve"> </w:t>
      </w:r>
      <w:r w:rsidR="00AD2476" w:rsidRPr="00AD2476">
        <w:rPr>
          <w:rFonts w:ascii="Arial" w:hAnsi="Arial" w:cs="Arial"/>
          <w:b/>
          <w:lang w:val="es-ES"/>
        </w:rPr>
        <w:t xml:space="preserve">AR/BE/01/2023, </w:t>
      </w:r>
      <w:r w:rsidRPr="00AD2476">
        <w:rPr>
          <w:rFonts w:ascii="Arial" w:hAnsi="Arial" w:cs="Arial"/>
          <w:lang w:val="es-MX"/>
        </w:rPr>
        <w:t xml:space="preserve">emitido por </w:t>
      </w:r>
      <w:r w:rsidR="006A5012">
        <w:rPr>
          <w:rFonts w:ascii="Arial" w:hAnsi="Arial" w:cs="Arial"/>
          <w:lang w:val="es-MX"/>
        </w:rPr>
        <w:t>l</w:t>
      </w:r>
      <w:r w:rsidR="00AD2476" w:rsidRPr="00AD2476">
        <w:rPr>
          <w:rFonts w:ascii="Arial" w:hAnsi="Arial" w:cs="Arial"/>
          <w:lang w:val="es-MX"/>
        </w:rPr>
        <w:t xml:space="preserve">a </w:t>
      </w:r>
      <w:r w:rsidR="00AD2476" w:rsidRPr="00AD2476">
        <w:rPr>
          <w:rFonts w:ascii="Arial" w:hAnsi="Arial" w:cs="Arial"/>
        </w:rPr>
        <w:t>Titular de Bóveda de Evidencias</w:t>
      </w:r>
      <w:r w:rsidR="00AD2476" w:rsidRPr="00AD2476">
        <w:rPr>
          <w:rFonts w:ascii="Arial" w:hAnsi="Arial" w:cs="Arial"/>
          <w:b/>
        </w:rPr>
        <w:t xml:space="preserve"> </w:t>
      </w:r>
      <w:r w:rsidR="00AD2476" w:rsidRPr="00AD2476">
        <w:rPr>
          <w:rFonts w:ascii="Arial" w:hAnsi="Arial" w:cs="Arial"/>
        </w:rPr>
        <w:t xml:space="preserve">Paola Gisell Cerrillos Acuña, </w:t>
      </w:r>
      <w:r w:rsidRPr="00AD2476">
        <w:rPr>
          <w:rFonts w:ascii="Arial" w:hAnsi="Arial" w:cs="Arial"/>
          <w:lang w:val="es-MX"/>
        </w:rPr>
        <w:t>de la Fiscalía General del Estado</w:t>
      </w:r>
      <w:r w:rsidR="006A5012">
        <w:rPr>
          <w:rFonts w:ascii="Arial" w:hAnsi="Arial" w:cs="Arial"/>
          <w:lang w:val="es-MX"/>
        </w:rPr>
        <w:t>,</w:t>
      </w:r>
      <w:r w:rsidRPr="00AD2476">
        <w:rPr>
          <w:rFonts w:ascii="Arial" w:hAnsi="Arial" w:cs="Arial"/>
          <w:lang w:val="es-MX"/>
        </w:rPr>
        <w:t xml:space="preserve"> de fecha</w:t>
      </w:r>
      <w:r w:rsidR="00AD2476" w:rsidRPr="00AD2476">
        <w:rPr>
          <w:rFonts w:ascii="Arial" w:hAnsi="Arial" w:cs="Arial"/>
          <w:lang w:val="es-MX"/>
        </w:rPr>
        <w:t>do el 28</w:t>
      </w:r>
      <w:r w:rsidRPr="00AD2476">
        <w:rPr>
          <w:rFonts w:ascii="Arial" w:hAnsi="Arial" w:cs="Arial"/>
          <w:b/>
          <w:lang w:val="es-MX"/>
        </w:rPr>
        <w:t xml:space="preserve"> </w:t>
      </w:r>
      <w:r w:rsidR="00AD2476" w:rsidRPr="00AD2476">
        <w:rPr>
          <w:rFonts w:ascii="Arial" w:hAnsi="Arial" w:cs="Arial"/>
          <w:lang w:val="es-MX"/>
        </w:rPr>
        <w:t xml:space="preserve">y recibido el 30 </w:t>
      </w:r>
      <w:r w:rsidRPr="00AD2476">
        <w:rPr>
          <w:rFonts w:ascii="Arial" w:hAnsi="Arial" w:cs="Arial"/>
          <w:lang w:val="es-MX"/>
        </w:rPr>
        <w:t xml:space="preserve">de </w:t>
      </w:r>
      <w:r w:rsidR="00AD2476" w:rsidRPr="00AD2476">
        <w:rPr>
          <w:rFonts w:ascii="Arial" w:hAnsi="Arial" w:cs="Arial"/>
          <w:lang w:val="es-MX"/>
        </w:rPr>
        <w:t>agosto</w:t>
      </w:r>
      <w:r w:rsidRPr="00AD2476">
        <w:rPr>
          <w:rFonts w:ascii="Arial" w:hAnsi="Arial" w:cs="Arial"/>
          <w:lang w:val="es-MX"/>
        </w:rPr>
        <w:t xml:space="preserve"> 2023. </w:t>
      </w:r>
    </w:p>
    <w:p w14:paraId="491032D1" w14:textId="4453D81F" w:rsidR="006A44DB" w:rsidRDefault="006A44DB" w:rsidP="006A44DB">
      <w:pPr>
        <w:spacing w:line="276" w:lineRule="auto"/>
        <w:jc w:val="both"/>
        <w:rPr>
          <w:rFonts w:ascii="Arial" w:hAnsi="Arial" w:cs="Arial"/>
          <w:lang w:val="es-MX"/>
        </w:rPr>
      </w:pPr>
    </w:p>
    <w:p w14:paraId="5F96FE7B" w14:textId="77777777" w:rsidR="00782B21" w:rsidRPr="00035915" w:rsidRDefault="00782B21" w:rsidP="006A44DB">
      <w:pPr>
        <w:spacing w:line="276" w:lineRule="auto"/>
        <w:jc w:val="both"/>
        <w:rPr>
          <w:rFonts w:ascii="Arial" w:hAnsi="Arial" w:cs="Arial"/>
          <w:lang w:val="es-MX"/>
        </w:rPr>
      </w:pPr>
    </w:p>
    <w:p w14:paraId="0D7A5C10" w14:textId="4C69A766" w:rsidR="006A44DB" w:rsidRPr="00035915" w:rsidRDefault="006A44DB" w:rsidP="006A44DB">
      <w:pPr>
        <w:spacing w:line="276" w:lineRule="auto"/>
        <w:jc w:val="both"/>
        <w:rPr>
          <w:rFonts w:ascii="Arial" w:hAnsi="Arial" w:cs="Arial"/>
          <w:lang w:val="es-MX"/>
        </w:rPr>
      </w:pPr>
      <w:r w:rsidRPr="00035915">
        <w:rPr>
          <w:rFonts w:ascii="Arial" w:hAnsi="Arial" w:cs="Arial"/>
          <w:lang w:val="es-MX"/>
        </w:rPr>
        <w:t xml:space="preserve">Este Comité de Transparencia </w:t>
      </w:r>
      <w:r w:rsidR="006A5012" w:rsidRPr="00035915">
        <w:rPr>
          <w:rFonts w:ascii="Arial" w:hAnsi="Arial" w:cs="Arial"/>
          <w:lang w:val="es-MX"/>
        </w:rPr>
        <w:t xml:space="preserve">recomienda </w:t>
      </w:r>
      <w:r w:rsidR="006A5012">
        <w:rPr>
          <w:rFonts w:ascii="Arial" w:hAnsi="Arial" w:cs="Arial"/>
          <w:lang w:val="es-MX"/>
        </w:rPr>
        <w:t>a l</w:t>
      </w:r>
      <w:r w:rsidR="006A5012" w:rsidRPr="00AD2476">
        <w:rPr>
          <w:rFonts w:ascii="Arial" w:hAnsi="Arial" w:cs="Arial"/>
          <w:lang w:val="es-MX"/>
        </w:rPr>
        <w:t xml:space="preserve">a </w:t>
      </w:r>
      <w:r w:rsidR="006A5012" w:rsidRPr="00AD2476">
        <w:rPr>
          <w:rFonts w:ascii="Arial" w:hAnsi="Arial" w:cs="Arial"/>
        </w:rPr>
        <w:t>Titular de Bóveda de Evidencias</w:t>
      </w:r>
      <w:r w:rsidR="006A5012" w:rsidRPr="00AD2476">
        <w:rPr>
          <w:rFonts w:ascii="Arial" w:hAnsi="Arial" w:cs="Arial"/>
          <w:b/>
        </w:rPr>
        <w:t xml:space="preserve"> </w:t>
      </w:r>
      <w:r w:rsidR="006A5012" w:rsidRPr="00AD2476">
        <w:rPr>
          <w:rFonts w:ascii="Arial" w:hAnsi="Arial" w:cs="Arial"/>
        </w:rPr>
        <w:t xml:space="preserve">Paola Gisell Cerrillos Acuña, </w:t>
      </w:r>
      <w:r w:rsidR="006A5012" w:rsidRPr="00AD2476">
        <w:rPr>
          <w:rFonts w:ascii="Arial" w:hAnsi="Arial" w:cs="Arial"/>
          <w:lang w:val="es-MX"/>
        </w:rPr>
        <w:t>de la Fiscalía General del Estado</w:t>
      </w:r>
      <w:r w:rsidR="006A5012">
        <w:rPr>
          <w:rFonts w:ascii="Arial" w:hAnsi="Arial" w:cs="Arial"/>
          <w:lang w:val="es-MX"/>
        </w:rPr>
        <w:t xml:space="preserve">, </w:t>
      </w:r>
      <w:r w:rsidR="00377391" w:rsidRPr="00035915">
        <w:rPr>
          <w:rFonts w:ascii="Arial" w:hAnsi="Arial" w:cs="Arial"/>
          <w:lang w:val="es-MX"/>
        </w:rPr>
        <w:t>que</w:t>
      </w:r>
      <w:r w:rsidRPr="00035915">
        <w:rPr>
          <w:rFonts w:ascii="Arial" w:hAnsi="Arial" w:cs="Arial"/>
          <w:lang w:val="es-MX"/>
        </w:rPr>
        <w:t xml:space="preserve"> notifique a los Titulares de las diversas áreas de la Institución que deberán de </w:t>
      </w:r>
      <w:r w:rsidR="0033754B" w:rsidRPr="00035915">
        <w:rPr>
          <w:rFonts w:ascii="Arial" w:hAnsi="Arial" w:cs="Arial"/>
          <w:lang w:val="es-MX"/>
        </w:rPr>
        <w:t>conocer esta resolución.</w:t>
      </w:r>
    </w:p>
    <w:p w14:paraId="2A2A8703" w14:textId="3D3E38EA" w:rsidR="006A44DB" w:rsidRDefault="006A44DB" w:rsidP="006A44DB">
      <w:pPr>
        <w:spacing w:line="276" w:lineRule="auto"/>
        <w:jc w:val="both"/>
        <w:rPr>
          <w:rFonts w:ascii="Arial" w:hAnsi="Arial" w:cs="Arial"/>
          <w:lang w:val="es-MX"/>
        </w:rPr>
      </w:pPr>
    </w:p>
    <w:p w14:paraId="171A4C4A" w14:textId="77777777" w:rsidR="00782B21" w:rsidRPr="00035915" w:rsidRDefault="00782B21" w:rsidP="006A44DB">
      <w:pPr>
        <w:spacing w:line="276" w:lineRule="auto"/>
        <w:jc w:val="both"/>
        <w:rPr>
          <w:rFonts w:ascii="Arial" w:hAnsi="Arial" w:cs="Arial"/>
          <w:lang w:val="es-MX"/>
        </w:rPr>
      </w:pPr>
    </w:p>
    <w:p w14:paraId="7F5F3F98" w14:textId="0A5DD2B9" w:rsidR="006A44DB" w:rsidRPr="00E1770F" w:rsidRDefault="006A5012" w:rsidP="0072382D">
      <w:pPr>
        <w:pStyle w:val="Sinespaciado"/>
        <w:spacing w:line="276" w:lineRule="auto"/>
        <w:jc w:val="both"/>
        <w:rPr>
          <w:rFonts w:ascii="Arial" w:eastAsia="Times New Roman" w:hAnsi="Arial" w:cs="Arial"/>
          <w:sz w:val="24"/>
          <w:szCs w:val="24"/>
          <w:lang w:val="es-ES" w:eastAsia="es-ES"/>
        </w:rPr>
      </w:pPr>
      <w:r w:rsidRPr="00E1770F">
        <w:rPr>
          <w:rFonts w:ascii="Arial" w:hAnsi="Arial" w:cs="Arial"/>
          <w:sz w:val="24"/>
          <w:szCs w:val="24"/>
        </w:rPr>
        <w:t>La Titular de Bóveda de Evidencias</w:t>
      </w:r>
      <w:r w:rsidRPr="00E1770F">
        <w:rPr>
          <w:rFonts w:ascii="Arial" w:hAnsi="Arial" w:cs="Arial"/>
          <w:b/>
          <w:sz w:val="24"/>
          <w:szCs w:val="24"/>
        </w:rPr>
        <w:t xml:space="preserve"> </w:t>
      </w:r>
      <w:r w:rsidRPr="00E1770F">
        <w:rPr>
          <w:rFonts w:ascii="Arial" w:hAnsi="Arial" w:cs="Arial"/>
          <w:sz w:val="24"/>
          <w:szCs w:val="24"/>
        </w:rPr>
        <w:t xml:space="preserve">Paola Gisell Cerrillos Acuña, </w:t>
      </w:r>
      <w:r w:rsidR="005C57E9" w:rsidRPr="00E1770F">
        <w:rPr>
          <w:rFonts w:ascii="Arial" w:eastAsiaTheme="minorEastAsia" w:hAnsi="Arial" w:cs="Arial"/>
          <w:sz w:val="24"/>
          <w:szCs w:val="24"/>
          <w:lang w:eastAsia="es-ES"/>
        </w:rPr>
        <w:t xml:space="preserve">deberá dar respuesta </w:t>
      </w:r>
      <w:r w:rsidR="0079645E" w:rsidRPr="00E1770F">
        <w:rPr>
          <w:rFonts w:ascii="Arial" w:eastAsiaTheme="minorEastAsia" w:hAnsi="Arial" w:cs="Arial"/>
          <w:sz w:val="24"/>
          <w:szCs w:val="24"/>
          <w:lang w:eastAsia="es-ES"/>
        </w:rPr>
        <w:t xml:space="preserve">a la solicitud de información </w:t>
      </w:r>
      <w:r w:rsidRPr="00E1770F">
        <w:rPr>
          <w:rFonts w:ascii="Arial" w:eastAsia="Times New Roman" w:hAnsi="Arial" w:cs="Arial"/>
          <w:sz w:val="24"/>
          <w:szCs w:val="24"/>
        </w:rPr>
        <w:t>UT-SI-498-240469823000491-2023</w:t>
      </w:r>
      <w:r w:rsidRPr="00E1770F">
        <w:rPr>
          <w:rFonts w:ascii="Arial" w:hAnsi="Arial" w:cs="Arial"/>
          <w:sz w:val="24"/>
          <w:szCs w:val="24"/>
        </w:rPr>
        <w:t>.</w:t>
      </w:r>
      <w:r w:rsidR="0079645E" w:rsidRPr="00E1770F">
        <w:rPr>
          <w:rFonts w:ascii="Arial" w:eastAsiaTheme="minorEastAsia" w:hAnsi="Arial" w:cs="Arial"/>
          <w:sz w:val="24"/>
          <w:szCs w:val="24"/>
          <w:lang w:eastAsia="es-ES"/>
        </w:rPr>
        <w:t xml:space="preserve">, en términos de la </w:t>
      </w:r>
      <w:r w:rsidR="0079645E" w:rsidRPr="00E1770F">
        <w:rPr>
          <w:rFonts w:ascii="Arial" w:hAnsi="Arial" w:cs="Arial"/>
          <w:sz w:val="24"/>
          <w:szCs w:val="24"/>
        </w:rPr>
        <w:t xml:space="preserve">–LTAIPSLP-, </w:t>
      </w:r>
      <w:r w:rsidR="00DE7DFD" w:rsidRPr="00E1770F">
        <w:rPr>
          <w:rFonts w:ascii="Arial" w:eastAsiaTheme="minorEastAsia" w:hAnsi="Arial" w:cs="Arial"/>
          <w:sz w:val="24"/>
          <w:szCs w:val="24"/>
          <w:lang w:eastAsia="es-ES"/>
        </w:rPr>
        <w:t>y de</w:t>
      </w:r>
      <w:r w:rsidR="0079645E" w:rsidRPr="00E1770F">
        <w:rPr>
          <w:rFonts w:ascii="Arial" w:eastAsiaTheme="minorEastAsia" w:hAnsi="Arial" w:cs="Arial"/>
          <w:sz w:val="24"/>
          <w:szCs w:val="24"/>
          <w:lang w:eastAsia="es-ES"/>
        </w:rPr>
        <w:t xml:space="preserve"> los </w:t>
      </w:r>
      <w:r w:rsidR="001C4364" w:rsidRPr="00E1770F">
        <w:rPr>
          <w:rFonts w:ascii="Arial" w:eastAsiaTheme="minorEastAsia" w:hAnsi="Arial" w:cs="Arial"/>
          <w:sz w:val="24"/>
          <w:szCs w:val="24"/>
          <w:lang w:eastAsia="es-ES"/>
        </w:rPr>
        <w:t xml:space="preserve">–LGCDIEVP-, analizando </w:t>
      </w:r>
      <w:r w:rsidR="006A44DB" w:rsidRPr="00E1770F">
        <w:rPr>
          <w:rFonts w:ascii="Arial" w:eastAsiaTheme="minorEastAsia" w:hAnsi="Arial" w:cs="Arial"/>
          <w:sz w:val="24"/>
          <w:szCs w:val="24"/>
          <w:lang w:eastAsia="es-ES"/>
        </w:rPr>
        <w:t>los rubros aquí reservados</w:t>
      </w:r>
      <w:r w:rsidR="001C4364" w:rsidRPr="00E1770F">
        <w:rPr>
          <w:rFonts w:ascii="Arial" w:eastAsia="Times New Roman" w:hAnsi="Arial" w:cs="Arial"/>
          <w:sz w:val="24"/>
          <w:szCs w:val="24"/>
          <w:lang w:val="es-ES" w:eastAsia="es-ES"/>
        </w:rPr>
        <w:t>.</w:t>
      </w:r>
      <w:r w:rsidR="006A44DB" w:rsidRPr="00E1770F">
        <w:rPr>
          <w:rFonts w:ascii="Arial" w:eastAsia="Times New Roman" w:hAnsi="Arial" w:cs="Arial"/>
          <w:sz w:val="24"/>
          <w:szCs w:val="24"/>
          <w:lang w:val="es-ES" w:eastAsia="es-ES"/>
        </w:rPr>
        <w:t xml:space="preserve"> </w:t>
      </w:r>
    </w:p>
    <w:p w14:paraId="6A7C85B7" w14:textId="77777777" w:rsidR="001C4364" w:rsidRDefault="001C4364" w:rsidP="00234321">
      <w:pPr>
        <w:pStyle w:val="Sinespaciado"/>
        <w:spacing w:line="276" w:lineRule="auto"/>
        <w:jc w:val="both"/>
        <w:rPr>
          <w:rFonts w:ascii="Arial" w:eastAsia="Times New Roman" w:hAnsi="Arial" w:cs="Arial"/>
          <w:sz w:val="24"/>
          <w:szCs w:val="24"/>
          <w:lang w:val="es-ES" w:eastAsia="es-ES"/>
        </w:rPr>
      </w:pPr>
    </w:p>
    <w:p w14:paraId="0417B55E" w14:textId="6F7D6E4E" w:rsidR="006A44DB" w:rsidRPr="00035915" w:rsidRDefault="006A44DB" w:rsidP="006A44DB">
      <w:pPr>
        <w:widowControl w:val="0"/>
        <w:spacing w:line="276" w:lineRule="auto"/>
        <w:jc w:val="both"/>
        <w:rPr>
          <w:rFonts w:ascii="Arial" w:hAnsi="Arial" w:cs="Arial"/>
        </w:rPr>
      </w:pPr>
      <w:r w:rsidRPr="00035915">
        <w:rPr>
          <w:rFonts w:ascii="Arial" w:hAnsi="Arial" w:cs="Arial"/>
        </w:rPr>
        <w:lastRenderedPageBreak/>
        <w:t xml:space="preserve">Se instruye </w:t>
      </w:r>
      <w:r w:rsidR="006A5012">
        <w:rPr>
          <w:rFonts w:ascii="Arial" w:hAnsi="Arial" w:cs="Arial"/>
        </w:rPr>
        <w:t>a l</w:t>
      </w:r>
      <w:r w:rsidR="006A5012" w:rsidRPr="006A5012">
        <w:rPr>
          <w:rFonts w:ascii="Arial" w:hAnsi="Arial" w:cs="Arial"/>
          <w:lang w:val="es-MX"/>
        </w:rPr>
        <w:t xml:space="preserve">a </w:t>
      </w:r>
      <w:r w:rsidR="006A5012" w:rsidRPr="006A5012">
        <w:rPr>
          <w:rFonts w:ascii="Arial" w:hAnsi="Arial" w:cs="Arial"/>
        </w:rPr>
        <w:t>Titular de Bóveda de Evidencias</w:t>
      </w:r>
      <w:r w:rsidR="006A5012" w:rsidRPr="006A5012">
        <w:rPr>
          <w:rFonts w:ascii="Arial" w:hAnsi="Arial" w:cs="Arial"/>
          <w:b/>
        </w:rPr>
        <w:t xml:space="preserve"> </w:t>
      </w:r>
      <w:r w:rsidR="006A5012" w:rsidRPr="006A5012">
        <w:rPr>
          <w:rFonts w:ascii="Arial" w:hAnsi="Arial" w:cs="Arial"/>
        </w:rPr>
        <w:t>Paola Gisell Cerrillos Acuña</w:t>
      </w:r>
      <w:r w:rsidR="006A5012">
        <w:rPr>
          <w:rFonts w:ascii="Arial" w:hAnsi="Arial" w:cs="Arial"/>
        </w:rPr>
        <w:t>,</w:t>
      </w:r>
      <w:r w:rsidR="006A5012" w:rsidRPr="00035915">
        <w:rPr>
          <w:rFonts w:ascii="Arial" w:hAnsi="Arial" w:cs="Arial"/>
        </w:rPr>
        <w:t xml:space="preserve"> </w:t>
      </w:r>
      <w:r w:rsidRPr="00035915">
        <w:rPr>
          <w:rFonts w:ascii="Arial" w:hAnsi="Arial" w:cs="Arial"/>
        </w:rPr>
        <w:t xml:space="preserve">para que realice las anotaciones correspondientes en los documentos clasificados como </w:t>
      </w:r>
      <w:r w:rsidRPr="00035915">
        <w:rPr>
          <w:rFonts w:ascii="Arial" w:hAnsi="Arial" w:cs="Arial"/>
          <w:b/>
        </w:rPr>
        <w:t>reservados</w:t>
      </w:r>
      <w:r w:rsidRPr="00035915">
        <w:rPr>
          <w:rFonts w:ascii="Arial" w:hAnsi="Arial" w:cs="Arial"/>
        </w:rPr>
        <w:t xml:space="preserve">, de conformidad con el artículo 121 de la –LTAIPSLP-, concatenado con el lineamiento Quincuagésimo Primero de los </w:t>
      </w:r>
      <w:r w:rsidR="001C4364" w:rsidRPr="00035915">
        <w:rPr>
          <w:rFonts w:ascii="Arial" w:hAnsi="Arial" w:cs="Arial"/>
          <w:lang w:val="es-MX"/>
        </w:rPr>
        <w:t>–LGCDIEVP-</w:t>
      </w:r>
      <w:r w:rsidR="001C4364" w:rsidRPr="00035915">
        <w:rPr>
          <w:rFonts w:ascii="Arial" w:hAnsi="Arial" w:cs="Arial"/>
        </w:rPr>
        <w:t>.</w:t>
      </w:r>
    </w:p>
    <w:p w14:paraId="53892CA4" w14:textId="31378F76" w:rsidR="00D33B08" w:rsidRDefault="00D33B08" w:rsidP="006A44DB">
      <w:pPr>
        <w:widowControl w:val="0"/>
        <w:spacing w:line="276" w:lineRule="auto"/>
        <w:jc w:val="both"/>
        <w:rPr>
          <w:rFonts w:ascii="Arial" w:hAnsi="Arial" w:cs="Arial"/>
        </w:rPr>
      </w:pPr>
    </w:p>
    <w:p w14:paraId="3B877410" w14:textId="77777777" w:rsidR="00782B21" w:rsidRPr="00035915" w:rsidRDefault="00782B21" w:rsidP="006A44DB">
      <w:pPr>
        <w:widowControl w:val="0"/>
        <w:spacing w:line="276" w:lineRule="auto"/>
        <w:jc w:val="both"/>
        <w:rPr>
          <w:rFonts w:ascii="Arial" w:hAnsi="Arial" w:cs="Arial"/>
        </w:rPr>
      </w:pPr>
    </w:p>
    <w:p w14:paraId="31189E29" w14:textId="530AFF52" w:rsidR="0072382D" w:rsidRDefault="0072382D" w:rsidP="0072382D">
      <w:pPr>
        <w:widowControl w:val="0"/>
        <w:spacing w:line="276" w:lineRule="auto"/>
        <w:jc w:val="both"/>
        <w:rPr>
          <w:rFonts w:ascii="Arial" w:hAnsi="Arial" w:cs="Arial"/>
        </w:rPr>
      </w:pPr>
      <w:r>
        <w:rPr>
          <w:rFonts w:ascii="Arial" w:hAnsi="Arial" w:cs="Arial"/>
        </w:rPr>
        <w:t xml:space="preserve">Consecuentemente, en cumplimiento a lo establecido por el artículo 128 fracción IX de la –LTAIPSLP-, procédase a rubricar el </w:t>
      </w:r>
      <w:r w:rsidR="006A5012" w:rsidRPr="00AD2476">
        <w:rPr>
          <w:rFonts w:ascii="Arial" w:hAnsi="Arial" w:cs="Arial"/>
          <w:b/>
          <w:lang w:val="es-MX"/>
        </w:rPr>
        <w:t xml:space="preserve">Acuerdo de Reserva Total </w:t>
      </w:r>
      <w:r w:rsidR="006A5012" w:rsidRPr="00AD2476">
        <w:rPr>
          <w:rFonts w:ascii="Arial" w:hAnsi="Arial" w:cs="Arial"/>
          <w:b/>
          <w:lang w:val="es-ES"/>
        </w:rPr>
        <w:t>AR/BE/01/2023</w:t>
      </w:r>
      <w:r w:rsidR="006A5012">
        <w:rPr>
          <w:rFonts w:ascii="Arial" w:hAnsi="Arial" w:cs="Arial"/>
          <w:b/>
          <w:lang w:val="es-ES"/>
        </w:rPr>
        <w:t>.</w:t>
      </w:r>
    </w:p>
    <w:p w14:paraId="6F4B33E9" w14:textId="7C1BA0CD" w:rsidR="0072382D" w:rsidRDefault="0072382D" w:rsidP="006A44DB">
      <w:pPr>
        <w:widowControl w:val="0"/>
        <w:spacing w:line="276" w:lineRule="auto"/>
        <w:jc w:val="both"/>
        <w:rPr>
          <w:rFonts w:ascii="Arial" w:hAnsi="Arial" w:cs="Arial"/>
        </w:rPr>
      </w:pPr>
    </w:p>
    <w:p w14:paraId="4AF4DA79" w14:textId="77777777" w:rsidR="00782B21" w:rsidRDefault="00782B21" w:rsidP="006A44DB">
      <w:pPr>
        <w:widowControl w:val="0"/>
        <w:spacing w:line="276" w:lineRule="auto"/>
        <w:jc w:val="both"/>
        <w:rPr>
          <w:rFonts w:ascii="Arial" w:hAnsi="Arial" w:cs="Arial"/>
        </w:rPr>
      </w:pPr>
    </w:p>
    <w:p w14:paraId="67A7482B" w14:textId="46CDD235" w:rsidR="006A44DB" w:rsidRDefault="006A44DB" w:rsidP="006A44DB">
      <w:pPr>
        <w:spacing w:line="276" w:lineRule="auto"/>
        <w:jc w:val="both"/>
        <w:rPr>
          <w:rFonts w:ascii="Arial" w:hAnsi="Arial" w:cs="Arial"/>
          <w:lang w:val="es-MX"/>
        </w:rPr>
      </w:pPr>
      <w:r w:rsidRPr="001943E7">
        <w:rPr>
          <w:rFonts w:ascii="Arial" w:hAnsi="Arial" w:cs="Arial"/>
          <w:lang w:val="es-MX"/>
        </w:rPr>
        <w:t xml:space="preserve">Por lo anteriormente expuesto, y fundado por los artículos 51, 52, fracción II y demás relativos aplicables de la –LTAIPSLP- y el artículo tercero del </w:t>
      </w:r>
      <w:r w:rsidRPr="001943E7">
        <w:rPr>
          <w:rFonts w:ascii="Arial" w:hAnsi="Arial" w:cs="Arial"/>
          <w:b/>
        </w:rPr>
        <w:t>“</w:t>
      </w:r>
      <w:r w:rsidRPr="001943E7">
        <w:rPr>
          <w:rFonts w:ascii="Arial" w:hAnsi="Arial" w:cs="Arial"/>
        </w:rPr>
        <w:t xml:space="preserve">Acuerdo General número AG/011/2020 del Fiscal General del Estado de San Luis Potosí, por el que se crea el Comité de Transparencia de la Fiscalía General del Estado de San Luis Potosí, así como los lineamientos para su funcionamiento”, </w:t>
      </w:r>
      <w:r w:rsidR="005C148E">
        <w:rPr>
          <w:rFonts w:ascii="Arial" w:hAnsi="Arial" w:cs="Arial"/>
        </w:rPr>
        <w:t xml:space="preserve">es de resolverse y </w:t>
      </w:r>
      <w:r w:rsidRPr="001943E7">
        <w:rPr>
          <w:rFonts w:ascii="Arial" w:hAnsi="Arial" w:cs="Arial"/>
          <w:lang w:val="es-MX"/>
        </w:rPr>
        <w:t>se:</w:t>
      </w:r>
    </w:p>
    <w:p w14:paraId="7B2C22E2" w14:textId="77777777" w:rsidR="001C4364" w:rsidRPr="001943E7" w:rsidRDefault="001C4364" w:rsidP="006A44DB">
      <w:pPr>
        <w:spacing w:line="276" w:lineRule="auto"/>
        <w:jc w:val="both"/>
        <w:rPr>
          <w:rFonts w:ascii="Arial" w:hAnsi="Arial" w:cs="Arial"/>
          <w:lang w:val="es-MX"/>
        </w:rPr>
      </w:pPr>
    </w:p>
    <w:p w14:paraId="17889987" w14:textId="77777777" w:rsidR="006A44DB" w:rsidRPr="001943E7" w:rsidRDefault="006A44DB" w:rsidP="006A44DB">
      <w:pPr>
        <w:spacing w:line="276" w:lineRule="auto"/>
        <w:jc w:val="center"/>
        <w:rPr>
          <w:rFonts w:ascii="Arial" w:hAnsi="Arial" w:cs="Arial"/>
          <w:b/>
          <w:lang w:val="es-MX"/>
        </w:rPr>
      </w:pPr>
    </w:p>
    <w:p w14:paraId="53F972FA" w14:textId="77777777" w:rsidR="006A44DB" w:rsidRPr="001943E7" w:rsidRDefault="006A44DB" w:rsidP="006A44DB">
      <w:pPr>
        <w:spacing w:line="276" w:lineRule="auto"/>
        <w:jc w:val="center"/>
        <w:rPr>
          <w:rFonts w:ascii="Arial" w:hAnsi="Arial" w:cs="Arial"/>
          <w:b/>
          <w:lang w:val="es-MX"/>
        </w:rPr>
      </w:pPr>
      <w:r w:rsidRPr="001943E7">
        <w:rPr>
          <w:rFonts w:ascii="Arial" w:hAnsi="Arial" w:cs="Arial"/>
          <w:b/>
          <w:lang w:val="es-MX"/>
        </w:rPr>
        <w:t>RESUELVE POR UNANIMIDAD:</w:t>
      </w:r>
    </w:p>
    <w:p w14:paraId="23BCD3FD" w14:textId="77777777" w:rsidR="006A44DB" w:rsidRPr="001943E7" w:rsidRDefault="006A44DB" w:rsidP="006A44DB">
      <w:pPr>
        <w:spacing w:line="276" w:lineRule="auto"/>
        <w:jc w:val="both"/>
        <w:rPr>
          <w:rFonts w:ascii="Arial" w:hAnsi="Arial" w:cs="Arial"/>
          <w:lang w:val="es-MX"/>
        </w:rPr>
      </w:pPr>
    </w:p>
    <w:p w14:paraId="1E1D4B5B" w14:textId="77777777" w:rsidR="006A44DB" w:rsidRPr="001943E7" w:rsidRDefault="006A44DB" w:rsidP="006A44DB">
      <w:pPr>
        <w:spacing w:line="276" w:lineRule="auto"/>
        <w:jc w:val="both"/>
        <w:rPr>
          <w:rFonts w:ascii="Arial" w:hAnsi="Arial" w:cs="Arial"/>
          <w:lang w:val="es-MX"/>
        </w:rPr>
      </w:pPr>
    </w:p>
    <w:p w14:paraId="64E0AF9C" w14:textId="5275EFB1" w:rsidR="006A44DB" w:rsidRPr="00F54D6D" w:rsidRDefault="006A44DB" w:rsidP="006A44DB">
      <w:pPr>
        <w:spacing w:line="276" w:lineRule="auto"/>
        <w:jc w:val="both"/>
        <w:rPr>
          <w:rFonts w:ascii="Arial" w:hAnsi="Arial" w:cs="Arial"/>
          <w:b/>
          <w:lang w:val="es-MX"/>
        </w:rPr>
      </w:pPr>
      <w:r w:rsidRPr="00F54D6D">
        <w:rPr>
          <w:rFonts w:ascii="Arial" w:hAnsi="Arial" w:cs="Arial"/>
          <w:b/>
          <w:lang w:val="es-MX"/>
        </w:rPr>
        <w:t>PRIMERO.</w:t>
      </w:r>
      <w:r w:rsidRPr="00F54D6D">
        <w:rPr>
          <w:rFonts w:ascii="Arial" w:hAnsi="Arial" w:cs="Arial"/>
          <w:lang w:val="es-MX"/>
        </w:rPr>
        <w:t xml:space="preserve"> Se </w:t>
      </w:r>
      <w:r w:rsidRPr="00F54D6D">
        <w:rPr>
          <w:rFonts w:ascii="Arial" w:hAnsi="Arial" w:cs="Arial"/>
          <w:b/>
          <w:lang w:val="es-MX"/>
        </w:rPr>
        <w:t>confirma</w:t>
      </w:r>
      <w:r w:rsidRPr="00F54D6D">
        <w:rPr>
          <w:rFonts w:ascii="Arial" w:hAnsi="Arial" w:cs="Arial"/>
          <w:lang w:val="es-MX"/>
        </w:rPr>
        <w:t xml:space="preserve"> y adopta el </w:t>
      </w:r>
      <w:r w:rsidRPr="00F54D6D">
        <w:rPr>
          <w:rFonts w:ascii="Arial" w:hAnsi="Arial" w:cs="Arial"/>
          <w:b/>
          <w:lang w:val="es-MX"/>
        </w:rPr>
        <w:t xml:space="preserve">acuerdo de </w:t>
      </w:r>
      <w:r w:rsidR="006A5012" w:rsidRPr="00AD2476">
        <w:rPr>
          <w:rFonts w:ascii="Arial" w:hAnsi="Arial" w:cs="Arial"/>
          <w:b/>
          <w:lang w:val="es-MX"/>
        </w:rPr>
        <w:t xml:space="preserve">Acuerdo de Reserva Total </w:t>
      </w:r>
      <w:r w:rsidR="006A5012" w:rsidRPr="00AD2476">
        <w:rPr>
          <w:rFonts w:ascii="Arial" w:hAnsi="Arial" w:cs="Arial"/>
          <w:b/>
          <w:lang w:val="es-ES"/>
        </w:rPr>
        <w:t>AR/BE/01/2023</w:t>
      </w:r>
      <w:r w:rsidR="006A5012">
        <w:rPr>
          <w:rFonts w:ascii="Arial" w:hAnsi="Arial" w:cs="Arial"/>
          <w:b/>
          <w:lang w:val="es-ES"/>
        </w:rPr>
        <w:t xml:space="preserve">, </w:t>
      </w:r>
      <w:r w:rsidRPr="00F54D6D">
        <w:rPr>
          <w:rFonts w:ascii="Arial" w:hAnsi="Arial" w:cs="Arial"/>
          <w:lang w:val="es-MX"/>
        </w:rPr>
        <w:t>fecha</w:t>
      </w:r>
      <w:r w:rsidR="006A5012">
        <w:rPr>
          <w:rFonts w:ascii="Arial" w:hAnsi="Arial" w:cs="Arial"/>
          <w:lang w:val="es-MX"/>
        </w:rPr>
        <w:t xml:space="preserve">do el 28 y recibido el 30 de agosto 2023, </w:t>
      </w:r>
      <w:r w:rsidRPr="00945B66">
        <w:rPr>
          <w:rFonts w:ascii="Arial" w:hAnsi="Arial" w:cs="Arial"/>
          <w:lang w:val="es-MX"/>
        </w:rPr>
        <w:t>emitido</w:t>
      </w:r>
      <w:r w:rsidRPr="00F54D6D">
        <w:rPr>
          <w:rFonts w:ascii="Arial" w:hAnsi="Arial" w:cs="Arial"/>
          <w:lang w:val="es-MX"/>
        </w:rPr>
        <w:t xml:space="preserve"> por </w:t>
      </w:r>
      <w:r w:rsidR="006948BE">
        <w:rPr>
          <w:rFonts w:ascii="Arial" w:hAnsi="Arial" w:cs="Arial"/>
          <w:lang w:val="es-MX"/>
        </w:rPr>
        <w:lastRenderedPageBreak/>
        <w:t>l</w:t>
      </w:r>
      <w:r w:rsidR="006948BE" w:rsidRPr="006A5012">
        <w:rPr>
          <w:rFonts w:ascii="Arial" w:hAnsi="Arial" w:cs="Arial"/>
          <w:lang w:val="es-MX"/>
        </w:rPr>
        <w:t>a</w:t>
      </w:r>
      <w:r w:rsidR="006948BE">
        <w:rPr>
          <w:rFonts w:ascii="Arial" w:hAnsi="Arial" w:cs="Arial"/>
          <w:b/>
          <w:lang w:val="es-MX"/>
        </w:rPr>
        <w:t xml:space="preserve"> </w:t>
      </w:r>
      <w:r w:rsidR="006948BE" w:rsidRPr="006A5012">
        <w:rPr>
          <w:rFonts w:ascii="Arial" w:hAnsi="Arial" w:cs="Arial"/>
        </w:rPr>
        <w:t>Titular de Bóveda de Evidencias</w:t>
      </w:r>
      <w:r w:rsidR="006948BE" w:rsidRPr="006A5012">
        <w:rPr>
          <w:rFonts w:ascii="Arial" w:hAnsi="Arial" w:cs="Arial"/>
          <w:b/>
        </w:rPr>
        <w:t xml:space="preserve"> </w:t>
      </w:r>
      <w:r w:rsidR="006948BE" w:rsidRPr="006A5012">
        <w:rPr>
          <w:rFonts w:ascii="Arial" w:hAnsi="Arial" w:cs="Arial"/>
        </w:rPr>
        <w:t>Paola Gisell Cerrillos Acuña</w:t>
      </w:r>
      <w:r w:rsidR="006948BE">
        <w:rPr>
          <w:rFonts w:ascii="Arial" w:hAnsi="Arial" w:cs="Arial"/>
        </w:rPr>
        <w:t>,</w:t>
      </w:r>
      <w:r w:rsidR="006948BE" w:rsidRPr="00F54D6D">
        <w:rPr>
          <w:rFonts w:ascii="Arial" w:hAnsi="Arial" w:cs="Arial"/>
          <w:lang w:val="es-MX"/>
        </w:rPr>
        <w:t xml:space="preserve"> </w:t>
      </w:r>
      <w:r w:rsidR="0099252F" w:rsidRPr="00F54D6D">
        <w:rPr>
          <w:rFonts w:ascii="Arial" w:hAnsi="Arial" w:cs="Arial"/>
          <w:lang w:val="es-MX"/>
        </w:rPr>
        <w:t xml:space="preserve">por las razones y fundamentos expuestos en el considerando </w:t>
      </w:r>
      <w:r w:rsidR="0099252F" w:rsidRPr="00F54D6D">
        <w:rPr>
          <w:rFonts w:ascii="Arial" w:hAnsi="Arial" w:cs="Arial"/>
          <w:b/>
          <w:lang w:val="es-MX"/>
        </w:rPr>
        <w:t>TERCERO</w:t>
      </w:r>
      <w:r w:rsidR="0099252F" w:rsidRPr="00F54D6D">
        <w:rPr>
          <w:rFonts w:ascii="Arial" w:hAnsi="Arial" w:cs="Arial"/>
          <w:lang w:val="es-MX"/>
        </w:rPr>
        <w:t xml:space="preserve"> de la presente resolución</w:t>
      </w:r>
      <w:r w:rsidRPr="00F54D6D">
        <w:rPr>
          <w:rFonts w:ascii="Arial" w:hAnsi="Arial" w:cs="Arial"/>
          <w:lang w:val="es-MX"/>
        </w:rPr>
        <w:t xml:space="preserve">. </w:t>
      </w:r>
    </w:p>
    <w:p w14:paraId="7E1984D8" w14:textId="77777777" w:rsidR="001451AC" w:rsidRPr="00F54D6D" w:rsidRDefault="001451AC" w:rsidP="006A44DB">
      <w:pPr>
        <w:pStyle w:val="Texto"/>
        <w:spacing w:after="0" w:line="276" w:lineRule="auto"/>
        <w:ind w:firstLine="0"/>
        <w:rPr>
          <w:b/>
          <w:sz w:val="24"/>
          <w:szCs w:val="24"/>
          <w:lang w:val="es-MX"/>
        </w:rPr>
      </w:pPr>
    </w:p>
    <w:p w14:paraId="5082757B" w14:textId="77777777" w:rsidR="00D33B08" w:rsidRPr="00F54D6D" w:rsidRDefault="00D33B08" w:rsidP="006A44DB">
      <w:pPr>
        <w:pStyle w:val="Texto"/>
        <w:spacing w:after="0" w:line="276" w:lineRule="auto"/>
        <w:ind w:firstLine="0"/>
        <w:rPr>
          <w:b/>
          <w:sz w:val="24"/>
          <w:szCs w:val="24"/>
          <w:lang w:val="es-MX"/>
        </w:rPr>
      </w:pPr>
    </w:p>
    <w:p w14:paraId="37E1CAB9" w14:textId="3CF46DFF" w:rsidR="00D33B08" w:rsidRDefault="006A44DB" w:rsidP="001E5C14">
      <w:pPr>
        <w:widowControl w:val="0"/>
        <w:spacing w:line="276" w:lineRule="auto"/>
        <w:jc w:val="both"/>
        <w:rPr>
          <w:rFonts w:ascii="Arial" w:hAnsi="Arial" w:cs="Arial"/>
          <w:lang w:val="es-MX"/>
        </w:rPr>
      </w:pPr>
      <w:r w:rsidRPr="00945B66">
        <w:rPr>
          <w:rFonts w:ascii="Arial" w:hAnsi="Arial" w:cs="Arial"/>
          <w:b/>
          <w:lang w:val="es-MX"/>
        </w:rPr>
        <w:t xml:space="preserve">SEGUNDO. </w:t>
      </w:r>
      <w:r w:rsidR="006A5012" w:rsidRPr="006A5012">
        <w:rPr>
          <w:rFonts w:ascii="Arial" w:hAnsi="Arial" w:cs="Arial"/>
          <w:lang w:val="es-MX"/>
        </w:rPr>
        <w:t>La</w:t>
      </w:r>
      <w:r w:rsidR="006A5012">
        <w:rPr>
          <w:rFonts w:ascii="Arial" w:hAnsi="Arial" w:cs="Arial"/>
          <w:b/>
          <w:lang w:val="es-MX"/>
        </w:rPr>
        <w:t xml:space="preserve"> </w:t>
      </w:r>
      <w:r w:rsidR="006A5012" w:rsidRPr="006A5012">
        <w:rPr>
          <w:rFonts w:ascii="Arial" w:hAnsi="Arial" w:cs="Arial"/>
        </w:rPr>
        <w:t>Titular de Bóveda de Evidencias</w:t>
      </w:r>
      <w:r w:rsidR="006A5012" w:rsidRPr="006A5012">
        <w:rPr>
          <w:rFonts w:ascii="Arial" w:hAnsi="Arial" w:cs="Arial"/>
          <w:b/>
        </w:rPr>
        <w:t xml:space="preserve"> </w:t>
      </w:r>
      <w:r w:rsidR="006A5012" w:rsidRPr="006A5012">
        <w:rPr>
          <w:rFonts w:ascii="Arial" w:hAnsi="Arial" w:cs="Arial"/>
        </w:rPr>
        <w:t>Paola Gisell Cerrillos Acuña</w:t>
      </w:r>
      <w:r w:rsidR="006A5012">
        <w:rPr>
          <w:rFonts w:ascii="Arial" w:hAnsi="Arial" w:cs="Arial"/>
        </w:rPr>
        <w:t>,</w:t>
      </w:r>
      <w:r w:rsidR="006A5012" w:rsidRPr="00035915">
        <w:rPr>
          <w:rFonts w:ascii="Arial" w:hAnsi="Arial" w:cs="Arial"/>
        </w:rPr>
        <w:t xml:space="preserve"> </w:t>
      </w:r>
      <w:r w:rsidR="001E5C14" w:rsidRPr="00945B66">
        <w:rPr>
          <w:rFonts w:ascii="Arial" w:hAnsi="Arial" w:cs="Arial"/>
        </w:rPr>
        <w:t>deberá</w:t>
      </w:r>
      <w:r w:rsidR="00EF6B40" w:rsidRPr="00945B66">
        <w:rPr>
          <w:rFonts w:ascii="Arial" w:hAnsi="Arial" w:cs="Arial"/>
        </w:rPr>
        <w:t xml:space="preserve"> </w:t>
      </w:r>
      <w:r w:rsidR="001E5C14" w:rsidRPr="00945B66">
        <w:rPr>
          <w:rFonts w:ascii="Arial" w:hAnsi="Arial" w:cs="Arial"/>
        </w:rPr>
        <w:t xml:space="preserve">dar respuesta a la solicitud de información </w:t>
      </w:r>
      <w:r w:rsidR="006A5012" w:rsidRPr="00782B21">
        <w:rPr>
          <w:rFonts w:ascii="Arial" w:eastAsia="Times New Roman" w:hAnsi="Arial" w:cs="Arial"/>
          <w:b/>
          <w:lang w:val="es-MX"/>
        </w:rPr>
        <w:t>UT-SI-498-240469823000491-2023</w:t>
      </w:r>
      <w:r w:rsidR="00945B66" w:rsidRPr="00782B21">
        <w:rPr>
          <w:rFonts w:ascii="Arial" w:hAnsi="Arial" w:cs="Arial"/>
          <w:b/>
          <w:lang w:val="es-MX"/>
        </w:rPr>
        <w:t>,</w:t>
      </w:r>
      <w:r w:rsidR="00945B66">
        <w:rPr>
          <w:rFonts w:ascii="Arial" w:hAnsi="Arial" w:cs="Arial"/>
          <w:lang w:val="es-MX"/>
        </w:rPr>
        <w:t xml:space="preserve"> </w:t>
      </w:r>
      <w:r w:rsidR="001E5C14" w:rsidRPr="00945B66">
        <w:rPr>
          <w:rFonts w:ascii="Arial" w:hAnsi="Arial" w:cs="Arial"/>
          <w:lang w:val="es-MX"/>
        </w:rPr>
        <w:t xml:space="preserve">atendiendo las razones y fundamentos expuestos en el considerando </w:t>
      </w:r>
      <w:r w:rsidR="001E5C14" w:rsidRPr="00945B66">
        <w:rPr>
          <w:rFonts w:ascii="Arial" w:hAnsi="Arial" w:cs="Arial"/>
          <w:b/>
          <w:lang w:val="es-MX"/>
        </w:rPr>
        <w:t>TERCERO</w:t>
      </w:r>
      <w:r w:rsidR="001E5C14" w:rsidRPr="00945B66">
        <w:rPr>
          <w:rFonts w:ascii="Arial" w:hAnsi="Arial" w:cs="Arial"/>
          <w:lang w:val="es-MX"/>
        </w:rPr>
        <w:t xml:space="preserve"> de la presente resolución.</w:t>
      </w:r>
    </w:p>
    <w:p w14:paraId="46240C59" w14:textId="77777777" w:rsidR="00945B66" w:rsidRPr="00945B66" w:rsidRDefault="00945B66" w:rsidP="001E5C14">
      <w:pPr>
        <w:widowControl w:val="0"/>
        <w:spacing w:line="276" w:lineRule="auto"/>
        <w:jc w:val="both"/>
        <w:rPr>
          <w:rFonts w:ascii="Arial" w:hAnsi="Arial" w:cs="Arial"/>
          <w:lang w:val="es-MX"/>
        </w:rPr>
      </w:pPr>
    </w:p>
    <w:p w14:paraId="56DDC74B" w14:textId="77777777" w:rsidR="001E5C14" w:rsidRPr="00F54D6D" w:rsidRDefault="001E5C14" w:rsidP="001E5C14">
      <w:pPr>
        <w:pStyle w:val="Texto"/>
        <w:spacing w:after="0" w:line="276" w:lineRule="auto"/>
        <w:ind w:firstLine="0"/>
        <w:rPr>
          <w:b/>
          <w:lang w:val="es-MX"/>
        </w:rPr>
      </w:pPr>
    </w:p>
    <w:p w14:paraId="281D46F5" w14:textId="23912C34" w:rsidR="006A44DB" w:rsidRPr="00F54D6D" w:rsidRDefault="006A44DB" w:rsidP="006A44DB">
      <w:pPr>
        <w:spacing w:line="276" w:lineRule="auto"/>
        <w:jc w:val="both"/>
        <w:rPr>
          <w:rFonts w:ascii="Arial" w:hAnsi="Arial" w:cs="Arial"/>
          <w:lang w:val="es-MX"/>
        </w:rPr>
      </w:pPr>
      <w:r w:rsidRPr="00F54D6D">
        <w:rPr>
          <w:rFonts w:ascii="Arial" w:hAnsi="Arial" w:cs="Arial"/>
          <w:b/>
          <w:lang w:val="es-MX"/>
        </w:rPr>
        <w:t xml:space="preserve">TERCERO. </w:t>
      </w:r>
      <w:r w:rsidR="001E5C14" w:rsidRPr="00F54D6D">
        <w:rPr>
          <w:rFonts w:ascii="Arial" w:hAnsi="Arial" w:cs="Arial"/>
        </w:rPr>
        <w:t xml:space="preserve">Se instruye </w:t>
      </w:r>
      <w:r w:rsidR="006A5012">
        <w:rPr>
          <w:rFonts w:ascii="Arial" w:hAnsi="Arial" w:cs="Arial"/>
        </w:rPr>
        <w:t>a l</w:t>
      </w:r>
      <w:r w:rsidR="006A5012" w:rsidRPr="006A5012">
        <w:rPr>
          <w:rFonts w:ascii="Arial" w:hAnsi="Arial" w:cs="Arial"/>
          <w:lang w:val="es-MX"/>
        </w:rPr>
        <w:t>a</w:t>
      </w:r>
      <w:r w:rsidR="006A5012">
        <w:rPr>
          <w:rFonts w:ascii="Arial" w:hAnsi="Arial" w:cs="Arial"/>
          <w:b/>
          <w:lang w:val="es-MX"/>
        </w:rPr>
        <w:t xml:space="preserve"> </w:t>
      </w:r>
      <w:r w:rsidR="006A5012" w:rsidRPr="006A5012">
        <w:rPr>
          <w:rFonts w:ascii="Arial" w:hAnsi="Arial" w:cs="Arial"/>
        </w:rPr>
        <w:t>Titular de Bóveda de Evidencias</w:t>
      </w:r>
      <w:r w:rsidR="006A5012" w:rsidRPr="006A5012">
        <w:rPr>
          <w:rFonts w:ascii="Arial" w:hAnsi="Arial" w:cs="Arial"/>
          <w:b/>
        </w:rPr>
        <w:t xml:space="preserve"> </w:t>
      </w:r>
      <w:r w:rsidR="006A5012" w:rsidRPr="006A5012">
        <w:rPr>
          <w:rFonts w:ascii="Arial" w:hAnsi="Arial" w:cs="Arial"/>
        </w:rPr>
        <w:t>Paola Gisell Cerrillos Acuña</w:t>
      </w:r>
      <w:r w:rsidRPr="00F54D6D">
        <w:rPr>
          <w:rFonts w:ascii="Arial" w:hAnsi="Arial" w:cs="Arial"/>
          <w:lang w:val="es-MX"/>
        </w:rPr>
        <w:t xml:space="preserve">, </w:t>
      </w:r>
      <w:r w:rsidR="00EF6B40" w:rsidRPr="00F54D6D">
        <w:rPr>
          <w:rFonts w:ascii="Arial" w:hAnsi="Arial" w:cs="Arial"/>
          <w:lang w:val="es-MX"/>
        </w:rPr>
        <w:t xml:space="preserve">para que </w:t>
      </w:r>
      <w:r w:rsidRPr="00F54D6D">
        <w:rPr>
          <w:rFonts w:ascii="Arial" w:hAnsi="Arial" w:cs="Arial"/>
          <w:lang w:val="es-MX"/>
        </w:rPr>
        <w:t>notifique al área responsable de su resguardo en términos del artículo 132 de la –LTAIPSLP-.</w:t>
      </w:r>
    </w:p>
    <w:p w14:paraId="4BE55F62" w14:textId="77777777" w:rsidR="00F54D6D" w:rsidRDefault="00F54D6D" w:rsidP="00F54D6D">
      <w:pPr>
        <w:spacing w:line="276" w:lineRule="auto"/>
        <w:jc w:val="both"/>
        <w:rPr>
          <w:rFonts w:ascii="Arial" w:hAnsi="Arial" w:cs="Arial"/>
          <w:b/>
          <w:lang w:val="es-MX"/>
        </w:rPr>
      </w:pPr>
    </w:p>
    <w:p w14:paraId="39891BBA" w14:textId="77777777" w:rsidR="00F54D6D" w:rsidRDefault="00F54D6D" w:rsidP="00F54D6D">
      <w:pPr>
        <w:spacing w:line="276" w:lineRule="auto"/>
        <w:jc w:val="both"/>
        <w:rPr>
          <w:rFonts w:ascii="Arial" w:hAnsi="Arial" w:cs="Arial"/>
          <w:b/>
          <w:lang w:val="es-MX"/>
        </w:rPr>
      </w:pPr>
    </w:p>
    <w:p w14:paraId="0A5A6A83" w14:textId="0CC59B91" w:rsidR="001451AC" w:rsidRDefault="00F54D6D" w:rsidP="006A44DB">
      <w:pPr>
        <w:spacing w:line="276" w:lineRule="auto"/>
        <w:jc w:val="both"/>
        <w:rPr>
          <w:rFonts w:ascii="Arial" w:hAnsi="Arial" w:cs="Arial"/>
          <w:lang w:val="es-MX"/>
        </w:rPr>
      </w:pPr>
      <w:r w:rsidRPr="001943E7">
        <w:rPr>
          <w:rFonts w:ascii="Arial" w:hAnsi="Arial" w:cs="Arial"/>
          <w:b/>
          <w:lang w:val="es-MX"/>
        </w:rPr>
        <w:t xml:space="preserve">CUARTO. </w:t>
      </w:r>
      <w:r w:rsidR="006A5012" w:rsidRPr="006A5012">
        <w:rPr>
          <w:rFonts w:ascii="Arial" w:hAnsi="Arial" w:cs="Arial"/>
          <w:lang w:val="es-MX"/>
        </w:rPr>
        <w:t>La</w:t>
      </w:r>
      <w:r w:rsidR="006A5012">
        <w:rPr>
          <w:rFonts w:ascii="Arial" w:hAnsi="Arial" w:cs="Arial"/>
          <w:b/>
          <w:lang w:val="es-MX"/>
        </w:rPr>
        <w:t xml:space="preserve"> </w:t>
      </w:r>
      <w:r w:rsidR="006A5012" w:rsidRPr="006A5012">
        <w:rPr>
          <w:rFonts w:ascii="Arial" w:hAnsi="Arial" w:cs="Arial"/>
        </w:rPr>
        <w:t>Titular de Bóveda de Evidencias</w:t>
      </w:r>
      <w:r w:rsidR="006A5012" w:rsidRPr="006A5012">
        <w:rPr>
          <w:rFonts w:ascii="Arial" w:hAnsi="Arial" w:cs="Arial"/>
          <w:b/>
        </w:rPr>
        <w:t xml:space="preserve"> </w:t>
      </w:r>
      <w:r w:rsidR="006A5012" w:rsidRPr="006A5012">
        <w:rPr>
          <w:rFonts w:ascii="Arial" w:hAnsi="Arial" w:cs="Arial"/>
        </w:rPr>
        <w:t>Paola Gisell Cerrillos Acuña</w:t>
      </w:r>
      <w:r w:rsidR="006A5012" w:rsidRPr="001943E7">
        <w:rPr>
          <w:rFonts w:ascii="Arial" w:hAnsi="Arial" w:cs="Arial"/>
          <w:lang w:val="es-MX"/>
        </w:rPr>
        <w:t xml:space="preserve"> </w:t>
      </w:r>
      <w:r w:rsidRPr="001943E7">
        <w:rPr>
          <w:rFonts w:ascii="Arial" w:hAnsi="Arial" w:cs="Arial"/>
          <w:lang w:val="es-MX"/>
        </w:rPr>
        <w:t xml:space="preserve">de la Fiscalía General del Estado, debe </w:t>
      </w:r>
      <w:r w:rsidR="005C57E9">
        <w:rPr>
          <w:rFonts w:ascii="Arial" w:hAnsi="Arial" w:cs="Arial"/>
          <w:lang w:val="es-MX"/>
        </w:rPr>
        <w:t xml:space="preserve">desclasificar la información una vez transcurrido el </w:t>
      </w:r>
      <w:r w:rsidR="00183F47">
        <w:rPr>
          <w:rFonts w:ascii="Arial" w:hAnsi="Arial" w:cs="Arial"/>
          <w:lang w:val="es-MX"/>
        </w:rPr>
        <w:t>período</w:t>
      </w:r>
      <w:r w:rsidR="005C57E9">
        <w:rPr>
          <w:rFonts w:ascii="Arial" w:hAnsi="Arial" w:cs="Arial"/>
          <w:lang w:val="es-MX"/>
        </w:rPr>
        <w:t xml:space="preserve"> establecido en el Considerando Tercero, III</w:t>
      </w:r>
      <w:r w:rsidR="00183F47">
        <w:rPr>
          <w:rFonts w:ascii="Arial" w:hAnsi="Arial" w:cs="Arial"/>
          <w:lang w:val="es-MX"/>
        </w:rPr>
        <w:t>,</w:t>
      </w:r>
      <w:r w:rsidR="005C57E9">
        <w:rPr>
          <w:rFonts w:ascii="Arial" w:hAnsi="Arial" w:cs="Arial"/>
          <w:lang w:val="es-MX"/>
        </w:rPr>
        <w:t xml:space="preserve"> de la presente resolución.</w:t>
      </w:r>
    </w:p>
    <w:p w14:paraId="02728E91" w14:textId="77777777" w:rsidR="005C57E9" w:rsidRPr="00F54D6D" w:rsidRDefault="005C57E9" w:rsidP="006A44DB">
      <w:pPr>
        <w:spacing w:line="276" w:lineRule="auto"/>
        <w:jc w:val="both"/>
        <w:rPr>
          <w:rFonts w:ascii="Arial" w:hAnsi="Arial" w:cs="Arial"/>
          <w:lang w:val="es-MX"/>
        </w:rPr>
      </w:pPr>
    </w:p>
    <w:p w14:paraId="6C2AE948" w14:textId="77777777" w:rsidR="00D33B08" w:rsidRPr="00F54D6D" w:rsidRDefault="00D33B08" w:rsidP="006A44DB">
      <w:pPr>
        <w:spacing w:line="276" w:lineRule="auto"/>
        <w:jc w:val="both"/>
        <w:rPr>
          <w:rFonts w:ascii="Arial" w:hAnsi="Arial" w:cs="Arial"/>
          <w:lang w:val="es-MX"/>
        </w:rPr>
      </w:pPr>
    </w:p>
    <w:p w14:paraId="12AA196F" w14:textId="184A80B8" w:rsidR="006A44DB" w:rsidRPr="00F54D6D" w:rsidRDefault="006A44DB" w:rsidP="006A44DB">
      <w:pPr>
        <w:spacing w:line="276" w:lineRule="auto"/>
        <w:jc w:val="both"/>
        <w:rPr>
          <w:rFonts w:ascii="Arial" w:hAnsi="Arial" w:cs="Arial"/>
          <w:lang w:val="es-MX"/>
        </w:rPr>
      </w:pPr>
      <w:r w:rsidRPr="00F54D6D">
        <w:rPr>
          <w:rFonts w:ascii="Arial" w:hAnsi="Arial" w:cs="Arial"/>
          <w:b/>
          <w:lang w:val="es-MX"/>
        </w:rPr>
        <w:t xml:space="preserve">QUINTO. </w:t>
      </w:r>
      <w:r w:rsidR="006A5012" w:rsidRPr="006A5012">
        <w:rPr>
          <w:rFonts w:ascii="Arial" w:hAnsi="Arial" w:cs="Arial"/>
          <w:lang w:val="es-MX"/>
        </w:rPr>
        <w:t>La</w:t>
      </w:r>
      <w:r w:rsidR="006A5012">
        <w:rPr>
          <w:rFonts w:ascii="Arial" w:hAnsi="Arial" w:cs="Arial"/>
          <w:b/>
          <w:lang w:val="es-MX"/>
        </w:rPr>
        <w:t xml:space="preserve"> </w:t>
      </w:r>
      <w:r w:rsidR="006A5012" w:rsidRPr="006A5012">
        <w:rPr>
          <w:rFonts w:ascii="Arial" w:hAnsi="Arial" w:cs="Arial"/>
        </w:rPr>
        <w:t>Titular de Bóveda de Evidencias</w:t>
      </w:r>
      <w:r w:rsidR="006A5012" w:rsidRPr="006A5012">
        <w:rPr>
          <w:rFonts w:ascii="Arial" w:hAnsi="Arial" w:cs="Arial"/>
          <w:b/>
        </w:rPr>
        <w:t xml:space="preserve"> </w:t>
      </w:r>
      <w:r w:rsidR="006A5012" w:rsidRPr="006A5012">
        <w:rPr>
          <w:rFonts w:ascii="Arial" w:hAnsi="Arial" w:cs="Arial"/>
        </w:rPr>
        <w:t>Paola Gisell Cerrillos Acuña</w:t>
      </w:r>
      <w:r w:rsidR="006A5012">
        <w:rPr>
          <w:rFonts w:ascii="Arial" w:hAnsi="Arial" w:cs="Arial"/>
        </w:rPr>
        <w:t>,</w:t>
      </w:r>
      <w:r w:rsidRPr="00F54D6D">
        <w:rPr>
          <w:rFonts w:ascii="Arial" w:hAnsi="Arial" w:cs="Arial"/>
          <w:lang w:val="es-MX"/>
        </w:rPr>
        <w:t xml:space="preserve"> </w:t>
      </w:r>
      <w:r w:rsidR="001E5C14" w:rsidRPr="00F54D6D">
        <w:rPr>
          <w:rFonts w:ascii="Arial" w:hAnsi="Arial" w:cs="Arial"/>
          <w:lang w:val="es-MX"/>
        </w:rPr>
        <w:t xml:space="preserve">deberá </w:t>
      </w:r>
      <w:r w:rsidR="001C5302" w:rsidRPr="00F54D6D">
        <w:rPr>
          <w:rFonts w:ascii="Arial" w:hAnsi="Arial" w:cs="Arial"/>
          <w:lang w:val="es-MX"/>
        </w:rPr>
        <w:t>notificar</w:t>
      </w:r>
      <w:r w:rsidRPr="00F54D6D">
        <w:rPr>
          <w:rFonts w:ascii="Arial" w:hAnsi="Arial" w:cs="Arial"/>
          <w:lang w:val="es-MX"/>
        </w:rPr>
        <w:t xml:space="preserve"> a las Instituciones y áreas internas de la –FGE- que deban tener conocimiento de la presente resolución para los efectos legales y administrativos a que haya lugar.</w:t>
      </w:r>
    </w:p>
    <w:p w14:paraId="045BF636" w14:textId="77777777" w:rsidR="00AC3865" w:rsidRDefault="00AC3865" w:rsidP="006A44DB">
      <w:pPr>
        <w:spacing w:line="276" w:lineRule="auto"/>
        <w:jc w:val="both"/>
        <w:rPr>
          <w:rFonts w:ascii="Arial" w:hAnsi="Arial" w:cs="Arial"/>
          <w:lang w:val="es-MX"/>
        </w:rPr>
      </w:pPr>
    </w:p>
    <w:p w14:paraId="693DDE89" w14:textId="77777777" w:rsidR="00D33B08" w:rsidRDefault="00D33B08" w:rsidP="006A44DB">
      <w:pPr>
        <w:spacing w:line="276" w:lineRule="auto"/>
        <w:jc w:val="both"/>
        <w:rPr>
          <w:rFonts w:ascii="Arial" w:hAnsi="Arial" w:cs="Arial"/>
          <w:lang w:val="es-MX"/>
        </w:rPr>
      </w:pPr>
    </w:p>
    <w:p w14:paraId="353CEC13" w14:textId="486205BA" w:rsidR="006A44DB" w:rsidRPr="00F54D6D" w:rsidRDefault="006A44DB" w:rsidP="006A44DB">
      <w:pPr>
        <w:widowControl w:val="0"/>
        <w:spacing w:line="276" w:lineRule="auto"/>
        <w:jc w:val="both"/>
        <w:rPr>
          <w:rFonts w:ascii="Arial" w:hAnsi="Arial" w:cs="Arial"/>
        </w:rPr>
      </w:pPr>
      <w:r w:rsidRPr="00F54D6D">
        <w:rPr>
          <w:rFonts w:ascii="Arial" w:hAnsi="Arial" w:cs="Arial"/>
          <w:b/>
        </w:rPr>
        <w:t>SEXTO.</w:t>
      </w:r>
      <w:r w:rsidRPr="00F54D6D">
        <w:rPr>
          <w:rFonts w:ascii="Arial" w:hAnsi="Arial" w:cs="Arial"/>
          <w:lang w:val="es-MX"/>
        </w:rPr>
        <w:t xml:space="preserve"> </w:t>
      </w:r>
      <w:r w:rsidR="006A5012" w:rsidRPr="006A5012">
        <w:rPr>
          <w:rFonts w:ascii="Arial" w:hAnsi="Arial" w:cs="Arial"/>
          <w:lang w:val="es-MX"/>
        </w:rPr>
        <w:t>La</w:t>
      </w:r>
      <w:r w:rsidR="006A5012">
        <w:rPr>
          <w:rFonts w:ascii="Arial" w:hAnsi="Arial" w:cs="Arial"/>
          <w:b/>
          <w:lang w:val="es-MX"/>
        </w:rPr>
        <w:t xml:space="preserve"> </w:t>
      </w:r>
      <w:r w:rsidR="006A5012" w:rsidRPr="006A5012">
        <w:rPr>
          <w:rFonts w:ascii="Arial" w:hAnsi="Arial" w:cs="Arial"/>
        </w:rPr>
        <w:t>Titular de Bóveda de Evidencias</w:t>
      </w:r>
      <w:r w:rsidR="006A5012" w:rsidRPr="006A5012">
        <w:rPr>
          <w:rFonts w:ascii="Arial" w:hAnsi="Arial" w:cs="Arial"/>
          <w:b/>
        </w:rPr>
        <w:t xml:space="preserve"> </w:t>
      </w:r>
      <w:r w:rsidR="006A5012" w:rsidRPr="006A5012">
        <w:rPr>
          <w:rFonts w:ascii="Arial" w:hAnsi="Arial" w:cs="Arial"/>
        </w:rPr>
        <w:t>Paola Gisell Cerrillos Acuña</w:t>
      </w:r>
      <w:r w:rsidR="006A5012">
        <w:rPr>
          <w:rFonts w:ascii="Arial" w:hAnsi="Arial" w:cs="Arial"/>
          <w:lang w:val="es-MX"/>
        </w:rPr>
        <w:t xml:space="preserve">, </w:t>
      </w:r>
      <w:r w:rsidRPr="00F54D6D">
        <w:rPr>
          <w:rFonts w:ascii="Arial" w:hAnsi="Arial" w:cs="Arial"/>
          <w:lang w:val="es-MX"/>
        </w:rPr>
        <w:t xml:space="preserve">deberá de realizar </w:t>
      </w:r>
      <w:r w:rsidRPr="00F54D6D">
        <w:rPr>
          <w:rFonts w:ascii="Arial" w:hAnsi="Arial" w:cs="Arial"/>
        </w:rPr>
        <w:t xml:space="preserve">las anotaciones correspondientes de conformidad con el artículo 121 de la -LTAIPSLP-, concatenado al lineamiento Quincuagésimo Primero de los Lineamientos Generales en Materia de Clasificación y Desclasificación de la información, así como para la Elaboración de Versiones Públicas.  </w:t>
      </w:r>
    </w:p>
    <w:p w14:paraId="57012EDC" w14:textId="77777777" w:rsidR="00AC3865" w:rsidRDefault="00AC3865" w:rsidP="006A44DB">
      <w:pPr>
        <w:widowControl w:val="0"/>
        <w:spacing w:line="276" w:lineRule="auto"/>
        <w:jc w:val="both"/>
        <w:rPr>
          <w:rFonts w:ascii="Arial" w:hAnsi="Arial" w:cs="Arial"/>
          <w:b/>
        </w:rPr>
      </w:pPr>
    </w:p>
    <w:p w14:paraId="058F14E0" w14:textId="77777777" w:rsidR="00D33B08" w:rsidRDefault="00D33B08" w:rsidP="006A44DB">
      <w:pPr>
        <w:widowControl w:val="0"/>
        <w:spacing w:line="276" w:lineRule="auto"/>
        <w:jc w:val="both"/>
        <w:rPr>
          <w:rFonts w:ascii="Arial" w:hAnsi="Arial" w:cs="Arial"/>
          <w:b/>
        </w:rPr>
      </w:pPr>
    </w:p>
    <w:p w14:paraId="2D14933D" w14:textId="71F2E058" w:rsidR="0072382D" w:rsidRDefault="006A44DB" w:rsidP="00BF7C0E">
      <w:pPr>
        <w:widowControl w:val="0"/>
        <w:spacing w:line="276" w:lineRule="auto"/>
        <w:jc w:val="both"/>
        <w:rPr>
          <w:rFonts w:ascii="Arial" w:hAnsi="Arial" w:cs="Arial"/>
          <w:lang w:val="es-MX"/>
        </w:rPr>
      </w:pPr>
      <w:r w:rsidRPr="001943E7">
        <w:rPr>
          <w:rFonts w:ascii="Arial" w:hAnsi="Arial" w:cs="Arial"/>
          <w:b/>
        </w:rPr>
        <w:t xml:space="preserve">SÉPTIMO. </w:t>
      </w:r>
      <w:r w:rsidR="0072382D" w:rsidRPr="0072382D">
        <w:rPr>
          <w:rFonts w:ascii="Arial" w:hAnsi="Arial" w:cs="Arial"/>
          <w:lang w:val="es-MX"/>
        </w:rPr>
        <w:t xml:space="preserve">Procédase a rubricar el </w:t>
      </w:r>
      <w:r w:rsidR="006A5012" w:rsidRPr="00AD2476">
        <w:rPr>
          <w:rFonts w:ascii="Arial" w:hAnsi="Arial" w:cs="Arial"/>
          <w:b/>
          <w:lang w:val="es-MX"/>
        </w:rPr>
        <w:t xml:space="preserve">Acuerdo de Reserva Total </w:t>
      </w:r>
      <w:r w:rsidR="006A5012" w:rsidRPr="00AD2476">
        <w:rPr>
          <w:rFonts w:ascii="Arial" w:hAnsi="Arial" w:cs="Arial"/>
          <w:b/>
          <w:lang w:val="es-ES"/>
        </w:rPr>
        <w:t>AR/BE/01/2023</w:t>
      </w:r>
      <w:r w:rsidR="0072382D" w:rsidRPr="0072382D">
        <w:rPr>
          <w:rFonts w:ascii="Arial" w:hAnsi="Arial" w:cs="Arial"/>
          <w:lang w:val="es-MX"/>
        </w:rPr>
        <w:t>.</w:t>
      </w:r>
    </w:p>
    <w:p w14:paraId="69E3FB1B" w14:textId="5586CF06" w:rsidR="00476DC3" w:rsidRDefault="00476DC3" w:rsidP="00BF7C0E">
      <w:pPr>
        <w:widowControl w:val="0"/>
        <w:spacing w:line="276" w:lineRule="auto"/>
        <w:jc w:val="both"/>
        <w:rPr>
          <w:rFonts w:ascii="Arial" w:hAnsi="Arial" w:cs="Arial"/>
          <w:lang w:val="es-MX"/>
        </w:rPr>
      </w:pPr>
    </w:p>
    <w:p w14:paraId="1BC9079A" w14:textId="77777777" w:rsidR="00852025" w:rsidRDefault="00852025" w:rsidP="00BF7C0E">
      <w:pPr>
        <w:widowControl w:val="0"/>
        <w:spacing w:line="276" w:lineRule="auto"/>
        <w:jc w:val="both"/>
        <w:rPr>
          <w:rFonts w:ascii="Arial" w:hAnsi="Arial" w:cs="Arial"/>
          <w:lang w:val="es-MX"/>
        </w:rPr>
      </w:pPr>
    </w:p>
    <w:p w14:paraId="7FF02B69" w14:textId="60F49D21" w:rsidR="001E5C14" w:rsidRDefault="006A44DB" w:rsidP="006A44DB">
      <w:pPr>
        <w:spacing w:line="276" w:lineRule="auto"/>
        <w:jc w:val="both"/>
        <w:rPr>
          <w:rFonts w:ascii="Arial" w:hAnsi="Arial" w:cs="Arial"/>
          <w:b/>
          <w:lang w:val="es-MX"/>
        </w:rPr>
      </w:pPr>
      <w:r w:rsidRPr="001943E7">
        <w:rPr>
          <w:rFonts w:ascii="Arial" w:hAnsi="Arial" w:cs="Arial"/>
          <w:lang w:val="es-MX"/>
        </w:rPr>
        <w:t>Es preciso dejar asentado que con el fin de que el Comité de Transparencia lleve un control interno de todas y ca</w:t>
      </w:r>
      <w:r w:rsidR="00BF7C0E">
        <w:rPr>
          <w:rFonts w:ascii="Arial" w:hAnsi="Arial" w:cs="Arial"/>
          <w:lang w:val="es-MX"/>
        </w:rPr>
        <w:t>da una de las</w:t>
      </w:r>
      <w:r w:rsidRPr="001943E7">
        <w:rPr>
          <w:rFonts w:ascii="Arial" w:hAnsi="Arial" w:cs="Arial"/>
          <w:lang w:val="es-MX"/>
        </w:rPr>
        <w:t xml:space="preserve"> resoluciones que emite, se le asigna el </w:t>
      </w:r>
      <w:r w:rsidRPr="00F54D6D">
        <w:rPr>
          <w:rFonts w:ascii="Arial" w:hAnsi="Arial" w:cs="Arial"/>
          <w:lang w:val="es-MX"/>
        </w:rPr>
        <w:t xml:space="preserve">consecutivo </w:t>
      </w:r>
      <w:r w:rsidR="006A5012">
        <w:rPr>
          <w:rFonts w:ascii="Arial" w:hAnsi="Arial" w:cs="Arial"/>
          <w:b/>
          <w:lang w:val="es-MX"/>
        </w:rPr>
        <w:t>FGE-CT-AR-53</w:t>
      </w:r>
      <w:r w:rsidR="00F54D6D" w:rsidRPr="00F54D6D">
        <w:rPr>
          <w:rFonts w:ascii="Arial" w:hAnsi="Arial" w:cs="Arial"/>
          <w:b/>
          <w:lang w:val="es-MX"/>
        </w:rPr>
        <w:t>-2023</w:t>
      </w:r>
      <w:r w:rsidRPr="00F54D6D">
        <w:rPr>
          <w:rFonts w:ascii="Arial" w:hAnsi="Arial" w:cs="Arial"/>
          <w:b/>
          <w:lang w:val="es-MX"/>
        </w:rPr>
        <w:t>.</w:t>
      </w:r>
      <w:r w:rsidR="001E5C14">
        <w:rPr>
          <w:rFonts w:ascii="Arial" w:hAnsi="Arial" w:cs="Arial"/>
          <w:b/>
          <w:lang w:val="es-MX"/>
        </w:rPr>
        <w:t xml:space="preserve"> </w:t>
      </w:r>
    </w:p>
    <w:p w14:paraId="42D53067" w14:textId="3BBE57D3" w:rsidR="006A44DB" w:rsidRPr="001943E7" w:rsidRDefault="006A44DB" w:rsidP="006A44DB">
      <w:pPr>
        <w:spacing w:line="276" w:lineRule="auto"/>
        <w:jc w:val="both"/>
        <w:rPr>
          <w:rFonts w:ascii="Arial" w:hAnsi="Arial" w:cs="Arial"/>
          <w:lang w:val="es-MX"/>
        </w:rPr>
      </w:pPr>
      <w:r w:rsidRPr="001943E7">
        <w:rPr>
          <w:rFonts w:ascii="Arial" w:hAnsi="Arial" w:cs="Arial"/>
          <w:lang w:val="es-MX"/>
        </w:rPr>
        <w:t xml:space="preserve">En cumplimiento a lo establecido por el artículo 128 fracción IX, de la –LTAIPSLP-, </w:t>
      </w:r>
      <w:r w:rsidR="00BF7C0E">
        <w:rPr>
          <w:rFonts w:ascii="Arial" w:hAnsi="Arial" w:cs="Arial"/>
          <w:lang w:val="es-MX"/>
        </w:rPr>
        <w:t>así como el L</w:t>
      </w:r>
      <w:r w:rsidR="00AC3865" w:rsidRPr="00AC3865">
        <w:rPr>
          <w:rFonts w:ascii="Arial" w:hAnsi="Arial" w:cs="Arial"/>
          <w:lang w:val="es-MX"/>
        </w:rPr>
        <w:t>ineamiento Quincuagésimo primero</w:t>
      </w:r>
      <w:r w:rsidR="00BF7C0E">
        <w:rPr>
          <w:rFonts w:ascii="Arial" w:hAnsi="Arial" w:cs="Arial"/>
          <w:lang w:val="es-MX"/>
        </w:rPr>
        <w:t>,</w:t>
      </w:r>
      <w:r w:rsidR="00AC3865" w:rsidRPr="00AC3865">
        <w:rPr>
          <w:rFonts w:ascii="Arial" w:hAnsi="Arial" w:cs="Arial"/>
          <w:lang w:val="es-MX"/>
        </w:rPr>
        <w:t xml:space="preserve"> fracción V de los –LGPCDIEVP-, se procede a rubricar la presente resolución.</w:t>
      </w:r>
    </w:p>
    <w:p w14:paraId="07AEC480" w14:textId="77777777" w:rsidR="006A44DB" w:rsidRPr="001943E7" w:rsidRDefault="006A44DB" w:rsidP="006A44DB">
      <w:pPr>
        <w:rPr>
          <w:rFonts w:ascii="Arial" w:hAnsi="Arial" w:cs="Arial"/>
          <w:lang w:val="es-MX"/>
        </w:rPr>
      </w:pPr>
    </w:p>
    <w:p w14:paraId="05A917A4" w14:textId="77777777" w:rsidR="00B87F89" w:rsidRDefault="00B87F89" w:rsidP="001F7332">
      <w:pPr>
        <w:spacing w:line="276" w:lineRule="auto"/>
        <w:jc w:val="both"/>
        <w:rPr>
          <w:rFonts w:ascii="Arial" w:hAnsi="Arial" w:cs="Arial"/>
          <w:lang w:val="es-MX"/>
        </w:rPr>
      </w:pPr>
    </w:p>
    <w:p w14:paraId="083C4C09" w14:textId="77777777" w:rsidR="00B87F89" w:rsidRDefault="00B87F89" w:rsidP="001F7332">
      <w:pPr>
        <w:spacing w:line="276" w:lineRule="auto"/>
        <w:jc w:val="both"/>
        <w:rPr>
          <w:rFonts w:ascii="Arial" w:hAnsi="Arial" w:cs="Arial"/>
          <w:lang w:val="es-MX"/>
        </w:rPr>
      </w:pPr>
    </w:p>
    <w:p w14:paraId="5D208674" w14:textId="77777777" w:rsidR="00D33B08" w:rsidRDefault="00D33B08" w:rsidP="001F7332">
      <w:pPr>
        <w:spacing w:line="276" w:lineRule="auto"/>
        <w:jc w:val="both"/>
        <w:rPr>
          <w:rFonts w:ascii="Arial" w:hAnsi="Arial" w:cs="Arial"/>
          <w:lang w:val="es-MX"/>
        </w:rPr>
      </w:pPr>
    </w:p>
    <w:p w14:paraId="43D2E901" w14:textId="77777777" w:rsidR="00D33B08" w:rsidRDefault="00D33B08" w:rsidP="001F7332">
      <w:pPr>
        <w:spacing w:line="276" w:lineRule="auto"/>
        <w:jc w:val="both"/>
        <w:rPr>
          <w:rFonts w:ascii="Arial" w:hAnsi="Arial" w:cs="Arial"/>
          <w:lang w:val="es-MX"/>
        </w:rPr>
      </w:pPr>
    </w:p>
    <w:p w14:paraId="4F5FFB1C" w14:textId="28766837" w:rsidR="007D772B" w:rsidRPr="001F7332" w:rsidRDefault="007D772B" w:rsidP="001F7332">
      <w:pPr>
        <w:spacing w:line="276" w:lineRule="auto"/>
        <w:rPr>
          <w:rFonts w:ascii="Arial" w:hAnsi="Arial" w:cs="Arial"/>
          <w:lang w:val="es-MX"/>
        </w:rPr>
      </w:pPr>
      <w:r w:rsidRPr="001F7332">
        <w:rPr>
          <w:rFonts w:ascii="Arial" w:hAnsi="Arial" w:cs="Arial"/>
          <w:lang w:val="es-MX"/>
        </w:rPr>
        <w:t>________________</w:t>
      </w:r>
      <w:r w:rsidR="005433FA" w:rsidRPr="001F7332">
        <w:rPr>
          <w:rFonts w:ascii="Arial" w:hAnsi="Arial" w:cs="Arial"/>
          <w:lang w:val="es-MX"/>
        </w:rPr>
        <w:t>_______</w:t>
      </w:r>
      <w:r w:rsidRPr="001F7332">
        <w:rPr>
          <w:rFonts w:ascii="Arial" w:hAnsi="Arial" w:cs="Arial"/>
          <w:lang w:val="es-MX"/>
        </w:rPr>
        <w:t>_____________</w:t>
      </w:r>
    </w:p>
    <w:p w14:paraId="30314979" w14:textId="1F55FC32" w:rsidR="007D772B" w:rsidRPr="001F7332" w:rsidRDefault="00EE1B94" w:rsidP="001F7332">
      <w:pPr>
        <w:tabs>
          <w:tab w:val="left" w:pos="8998"/>
          <w:tab w:val="left" w:pos="9932"/>
        </w:tabs>
        <w:spacing w:before="20" w:line="276" w:lineRule="auto"/>
        <w:rPr>
          <w:rFonts w:ascii="Arial" w:eastAsia="Arial" w:hAnsi="Arial" w:cs="Arial"/>
          <w:b/>
        </w:rPr>
      </w:pPr>
      <w:r w:rsidRPr="001F7332">
        <w:rPr>
          <w:rFonts w:ascii="Arial" w:eastAsia="Arial" w:hAnsi="Arial" w:cs="Arial"/>
          <w:b/>
        </w:rPr>
        <w:t>MAESTRA</w:t>
      </w:r>
      <w:r w:rsidR="007D772B" w:rsidRPr="001F7332">
        <w:rPr>
          <w:rFonts w:ascii="Arial" w:eastAsia="Arial" w:hAnsi="Arial" w:cs="Arial"/>
          <w:b/>
        </w:rPr>
        <w:t xml:space="preserve"> XITLÁLIC SÁNCHEZ SERVÍN</w:t>
      </w:r>
    </w:p>
    <w:p w14:paraId="6DDC7ACD" w14:textId="685F6700" w:rsidR="007D772B" w:rsidRPr="001F7332" w:rsidRDefault="007D772B" w:rsidP="001F7332">
      <w:pPr>
        <w:tabs>
          <w:tab w:val="left" w:pos="8998"/>
          <w:tab w:val="left" w:pos="9932"/>
        </w:tabs>
        <w:spacing w:before="20" w:line="276" w:lineRule="auto"/>
        <w:rPr>
          <w:rFonts w:ascii="Arial" w:eastAsia="Arial" w:hAnsi="Arial" w:cs="Arial"/>
          <w:b/>
        </w:rPr>
      </w:pPr>
      <w:r w:rsidRPr="001F7332">
        <w:rPr>
          <w:rFonts w:ascii="Arial" w:eastAsia="Arial" w:hAnsi="Arial" w:cs="Arial"/>
          <w:b/>
        </w:rPr>
        <w:t>VI</w:t>
      </w:r>
      <w:r w:rsidR="00731BFB">
        <w:rPr>
          <w:rFonts w:ascii="Arial" w:eastAsia="Arial" w:hAnsi="Arial" w:cs="Arial"/>
          <w:b/>
        </w:rPr>
        <w:t>C</w:t>
      </w:r>
      <w:r w:rsidRPr="001F7332">
        <w:rPr>
          <w:rFonts w:ascii="Arial" w:eastAsia="Arial" w:hAnsi="Arial" w:cs="Arial"/>
          <w:b/>
        </w:rPr>
        <w:t>EFISCAL JURIDICO Y PRESIDENTA DEL</w:t>
      </w:r>
    </w:p>
    <w:p w14:paraId="3E5FEE21" w14:textId="77777777" w:rsidR="007D772B" w:rsidRPr="001F7332" w:rsidRDefault="007D772B" w:rsidP="001F7332">
      <w:pPr>
        <w:tabs>
          <w:tab w:val="left" w:pos="8998"/>
          <w:tab w:val="left" w:pos="9932"/>
        </w:tabs>
        <w:spacing w:before="20" w:line="276" w:lineRule="auto"/>
        <w:rPr>
          <w:rFonts w:ascii="Arial" w:eastAsia="Arial" w:hAnsi="Arial" w:cs="Arial"/>
          <w:b/>
        </w:rPr>
      </w:pPr>
      <w:r w:rsidRPr="001F7332">
        <w:rPr>
          <w:rFonts w:ascii="Arial" w:eastAsia="Arial" w:hAnsi="Arial" w:cs="Arial"/>
          <w:b/>
        </w:rPr>
        <w:lastRenderedPageBreak/>
        <w:t xml:space="preserve">COMITÉ DE TRANSPARENCIA DE LA </w:t>
      </w:r>
    </w:p>
    <w:p w14:paraId="013F31F2" w14:textId="7C92188D" w:rsidR="007D772B" w:rsidRPr="001F7332" w:rsidRDefault="007D772B" w:rsidP="001F7332">
      <w:pPr>
        <w:tabs>
          <w:tab w:val="left" w:pos="8998"/>
          <w:tab w:val="left" w:pos="9932"/>
        </w:tabs>
        <w:spacing w:before="20" w:line="276" w:lineRule="auto"/>
        <w:rPr>
          <w:rFonts w:ascii="Arial" w:eastAsia="Arial" w:hAnsi="Arial" w:cs="Arial"/>
          <w:b/>
        </w:rPr>
      </w:pPr>
      <w:r w:rsidRPr="001F7332">
        <w:rPr>
          <w:rFonts w:ascii="Arial" w:eastAsia="Arial" w:hAnsi="Arial" w:cs="Arial"/>
          <w:b/>
        </w:rPr>
        <w:t>FISCALÍA GENERAL DEL ESTADO.</w:t>
      </w:r>
    </w:p>
    <w:p w14:paraId="734015A1" w14:textId="77777777" w:rsidR="00AC3865" w:rsidRDefault="00AC3865" w:rsidP="001F7332">
      <w:pPr>
        <w:tabs>
          <w:tab w:val="left" w:pos="8998"/>
          <w:tab w:val="left" w:pos="9932"/>
        </w:tabs>
        <w:spacing w:before="20" w:line="276" w:lineRule="auto"/>
        <w:rPr>
          <w:rFonts w:ascii="Arial" w:eastAsia="Arial" w:hAnsi="Arial" w:cs="Arial"/>
          <w:b/>
        </w:rPr>
      </w:pPr>
    </w:p>
    <w:p w14:paraId="2D6AD53A" w14:textId="77777777" w:rsidR="00E92BE2" w:rsidRDefault="00E92BE2" w:rsidP="001F7332">
      <w:pPr>
        <w:tabs>
          <w:tab w:val="left" w:pos="8998"/>
          <w:tab w:val="left" w:pos="9932"/>
        </w:tabs>
        <w:spacing w:before="20" w:line="276" w:lineRule="auto"/>
        <w:rPr>
          <w:rFonts w:ascii="Arial" w:eastAsia="Arial" w:hAnsi="Arial" w:cs="Arial"/>
          <w:b/>
        </w:rPr>
      </w:pPr>
    </w:p>
    <w:p w14:paraId="0D41B58A" w14:textId="77777777" w:rsidR="00D33B08" w:rsidRDefault="00D33B08" w:rsidP="001F7332">
      <w:pPr>
        <w:tabs>
          <w:tab w:val="left" w:pos="8998"/>
          <w:tab w:val="left" w:pos="9932"/>
        </w:tabs>
        <w:spacing w:before="20" w:line="276" w:lineRule="auto"/>
        <w:rPr>
          <w:rFonts w:ascii="Arial" w:eastAsia="Arial" w:hAnsi="Arial" w:cs="Arial"/>
          <w:b/>
        </w:rPr>
      </w:pPr>
    </w:p>
    <w:p w14:paraId="2CDE315F" w14:textId="77777777" w:rsidR="00D33B08" w:rsidRPr="001F7332" w:rsidRDefault="00D33B08" w:rsidP="001F7332">
      <w:pPr>
        <w:tabs>
          <w:tab w:val="left" w:pos="8998"/>
          <w:tab w:val="left" w:pos="9932"/>
        </w:tabs>
        <w:spacing w:before="20" w:line="276" w:lineRule="auto"/>
        <w:rPr>
          <w:rFonts w:ascii="Arial" w:eastAsia="Arial" w:hAnsi="Arial" w:cs="Arial"/>
          <w:b/>
        </w:rPr>
      </w:pPr>
    </w:p>
    <w:p w14:paraId="59344E91" w14:textId="77777777" w:rsidR="005137BF" w:rsidRDefault="005137BF" w:rsidP="001F7332">
      <w:pPr>
        <w:tabs>
          <w:tab w:val="left" w:pos="8998"/>
          <w:tab w:val="left" w:pos="9932"/>
        </w:tabs>
        <w:spacing w:before="20" w:line="276" w:lineRule="auto"/>
        <w:rPr>
          <w:rFonts w:ascii="Arial" w:eastAsia="Arial" w:hAnsi="Arial" w:cs="Arial"/>
          <w:b/>
        </w:rPr>
      </w:pPr>
    </w:p>
    <w:p w14:paraId="238E69AD" w14:textId="77777777" w:rsidR="007E1E16" w:rsidRPr="001F7332" w:rsidRDefault="007E1E16" w:rsidP="001F7332">
      <w:pPr>
        <w:spacing w:line="276" w:lineRule="auto"/>
        <w:jc w:val="both"/>
        <w:rPr>
          <w:rFonts w:ascii="Arial" w:hAnsi="Arial" w:cs="Arial"/>
          <w:lang w:val="es-MX"/>
        </w:rPr>
      </w:pPr>
      <w:r w:rsidRPr="001F7332">
        <w:rPr>
          <w:rFonts w:ascii="Arial" w:hAnsi="Arial" w:cs="Arial"/>
          <w:lang w:val="es-MX"/>
        </w:rPr>
        <w:t>_____________________________________</w:t>
      </w:r>
    </w:p>
    <w:p w14:paraId="2978E492" w14:textId="77777777" w:rsidR="007E1E16" w:rsidRPr="001F7332" w:rsidRDefault="007E1E16" w:rsidP="001F7332">
      <w:pPr>
        <w:spacing w:line="276" w:lineRule="auto"/>
        <w:rPr>
          <w:rFonts w:ascii="Arial" w:hAnsi="Arial" w:cs="Arial"/>
          <w:b/>
          <w:lang w:val="es-MX"/>
        </w:rPr>
      </w:pPr>
      <w:r w:rsidRPr="001F7332">
        <w:rPr>
          <w:rFonts w:ascii="Arial" w:hAnsi="Arial" w:cs="Arial"/>
          <w:b/>
          <w:lang w:val="es-MX"/>
        </w:rPr>
        <w:t>LICENCIADO DOROTEO PAREDES GRANADO</w:t>
      </w:r>
    </w:p>
    <w:p w14:paraId="1DE57CE6" w14:textId="77777777" w:rsidR="007E1E16" w:rsidRPr="001F7332" w:rsidRDefault="007E1E16" w:rsidP="001F7332">
      <w:pPr>
        <w:spacing w:line="276" w:lineRule="auto"/>
        <w:rPr>
          <w:rFonts w:ascii="Arial" w:hAnsi="Arial" w:cs="Arial"/>
          <w:b/>
          <w:lang w:val="es-MX"/>
        </w:rPr>
      </w:pPr>
      <w:r w:rsidRPr="001F7332">
        <w:rPr>
          <w:rFonts w:ascii="Arial" w:hAnsi="Arial" w:cs="Arial"/>
          <w:b/>
          <w:lang w:val="es-MX"/>
        </w:rPr>
        <w:t>VICEFISCAL E INTEGRANTE DEL COMITÉ DE TRANSPARENCIA.</w:t>
      </w:r>
    </w:p>
    <w:p w14:paraId="734464F8" w14:textId="77777777" w:rsidR="005137BF" w:rsidRDefault="005137BF" w:rsidP="001F7332">
      <w:pPr>
        <w:spacing w:line="276" w:lineRule="auto"/>
        <w:jc w:val="both"/>
        <w:rPr>
          <w:rFonts w:ascii="Arial" w:hAnsi="Arial" w:cs="Arial"/>
          <w:b/>
          <w:lang w:val="es-MX"/>
        </w:rPr>
      </w:pPr>
    </w:p>
    <w:p w14:paraId="6318D2DD" w14:textId="77777777" w:rsidR="00D33B08" w:rsidRDefault="00D33B08" w:rsidP="001F7332">
      <w:pPr>
        <w:spacing w:line="276" w:lineRule="auto"/>
        <w:jc w:val="both"/>
        <w:rPr>
          <w:rFonts w:ascii="Arial" w:hAnsi="Arial" w:cs="Arial"/>
          <w:b/>
          <w:lang w:val="es-MX"/>
        </w:rPr>
      </w:pPr>
    </w:p>
    <w:p w14:paraId="4A5E61D2" w14:textId="77777777" w:rsidR="00D33B08" w:rsidRDefault="00D33B08" w:rsidP="001F7332">
      <w:pPr>
        <w:spacing w:line="276" w:lineRule="auto"/>
        <w:jc w:val="both"/>
        <w:rPr>
          <w:rFonts w:ascii="Arial" w:hAnsi="Arial" w:cs="Arial"/>
          <w:b/>
          <w:lang w:val="es-MX"/>
        </w:rPr>
      </w:pPr>
    </w:p>
    <w:p w14:paraId="16E6B839" w14:textId="77777777" w:rsidR="00954944" w:rsidRDefault="00954944" w:rsidP="001F7332">
      <w:pPr>
        <w:spacing w:line="276" w:lineRule="auto"/>
        <w:jc w:val="both"/>
        <w:rPr>
          <w:rFonts w:ascii="Arial" w:hAnsi="Arial" w:cs="Arial"/>
          <w:b/>
          <w:lang w:val="es-MX"/>
        </w:rPr>
      </w:pPr>
    </w:p>
    <w:p w14:paraId="73546890" w14:textId="77777777" w:rsidR="00B87F89" w:rsidRPr="001F7332" w:rsidRDefault="00B87F89" w:rsidP="001F7332">
      <w:pPr>
        <w:spacing w:line="276" w:lineRule="auto"/>
        <w:jc w:val="both"/>
        <w:rPr>
          <w:rFonts w:ascii="Arial" w:hAnsi="Arial" w:cs="Arial"/>
          <w:b/>
          <w:lang w:val="es-MX"/>
        </w:rPr>
      </w:pPr>
    </w:p>
    <w:p w14:paraId="7B309D54" w14:textId="3B042118" w:rsidR="007E1E16" w:rsidRPr="001F7332" w:rsidRDefault="007E1E16" w:rsidP="001F7332">
      <w:pPr>
        <w:spacing w:line="276" w:lineRule="auto"/>
        <w:jc w:val="both"/>
        <w:rPr>
          <w:rFonts w:ascii="Arial" w:hAnsi="Arial" w:cs="Arial"/>
          <w:lang w:val="es-MX"/>
        </w:rPr>
      </w:pPr>
      <w:r w:rsidRPr="001F7332">
        <w:rPr>
          <w:rFonts w:ascii="Arial" w:hAnsi="Arial" w:cs="Arial"/>
          <w:lang w:val="es-MX"/>
        </w:rPr>
        <w:t>______________</w:t>
      </w:r>
      <w:r w:rsidR="005433FA" w:rsidRPr="001F7332">
        <w:rPr>
          <w:rFonts w:ascii="Arial" w:hAnsi="Arial" w:cs="Arial"/>
          <w:lang w:val="es-MX"/>
        </w:rPr>
        <w:t>____________________</w:t>
      </w:r>
      <w:r w:rsidRPr="001F7332">
        <w:rPr>
          <w:rFonts w:ascii="Arial" w:hAnsi="Arial" w:cs="Arial"/>
          <w:lang w:val="es-MX"/>
        </w:rPr>
        <w:t>___</w:t>
      </w:r>
    </w:p>
    <w:p w14:paraId="51EA8258" w14:textId="77777777" w:rsidR="00B87F89" w:rsidRDefault="00B87F89" w:rsidP="00B87F89">
      <w:pPr>
        <w:spacing w:line="276" w:lineRule="auto"/>
        <w:rPr>
          <w:rFonts w:ascii="Arial" w:hAnsi="Arial" w:cs="Arial"/>
        </w:rPr>
      </w:pPr>
      <w:r>
        <w:rPr>
          <w:rFonts w:ascii="Arial" w:hAnsi="Arial" w:cs="Arial"/>
          <w:b/>
        </w:rPr>
        <w:t>LICENCIADO JUAN MANUEL WILLIE ROSILLO</w:t>
      </w:r>
      <w:r>
        <w:rPr>
          <w:rFonts w:ascii="Arial" w:hAnsi="Arial" w:cs="Arial"/>
        </w:rPr>
        <w:t xml:space="preserve"> </w:t>
      </w:r>
    </w:p>
    <w:p w14:paraId="21D94117" w14:textId="53C9B111" w:rsidR="00B87F89" w:rsidRDefault="00B87F89" w:rsidP="00234321">
      <w:pPr>
        <w:spacing w:line="276" w:lineRule="auto"/>
        <w:rPr>
          <w:rFonts w:ascii="Arial" w:hAnsi="Arial" w:cs="Arial"/>
          <w:b/>
          <w:lang w:val="es-MX"/>
        </w:rPr>
      </w:pPr>
      <w:r>
        <w:rPr>
          <w:rFonts w:ascii="Arial" w:hAnsi="Arial" w:cs="Arial"/>
          <w:b/>
        </w:rPr>
        <w:t xml:space="preserve">TITULAR DEL ÓRGANO DE CONTROL INTERNO DE LA FISCALÍA GENERAL DEL ESTADO </w:t>
      </w:r>
      <w:r>
        <w:rPr>
          <w:rFonts w:ascii="Arial" w:hAnsi="Arial" w:cs="Arial"/>
          <w:b/>
          <w:lang w:val="es-MX"/>
        </w:rPr>
        <w:t>E INTEGRANTE DEL COMITÉ DE TRANSPARENCIA.</w:t>
      </w:r>
    </w:p>
    <w:sectPr w:rsidR="00B87F89" w:rsidSect="002A707B">
      <w:headerReference w:type="even" r:id="rId8"/>
      <w:headerReference w:type="default" r:id="rId9"/>
      <w:footerReference w:type="even" r:id="rId10"/>
      <w:footerReference w:type="default" r:id="rId11"/>
      <w:headerReference w:type="first" r:id="rId12"/>
      <w:footerReference w:type="first" r:id="rId13"/>
      <w:pgSz w:w="12240" w:h="15840" w:code="1"/>
      <w:pgMar w:top="3261" w:right="1750" w:bottom="1418" w:left="1134" w:header="709" w:footer="1417"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3712934" w14:textId="77777777" w:rsidR="006948BE" w:rsidRDefault="006948BE" w:rsidP="00961F3B">
      <w:r>
        <w:separator/>
      </w:r>
    </w:p>
  </w:endnote>
  <w:endnote w:type="continuationSeparator" w:id="0">
    <w:p w14:paraId="4ED2AF66" w14:textId="77777777" w:rsidR="006948BE" w:rsidRDefault="006948BE" w:rsidP="00961F3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4002EFF" w:usb1="C000E47F" w:usb2="00000009" w:usb3="00000000" w:csb0="000001FF" w:csb1="00000000"/>
  </w:font>
  <w:font w:name=".AppleSystemUIFont">
    <w:altName w:val="Cambria"/>
    <w:charset w:val="00"/>
    <w:family w:val="roman"/>
    <w:pitch w:val="default"/>
  </w:font>
  <w:font w:name="UICTFontTextStyleBody">
    <w:altName w:val="Cambria"/>
    <w:charset w:val="00"/>
    <w:family w:val="roman"/>
    <w:pitch w:val="default"/>
  </w:font>
  <w:font w:name="Calibri Light">
    <w:panose1 w:val="020F0302020204030204"/>
    <w:charset w:val="00"/>
    <w:family w:val="swiss"/>
    <w:pitch w:val="variable"/>
    <w:sig w:usb0="A00002EF" w:usb1="4000207B" w:usb2="00000000" w:usb3="00000000" w:csb0="000000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3F30709" w14:textId="77777777" w:rsidR="006B1A7B" w:rsidRDefault="006B1A7B">
    <w:pPr>
      <w:pStyle w:val="Piedepgina"/>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1AE60BD" w14:textId="71014E08" w:rsidR="006948BE" w:rsidRDefault="006948BE" w:rsidP="00717045">
    <w:pPr>
      <w:pStyle w:val="Piedepgina"/>
      <w:jc w:val="right"/>
      <w:rPr>
        <w:rFonts w:ascii="Arial" w:hAnsi="Arial" w:cs="Arial"/>
        <w:noProof/>
        <w:color w:val="000000" w:themeColor="text1"/>
        <w:sz w:val="13"/>
        <w:lang w:eastAsia="es-ES_tradnl"/>
      </w:rPr>
    </w:pPr>
    <w:r w:rsidRPr="00E27D91">
      <w:rPr>
        <w:rFonts w:ascii="Arial" w:hAnsi="Arial" w:cs="Arial"/>
        <w:noProof/>
        <w:sz w:val="13"/>
        <w:lang w:val="es-MX" w:eastAsia="es-MX"/>
      </w:rPr>
      <w:drawing>
        <wp:anchor distT="0" distB="0" distL="114300" distR="114300" simplePos="0" relativeHeight="251660288" behindDoc="1" locked="0" layoutInCell="1" allowOverlap="1" wp14:anchorId="42B66EF1" wp14:editId="5533FE4B">
          <wp:simplePos x="0" y="0"/>
          <wp:positionH relativeFrom="column">
            <wp:posOffset>-760095</wp:posOffset>
          </wp:positionH>
          <wp:positionV relativeFrom="paragraph">
            <wp:posOffset>72621</wp:posOffset>
          </wp:positionV>
          <wp:extent cx="7991475" cy="802640"/>
          <wp:effectExtent l="0" t="0" r="9525" b="0"/>
          <wp:wrapNone/>
          <wp:docPr id="12" name="Imagen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e-12.png"/>
                  <pic:cNvPicPr/>
                </pic:nvPicPr>
                <pic:blipFill>
                  <a:blip r:embed="rId1">
                    <a:extLst>
                      <a:ext uri="{28A0092B-C50C-407E-A947-70E740481C1C}">
                        <a14:useLocalDpi xmlns:a14="http://schemas.microsoft.com/office/drawing/2010/main" val="0"/>
                      </a:ext>
                    </a:extLst>
                  </a:blip>
                  <a:stretch>
                    <a:fillRect/>
                  </a:stretch>
                </pic:blipFill>
                <pic:spPr>
                  <a:xfrm>
                    <a:off x="0" y="0"/>
                    <a:ext cx="7991475" cy="802640"/>
                  </a:xfrm>
                  <a:prstGeom prst="rect">
                    <a:avLst/>
                  </a:prstGeom>
                </pic:spPr>
              </pic:pic>
            </a:graphicData>
          </a:graphic>
          <wp14:sizeRelH relativeFrom="page">
            <wp14:pctWidth>0</wp14:pctWidth>
          </wp14:sizeRelH>
          <wp14:sizeRelV relativeFrom="page">
            <wp14:pctHeight>0</wp14:pctHeight>
          </wp14:sizeRelV>
        </wp:anchor>
      </w:drawing>
    </w:r>
    <w:r>
      <w:rPr>
        <w:rFonts w:ascii="Arial" w:hAnsi="Arial" w:cs="Arial"/>
        <w:noProof/>
        <w:color w:val="000000" w:themeColor="text1"/>
        <w:sz w:val="13"/>
        <w:lang w:eastAsia="es-ES_tradnl"/>
      </w:rPr>
      <w:t>Fiscalía General del Estado de SLP</w:t>
    </w:r>
  </w:p>
  <w:p w14:paraId="28545F2B" w14:textId="5CBB63F9" w:rsidR="006948BE" w:rsidRDefault="006948BE" w:rsidP="008C1FCF">
    <w:pPr>
      <w:pStyle w:val="Piedepgina"/>
      <w:jc w:val="right"/>
      <w:rPr>
        <w:rFonts w:ascii="Arial" w:hAnsi="Arial" w:cs="Arial"/>
        <w:noProof/>
        <w:color w:val="000000" w:themeColor="text1"/>
        <w:sz w:val="13"/>
        <w:lang w:eastAsia="es-ES_tradnl"/>
      </w:rPr>
    </w:pPr>
    <w:r>
      <w:rPr>
        <w:rFonts w:ascii="Arial" w:hAnsi="Arial" w:cs="Arial"/>
        <w:noProof/>
        <w:color w:val="000000" w:themeColor="text1"/>
        <w:sz w:val="13"/>
        <w:lang w:eastAsia="es-ES_tradnl"/>
      </w:rPr>
      <w:t>Comité de Transparencia</w:t>
    </w:r>
  </w:p>
  <w:p w14:paraId="26436FCB" w14:textId="112DE26E" w:rsidR="006948BE" w:rsidRPr="00E27D91" w:rsidRDefault="006948BE" w:rsidP="008C1FCF">
    <w:pPr>
      <w:pStyle w:val="Piedepgina"/>
      <w:jc w:val="right"/>
      <w:rPr>
        <w:rFonts w:ascii="Arial" w:hAnsi="Arial" w:cs="Arial"/>
        <w:noProof/>
        <w:color w:val="000000" w:themeColor="text1"/>
        <w:sz w:val="13"/>
        <w:lang w:eastAsia="es-ES_tradnl"/>
      </w:rPr>
    </w:pPr>
    <w:r w:rsidRPr="00E27D91">
      <w:rPr>
        <w:rFonts w:ascii="Arial" w:hAnsi="Arial" w:cs="Arial"/>
        <w:noProof/>
        <w:color w:val="000000" w:themeColor="text1"/>
        <w:sz w:val="13"/>
        <w:lang w:eastAsia="es-ES_tradnl"/>
      </w:rPr>
      <w:t>Eje Vial No. 100, Zona Centro,</w:t>
    </w:r>
  </w:p>
  <w:p w14:paraId="62007D79" w14:textId="1606BC50" w:rsidR="006948BE" w:rsidRPr="00E27D91" w:rsidRDefault="006948BE" w:rsidP="00244CB1">
    <w:pPr>
      <w:pStyle w:val="Piedepgina"/>
      <w:jc w:val="right"/>
      <w:rPr>
        <w:rFonts w:ascii="Arial" w:hAnsi="Arial" w:cs="Arial"/>
        <w:noProof/>
        <w:color w:val="000000" w:themeColor="text1"/>
        <w:sz w:val="13"/>
        <w:lang w:eastAsia="es-ES_tradnl"/>
      </w:rPr>
    </w:pPr>
    <w:r w:rsidRPr="00E27D91">
      <w:rPr>
        <w:rFonts w:ascii="Arial" w:hAnsi="Arial" w:cs="Arial"/>
        <w:noProof/>
        <w:color w:val="000000" w:themeColor="text1"/>
        <w:sz w:val="13"/>
        <w:lang w:eastAsia="es-ES_tradnl"/>
      </w:rPr>
      <w:t>San Luis Potosí, S.L.P. C.P. 78000</w:t>
    </w:r>
  </w:p>
  <w:p w14:paraId="47DA70DC" w14:textId="2DAAD8F5" w:rsidR="006948BE" w:rsidRDefault="006948BE" w:rsidP="00244CB1">
    <w:pPr>
      <w:pStyle w:val="Piedepgina"/>
      <w:jc w:val="right"/>
      <w:rPr>
        <w:rFonts w:ascii="Arial" w:hAnsi="Arial" w:cs="Arial"/>
        <w:noProof/>
        <w:color w:val="000000" w:themeColor="text1"/>
        <w:sz w:val="13"/>
        <w:lang w:eastAsia="es-ES_tradnl"/>
      </w:rPr>
    </w:pPr>
    <w:r w:rsidRPr="00E27D91">
      <w:rPr>
        <w:rFonts w:ascii="Arial" w:hAnsi="Arial" w:cs="Arial"/>
        <w:noProof/>
        <w:color w:val="000000" w:themeColor="text1"/>
        <w:sz w:val="13"/>
        <w:lang w:eastAsia="es-ES_tradnl"/>
      </w:rPr>
      <w:t>Tel. 01 (444) 812 26 24</w:t>
    </w:r>
  </w:p>
  <w:p w14:paraId="5A20C6AF" w14:textId="77777777" w:rsidR="006948BE" w:rsidRDefault="006948BE" w:rsidP="00244CB1">
    <w:pPr>
      <w:pStyle w:val="Piedepgina"/>
      <w:jc w:val="right"/>
      <w:rPr>
        <w:rFonts w:ascii="Arial" w:hAnsi="Arial" w:cs="Arial"/>
        <w:b/>
        <w:sz w:val="16"/>
        <w:szCs w:val="16"/>
        <w:u w:val="single"/>
      </w:rPr>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3E112F6" w14:textId="77777777" w:rsidR="006B1A7B" w:rsidRDefault="006B1A7B">
    <w:pPr>
      <w:pStyle w:val="Piedepgin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AB7B4B4" w14:textId="77777777" w:rsidR="006948BE" w:rsidRDefault="006948BE" w:rsidP="00961F3B">
      <w:r>
        <w:separator/>
      </w:r>
    </w:p>
  </w:footnote>
  <w:footnote w:type="continuationSeparator" w:id="0">
    <w:p w14:paraId="301ADF06" w14:textId="77777777" w:rsidR="006948BE" w:rsidRDefault="006948BE" w:rsidP="00961F3B">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20465D1" w14:textId="7B0D0DBA" w:rsidR="006B1A7B" w:rsidRDefault="006B1A7B">
    <w:pPr>
      <w:pStyle w:val="Encabezado"/>
    </w:pPr>
    <w:r>
      <w:rPr>
        <w:noProof/>
      </w:rPr>
      <w:pict w14:anchorId="1B9D4281">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561532" o:spid="_x0000_s12290" type="#_x0000_t136" style="position:absolute;margin-left:0;margin-top:0;width:565.25pt;height:94.2pt;rotation:315;z-index:-251647489;mso-position-horizontal:center;mso-position-horizontal-relative:margin;mso-position-vertical:center;mso-position-vertical-relative:margin" o:allowincell="f" fillcolor="silver" stroked="f">
          <v:fill opacity=".5"/>
          <v:textpath style="font-family:&quot;Calibri&quot;;font-size:1pt" string="VERSIÓN ELECTRÓNICA "/>
        </v:shape>
      </w:pict>
    </w: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6DA499F" w14:textId="1B21561F" w:rsidR="006948BE" w:rsidRDefault="006B1A7B" w:rsidP="00485D65">
    <w:pPr>
      <w:pStyle w:val="Encabezado"/>
      <w:tabs>
        <w:tab w:val="clear" w:pos="4419"/>
        <w:tab w:val="clear" w:pos="8838"/>
        <w:tab w:val="left" w:pos="812"/>
        <w:tab w:val="left" w:pos="9200"/>
      </w:tabs>
    </w:pPr>
    <w:r>
      <w:rPr>
        <w:noProof/>
      </w:rPr>
      <w:pict w14:anchorId="1D0D1D14">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561533" o:spid="_x0000_s12291" type="#_x0000_t136" style="position:absolute;margin-left:0;margin-top:0;width:565.25pt;height:94.2pt;rotation:315;z-index:-251645441;mso-position-horizontal:center;mso-position-horizontal-relative:margin;mso-position-vertical:center;mso-position-vertical-relative:margin" o:allowincell="f" fillcolor="silver" stroked="f">
          <v:fill opacity=".5"/>
          <v:textpath style="font-family:&quot;Calibri&quot;;font-size:1pt" string="VERSIÓN ELECTRÓNICA "/>
        </v:shape>
      </w:pict>
    </w:r>
    <w:sdt>
      <w:sdtPr>
        <w:rPr>
          <w:noProof/>
          <w:lang w:val="es-MX" w:eastAsia="es-MX"/>
        </w:rPr>
        <w:id w:val="526838137"/>
        <w:docPartObj>
          <w:docPartGallery w:val="Page Numbers (Margins)"/>
          <w:docPartUnique/>
        </w:docPartObj>
      </w:sdtPr>
      <w:sdtEndPr/>
      <w:sdtContent>
        <w:r w:rsidR="006948BE" w:rsidRPr="00B8766D">
          <w:rPr>
            <w:noProof/>
            <w:lang w:val="es-MX" w:eastAsia="es-MX"/>
          </w:rPr>
          <mc:AlternateContent>
            <mc:Choice Requires="wps">
              <w:drawing>
                <wp:anchor distT="0" distB="0" distL="114300" distR="114300" simplePos="0" relativeHeight="251662847" behindDoc="0" locked="0" layoutInCell="0" allowOverlap="1" wp14:anchorId="5BFF5918" wp14:editId="6E09DA4A">
                  <wp:simplePos x="0" y="0"/>
                  <wp:positionH relativeFrom="rightMargin">
                    <wp:align>center</wp:align>
                  </wp:positionH>
                  <wp:positionV relativeFrom="margin">
                    <wp:align>bottom</wp:align>
                  </wp:positionV>
                  <wp:extent cx="510540" cy="2183130"/>
                  <wp:effectExtent l="0" t="0" r="0" b="0"/>
                  <wp:wrapNone/>
                  <wp:docPr id="573" name="Rectángulo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0540" cy="2183130"/>
                          </a:xfrm>
                          <a:prstGeom prst="rect">
                            <a:avLst/>
                          </a:prstGeom>
                          <a:noFill/>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BEC7762" w14:textId="581B5540" w:rsidR="006948BE" w:rsidRDefault="006948BE">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6B1A7B" w:rsidRPr="006B1A7B">
                                <w:rPr>
                                  <w:rFonts w:asciiTheme="majorHAnsi" w:eastAsiaTheme="majorEastAsia" w:hAnsiTheme="majorHAnsi" w:cstheme="majorBidi"/>
                                  <w:noProof/>
                                  <w:sz w:val="44"/>
                                  <w:szCs w:val="44"/>
                                  <w:lang w:val="es-ES"/>
                                </w:rPr>
                                <w:t>9</w:t>
                              </w:r>
                              <w:r>
                                <w:rPr>
                                  <w:rFonts w:asciiTheme="majorHAnsi" w:eastAsiaTheme="majorEastAsia" w:hAnsiTheme="majorHAnsi" w:cstheme="majorBidi"/>
                                  <w:sz w:val="44"/>
                                  <w:szCs w:val="44"/>
                                </w:rPr>
                                <w:fldChar w:fldCharType="end"/>
                              </w:r>
                            </w:p>
                          </w:txbxContent>
                        </wps:txbx>
                        <wps:bodyPr rot="0" vert="vert270" wrap="square" lIns="91440" tIns="45720" rIns="91440" bIns="45720" anchor="ctr" anchorCtr="0" upright="1">
                          <a:spAutoFit/>
                        </wps:bodyPr>
                      </wps:wsp>
                    </a:graphicData>
                  </a:graphic>
                  <wp14:sizeRelH relativeFrom="page">
                    <wp14:pctWidth>0</wp14:pctWidth>
                  </wp14:sizeRelH>
                  <wp14:sizeRelV relativeFrom="page">
                    <wp14:pctHeight>0</wp14:pctHeight>
                  </wp14:sizeRelV>
                </wp:anchor>
              </w:drawing>
            </mc:Choice>
            <mc:Fallback>
              <w:pict>
                <v:rect w14:anchorId="5BFF5918" id="Rectángulo 3" o:spid="_x0000_s1026" style="position:absolute;margin-left:0;margin-top:0;width:40.2pt;height:171.9pt;z-index:251662847;visibility:visible;mso-wrap-style:square;mso-width-percent:0;mso-height-percent:0;mso-wrap-distance-left:9pt;mso-wrap-distance-top:0;mso-wrap-distance-right:9pt;mso-wrap-distance-bottom:0;mso-position-horizontal:center;mso-position-horizontal-relative:right-margin-area;mso-position-vertical:bottom;mso-position-vertical-relative:margin;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" o:allowincell="f" filled="f" stroked="f">
                  <v:textbox style="layout-flow:vertical;mso-layout-flow-alt:bottom-to-top;mso-fit-shape-to-text:t">
                    <w:txbxContent>
                      <w:p w14:paraId="7BEC7762" w14:textId="581B5540" w:rsidR="006948BE" w:rsidRDefault="006948BE">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6B1A7B" w:rsidRPr="006B1A7B">
                          <w:rPr>
                            <w:rFonts w:asciiTheme="majorHAnsi" w:eastAsiaTheme="majorEastAsia" w:hAnsiTheme="majorHAnsi" w:cstheme="majorBidi"/>
                            <w:noProof/>
                            <w:sz w:val="44"/>
                            <w:szCs w:val="44"/>
                            <w:lang w:val="es-ES"/>
                          </w:rPr>
                          <w:t>9</w:t>
                        </w:r>
                        <w:r>
                          <w:rPr>
                            <w:rFonts w:asciiTheme="majorHAnsi" w:eastAsiaTheme="majorEastAsia" w:hAnsiTheme="majorHAnsi" w:cstheme="majorBidi"/>
                            <w:sz w:val="44"/>
                            <w:szCs w:val="44"/>
                          </w:rPr>
                          <w:fldChar w:fldCharType="end"/>
                        </w:r>
                      </w:p>
                    </w:txbxContent>
                  </v:textbox>
                  <w10:wrap anchorx="margin" anchory="margin"/>
                </v:rect>
              </w:pict>
            </mc:Fallback>
          </mc:AlternateContent>
        </w:r>
      </w:sdtContent>
    </w:sdt>
    <w:r w:rsidR="006948BE" w:rsidRPr="00BE6BCF">
      <w:rPr>
        <w:noProof/>
        <w:lang w:val="es-MX" w:eastAsia="es-MX"/>
      </w:rPr>
      <w:drawing>
        <wp:anchor distT="0" distB="0" distL="114300" distR="114300" simplePos="0" relativeHeight="251660799" behindDoc="1" locked="0" layoutInCell="1" allowOverlap="1" wp14:anchorId="34E303C8" wp14:editId="77CC397E">
          <wp:simplePos x="0" y="0"/>
          <wp:positionH relativeFrom="column">
            <wp:posOffset>-710565</wp:posOffset>
          </wp:positionH>
          <wp:positionV relativeFrom="paragraph">
            <wp:posOffset>-488315</wp:posOffset>
          </wp:positionV>
          <wp:extent cx="7896225" cy="1431513"/>
          <wp:effectExtent l="0" t="0" r="0" b="0"/>
          <wp:wrapNone/>
          <wp:docPr id="11" name="Imagen 11" descr="Z:\Diseños a Revision\2018\FISCALIA\Aplicaciones\Papeleria\Hoja Membretada\Nuevos Formatos\Administrativo\Logo a Color\Background_logo Color-2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Z:\Diseños a Revision\2018\FISCALIA\Aplicaciones\Papeleria\Hoja Membretada\Nuevos Formatos\Administrativo\Logo a Color\Background_logo Color-21.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896225" cy="1431513"/>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6948BE">
      <w:rPr>
        <w:noProof/>
        <w:lang w:val="es-MX" w:eastAsia="es-MX"/>
      </w:rPr>
      <w:t xml:space="preserve"> </w:t>
    </w:r>
    <w:r w:rsidR="006948BE">
      <w:tab/>
    </w:r>
    <w:r w:rsidR="006948BE">
      <w:tab/>
    </w:r>
  </w:p>
  <w:p w14:paraId="46339FCF" w14:textId="77777777" w:rsidR="006948BE" w:rsidRDefault="006948BE" w:rsidP="00850661">
    <w:pPr>
      <w:pStyle w:val="Encabezado"/>
      <w:tabs>
        <w:tab w:val="clear" w:pos="4419"/>
        <w:tab w:val="clear" w:pos="8838"/>
        <w:tab w:val="left" w:pos="812"/>
      </w:tabs>
    </w:pPr>
  </w:p>
  <w:p w14:paraId="0387970E" w14:textId="77777777" w:rsidR="006948BE" w:rsidRDefault="006948BE" w:rsidP="00850661">
    <w:pPr>
      <w:pStyle w:val="Encabezado"/>
      <w:tabs>
        <w:tab w:val="clear" w:pos="4419"/>
        <w:tab w:val="clear" w:pos="8838"/>
        <w:tab w:val="left" w:pos="812"/>
      </w:tabs>
    </w:pPr>
  </w:p>
  <w:p w14:paraId="03BA9762" w14:textId="77777777" w:rsidR="006948BE" w:rsidRDefault="006948BE" w:rsidP="00850661">
    <w:pPr>
      <w:pStyle w:val="Encabezado"/>
      <w:tabs>
        <w:tab w:val="clear" w:pos="4419"/>
        <w:tab w:val="clear" w:pos="8838"/>
        <w:tab w:val="left" w:pos="812"/>
      </w:tabs>
    </w:pPr>
  </w:p>
  <w:p w14:paraId="284E2CEC" w14:textId="683497FF" w:rsidR="006948BE" w:rsidRDefault="006948BE" w:rsidP="00850661">
    <w:pPr>
      <w:pStyle w:val="Encabezado"/>
      <w:tabs>
        <w:tab w:val="clear" w:pos="4419"/>
        <w:tab w:val="clear" w:pos="8838"/>
        <w:tab w:val="left" w:pos="812"/>
      </w:tabs>
    </w:pPr>
  </w:p>
  <w:p w14:paraId="44B7ED93" w14:textId="09A84450" w:rsidR="006948BE" w:rsidRDefault="006948BE" w:rsidP="00850661">
    <w:pPr>
      <w:pStyle w:val="Encabezado"/>
      <w:tabs>
        <w:tab w:val="clear" w:pos="4419"/>
        <w:tab w:val="clear" w:pos="8838"/>
        <w:tab w:val="left" w:pos="812"/>
      </w:tabs>
    </w:pPr>
    <w:r>
      <w:rPr>
        <w:noProof/>
        <w:lang w:val="es-MX" w:eastAsia="es-MX"/>
      </w:rPr>
      <mc:AlternateContent>
        <mc:Choice Requires="wps">
          <w:drawing>
            <wp:anchor distT="0" distB="0" distL="114300" distR="114300" simplePos="0" relativeHeight="251664895" behindDoc="0" locked="0" layoutInCell="1" allowOverlap="1" wp14:anchorId="4D8DC2C1" wp14:editId="3ACD184D">
              <wp:simplePos x="0" y="0"/>
              <wp:positionH relativeFrom="column">
                <wp:posOffset>23363</wp:posOffset>
              </wp:positionH>
              <wp:positionV relativeFrom="paragraph">
                <wp:posOffset>15875</wp:posOffset>
              </wp:positionV>
              <wp:extent cx="6320358" cy="431956"/>
              <wp:effectExtent l="19050" t="19050" r="23495" b="25400"/>
              <wp:wrapNone/>
              <wp:docPr id="2" name="2 Cuadro de texto"/>
              <wp:cNvGraphicFramePr/>
              <a:graphic xmlns:a="http://schemas.openxmlformats.org/drawingml/2006/main">
                <a:graphicData uri="http://schemas.microsoft.com/office/word/2010/wordprocessingShape">
                  <wps:wsp>
                    <wps:cNvSpPr txBox="1"/>
                    <wps:spPr>
                      <a:xfrm>
                        <a:off x="0" y="0"/>
                        <a:ext cx="6320358" cy="431956"/>
                      </a:xfrm>
                      <a:prstGeom prst="rect">
                        <a:avLst/>
                      </a:prstGeom>
                      <a:solidFill>
                        <a:schemeClr val="bg2">
                          <a:lumMod val="75000"/>
                        </a:schemeClr>
                      </a:solidFill>
                      <a:ln w="28575">
                        <a:solidFill>
                          <a:srgbClr val="0070C0"/>
                        </a:solidFill>
                      </a:ln>
                      <a:effectLst/>
                    </wps:spPr>
                    <wps:style>
                      <a:lnRef idx="0">
                        <a:schemeClr val="accent1"/>
                      </a:lnRef>
                      <a:fillRef idx="0">
                        <a:schemeClr val="accent1"/>
                      </a:fillRef>
                      <a:effectRef idx="0">
                        <a:schemeClr val="accent1"/>
                      </a:effectRef>
                      <a:fontRef idx="minor">
                        <a:schemeClr val="dk1"/>
                      </a:fontRef>
                    </wps:style>
                    <wps:txbx>
                      <w:txbxContent>
                        <w:p w14:paraId="07DD75E4" w14:textId="519A2D8A" w:rsidR="006948BE" w:rsidRPr="005539D4" w:rsidRDefault="006948BE" w:rsidP="00842365">
                          <w:pPr>
                            <w:spacing w:line="276" w:lineRule="auto"/>
                            <w:jc w:val="both"/>
                            <w:rPr>
                              <w:rFonts w:ascii="Arial" w:hAnsi="Arial" w:cs="Arial"/>
                              <w:b/>
                              <w:color w:val="FFFFFF" w:themeColor="background1"/>
                              <w:sz w:val="18"/>
                              <w:szCs w:val="18"/>
                              <w:lang w:val="es-ES"/>
                            </w:rPr>
                          </w:pPr>
                          <w:r w:rsidRPr="001E526F">
                            <w:rPr>
                              <w:rFonts w:ascii="Arial" w:hAnsi="Arial" w:cs="Arial"/>
                              <w:b/>
                              <w:color w:val="FFFFFF" w:themeColor="background1"/>
                              <w:sz w:val="18"/>
                              <w:szCs w:val="18"/>
                            </w:rPr>
                            <w:t>0</w:t>
                          </w:r>
                          <w:r>
                            <w:rPr>
                              <w:rFonts w:ascii="Arial" w:hAnsi="Arial" w:cs="Arial"/>
                              <w:b/>
                              <w:color w:val="FFFFFF" w:themeColor="background1"/>
                              <w:sz w:val="18"/>
                              <w:szCs w:val="18"/>
                            </w:rPr>
                            <w:t>6</w:t>
                          </w:r>
                          <w:r w:rsidRPr="001E526F">
                            <w:rPr>
                              <w:rFonts w:ascii="Arial" w:hAnsi="Arial" w:cs="Arial"/>
                              <w:b/>
                              <w:color w:val="FFFFFF" w:themeColor="background1"/>
                              <w:sz w:val="18"/>
                              <w:szCs w:val="18"/>
                            </w:rPr>
                            <w:t xml:space="preserve"> de </w:t>
                          </w:r>
                          <w:r>
                            <w:rPr>
                              <w:rFonts w:ascii="Arial" w:hAnsi="Arial" w:cs="Arial"/>
                              <w:b/>
                              <w:color w:val="FFFFFF" w:themeColor="background1"/>
                              <w:sz w:val="18"/>
                              <w:szCs w:val="18"/>
                            </w:rPr>
                            <w:t>septiembre</w:t>
                          </w:r>
                          <w:r w:rsidRPr="001E526F">
                            <w:rPr>
                              <w:rFonts w:ascii="Arial" w:hAnsi="Arial" w:cs="Arial"/>
                              <w:b/>
                              <w:color w:val="FFFFFF" w:themeColor="background1"/>
                              <w:sz w:val="18"/>
                              <w:szCs w:val="18"/>
                            </w:rPr>
                            <w:t xml:space="preserve"> 202</w:t>
                          </w:r>
                          <w:r>
                            <w:rPr>
                              <w:rFonts w:ascii="Arial" w:hAnsi="Arial" w:cs="Arial"/>
                              <w:b/>
                              <w:color w:val="FFFFFF" w:themeColor="background1"/>
                              <w:sz w:val="18"/>
                              <w:szCs w:val="18"/>
                            </w:rPr>
                            <w:t>3</w:t>
                          </w:r>
                          <w:r w:rsidRPr="001E526F">
                            <w:rPr>
                              <w:rFonts w:ascii="Arial" w:hAnsi="Arial" w:cs="Arial"/>
                              <w:b/>
                              <w:color w:val="FFFFFF" w:themeColor="background1"/>
                              <w:sz w:val="18"/>
                              <w:szCs w:val="18"/>
                            </w:rPr>
                            <w:t>.</w:t>
                          </w:r>
                          <w:r>
                            <w:rPr>
                              <w:rFonts w:ascii="Arial" w:hAnsi="Arial" w:cs="Arial"/>
                              <w:b/>
                              <w:color w:val="FFFFFF" w:themeColor="background1"/>
                              <w:sz w:val="18"/>
                              <w:szCs w:val="18"/>
                            </w:rPr>
                            <w:t xml:space="preserve"> Novena </w:t>
                          </w:r>
                          <w:r w:rsidRPr="006E06C7">
                            <w:rPr>
                              <w:rFonts w:ascii="Arial" w:hAnsi="Arial" w:cs="Arial"/>
                              <w:b/>
                              <w:color w:val="FFFFFF" w:themeColor="background1"/>
                              <w:sz w:val="18"/>
                              <w:szCs w:val="18"/>
                            </w:rPr>
                            <w:t>sesión ordinaria</w:t>
                          </w:r>
                          <w:r>
                            <w:rPr>
                              <w:rFonts w:ascii="Arial" w:hAnsi="Arial" w:cs="Arial"/>
                              <w:b/>
                              <w:color w:val="FFFFFF" w:themeColor="background1"/>
                              <w:sz w:val="18"/>
                              <w:szCs w:val="18"/>
                            </w:rPr>
                            <w:t xml:space="preserve"> del Comité de Transparencia</w:t>
                          </w:r>
                          <w:r w:rsidRPr="006E06C7">
                            <w:rPr>
                              <w:rFonts w:ascii="Arial" w:hAnsi="Arial" w:cs="Arial"/>
                              <w:b/>
                              <w:color w:val="FFFFFF" w:themeColor="background1"/>
                              <w:sz w:val="18"/>
                              <w:szCs w:val="18"/>
                            </w:rPr>
                            <w:t>.</w:t>
                          </w:r>
                          <w:r>
                            <w:rPr>
                              <w:rFonts w:ascii="Arial" w:hAnsi="Arial" w:cs="Arial"/>
                              <w:b/>
                              <w:color w:val="FFFFFF" w:themeColor="background1"/>
                              <w:sz w:val="18"/>
                              <w:szCs w:val="18"/>
                            </w:rPr>
                            <w:t xml:space="preserve"> </w:t>
                          </w:r>
                          <w:r>
                            <w:rPr>
                              <w:rFonts w:ascii="Arial" w:hAnsi="Arial" w:cs="Arial"/>
                              <w:b/>
                              <w:color w:val="FFFFFF" w:themeColor="background1"/>
                              <w:sz w:val="18"/>
                              <w:szCs w:val="18"/>
                              <w:lang w:val="es-ES"/>
                            </w:rPr>
                            <w:t>A</w:t>
                          </w:r>
                          <w:r w:rsidRPr="006E06C7">
                            <w:rPr>
                              <w:rFonts w:ascii="Arial" w:hAnsi="Arial" w:cs="Arial"/>
                              <w:b/>
                              <w:color w:val="FFFFFF" w:themeColor="background1"/>
                              <w:sz w:val="18"/>
                              <w:szCs w:val="18"/>
                              <w:lang w:val="es-ES"/>
                            </w:rPr>
                            <w:t xml:space="preserve">cuerdo de reserva </w:t>
                          </w:r>
                          <w:r>
                            <w:rPr>
                              <w:rFonts w:ascii="Arial" w:hAnsi="Arial" w:cs="Arial"/>
                              <w:b/>
                              <w:color w:val="FFFFFF" w:themeColor="background1"/>
                              <w:sz w:val="18"/>
                              <w:szCs w:val="18"/>
                              <w:lang w:val="es-ES"/>
                            </w:rPr>
                            <w:t>total</w:t>
                          </w:r>
                          <w:r w:rsidRPr="006E06C7">
                            <w:rPr>
                              <w:rFonts w:ascii="Arial" w:hAnsi="Arial" w:cs="Arial"/>
                              <w:b/>
                              <w:color w:val="FFFFFF" w:themeColor="background1"/>
                              <w:sz w:val="18"/>
                              <w:szCs w:val="18"/>
                              <w:lang w:val="es-ES"/>
                            </w:rPr>
                            <w:t xml:space="preserve"> </w:t>
                          </w:r>
                          <w:r>
                            <w:rPr>
                              <w:rFonts w:ascii="Arial" w:hAnsi="Arial" w:cs="Arial"/>
                              <w:b/>
                              <w:color w:val="FFFFFF" w:themeColor="background1"/>
                              <w:sz w:val="18"/>
                              <w:szCs w:val="18"/>
                              <w:lang w:val="es-ES"/>
                            </w:rPr>
                            <w:t>AR/BE/01/2023 que emite la Titular de Bóveda de Evidencias.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D8DC2C1" id="_x0000_t202" coordsize="21600,21600" o:spt="202" path="m,l,21600r21600,l21600,xe">
              <v:stroke joinstyle="miter"/>
              <v:path gradientshapeok="t" o:connecttype="rect"/>
            </v:shapetype>
            <v:shape id="2 Cuadro de texto" o:spid="_x0000_s1027" type="#_x0000_t202" style="position:absolute;margin-left:1.85pt;margin-top:1.25pt;width:497.65pt;height:34pt;z-index:25166489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" fillcolor="#aeaaaa [2414]" strokecolor="#0070c0" strokeweight="2.25pt">
              <v:textbox>
                <w:txbxContent>
                  <w:p w14:paraId="07DD75E4" w14:textId="519A2D8A" w:rsidR="006948BE" w:rsidRPr="005539D4" w:rsidRDefault="006948BE" w:rsidP="00842365">
                    <w:pPr>
                      <w:spacing w:line="276" w:lineRule="auto"/>
                      <w:jc w:val="both"/>
                      <w:rPr>
                        <w:rFonts w:ascii="Arial" w:hAnsi="Arial" w:cs="Arial"/>
                        <w:b/>
                        <w:color w:val="FFFFFF" w:themeColor="background1"/>
                        <w:sz w:val="18"/>
                        <w:szCs w:val="18"/>
                        <w:lang w:val="es-ES"/>
                      </w:rPr>
                    </w:pPr>
                    <w:r w:rsidRPr="001E526F">
                      <w:rPr>
                        <w:rFonts w:ascii="Arial" w:hAnsi="Arial" w:cs="Arial"/>
                        <w:b/>
                        <w:color w:val="FFFFFF" w:themeColor="background1"/>
                        <w:sz w:val="18"/>
                        <w:szCs w:val="18"/>
                      </w:rPr>
                      <w:t>0</w:t>
                    </w:r>
                    <w:r>
                      <w:rPr>
                        <w:rFonts w:ascii="Arial" w:hAnsi="Arial" w:cs="Arial"/>
                        <w:b/>
                        <w:color w:val="FFFFFF" w:themeColor="background1"/>
                        <w:sz w:val="18"/>
                        <w:szCs w:val="18"/>
                      </w:rPr>
                      <w:t>6</w:t>
                    </w:r>
                    <w:r w:rsidRPr="001E526F">
                      <w:rPr>
                        <w:rFonts w:ascii="Arial" w:hAnsi="Arial" w:cs="Arial"/>
                        <w:b/>
                        <w:color w:val="FFFFFF" w:themeColor="background1"/>
                        <w:sz w:val="18"/>
                        <w:szCs w:val="18"/>
                      </w:rPr>
                      <w:t xml:space="preserve"> de </w:t>
                    </w:r>
                    <w:r>
                      <w:rPr>
                        <w:rFonts w:ascii="Arial" w:hAnsi="Arial" w:cs="Arial"/>
                        <w:b/>
                        <w:color w:val="FFFFFF" w:themeColor="background1"/>
                        <w:sz w:val="18"/>
                        <w:szCs w:val="18"/>
                      </w:rPr>
                      <w:t>septiembre</w:t>
                    </w:r>
                    <w:r w:rsidRPr="001E526F">
                      <w:rPr>
                        <w:rFonts w:ascii="Arial" w:hAnsi="Arial" w:cs="Arial"/>
                        <w:b/>
                        <w:color w:val="FFFFFF" w:themeColor="background1"/>
                        <w:sz w:val="18"/>
                        <w:szCs w:val="18"/>
                      </w:rPr>
                      <w:t xml:space="preserve"> 202</w:t>
                    </w:r>
                    <w:r>
                      <w:rPr>
                        <w:rFonts w:ascii="Arial" w:hAnsi="Arial" w:cs="Arial"/>
                        <w:b/>
                        <w:color w:val="FFFFFF" w:themeColor="background1"/>
                        <w:sz w:val="18"/>
                        <w:szCs w:val="18"/>
                      </w:rPr>
                      <w:t>3</w:t>
                    </w:r>
                    <w:r w:rsidRPr="001E526F">
                      <w:rPr>
                        <w:rFonts w:ascii="Arial" w:hAnsi="Arial" w:cs="Arial"/>
                        <w:b/>
                        <w:color w:val="FFFFFF" w:themeColor="background1"/>
                        <w:sz w:val="18"/>
                        <w:szCs w:val="18"/>
                      </w:rPr>
                      <w:t>.</w:t>
                    </w:r>
                    <w:r>
                      <w:rPr>
                        <w:rFonts w:ascii="Arial" w:hAnsi="Arial" w:cs="Arial"/>
                        <w:b/>
                        <w:color w:val="FFFFFF" w:themeColor="background1"/>
                        <w:sz w:val="18"/>
                        <w:szCs w:val="18"/>
                      </w:rPr>
                      <w:t xml:space="preserve"> Novena </w:t>
                    </w:r>
                    <w:r w:rsidRPr="006E06C7">
                      <w:rPr>
                        <w:rFonts w:ascii="Arial" w:hAnsi="Arial" w:cs="Arial"/>
                        <w:b/>
                        <w:color w:val="FFFFFF" w:themeColor="background1"/>
                        <w:sz w:val="18"/>
                        <w:szCs w:val="18"/>
                      </w:rPr>
                      <w:t>sesión ordinaria</w:t>
                    </w:r>
                    <w:r>
                      <w:rPr>
                        <w:rFonts w:ascii="Arial" w:hAnsi="Arial" w:cs="Arial"/>
                        <w:b/>
                        <w:color w:val="FFFFFF" w:themeColor="background1"/>
                        <w:sz w:val="18"/>
                        <w:szCs w:val="18"/>
                      </w:rPr>
                      <w:t xml:space="preserve"> del Comité de Transparencia</w:t>
                    </w:r>
                    <w:r w:rsidRPr="006E06C7">
                      <w:rPr>
                        <w:rFonts w:ascii="Arial" w:hAnsi="Arial" w:cs="Arial"/>
                        <w:b/>
                        <w:color w:val="FFFFFF" w:themeColor="background1"/>
                        <w:sz w:val="18"/>
                        <w:szCs w:val="18"/>
                      </w:rPr>
                      <w:t>.</w:t>
                    </w:r>
                    <w:r>
                      <w:rPr>
                        <w:rFonts w:ascii="Arial" w:hAnsi="Arial" w:cs="Arial"/>
                        <w:b/>
                        <w:color w:val="FFFFFF" w:themeColor="background1"/>
                        <w:sz w:val="18"/>
                        <w:szCs w:val="18"/>
                      </w:rPr>
                      <w:t xml:space="preserve"> </w:t>
                    </w:r>
                    <w:r>
                      <w:rPr>
                        <w:rFonts w:ascii="Arial" w:hAnsi="Arial" w:cs="Arial"/>
                        <w:b/>
                        <w:color w:val="FFFFFF" w:themeColor="background1"/>
                        <w:sz w:val="18"/>
                        <w:szCs w:val="18"/>
                        <w:lang w:val="es-ES"/>
                      </w:rPr>
                      <w:t>A</w:t>
                    </w:r>
                    <w:r w:rsidRPr="006E06C7">
                      <w:rPr>
                        <w:rFonts w:ascii="Arial" w:hAnsi="Arial" w:cs="Arial"/>
                        <w:b/>
                        <w:color w:val="FFFFFF" w:themeColor="background1"/>
                        <w:sz w:val="18"/>
                        <w:szCs w:val="18"/>
                        <w:lang w:val="es-ES"/>
                      </w:rPr>
                      <w:t xml:space="preserve">cuerdo de reserva </w:t>
                    </w:r>
                    <w:r>
                      <w:rPr>
                        <w:rFonts w:ascii="Arial" w:hAnsi="Arial" w:cs="Arial"/>
                        <w:b/>
                        <w:color w:val="FFFFFF" w:themeColor="background1"/>
                        <w:sz w:val="18"/>
                        <w:szCs w:val="18"/>
                        <w:lang w:val="es-ES"/>
                      </w:rPr>
                      <w:t>total</w:t>
                    </w:r>
                    <w:r w:rsidRPr="006E06C7">
                      <w:rPr>
                        <w:rFonts w:ascii="Arial" w:hAnsi="Arial" w:cs="Arial"/>
                        <w:b/>
                        <w:color w:val="FFFFFF" w:themeColor="background1"/>
                        <w:sz w:val="18"/>
                        <w:szCs w:val="18"/>
                        <w:lang w:val="es-ES"/>
                      </w:rPr>
                      <w:t xml:space="preserve"> </w:t>
                    </w:r>
                    <w:r>
                      <w:rPr>
                        <w:rFonts w:ascii="Arial" w:hAnsi="Arial" w:cs="Arial"/>
                        <w:b/>
                        <w:color w:val="FFFFFF" w:themeColor="background1"/>
                        <w:sz w:val="18"/>
                        <w:szCs w:val="18"/>
                        <w:lang w:val="es-ES"/>
                      </w:rPr>
                      <w:t>AR/BE/01/2023 que emite la Titular de Bóveda de Evidencias.</w:t>
                    </w:r>
                  </w:p>
                </w:txbxContent>
              </v:textbox>
            </v:shape>
          </w:pict>
        </mc:Fallback>
      </mc:AlternateContent>
    </w:r>
  </w:p>
  <w:p w14:paraId="16BE9BE1" w14:textId="67A03F46" w:rsidR="006948BE" w:rsidRPr="00774F4B" w:rsidRDefault="006948BE" w:rsidP="00E1239C">
    <w:pPr>
      <w:spacing w:after="200" w:line="276" w:lineRule="auto"/>
      <w:jc w:val="both"/>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9D28954" w14:textId="46D55C2C" w:rsidR="006B1A7B" w:rsidRDefault="006B1A7B">
    <w:pPr>
      <w:pStyle w:val="Encabezado"/>
    </w:pPr>
    <w:r>
      <w:rPr>
        <w:noProof/>
      </w:rPr>
      <w:pict w14:anchorId="0B90A34C">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561531" o:spid="_x0000_s12289" type="#_x0000_t136" style="position:absolute;margin-left:0;margin-top:0;width:565.25pt;height:94.2pt;rotation:315;z-index:-251649537;mso-position-horizontal:center;mso-position-horizontal-relative:margin;mso-position-vertical:center;mso-position-vertical-relative:margin" o:allowincell="f" fillcolor="silver" stroked="f">
          <v:fill opacity=".5"/>
          <v:textpath style="font-family:&quot;Calibri&quot;;font-size:1pt" string="VERSIÓN ELECTRÓNICA "/>
        </v:shape>
      </w:pic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FA0B10"/>
    <w:multiLevelType w:val="hybridMultilevel"/>
    <w:tmpl w:val="3C8E681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15:restartNumberingAfterBreak="0">
    <w:nsid w:val="17B535D2"/>
    <w:multiLevelType w:val="hybridMultilevel"/>
    <w:tmpl w:val="32EE2612"/>
    <w:lvl w:ilvl="0" w:tplc="18002404">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 w15:restartNumberingAfterBreak="0">
    <w:nsid w:val="18505FD1"/>
    <w:multiLevelType w:val="hybridMultilevel"/>
    <w:tmpl w:val="9230DDB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1BCE535B"/>
    <w:multiLevelType w:val="hybridMultilevel"/>
    <w:tmpl w:val="01FEC8A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15:restartNumberingAfterBreak="0">
    <w:nsid w:val="21E03DD0"/>
    <w:multiLevelType w:val="hybridMultilevel"/>
    <w:tmpl w:val="0A6A0152"/>
    <w:lvl w:ilvl="0" w:tplc="080A000F">
      <w:start w:val="1"/>
      <w:numFmt w:val="decimal"/>
      <w:lvlText w:val="%1."/>
      <w:lvlJc w:val="left"/>
      <w:pPr>
        <w:ind w:left="720" w:hanging="360"/>
      </w:pPr>
      <w:rPr>
        <w:rFont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15:restartNumberingAfterBreak="0">
    <w:nsid w:val="26A42DFA"/>
    <w:multiLevelType w:val="hybridMultilevel"/>
    <w:tmpl w:val="1958A89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15:restartNumberingAfterBreak="0">
    <w:nsid w:val="28947FD7"/>
    <w:multiLevelType w:val="hybridMultilevel"/>
    <w:tmpl w:val="60FC230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15:restartNumberingAfterBreak="0">
    <w:nsid w:val="34A14D0B"/>
    <w:multiLevelType w:val="hybridMultilevel"/>
    <w:tmpl w:val="6FA0CBA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15:restartNumberingAfterBreak="0">
    <w:nsid w:val="35FF3BCC"/>
    <w:multiLevelType w:val="hybridMultilevel"/>
    <w:tmpl w:val="7E366D2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 w15:restartNumberingAfterBreak="0">
    <w:nsid w:val="37213453"/>
    <w:multiLevelType w:val="hybridMultilevel"/>
    <w:tmpl w:val="0A6A0152"/>
    <w:lvl w:ilvl="0" w:tplc="080A000F">
      <w:start w:val="1"/>
      <w:numFmt w:val="decimal"/>
      <w:lvlText w:val="%1."/>
      <w:lvlJc w:val="left"/>
      <w:pPr>
        <w:ind w:left="720" w:hanging="360"/>
      </w:pPr>
      <w:rPr>
        <w:rFont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0" w15:restartNumberingAfterBreak="0">
    <w:nsid w:val="39CD3CE4"/>
    <w:multiLevelType w:val="hybridMultilevel"/>
    <w:tmpl w:val="0A6A0152"/>
    <w:lvl w:ilvl="0" w:tplc="080A000F">
      <w:start w:val="1"/>
      <w:numFmt w:val="decimal"/>
      <w:lvlText w:val="%1."/>
      <w:lvlJc w:val="left"/>
      <w:pPr>
        <w:ind w:left="720" w:hanging="360"/>
      </w:pPr>
      <w:rPr>
        <w:rFont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 w15:restartNumberingAfterBreak="0">
    <w:nsid w:val="3D73317C"/>
    <w:multiLevelType w:val="hybridMultilevel"/>
    <w:tmpl w:val="4F7CA1F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2" w15:restartNumberingAfterBreak="0">
    <w:nsid w:val="431F4EE3"/>
    <w:multiLevelType w:val="hybridMultilevel"/>
    <w:tmpl w:val="5E02FC68"/>
    <w:lvl w:ilvl="0" w:tplc="AC3020B6">
      <w:start w:val="1"/>
      <w:numFmt w:val="upperRoman"/>
      <w:lvlText w:val="%1."/>
      <w:lvlJc w:val="left"/>
      <w:pPr>
        <w:ind w:left="1080" w:hanging="720"/>
      </w:pPr>
      <w:rPr>
        <w:rFonts w:hint="default"/>
      </w:r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 w15:restartNumberingAfterBreak="0">
    <w:nsid w:val="4AAD0CA9"/>
    <w:multiLevelType w:val="hybridMultilevel"/>
    <w:tmpl w:val="5E02FC68"/>
    <w:lvl w:ilvl="0" w:tplc="AC3020B6">
      <w:start w:val="1"/>
      <w:numFmt w:val="upperRoman"/>
      <w:lvlText w:val="%1."/>
      <w:lvlJc w:val="left"/>
      <w:pPr>
        <w:ind w:left="1080" w:hanging="720"/>
      </w:pPr>
      <w:rPr>
        <w:rFonts w:hint="default"/>
      </w:r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4" w15:restartNumberingAfterBreak="0">
    <w:nsid w:val="4B2623D6"/>
    <w:multiLevelType w:val="hybridMultilevel"/>
    <w:tmpl w:val="AF361C38"/>
    <w:lvl w:ilvl="0" w:tplc="E2A0CA9C">
      <w:start w:val="1"/>
      <w:numFmt w:val="upperRoman"/>
      <w:lvlText w:val="%1."/>
      <w:lvlJc w:val="left"/>
      <w:pPr>
        <w:ind w:left="1080" w:hanging="72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5" w15:restartNumberingAfterBreak="0">
    <w:nsid w:val="528B6C06"/>
    <w:multiLevelType w:val="hybridMultilevel"/>
    <w:tmpl w:val="577A7474"/>
    <w:lvl w:ilvl="0" w:tplc="CD2A7044">
      <w:start w:val="6"/>
      <w:numFmt w:val="bullet"/>
      <w:lvlText w:val="-"/>
      <w:lvlJc w:val="left"/>
      <w:pPr>
        <w:ind w:left="720" w:hanging="360"/>
      </w:pPr>
      <w:rPr>
        <w:rFonts w:ascii="Arial" w:eastAsiaTheme="minorHAnsi" w:hAnsi="Arial" w:cs="Arial"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abstractNum w:abstractNumId="16" w15:restartNumberingAfterBreak="0">
    <w:nsid w:val="67667014"/>
    <w:multiLevelType w:val="hybridMultilevel"/>
    <w:tmpl w:val="F48AEE2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7" w15:restartNumberingAfterBreak="0">
    <w:nsid w:val="74662F21"/>
    <w:multiLevelType w:val="hybridMultilevel"/>
    <w:tmpl w:val="687A80CE"/>
    <w:lvl w:ilvl="0" w:tplc="080A0013">
      <w:start w:val="1"/>
      <w:numFmt w:val="upperRoman"/>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8" w15:restartNumberingAfterBreak="0">
    <w:nsid w:val="7D004DBF"/>
    <w:multiLevelType w:val="hybridMultilevel"/>
    <w:tmpl w:val="3C90CB8A"/>
    <w:lvl w:ilvl="0" w:tplc="0B702430">
      <w:start w:val="1"/>
      <w:numFmt w:val="decimal"/>
      <w:lvlText w:val="%1."/>
      <w:lvlJc w:val="left"/>
      <w:pPr>
        <w:ind w:left="360" w:hanging="360"/>
      </w:pPr>
      <w:rPr>
        <w:rFonts w:hint="default"/>
        <w:b/>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9" w15:restartNumberingAfterBreak="0">
    <w:nsid w:val="7DAA3C9A"/>
    <w:multiLevelType w:val="hybridMultilevel"/>
    <w:tmpl w:val="6C1CEED8"/>
    <w:lvl w:ilvl="0" w:tplc="A650BB00">
      <w:start w:val="7"/>
      <w:numFmt w:val="bullet"/>
      <w:lvlText w:val="-"/>
      <w:lvlJc w:val="left"/>
      <w:pPr>
        <w:ind w:left="1080" w:hanging="360"/>
      </w:pPr>
      <w:rPr>
        <w:rFonts w:ascii="Arial" w:eastAsiaTheme="minorHAnsi" w:hAnsi="Arial" w:cs="Arial" w:hint="default"/>
      </w:rPr>
    </w:lvl>
    <w:lvl w:ilvl="1" w:tplc="080A0003" w:tentative="1">
      <w:start w:val="1"/>
      <w:numFmt w:val="bullet"/>
      <w:lvlText w:val="o"/>
      <w:lvlJc w:val="left"/>
      <w:pPr>
        <w:ind w:left="1800" w:hanging="360"/>
      </w:pPr>
      <w:rPr>
        <w:rFonts w:ascii="Courier New" w:hAnsi="Courier New" w:cs="Courier New" w:hint="default"/>
      </w:rPr>
    </w:lvl>
    <w:lvl w:ilvl="2" w:tplc="080A0005" w:tentative="1">
      <w:start w:val="1"/>
      <w:numFmt w:val="bullet"/>
      <w:lvlText w:val=""/>
      <w:lvlJc w:val="left"/>
      <w:pPr>
        <w:ind w:left="2520" w:hanging="360"/>
      </w:pPr>
      <w:rPr>
        <w:rFonts w:ascii="Wingdings" w:hAnsi="Wingdings" w:hint="default"/>
      </w:rPr>
    </w:lvl>
    <w:lvl w:ilvl="3" w:tplc="080A0001" w:tentative="1">
      <w:start w:val="1"/>
      <w:numFmt w:val="bullet"/>
      <w:lvlText w:val=""/>
      <w:lvlJc w:val="left"/>
      <w:pPr>
        <w:ind w:left="3240" w:hanging="360"/>
      </w:pPr>
      <w:rPr>
        <w:rFonts w:ascii="Symbol" w:hAnsi="Symbol" w:hint="default"/>
      </w:rPr>
    </w:lvl>
    <w:lvl w:ilvl="4" w:tplc="080A0003" w:tentative="1">
      <w:start w:val="1"/>
      <w:numFmt w:val="bullet"/>
      <w:lvlText w:val="o"/>
      <w:lvlJc w:val="left"/>
      <w:pPr>
        <w:ind w:left="3960" w:hanging="360"/>
      </w:pPr>
      <w:rPr>
        <w:rFonts w:ascii="Courier New" w:hAnsi="Courier New" w:cs="Courier New" w:hint="default"/>
      </w:rPr>
    </w:lvl>
    <w:lvl w:ilvl="5" w:tplc="080A0005" w:tentative="1">
      <w:start w:val="1"/>
      <w:numFmt w:val="bullet"/>
      <w:lvlText w:val=""/>
      <w:lvlJc w:val="left"/>
      <w:pPr>
        <w:ind w:left="4680" w:hanging="360"/>
      </w:pPr>
      <w:rPr>
        <w:rFonts w:ascii="Wingdings" w:hAnsi="Wingdings" w:hint="default"/>
      </w:rPr>
    </w:lvl>
    <w:lvl w:ilvl="6" w:tplc="080A0001" w:tentative="1">
      <w:start w:val="1"/>
      <w:numFmt w:val="bullet"/>
      <w:lvlText w:val=""/>
      <w:lvlJc w:val="left"/>
      <w:pPr>
        <w:ind w:left="5400" w:hanging="360"/>
      </w:pPr>
      <w:rPr>
        <w:rFonts w:ascii="Symbol" w:hAnsi="Symbol" w:hint="default"/>
      </w:rPr>
    </w:lvl>
    <w:lvl w:ilvl="7" w:tplc="080A0003" w:tentative="1">
      <w:start w:val="1"/>
      <w:numFmt w:val="bullet"/>
      <w:lvlText w:val="o"/>
      <w:lvlJc w:val="left"/>
      <w:pPr>
        <w:ind w:left="6120" w:hanging="360"/>
      </w:pPr>
      <w:rPr>
        <w:rFonts w:ascii="Courier New" w:hAnsi="Courier New" w:cs="Courier New" w:hint="default"/>
      </w:rPr>
    </w:lvl>
    <w:lvl w:ilvl="8" w:tplc="080A0005" w:tentative="1">
      <w:start w:val="1"/>
      <w:numFmt w:val="bullet"/>
      <w:lvlText w:val=""/>
      <w:lvlJc w:val="left"/>
      <w:pPr>
        <w:ind w:left="6840" w:hanging="360"/>
      </w:pPr>
      <w:rPr>
        <w:rFonts w:ascii="Wingdings" w:hAnsi="Wingdings" w:hint="default"/>
      </w:rPr>
    </w:lvl>
  </w:abstractNum>
  <w:num w:numId="1">
    <w:abstractNumId w:val="11"/>
  </w:num>
  <w:num w:numId="2">
    <w:abstractNumId w:val="16"/>
  </w:num>
  <w:num w:numId="3">
    <w:abstractNumId w:val="19"/>
  </w:num>
  <w:num w:numId="4">
    <w:abstractNumId w:val="8"/>
  </w:num>
  <w:num w:numId="5">
    <w:abstractNumId w:val="14"/>
  </w:num>
  <w:num w:numId="6">
    <w:abstractNumId w:val="4"/>
  </w:num>
  <w:num w:numId="7">
    <w:abstractNumId w:val="9"/>
  </w:num>
  <w:num w:numId="8">
    <w:abstractNumId w:val="10"/>
  </w:num>
  <w:num w:numId="9">
    <w:abstractNumId w:val="7"/>
  </w:num>
  <w:num w:numId="10">
    <w:abstractNumId w:val="2"/>
  </w:num>
  <w:num w:numId="11">
    <w:abstractNumId w:val="5"/>
  </w:num>
  <w:num w:numId="12">
    <w:abstractNumId w:val="15"/>
  </w:num>
  <w:num w:numId="13">
    <w:abstractNumId w:val="12"/>
  </w:num>
  <w:num w:numId="14">
    <w:abstractNumId w:val="1"/>
  </w:num>
  <w:num w:numId="15">
    <w:abstractNumId w:val="18"/>
  </w:num>
  <w:num w:numId="16">
    <w:abstractNumId w:val="3"/>
  </w:num>
  <w:num w:numId="17">
    <w:abstractNumId w:val="17"/>
  </w:num>
  <w:num w:numId="18">
    <w:abstractNumId w:val="0"/>
  </w:num>
  <w:num w:numId="19">
    <w:abstractNumId w:val="6"/>
  </w:num>
  <w:num w:numId="20">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activeWritingStyle w:appName="MSWord" w:lang="es-MX" w:vendorID="64" w:dllVersion="6" w:nlCheck="1" w:checkStyle="0"/>
  <w:activeWritingStyle w:appName="MSWord" w:lang="es-ES_tradnl" w:vendorID="64" w:dllVersion="6" w:nlCheck="1" w:checkStyle="0"/>
  <w:activeWritingStyle w:appName="MSWord" w:lang="es-ES" w:vendorID="64" w:dllVersion="6" w:nlCheck="1" w:checkStyle="0"/>
  <w:activeWritingStyle w:appName="MSWord" w:lang="es-MX" w:vendorID="64" w:dllVersion="4096" w:nlCheck="1" w:checkStyle="0"/>
  <w:activeWritingStyle w:appName="MSWord" w:lang="es-ES_tradnl" w:vendorID="64" w:dllVersion="4096" w:nlCheck="1" w:checkStyle="0"/>
  <w:defaultTabStop w:val="708"/>
  <w:hyphenationZone w:val="425"/>
  <w:drawingGridHorizontalSpacing w:val="120"/>
  <w:displayHorizontalDrawingGridEvery w:val="2"/>
  <w:displayVerticalDrawingGridEvery w:val="2"/>
  <w:characterSpacingControl w:val="doNotCompress"/>
  <w:hdrShapeDefaults>
    <o:shapedefaults v:ext="edit" spidmax="12292"/>
    <o:shapelayout v:ext="edit">
      <o:idmap v:ext="edit" data="1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61F3B"/>
    <w:rsid w:val="00001804"/>
    <w:rsid w:val="00010158"/>
    <w:rsid w:val="00011757"/>
    <w:rsid w:val="00012344"/>
    <w:rsid w:val="00013375"/>
    <w:rsid w:val="00015BBB"/>
    <w:rsid w:val="000215E3"/>
    <w:rsid w:val="000316F8"/>
    <w:rsid w:val="00035915"/>
    <w:rsid w:val="00043EA6"/>
    <w:rsid w:val="0004691F"/>
    <w:rsid w:val="00047BEE"/>
    <w:rsid w:val="000516AB"/>
    <w:rsid w:val="00060363"/>
    <w:rsid w:val="0006789D"/>
    <w:rsid w:val="00074CBB"/>
    <w:rsid w:val="0009152F"/>
    <w:rsid w:val="00092311"/>
    <w:rsid w:val="00097461"/>
    <w:rsid w:val="00097D0F"/>
    <w:rsid w:val="000A001A"/>
    <w:rsid w:val="000B1A79"/>
    <w:rsid w:val="000B4E59"/>
    <w:rsid w:val="000B4E6F"/>
    <w:rsid w:val="000B5998"/>
    <w:rsid w:val="000C09C1"/>
    <w:rsid w:val="000E151A"/>
    <w:rsid w:val="000E33F8"/>
    <w:rsid w:val="000E6D81"/>
    <w:rsid w:val="000F34F2"/>
    <w:rsid w:val="00104B37"/>
    <w:rsid w:val="0010725A"/>
    <w:rsid w:val="001122B3"/>
    <w:rsid w:val="00117688"/>
    <w:rsid w:val="00122709"/>
    <w:rsid w:val="0013153A"/>
    <w:rsid w:val="00133220"/>
    <w:rsid w:val="00134A88"/>
    <w:rsid w:val="0013784F"/>
    <w:rsid w:val="00137B6F"/>
    <w:rsid w:val="0014081F"/>
    <w:rsid w:val="00140DD7"/>
    <w:rsid w:val="001451AC"/>
    <w:rsid w:val="00155DB1"/>
    <w:rsid w:val="001569ED"/>
    <w:rsid w:val="00160079"/>
    <w:rsid w:val="0016273D"/>
    <w:rsid w:val="001645C1"/>
    <w:rsid w:val="00166BDA"/>
    <w:rsid w:val="00170A5D"/>
    <w:rsid w:val="00174F96"/>
    <w:rsid w:val="00175555"/>
    <w:rsid w:val="00175F0E"/>
    <w:rsid w:val="00176FDC"/>
    <w:rsid w:val="001816A1"/>
    <w:rsid w:val="00183F47"/>
    <w:rsid w:val="00185709"/>
    <w:rsid w:val="00192119"/>
    <w:rsid w:val="00196E5A"/>
    <w:rsid w:val="001A0FF2"/>
    <w:rsid w:val="001A1BA9"/>
    <w:rsid w:val="001A32B1"/>
    <w:rsid w:val="001A562B"/>
    <w:rsid w:val="001A7172"/>
    <w:rsid w:val="001B0330"/>
    <w:rsid w:val="001B6839"/>
    <w:rsid w:val="001B7394"/>
    <w:rsid w:val="001B742E"/>
    <w:rsid w:val="001C179B"/>
    <w:rsid w:val="001C1FF5"/>
    <w:rsid w:val="001C3880"/>
    <w:rsid w:val="001C4364"/>
    <w:rsid w:val="001C5302"/>
    <w:rsid w:val="001C5BA9"/>
    <w:rsid w:val="001C5BFD"/>
    <w:rsid w:val="001C73C0"/>
    <w:rsid w:val="001E526F"/>
    <w:rsid w:val="001E5C14"/>
    <w:rsid w:val="001E6C44"/>
    <w:rsid w:val="001F22B7"/>
    <w:rsid w:val="001F2667"/>
    <w:rsid w:val="001F60B7"/>
    <w:rsid w:val="001F71C9"/>
    <w:rsid w:val="001F7332"/>
    <w:rsid w:val="00201B91"/>
    <w:rsid w:val="002054C1"/>
    <w:rsid w:val="002075EA"/>
    <w:rsid w:val="00207633"/>
    <w:rsid w:val="00234321"/>
    <w:rsid w:val="00241C03"/>
    <w:rsid w:val="00244CB1"/>
    <w:rsid w:val="00244E15"/>
    <w:rsid w:val="00244EE4"/>
    <w:rsid w:val="002513CE"/>
    <w:rsid w:val="0025149A"/>
    <w:rsid w:val="00256AE8"/>
    <w:rsid w:val="00257429"/>
    <w:rsid w:val="00262F6F"/>
    <w:rsid w:val="002648E0"/>
    <w:rsid w:val="002652A7"/>
    <w:rsid w:val="00273340"/>
    <w:rsid w:val="00275CAB"/>
    <w:rsid w:val="00291A4A"/>
    <w:rsid w:val="002935FF"/>
    <w:rsid w:val="002A707B"/>
    <w:rsid w:val="002B62D5"/>
    <w:rsid w:val="002C182D"/>
    <w:rsid w:val="002D0260"/>
    <w:rsid w:val="002D4E8D"/>
    <w:rsid w:val="002E1A1F"/>
    <w:rsid w:val="002E6666"/>
    <w:rsid w:val="002E7CE8"/>
    <w:rsid w:val="002F210D"/>
    <w:rsid w:val="002F2183"/>
    <w:rsid w:val="002F5CAB"/>
    <w:rsid w:val="002F7281"/>
    <w:rsid w:val="00300165"/>
    <w:rsid w:val="003003C1"/>
    <w:rsid w:val="00303ECE"/>
    <w:rsid w:val="00305A0E"/>
    <w:rsid w:val="00311032"/>
    <w:rsid w:val="0032003C"/>
    <w:rsid w:val="00322663"/>
    <w:rsid w:val="00326DD7"/>
    <w:rsid w:val="00330F5F"/>
    <w:rsid w:val="003311E5"/>
    <w:rsid w:val="0033544C"/>
    <w:rsid w:val="0033754B"/>
    <w:rsid w:val="00337E40"/>
    <w:rsid w:val="00340F4C"/>
    <w:rsid w:val="00342CCD"/>
    <w:rsid w:val="00350C59"/>
    <w:rsid w:val="00370868"/>
    <w:rsid w:val="00377391"/>
    <w:rsid w:val="0037773A"/>
    <w:rsid w:val="003834BC"/>
    <w:rsid w:val="003924E6"/>
    <w:rsid w:val="003930E6"/>
    <w:rsid w:val="003A0D63"/>
    <w:rsid w:val="003A2C50"/>
    <w:rsid w:val="003C1381"/>
    <w:rsid w:val="003C17BE"/>
    <w:rsid w:val="003C2D3B"/>
    <w:rsid w:val="003D3322"/>
    <w:rsid w:val="003D379C"/>
    <w:rsid w:val="003D6E37"/>
    <w:rsid w:val="003E03FF"/>
    <w:rsid w:val="003E74F2"/>
    <w:rsid w:val="003E7A82"/>
    <w:rsid w:val="003F4311"/>
    <w:rsid w:val="003F5597"/>
    <w:rsid w:val="003F62EE"/>
    <w:rsid w:val="00402430"/>
    <w:rsid w:val="00405289"/>
    <w:rsid w:val="00410772"/>
    <w:rsid w:val="004231C1"/>
    <w:rsid w:val="00433942"/>
    <w:rsid w:val="00433D8C"/>
    <w:rsid w:val="00433E2D"/>
    <w:rsid w:val="00437D50"/>
    <w:rsid w:val="00440E63"/>
    <w:rsid w:val="004477C0"/>
    <w:rsid w:val="004647AD"/>
    <w:rsid w:val="00473BF0"/>
    <w:rsid w:val="00473FA8"/>
    <w:rsid w:val="00476DC3"/>
    <w:rsid w:val="004832E2"/>
    <w:rsid w:val="004841BF"/>
    <w:rsid w:val="00485D65"/>
    <w:rsid w:val="00493C1E"/>
    <w:rsid w:val="00496189"/>
    <w:rsid w:val="00497E2D"/>
    <w:rsid w:val="004A184C"/>
    <w:rsid w:val="004B1662"/>
    <w:rsid w:val="004B2C7C"/>
    <w:rsid w:val="004B475C"/>
    <w:rsid w:val="004B6BFE"/>
    <w:rsid w:val="004C03CF"/>
    <w:rsid w:val="004C1B6F"/>
    <w:rsid w:val="004C5296"/>
    <w:rsid w:val="004D470B"/>
    <w:rsid w:val="004D49ED"/>
    <w:rsid w:val="004D7C2D"/>
    <w:rsid w:val="004E497E"/>
    <w:rsid w:val="004F640E"/>
    <w:rsid w:val="004F7019"/>
    <w:rsid w:val="00502579"/>
    <w:rsid w:val="005078F4"/>
    <w:rsid w:val="005137BF"/>
    <w:rsid w:val="0052013D"/>
    <w:rsid w:val="00525599"/>
    <w:rsid w:val="00533E32"/>
    <w:rsid w:val="00536224"/>
    <w:rsid w:val="00540338"/>
    <w:rsid w:val="0054303C"/>
    <w:rsid w:val="005433FA"/>
    <w:rsid w:val="00544069"/>
    <w:rsid w:val="00545219"/>
    <w:rsid w:val="005454A4"/>
    <w:rsid w:val="005502C0"/>
    <w:rsid w:val="00551DF0"/>
    <w:rsid w:val="00554106"/>
    <w:rsid w:val="00554315"/>
    <w:rsid w:val="0055658F"/>
    <w:rsid w:val="00562A91"/>
    <w:rsid w:val="00570815"/>
    <w:rsid w:val="005753B3"/>
    <w:rsid w:val="00581A7F"/>
    <w:rsid w:val="00584602"/>
    <w:rsid w:val="00597895"/>
    <w:rsid w:val="005A2227"/>
    <w:rsid w:val="005C069E"/>
    <w:rsid w:val="005C148E"/>
    <w:rsid w:val="005C319C"/>
    <w:rsid w:val="005C39FD"/>
    <w:rsid w:val="005C4C3F"/>
    <w:rsid w:val="005C57E9"/>
    <w:rsid w:val="005C750C"/>
    <w:rsid w:val="005D099B"/>
    <w:rsid w:val="005D2F74"/>
    <w:rsid w:val="005D3E7F"/>
    <w:rsid w:val="005E558A"/>
    <w:rsid w:val="005E58AA"/>
    <w:rsid w:val="005F457C"/>
    <w:rsid w:val="005F550E"/>
    <w:rsid w:val="006036CF"/>
    <w:rsid w:val="00603AB7"/>
    <w:rsid w:val="006161FB"/>
    <w:rsid w:val="00620AA5"/>
    <w:rsid w:val="006214A7"/>
    <w:rsid w:val="00622506"/>
    <w:rsid w:val="006235C6"/>
    <w:rsid w:val="00624454"/>
    <w:rsid w:val="00625938"/>
    <w:rsid w:val="006272C3"/>
    <w:rsid w:val="0062770E"/>
    <w:rsid w:val="00627959"/>
    <w:rsid w:val="00631FA4"/>
    <w:rsid w:val="00633FD2"/>
    <w:rsid w:val="006356BE"/>
    <w:rsid w:val="00645A75"/>
    <w:rsid w:val="00653EBB"/>
    <w:rsid w:val="00660EA9"/>
    <w:rsid w:val="006639DB"/>
    <w:rsid w:val="00670055"/>
    <w:rsid w:val="00677AEE"/>
    <w:rsid w:val="00687D08"/>
    <w:rsid w:val="006937A4"/>
    <w:rsid w:val="006948BE"/>
    <w:rsid w:val="006A44DB"/>
    <w:rsid w:val="006A5012"/>
    <w:rsid w:val="006B0801"/>
    <w:rsid w:val="006B1A7B"/>
    <w:rsid w:val="006B331C"/>
    <w:rsid w:val="006B4084"/>
    <w:rsid w:val="006C0831"/>
    <w:rsid w:val="006C25A9"/>
    <w:rsid w:val="006C5FA7"/>
    <w:rsid w:val="006E21D7"/>
    <w:rsid w:val="006E6D1D"/>
    <w:rsid w:val="006F077F"/>
    <w:rsid w:val="006F086E"/>
    <w:rsid w:val="0070291D"/>
    <w:rsid w:val="0070596D"/>
    <w:rsid w:val="00710C84"/>
    <w:rsid w:val="00711658"/>
    <w:rsid w:val="00717045"/>
    <w:rsid w:val="00717CF8"/>
    <w:rsid w:val="0072382D"/>
    <w:rsid w:val="00723AF7"/>
    <w:rsid w:val="007248BE"/>
    <w:rsid w:val="00731BFB"/>
    <w:rsid w:val="00740F43"/>
    <w:rsid w:val="0074476D"/>
    <w:rsid w:val="007460DC"/>
    <w:rsid w:val="00752DEA"/>
    <w:rsid w:val="0076137E"/>
    <w:rsid w:val="00771908"/>
    <w:rsid w:val="00774F4B"/>
    <w:rsid w:val="007768CC"/>
    <w:rsid w:val="00781D2F"/>
    <w:rsid w:val="00782B21"/>
    <w:rsid w:val="0079645E"/>
    <w:rsid w:val="00797445"/>
    <w:rsid w:val="007A18C2"/>
    <w:rsid w:val="007A28F6"/>
    <w:rsid w:val="007A292F"/>
    <w:rsid w:val="007B27EF"/>
    <w:rsid w:val="007B43AD"/>
    <w:rsid w:val="007C22F4"/>
    <w:rsid w:val="007C4303"/>
    <w:rsid w:val="007C531F"/>
    <w:rsid w:val="007D1376"/>
    <w:rsid w:val="007D6423"/>
    <w:rsid w:val="007D6D72"/>
    <w:rsid w:val="007D772B"/>
    <w:rsid w:val="007E1E16"/>
    <w:rsid w:val="007E346A"/>
    <w:rsid w:val="007E35E7"/>
    <w:rsid w:val="007E63DB"/>
    <w:rsid w:val="007F0237"/>
    <w:rsid w:val="007F0778"/>
    <w:rsid w:val="007F2DA8"/>
    <w:rsid w:val="007F4E72"/>
    <w:rsid w:val="00805092"/>
    <w:rsid w:val="00806055"/>
    <w:rsid w:val="00812BF7"/>
    <w:rsid w:val="00814012"/>
    <w:rsid w:val="008232B9"/>
    <w:rsid w:val="008235C2"/>
    <w:rsid w:val="00823D57"/>
    <w:rsid w:val="0082495F"/>
    <w:rsid w:val="0082794C"/>
    <w:rsid w:val="00831099"/>
    <w:rsid w:val="00842365"/>
    <w:rsid w:val="00845198"/>
    <w:rsid w:val="00850661"/>
    <w:rsid w:val="00852025"/>
    <w:rsid w:val="00854CCF"/>
    <w:rsid w:val="0086255E"/>
    <w:rsid w:val="008669B5"/>
    <w:rsid w:val="00871464"/>
    <w:rsid w:val="008760A4"/>
    <w:rsid w:val="00876A3D"/>
    <w:rsid w:val="008777CC"/>
    <w:rsid w:val="00885156"/>
    <w:rsid w:val="008929DA"/>
    <w:rsid w:val="00895FF2"/>
    <w:rsid w:val="008B2F16"/>
    <w:rsid w:val="008C0E1D"/>
    <w:rsid w:val="008C1FCF"/>
    <w:rsid w:val="008C5A4E"/>
    <w:rsid w:val="008D1E6A"/>
    <w:rsid w:val="008D3B76"/>
    <w:rsid w:val="008E1C92"/>
    <w:rsid w:val="008F4DEC"/>
    <w:rsid w:val="008F508A"/>
    <w:rsid w:val="009007AA"/>
    <w:rsid w:val="00904454"/>
    <w:rsid w:val="00920E6D"/>
    <w:rsid w:val="00926017"/>
    <w:rsid w:val="00926C71"/>
    <w:rsid w:val="00927902"/>
    <w:rsid w:val="00930C23"/>
    <w:rsid w:val="00931B62"/>
    <w:rsid w:val="0093433F"/>
    <w:rsid w:val="00936591"/>
    <w:rsid w:val="00943A60"/>
    <w:rsid w:val="009445F1"/>
    <w:rsid w:val="00945B66"/>
    <w:rsid w:val="00952023"/>
    <w:rsid w:val="009527D5"/>
    <w:rsid w:val="00953594"/>
    <w:rsid w:val="00954944"/>
    <w:rsid w:val="0095660D"/>
    <w:rsid w:val="00961F3B"/>
    <w:rsid w:val="00967709"/>
    <w:rsid w:val="00981293"/>
    <w:rsid w:val="00987CF2"/>
    <w:rsid w:val="00991CC1"/>
    <w:rsid w:val="00991EE3"/>
    <w:rsid w:val="0099252F"/>
    <w:rsid w:val="00992721"/>
    <w:rsid w:val="009A1E76"/>
    <w:rsid w:val="009A3010"/>
    <w:rsid w:val="009A4F60"/>
    <w:rsid w:val="009B225C"/>
    <w:rsid w:val="009B3FF4"/>
    <w:rsid w:val="009C36F2"/>
    <w:rsid w:val="009C71D2"/>
    <w:rsid w:val="009D1416"/>
    <w:rsid w:val="009D3B37"/>
    <w:rsid w:val="009D3B91"/>
    <w:rsid w:val="009D5B45"/>
    <w:rsid w:val="009E0009"/>
    <w:rsid w:val="009E1324"/>
    <w:rsid w:val="009E4CCF"/>
    <w:rsid w:val="009F1F56"/>
    <w:rsid w:val="009F25F5"/>
    <w:rsid w:val="009F5A9A"/>
    <w:rsid w:val="009F7723"/>
    <w:rsid w:val="00A00378"/>
    <w:rsid w:val="00A027E0"/>
    <w:rsid w:val="00A11546"/>
    <w:rsid w:val="00A142C3"/>
    <w:rsid w:val="00A20C0F"/>
    <w:rsid w:val="00A21527"/>
    <w:rsid w:val="00A227C6"/>
    <w:rsid w:val="00A23464"/>
    <w:rsid w:val="00A30513"/>
    <w:rsid w:val="00A3119E"/>
    <w:rsid w:val="00A42F99"/>
    <w:rsid w:val="00A430C0"/>
    <w:rsid w:val="00A44A53"/>
    <w:rsid w:val="00A45C43"/>
    <w:rsid w:val="00A61FE0"/>
    <w:rsid w:val="00A67F68"/>
    <w:rsid w:val="00A720FD"/>
    <w:rsid w:val="00A80CA3"/>
    <w:rsid w:val="00A85761"/>
    <w:rsid w:val="00A90E40"/>
    <w:rsid w:val="00A94E88"/>
    <w:rsid w:val="00A97941"/>
    <w:rsid w:val="00AA120F"/>
    <w:rsid w:val="00AA5A00"/>
    <w:rsid w:val="00AB0017"/>
    <w:rsid w:val="00AB161E"/>
    <w:rsid w:val="00AC091B"/>
    <w:rsid w:val="00AC1176"/>
    <w:rsid w:val="00AC14B9"/>
    <w:rsid w:val="00AC29C8"/>
    <w:rsid w:val="00AC3865"/>
    <w:rsid w:val="00AD2476"/>
    <w:rsid w:val="00AD79A6"/>
    <w:rsid w:val="00AE4C4A"/>
    <w:rsid w:val="00AE70C4"/>
    <w:rsid w:val="00AF1794"/>
    <w:rsid w:val="00AF7A5D"/>
    <w:rsid w:val="00B00015"/>
    <w:rsid w:val="00B0559D"/>
    <w:rsid w:val="00B06822"/>
    <w:rsid w:val="00B219F9"/>
    <w:rsid w:val="00B3003C"/>
    <w:rsid w:val="00B34B1F"/>
    <w:rsid w:val="00B45B80"/>
    <w:rsid w:val="00B47C27"/>
    <w:rsid w:val="00B502A7"/>
    <w:rsid w:val="00B5198B"/>
    <w:rsid w:val="00B52651"/>
    <w:rsid w:val="00B54D6F"/>
    <w:rsid w:val="00B55F32"/>
    <w:rsid w:val="00B579E5"/>
    <w:rsid w:val="00B60DD6"/>
    <w:rsid w:val="00B66D2F"/>
    <w:rsid w:val="00B72D93"/>
    <w:rsid w:val="00B74065"/>
    <w:rsid w:val="00B82063"/>
    <w:rsid w:val="00B8766D"/>
    <w:rsid w:val="00B87F89"/>
    <w:rsid w:val="00B90860"/>
    <w:rsid w:val="00B9390A"/>
    <w:rsid w:val="00BA75D4"/>
    <w:rsid w:val="00BB225B"/>
    <w:rsid w:val="00BB6845"/>
    <w:rsid w:val="00BC0B10"/>
    <w:rsid w:val="00BC37ED"/>
    <w:rsid w:val="00BD2550"/>
    <w:rsid w:val="00BD570D"/>
    <w:rsid w:val="00BE5C2C"/>
    <w:rsid w:val="00BE6BCF"/>
    <w:rsid w:val="00BF5146"/>
    <w:rsid w:val="00BF7C0E"/>
    <w:rsid w:val="00C01500"/>
    <w:rsid w:val="00C15FB0"/>
    <w:rsid w:val="00C204E9"/>
    <w:rsid w:val="00C2217A"/>
    <w:rsid w:val="00C269D1"/>
    <w:rsid w:val="00C35708"/>
    <w:rsid w:val="00C40442"/>
    <w:rsid w:val="00C42011"/>
    <w:rsid w:val="00C424AB"/>
    <w:rsid w:val="00C42AC3"/>
    <w:rsid w:val="00C44251"/>
    <w:rsid w:val="00C45988"/>
    <w:rsid w:val="00C5041B"/>
    <w:rsid w:val="00C5091D"/>
    <w:rsid w:val="00C54B5D"/>
    <w:rsid w:val="00C60803"/>
    <w:rsid w:val="00C62917"/>
    <w:rsid w:val="00C63027"/>
    <w:rsid w:val="00C70971"/>
    <w:rsid w:val="00C71829"/>
    <w:rsid w:val="00C760CF"/>
    <w:rsid w:val="00C76C0B"/>
    <w:rsid w:val="00C90D83"/>
    <w:rsid w:val="00C96F2F"/>
    <w:rsid w:val="00CA32D1"/>
    <w:rsid w:val="00CB2DB5"/>
    <w:rsid w:val="00CB78A0"/>
    <w:rsid w:val="00CD106D"/>
    <w:rsid w:val="00CD3676"/>
    <w:rsid w:val="00CD7BBA"/>
    <w:rsid w:val="00CF0B65"/>
    <w:rsid w:val="00CF11DE"/>
    <w:rsid w:val="00CF5326"/>
    <w:rsid w:val="00D01046"/>
    <w:rsid w:val="00D024F4"/>
    <w:rsid w:val="00D0353D"/>
    <w:rsid w:val="00D03C66"/>
    <w:rsid w:val="00D06E6C"/>
    <w:rsid w:val="00D07876"/>
    <w:rsid w:val="00D123AA"/>
    <w:rsid w:val="00D156E9"/>
    <w:rsid w:val="00D33B08"/>
    <w:rsid w:val="00D37E78"/>
    <w:rsid w:val="00D437A1"/>
    <w:rsid w:val="00D44519"/>
    <w:rsid w:val="00D44B8D"/>
    <w:rsid w:val="00D47683"/>
    <w:rsid w:val="00D511D2"/>
    <w:rsid w:val="00D550D0"/>
    <w:rsid w:val="00D812EA"/>
    <w:rsid w:val="00D843EF"/>
    <w:rsid w:val="00D855D5"/>
    <w:rsid w:val="00D93F6F"/>
    <w:rsid w:val="00D951F0"/>
    <w:rsid w:val="00D96174"/>
    <w:rsid w:val="00DA01BE"/>
    <w:rsid w:val="00DA1E52"/>
    <w:rsid w:val="00DA2785"/>
    <w:rsid w:val="00DA3298"/>
    <w:rsid w:val="00DB2030"/>
    <w:rsid w:val="00DB51DB"/>
    <w:rsid w:val="00DC2367"/>
    <w:rsid w:val="00DC37CD"/>
    <w:rsid w:val="00DC7A8C"/>
    <w:rsid w:val="00DD6DC7"/>
    <w:rsid w:val="00DE7DFD"/>
    <w:rsid w:val="00E01F09"/>
    <w:rsid w:val="00E03BA4"/>
    <w:rsid w:val="00E11EFC"/>
    <w:rsid w:val="00E1239C"/>
    <w:rsid w:val="00E1624C"/>
    <w:rsid w:val="00E16530"/>
    <w:rsid w:val="00E1770F"/>
    <w:rsid w:val="00E21D0D"/>
    <w:rsid w:val="00E24478"/>
    <w:rsid w:val="00E27D91"/>
    <w:rsid w:val="00E334C7"/>
    <w:rsid w:val="00E36D27"/>
    <w:rsid w:val="00E40A44"/>
    <w:rsid w:val="00E57A6F"/>
    <w:rsid w:val="00E6469D"/>
    <w:rsid w:val="00E716B5"/>
    <w:rsid w:val="00E7366C"/>
    <w:rsid w:val="00E74D9F"/>
    <w:rsid w:val="00E75443"/>
    <w:rsid w:val="00E76116"/>
    <w:rsid w:val="00E76E63"/>
    <w:rsid w:val="00E8203F"/>
    <w:rsid w:val="00E82FD0"/>
    <w:rsid w:val="00E852E0"/>
    <w:rsid w:val="00E864EA"/>
    <w:rsid w:val="00E8769E"/>
    <w:rsid w:val="00E928B5"/>
    <w:rsid w:val="00E92BE2"/>
    <w:rsid w:val="00E95EBE"/>
    <w:rsid w:val="00E974C6"/>
    <w:rsid w:val="00EA134F"/>
    <w:rsid w:val="00EA4BE5"/>
    <w:rsid w:val="00EC1AE7"/>
    <w:rsid w:val="00EC29D1"/>
    <w:rsid w:val="00EC2FE2"/>
    <w:rsid w:val="00EC6DC8"/>
    <w:rsid w:val="00ED1602"/>
    <w:rsid w:val="00EE1B94"/>
    <w:rsid w:val="00EE2AB2"/>
    <w:rsid w:val="00EF1BD7"/>
    <w:rsid w:val="00EF583B"/>
    <w:rsid w:val="00EF6001"/>
    <w:rsid w:val="00EF6B40"/>
    <w:rsid w:val="00F0180B"/>
    <w:rsid w:val="00F052CF"/>
    <w:rsid w:val="00F06897"/>
    <w:rsid w:val="00F0748B"/>
    <w:rsid w:val="00F104DC"/>
    <w:rsid w:val="00F113DD"/>
    <w:rsid w:val="00F1577E"/>
    <w:rsid w:val="00F251D7"/>
    <w:rsid w:val="00F25244"/>
    <w:rsid w:val="00F31137"/>
    <w:rsid w:val="00F32008"/>
    <w:rsid w:val="00F40511"/>
    <w:rsid w:val="00F46007"/>
    <w:rsid w:val="00F47D67"/>
    <w:rsid w:val="00F54D6D"/>
    <w:rsid w:val="00F57D2A"/>
    <w:rsid w:val="00F66C46"/>
    <w:rsid w:val="00F678C6"/>
    <w:rsid w:val="00F76C58"/>
    <w:rsid w:val="00F76CA9"/>
    <w:rsid w:val="00F83DF1"/>
    <w:rsid w:val="00F9186B"/>
    <w:rsid w:val="00F9233E"/>
    <w:rsid w:val="00F9513D"/>
    <w:rsid w:val="00FA1BCA"/>
    <w:rsid w:val="00FA5344"/>
    <w:rsid w:val="00FA5484"/>
    <w:rsid w:val="00FB1319"/>
    <w:rsid w:val="00FC1A90"/>
    <w:rsid w:val="00FD1CEE"/>
    <w:rsid w:val="00FD3263"/>
    <w:rsid w:val="00FD7A01"/>
    <w:rsid w:val="00FE1464"/>
    <w:rsid w:val="00FE2065"/>
    <w:rsid w:val="00FE6BAB"/>
    <w:rsid w:val="00FF0343"/>
    <w:rsid w:val="00FF2AC7"/>
    <w:rsid w:val="00FF5573"/>
    <w:rsid w:val="00FF7F6D"/>
  </w:rsids>
  <m:mathPr>
    <m:mathFont m:val="Cambria Math"/>
    <m:brkBin m:val="before"/>
    <m:brkBinSub m:val="--"/>
    <m:smallFrac m:val="0"/>
    <m:dispDef/>
    <m:lMargin m:val="0"/>
    <m:rMargin m:val="0"/>
    <m:defJc m:val="centerGroup"/>
    <m:wrapIndent m:val="1440"/>
    <m:intLim m:val="subSup"/>
    <m:naryLim m:val="undOvr"/>
  </m:mathPr>
  <w:themeFontLang w:val="es-ES_tradnl"/>
  <w:clrSchemeMapping w:bg1="light1" w:t1="dark1" w:bg2="light2" w:t2="dark2" w:accent1="accent1" w:accent2="accent2" w:accent3="accent3" w:accent4="accent4" w:accent5="accent5" w:accent6="accent6" w:hyperlink="hyperlink" w:followedHyperlink="followedHyperlink"/>
  <w:shapeDefaults>
    <o:shapedefaults v:ext="edit" spidmax="12292"/>
    <o:shapelayout v:ext="edit">
      <o:idmap v:ext="edit" data="1"/>
    </o:shapelayout>
  </w:shapeDefaults>
  <w:decimalSymbol w:val="."/>
  <w:listSeparator w:val=","/>
  <w14:docId w14:val="2C689F07"/>
  <w14:defaultImageDpi w14:val="32767"/>
  <w15:docId w15:val="{0C3539D3-ECD3-473F-8F29-20E26EAEBF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4"/>
        <w:szCs w:val="24"/>
        <w:lang w:val="es-ES_tradnl"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F550E"/>
    <w:rPr>
      <w:rFonts w:eastAsiaTheme="minorEastAsia"/>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961F3B"/>
    <w:pPr>
      <w:tabs>
        <w:tab w:val="center" w:pos="4419"/>
        <w:tab w:val="right" w:pos="8838"/>
      </w:tabs>
    </w:pPr>
  </w:style>
  <w:style w:type="character" w:customStyle="1" w:styleId="EncabezadoCar">
    <w:name w:val="Encabezado Car"/>
    <w:basedOn w:val="Fuentedeprrafopredeter"/>
    <w:link w:val="Encabezado"/>
    <w:uiPriority w:val="99"/>
    <w:rsid w:val="00961F3B"/>
    <w:rPr>
      <w:rFonts w:eastAsiaTheme="minorEastAsia"/>
      <w:lang w:eastAsia="es-ES"/>
    </w:rPr>
  </w:style>
  <w:style w:type="paragraph" w:styleId="Piedepgina">
    <w:name w:val="footer"/>
    <w:basedOn w:val="Normal"/>
    <w:link w:val="PiedepginaCar"/>
    <w:uiPriority w:val="99"/>
    <w:unhideWhenUsed/>
    <w:rsid w:val="00961F3B"/>
    <w:pPr>
      <w:tabs>
        <w:tab w:val="center" w:pos="4419"/>
        <w:tab w:val="right" w:pos="8838"/>
      </w:tabs>
    </w:pPr>
  </w:style>
  <w:style w:type="character" w:customStyle="1" w:styleId="PiedepginaCar">
    <w:name w:val="Pie de página Car"/>
    <w:basedOn w:val="Fuentedeprrafopredeter"/>
    <w:link w:val="Piedepgina"/>
    <w:uiPriority w:val="99"/>
    <w:rsid w:val="00961F3B"/>
    <w:rPr>
      <w:rFonts w:eastAsiaTheme="minorEastAsia"/>
      <w:lang w:eastAsia="es-ES"/>
    </w:rPr>
  </w:style>
  <w:style w:type="paragraph" w:styleId="Textodeglobo">
    <w:name w:val="Balloon Text"/>
    <w:basedOn w:val="Normal"/>
    <w:link w:val="TextodegloboCar"/>
    <w:uiPriority w:val="99"/>
    <w:semiHidden/>
    <w:unhideWhenUsed/>
    <w:rsid w:val="00E334C7"/>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E334C7"/>
    <w:rPr>
      <w:rFonts w:ascii="Segoe UI" w:eastAsiaTheme="minorEastAsia" w:hAnsi="Segoe UI" w:cs="Segoe UI"/>
      <w:sz w:val="18"/>
      <w:szCs w:val="18"/>
      <w:lang w:eastAsia="es-ES"/>
    </w:rPr>
  </w:style>
  <w:style w:type="paragraph" w:styleId="Prrafodelista">
    <w:name w:val="List Paragraph"/>
    <w:basedOn w:val="Normal"/>
    <w:uiPriority w:val="34"/>
    <w:qFormat/>
    <w:rsid w:val="00F47D67"/>
    <w:pPr>
      <w:ind w:left="720"/>
      <w:contextualSpacing/>
    </w:pPr>
  </w:style>
  <w:style w:type="paragraph" w:styleId="Textonotapie">
    <w:name w:val="footnote text"/>
    <w:basedOn w:val="Normal"/>
    <w:link w:val="TextonotapieCar"/>
    <w:uiPriority w:val="99"/>
    <w:semiHidden/>
    <w:unhideWhenUsed/>
    <w:rsid w:val="00FF7F6D"/>
    <w:rPr>
      <w:sz w:val="20"/>
      <w:szCs w:val="20"/>
    </w:rPr>
  </w:style>
  <w:style w:type="character" w:customStyle="1" w:styleId="TextonotapieCar">
    <w:name w:val="Texto nota pie Car"/>
    <w:basedOn w:val="Fuentedeprrafopredeter"/>
    <w:link w:val="Textonotapie"/>
    <w:uiPriority w:val="99"/>
    <w:semiHidden/>
    <w:rsid w:val="00FF7F6D"/>
    <w:rPr>
      <w:rFonts w:eastAsiaTheme="minorEastAsia"/>
      <w:sz w:val="20"/>
      <w:szCs w:val="20"/>
      <w:lang w:eastAsia="es-ES"/>
    </w:rPr>
  </w:style>
  <w:style w:type="character" w:styleId="Refdenotaalpie">
    <w:name w:val="footnote reference"/>
    <w:basedOn w:val="Fuentedeprrafopredeter"/>
    <w:uiPriority w:val="99"/>
    <w:semiHidden/>
    <w:unhideWhenUsed/>
    <w:rsid w:val="00FF7F6D"/>
    <w:rPr>
      <w:vertAlign w:val="superscript"/>
    </w:rPr>
  </w:style>
  <w:style w:type="paragraph" w:styleId="Sinespaciado">
    <w:name w:val="No Spacing"/>
    <w:uiPriority w:val="1"/>
    <w:qFormat/>
    <w:rsid w:val="000B4E6F"/>
    <w:rPr>
      <w:rFonts w:ascii="Calibri" w:eastAsia="Calibri" w:hAnsi="Calibri" w:cs="Times New Roman"/>
      <w:sz w:val="22"/>
      <w:szCs w:val="22"/>
      <w:lang w:val="es-MX"/>
    </w:rPr>
  </w:style>
  <w:style w:type="paragraph" w:customStyle="1" w:styleId="Default">
    <w:name w:val="Default"/>
    <w:rsid w:val="00B8766D"/>
    <w:pPr>
      <w:autoSpaceDE w:val="0"/>
      <w:autoSpaceDN w:val="0"/>
      <w:adjustRightInd w:val="0"/>
    </w:pPr>
    <w:rPr>
      <w:rFonts w:ascii="Arial" w:hAnsi="Arial" w:cs="Arial"/>
      <w:color w:val="000000"/>
      <w:lang w:val="es-MX"/>
    </w:rPr>
  </w:style>
  <w:style w:type="paragraph" w:customStyle="1" w:styleId="Texto">
    <w:name w:val="Texto"/>
    <w:basedOn w:val="Normal"/>
    <w:link w:val="TextoCar"/>
    <w:rsid w:val="00B74065"/>
    <w:pPr>
      <w:spacing w:after="101" w:line="216" w:lineRule="exact"/>
      <w:ind w:firstLine="288"/>
      <w:jc w:val="both"/>
    </w:pPr>
    <w:rPr>
      <w:rFonts w:ascii="Arial" w:eastAsia="Times New Roman" w:hAnsi="Arial" w:cs="Arial"/>
      <w:sz w:val="18"/>
      <w:szCs w:val="20"/>
      <w:lang w:val="es-ES"/>
    </w:rPr>
  </w:style>
  <w:style w:type="character" w:customStyle="1" w:styleId="TextoCar">
    <w:name w:val="Texto Car"/>
    <w:link w:val="Texto"/>
    <w:locked/>
    <w:rsid w:val="00B74065"/>
    <w:rPr>
      <w:rFonts w:ascii="Arial" w:eastAsia="Times New Roman" w:hAnsi="Arial" w:cs="Arial"/>
      <w:sz w:val="18"/>
      <w:szCs w:val="20"/>
      <w:lang w:val="es-ES" w:eastAsia="es-ES"/>
    </w:rPr>
  </w:style>
  <w:style w:type="character" w:styleId="Hipervnculo">
    <w:name w:val="Hyperlink"/>
    <w:basedOn w:val="Fuentedeprrafopredeter"/>
    <w:uiPriority w:val="99"/>
    <w:unhideWhenUsed/>
    <w:rsid w:val="003C17BE"/>
    <w:rPr>
      <w:color w:val="0563C1" w:themeColor="hyperlink"/>
      <w:u w:val="single"/>
    </w:rPr>
  </w:style>
  <w:style w:type="character" w:styleId="Textoennegrita">
    <w:name w:val="Strong"/>
    <w:basedOn w:val="Fuentedeprrafopredeter"/>
    <w:uiPriority w:val="22"/>
    <w:qFormat/>
    <w:rsid w:val="00876A3D"/>
    <w:rPr>
      <w:b/>
      <w:bCs/>
    </w:rPr>
  </w:style>
  <w:style w:type="paragraph" w:customStyle="1" w:styleId="p1">
    <w:name w:val="p1"/>
    <w:basedOn w:val="Normal"/>
    <w:rsid w:val="008232B9"/>
    <w:rPr>
      <w:rFonts w:ascii=".AppleSystemUIFont" w:hAnsi=".AppleSystemUIFont" w:cs="Times New Roman"/>
      <w:sz w:val="35"/>
      <w:szCs w:val="35"/>
      <w:lang w:val="es-MX" w:eastAsia="es-MX"/>
    </w:rPr>
  </w:style>
  <w:style w:type="character" w:customStyle="1" w:styleId="s1">
    <w:name w:val="s1"/>
    <w:basedOn w:val="Fuentedeprrafopredeter"/>
    <w:rsid w:val="008232B9"/>
    <w:rPr>
      <w:rFonts w:ascii="UICTFontTextStyleBody" w:hAnsi="UICTFontTextStyleBody" w:hint="default"/>
      <w:b w:val="0"/>
      <w:bCs w:val="0"/>
      <w:i w:val="0"/>
      <w:iCs w:val="0"/>
      <w:sz w:val="35"/>
      <w:szCs w:val="3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86332606">
      <w:bodyDiv w:val="1"/>
      <w:marLeft w:val="0"/>
      <w:marRight w:val="0"/>
      <w:marTop w:val="0"/>
      <w:marBottom w:val="0"/>
      <w:divBdr>
        <w:top w:val="none" w:sz="0" w:space="0" w:color="auto"/>
        <w:left w:val="none" w:sz="0" w:space="0" w:color="auto"/>
        <w:bottom w:val="none" w:sz="0" w:space="0" w:color="auto"/>
        <w:right w:val="none" w:sz="0" w:space="0" w:color="auto"/>
      </w:divBdr>
    </w:div>
    <w:div w:id="361370991">
      <w:bodyDiv w:val="1"/>
      <w:marLeft w:val="0"/>
      <w:marRight w:val="0"/>
      <w:marTop w:val="0"/>
      <w:marBottom w:val="0"/>
      <w:divBdr>
        <w:top w:val="none" w:sz="0" w:space="0" w:color="auto"/>
        <w:left w:val="none" w:sz="0" w:space="0" w:color="auto"/>
        <w:bottom w:val="none" w:sz="0" w:space="0" w:color="auto"/>
        <w:right w:val="none" w:sz="0" w:space="0" w:color="auto"/>
      </w:divBdr>
    </w:div>
    <w:div w:id="377240245">
      <w:bodyDiv w:val="1"/>
      <w:marLeft w:val="0"/>
      <w:marRight w:val="0"/>
      <w:marTop w:val="0"/>
      <w:marBottom w:val="0"/>
      <w:divBdr>
        <w:top w:val="none" w:sz="0" w:space="0" w:color="auto"/>
        <w:left w:val="none" w:sz="0" w:space="0" w:color="auto"/>
        <w:bottom w:val="none" w:sz="0" w:space="0" w:color="auto"/>
        <w:right w:val="none" w:sz="0" w:space="0" w:color="auto"/>
      </w:divBdr>
    </w:div>
    <w:div w:id="417799634">
      <w:bodyDiv w:val="1"/>
      <w:marLeft w:val="0"/>
      <w:marRight w:val="0"/>
      <w:marTop w:val="0"/>
      <w:marBottom w:val="0"/>
      <w:divBdr>
        <w:top w:val="none" w:sz="0" w:space="0" w:color="auto"/>
        <w:left w:val="none" w:sz="0" w:space="0" w:color="auto"/>
        <w:bottom w:val="none" w:sz="0" w:space="0" w:color="auto"/>
        <w:right w:val="none" w:sz="0" w:space="0" w:color="auto"/>
      </w:divBdr>
    </w:div>
    <w:div w:id="450050842">
      <w:bodyDiv w:val="1"/>
      <w:marLeft w:val="0"/>
      <w:marRight w:val="0"/>
      <w:marTop w:val="0"/>
      <w:marBottom w:val="0"/>
      <w:divBdr>
        <w:top w:val="none" w:sz="0" w:space="0" w:color="auto"/>
        <w:left w:val="none" w:sz="0" w:space="0" w:color="auto"/>
        <w:bottom w:val="none" w:sz="0" w:space="0" w:color="auto"/>
        <w:right w:val="none" w:sz="0" w:space="0" w:color="auto"/>
      </w:divBdr>
    </w:div>
    <w:div w:id="587466026">
      <w:bodyDiv w:val="1"/>
      <w:marLeft w:val="0"/>
      <w:marRight w:val="0"/>
      <w:marTop w:val="0"/>
      <w:marBottom w:val="0"/>
      <w:divBdr>
        <w:top w:val="none" w:sz="0" w:space="0" w:color="auto"/>
        <w:left w:val="none" w:sz="0" w:space="0" w:color="auto"/>
        <w:bottom w:val="none" w:sz="0" w:space="0" w:color="auto"/>
        <w:right w:val="none" w:sz="0" w:space="0" w:color="auto"/>
      </w:divBdr>
    </w:div>
    <w:div w:id="841554523">
      <w:bodyDiv w:val="1"/>
      <w:marLeft w:val="0"/>
      <w:marRight w:val="0"/>
      <w:marTop w:val="0"/>
      <w:marBottom w:val="0"/>
      <w:divBdr>
        <w:top w:val="none" w:sz="0" w:space="0" w:color="auto"/>
        <w:left w:val="none" w:sz="0" w:space="0" w:color="auto"/>
        <w:bottom w:val="none" w:sz="0" w:space="0" w:color="auto"/>
        <w:right w:val="none" w:sz="0" w:space="0" w:color="auto"/>
      </w:divBdr>
    </w:div>
    <w:div w:id="1211915399">
      <w:bodyDiv w:val="1"/>
      <w:marLeft w:val="0"/>
      <w:marRight w:val="0"/>
      <w:marTop w:val="0"/>
      <w:marBottom w:val="0"/>
      <w:divBdr>
        <w:top w:val="none" w:sz="0" w:space="0" w:color="auto"/>
        <w:left w:val="none" w:sz="0" w:space="0" w:color="auto"/>
        <w:bottom w:val="none" w:sz="0" w:space="0" w:color="auto"/>
        <w:right w:val="none" w:sz="0" w:space="0" w:color="auto"/>
      </w:divBdr>
    </w:div>
    <w:div w:id="1664963861">
      <w:bodyDiv w:val="1"/>
      <w:marLeft w:val="0"/>
      <w:marRight w:val="0"/>
      <w:marTop w:val="0"/>
      <w:marBottom w:val="0"/>
      <w:divBdr>
        <w:top w:val="none" w:sz="0" w:space="0" w:color="auto"/>
        <w:left w:val="none" w:sz="0" w:space="0" w:color="auto"/>
        <w:bottom w:val="none" w:sz="0" w:space="0" w:color="auto"/>
        <w:right w:val="none" w:sz="0" w:space="0" w:color="auto"/>
      </w:divBdr>
    </w:div>
    <w:div w:id="207758581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6E1C123-E594-4383-9212-3DC18D29D4A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9</Pages>
  <Words>2395</Words>
  <Characters>13176</Characters>
  <Application>Microsoft Office Word</Application>
  <DocSecurity>4</DocSecurity>
  <Lines>109</Lines>
  <Paragraphs>31</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15540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Usuario de Microsoft Office</dc:creator>
  <cp:lastModifiedBy>Hewlett-Packard Company</cp:lastModifiedBy>
  <cp:revision>2</cp:revision>
  <cp:lastPrinted>2023-07-10T19:45:00Z</cp:lastPrinted>
  <dcterms:created xsi:type="dcterms:W3CDTF">2023-10-04T16:35:00Z</dcterms:created>
  <dcterms:modified xsi:type="dcterms:W3CDTF">2023-10-04T16:35:00Z</dcterms:modified>
</cp:coreProperties>
</file>