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F103E46" w14:textId="77777777" w:rsidR="00601C4C" w:rsidRDefault="00601C4C" w:rsidP="003172CD">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60DD26D5" w14:textId="75A920DB" w:rsidR="003172CD" w:rsidRPr="0014179A" w:rsidRDefault="003172CD" w:rsidP="003172CD">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 xml:space="preserve">RECURSO DE REVISIÓN </w:t>
      </w:r>
      <w:r w:rsidR="0039501C">
        <w:rPr>
          <w:rFonts w:ascii="AvantGarde Bk BT" w:hAnsi="AvantGarde Bk BT" w:cs="Arial"/>
          <w:b/>
          <w:color w:val="000000" w:themeColor="text1"/>
          <w:sz w:val="24"/>
          <w:szCs w:val="24"/>
        </w:rPr>
        <w:t>1270</w:t>
      </w:r>
      <w:r w:rsidR="00C512E8">
        <w:rPr>
          <w:rFonts w:ascii="AvantGarde Bk BT" w:hAnsi="AvantGarde Bk BT" w:cs="Arial"/>
          <w:b/>
          <w:color w:val="000000" w:themeColor="text1"/>
          <w:sz w:val="24"/>
          <w:szCs w:val="24"/>
        </w:rPr>
        <w:t>/2022</w:t>
      </w:r>
      <w:r w:rsidRPr="0014179A">
        <w:rPr>
          <w:rFonts w:ascii="AvantGarde Bk BT" w:hAnsi="AvantGarde Bk BT" w:cs="Arial"/>
          <w:b/>
          <w:color w:val="000000" w:themeColor="text1"/>
          <w:sz w:val="24"/>
          <w:szCs w:val="24"/>
        </w:rPr>
        <w:t xml:space="preserve">-1 </w:t>
      </w:r>
      <w:r w:rsidR="0061608D">
        <w:rPr>
          <w:rFonts w:ascii="AvantGarde Bk BT" w:hAnsi="AvantGarde Bk BT" w:cs="Arial"/>
          <w:b/>
          <w:color w:val="000000" w:themeColor="text1"/>
          <w:sz w:val="24"/>
          <w:szCs w:val="24"/>
        </w:rPr>
        <w:t>SIGEMI-</w:t>
      </w:r>
      <w:r w:rsidR="00607D07">
        <w:rPr>
          <w:rFonts w:ascii="AvantGarde Bk BT" w:hAnsi="AvantGarde Bk BT" w:cs="Arial"/>
          <w:b/>
          <w:color w:val="000000" w:themeColor="text1"/>
          <w:sz w:val="24"/>
          <w:szCs w:val="24"/>
        </w:rPr>
        <w:t>SICOM</w:t>
      </w:r>
    </w:p>
    <w:p w14:paraId="1F27B47D" w14:textId="77777777" w:rsidR="003172CD" w:rsidRPr="0014179A" w:rsidRDefault="003172CD" w:rsidP="003172CD">
      <w:pPr>
        <w:pStyle w:val="corte4fondo"/>
        <w:tabs>
          <w:tab w:val="left" w:pos="567"/>
        </w:tabs>
        <w:spacing w:line="240" w:lineRule="auto"/>
        <w:ind w:firstLine="0"/>
        <w:jc w:val="right"/>
        <w:rPr>
          <w:rFonts w:ascii="AvantGarde Bk BT" w:hAnsi="AvantGarde Bk BT" w:cs="Arial"/>
          <w:color w:val="000000" w:themeColor="text1"/>
          <w:sz w:val="24"/>
          <w:szCs w:val="24"/>
        </w:rPr>
      </w:pPr>
    </w:p>
    <w:p w14:paraId="5143E398" w14:textId="77777777" w:rsidR="003172CD" w:rsidRPr="0014179A" w:rsidRDefault="003172CD" w:rsidP="003172CD">
      <w:pPr>
        <w:pStyle w:val="corte4fondo"/>
        <w:tabs>
          <w:tab w:val="left" w:pos="567"/>
        </w:tabs>
        <w:spacing w:line="240" w:lineRule="auto"/>
        <w:jc w:val="right"/>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 xml:space="preserve">COMISIONADO PONENTE: </w:t>
      </w:r>
    </w:p>
    <w:p w14:paraId="347F234C" w14:textId="5B33C832" w:rsidR="003172CD" w:rsidRPr="0014179A" w:rsidRDefault="00043B49" w:rsidP="003172CD">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LICENCIADO DAVID ENRIQUE MENCHACA ZÚÑIGA</w:t>
      </w:r>
    </w:p>
    <w:p w14:paraId="0C79F5BA" w14:textId="77777777" w:rsidR="003172CD" w:rsidRPr="0014179A" w:rsidRDefault="003172CD" w:rsidP="003172CD">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3DD48F40" w14:textId="77777777" w:rsidR="003172CD" w:rsidRPr="0014179A" w:rsidRDefault="003172CD" w:rsidP="003172CD">
      <w:pPr>
        <w:pStyle w:val="corte4fondo"/>
        <w:tabs>
          <w:tab w:val="left" w:pos="567"/>
        </w:tabs>
        <w:spacing w:line="240" w:lineRule="auto"/>
        <w:jc w:val="right"/>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MATERIA:</w:t>
      </w:r>
    </w:p>
    <w:p w14:paraId="1E886A4F" w14:textId="77777777" w:rsidR="003172CD" w:rsidRPr="0014179A" w:rsidRDefault="003172CD" w:rsidP="003172CD">
      <w:pPr>
        <w:pStyle w:val="corte4fondo"/>
        <w:tabs>
          <w:tab w:val="left" w:pos="567"/>
        </w:tabs>
        <w:spacing w:line="240" w:lineRule="auto"/>
        <w:jc w:val="right"/>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ACCESO A LA INFORMACIÓN PÚBLICA.</w:t>
      </w:r>
    </w:p>
    <w:p w14:paraId="72632D4A" w14:textId="77777777" w:rsidR="003172CD" w:rsidRPr="0014179A" w:rsidRDefault="003172CD" w:rsidP="003172CD">
      <w:pPr>
        <w:pStyle w:val="corte4fondo"/>
        <w:tabs>
          <w:tab w:val="left" w:pos="567"/>
        </w:tabs>
        <w:spacing w:line="240" w:lineRule="auto"/>
        <w:jc w:val="right"/>
        <w:rPr>
          <w:rFonts w:ascii="AvantGarde Bk BT" w:hAnsi="AvantGarde Bk BT" w:cs="Arial"/>
          <w:b/>
          <w:color w:val="000000" w:themeColor="text1"/>
          <w:sz w:val="24"/>
          <w:szCs w:val="24"/>
        </w:rPr>
      </w:pPr>
    </w:p>
    <w:p w14:paraId="61CD72DB" w14:textId="77777777" w:rsidR="003172CD" w:rsidRPr="0014179A" w:rsidRDefault="003172CD" w:rsidP="003172CD">
      <w:pPr>
        <w:pStyle w:val="corte4fondo"/>
        <w:tabs>
          <w:tab w:val="left" w:pos="567"/>
        </w:tabs>
        <w:spacing w:line="240" w:lineRule="auto"/>
        <w:jc w:val="right"/>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SUJETO OBLIGADO:</w:t>
      </w:r>
    </w:p>
    <w:p w14:paraId="21BC28E2" w14:textId="76E512AD" w:rsidR="003172CD" w:rsidRPr="0014179A" w:rsidRDefault="0039501C" w:rsidP="003172CD">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SISTEMA DIF MUNICIPAL PARA EL DESARROLLO INTEGRAL DE LA FAMILIA DE CIUDAD VALLES</w:t>
      </w:r>
      <w:r w:rsidR="00384B96">
        <w:rPr>
          <w:rFonts w:ascii="AvantGarde Bk BT" w:hAnsi="AvantGarde Bk BT" w:cs="Arial"/>
          <w:b/>
          <w:color w:val="000000" w:themeColor="text1"/>
          <w:sz w:val="24"/>
          <w:szCs w:val="24"/>
        </w:rPr>
        <w:t>.</w:t>
      </w:r>
    </w:p>
    <w:p w14:paraId="4A791A1A" w14:textId="77777777" w:rsidR="003172CD" w:rsidRPr="0014179A" w:rsidRDefault="003172CD" w:rsidP="003172CD">
      <w:pPr>
        <w:pStyle w:val="corte4fondo"/>
        <w:tabs>
          <w:tab w:val="left" w:pos="567"/>
        </w:tabs>
        <w:spacing w:line="240" w:lineRule="auto"/>
        <w:ind w:firstLine="0"/>
        <w:jc w:val="right"/>
        <w:rPr>
          <w:rFonts w:ascii="AvantGarde Bk BT" w:hAnsi="AvantGarde Bk BT" w:cs="Arial"/>
          <w:color w:val="000000" w:themeColor="text1"/>
          <w:sz w:val="24"/>
          <w:szCs w:val="24"/>
        </w:rPr>
      </w:pPr>
    </w:p>
    <w:p w14:paraId="22EB3389" w14:textId="77777777" w:rsidR="003172CD" w:rsidRPr="0014179A" w:rsidRDefault="003172CD" w:rsidP="003172CD">
      <w:pPr>
        <w:pStyle w:val="corte4fondo"/>
        <w:tabs>
          <w:tab w:val="left" w:pos="567"/>
        </w:tabs>
        <w:ind w:firstLine="0"/>
        <w:rPr>
          <w:rFonts w:ascii="AvantGarde Bk BT" w:hAnsi="AvantGarde Bk BT" w:cs="Arial"/>
          <w:color w:val="000000" w:themeColor="text1"/>
          <w:sz w:val="24"/>
          <w:szCs w:val="24"/>
        </w:rPr>
      </w:pPr>
    </w:p>
    <w:p w14:paraId="3424CB50" w14:textId="696030AD" w:rsidR="003172CD" w:rsidRPr="0014179A" w:rsidRDefault="003172CD" w:rsidP="003172CD">
      <w:pPr>
        <w:pStyle w:val="corte4fondo"/>
        <w:tabs>
          <w:tab w:val="left" w:pos="567"/>
        </w:tabs>
        <w:ind w:left="113"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           San Luis Potosí, San Luis Potosí. Acuerdo del Pleno de la Comisión Estatal de Garantía de Acceso a la Información</w:t>
      </w:r>
      <w:r w:rsidR="003E2B7D">
        <w:rPr>
          <w:rFonts w:ascii="AvantGarde Bk BT" w:hAnsi="AvantGarde Bk BT" w:cs="Arial"/>
          <w:color w:val="000000" w:themeColor="text1"/>
          <w:sz w:val="24"/>
          <w:szCs w:val="24"/>
        </w:rPr>
        <w:t xml:space="preserve"> Pública, correspondiente a la S</w:t>
      </w:r>
      <w:r w:rsidR="00002A04">
        <w:rPr>
          <w:rFonts w:ascii="AvantGarde Bk BT" w:hAnsi="AvantGarde Bk BT" w:cs="Arial"/>
          <w:color w:val="000000" w:themeColor="text1"/>
          <w:sz w:val="24"/>
          <w:szCs w:val="24"/>
        </w:rPr>
        <w:t xml:space="preserve">esión </w:t>
      </w:r>
      <w:r w:rsidRPr="0014179A">
        <w:rPr>
          <w:rFonts w:ascii="AvantGarde Bk BT" w:hAnsi="AvantGarde Bk BT" w:cs="Arial"/>
          <w:color w:val="000000" w:themeColor="text1"/>
          <w:sz w:val="24"/>
          <w:szCs w:val="24"/>
        </w:rPr>
        <w:t xml:space="preserve">del </w:t>
      </w:r>
      <w:r w:rsidR="000632F8">
        <w:rPr>
          <w:rFonts w:ascii="AvantGarde Bk BT" w:hAnsi="AvantGarde Bk BT" w:cs="Arial"/>
          <w:color w:val="000000" w:themeColor="text1"/>
          <w:sz w:val="24"/>
          <w:szCs w:val="24"/>
        </w:rPr>
        <w:t>21 veintiuno de septiembre</w:t>
      </w:r>
      <w:r w:rsidR="00E241AF">
        <w:rPr>
          <w:rFonts w:ascii="AvantGarde Bk BT" w:hAnsi="AvantGarde Bk BT" w:cs="Arial"/>
          <w:color w:val="000000" w:themeColor="text1"/>
          <w:sz w:val="24"/>
          <w:szCs w:val="24"/>
        </w:rPr>
        <w:t xml:space="preserve"> </w:t>
      </w:r>
      <w:r w:rsidR="00607D07">
        <w:rPr>
          <w:rFonts w:ascii="AvantGarde Bk BT" w:hAnsi="AvantGarde Bk BT" w:cs="Arial"/>
          <w:color w:val="000000" w:themeColor="text1"/>
          <w:sz w:val="24"/>
          <w:szCs w:val="24"/>
        </w:rPr>
        <w:t>de 2022 dos mil veintidós</w:t>
      </w:r>
      <w:r w:rsidRPr="0014179A">
        <w:rPr>
          <w:rFonts w:ascii="AvantGarde Bk BT" w:hAnsi="AvantGarde Bk BT" w:cs="Arial"/>
          <w:color w:val="000000" w:themeColor="text1"/>
          <w:sz w:val="24"/>
          <w:szCs w:val="24"/>
        </w:rPr>
        <w:t xml:space="preserve">. </w:t>
      </w:r>
    </w:p>
    <w:p w14:paraId="02988CEA" w14:textId="77777777" w:rsidR="003172CD" w:rsidRPr="0014179A" w:rsidRDefault="003172CD" w:rsidP="003172CD">
      <w:pPr>
        <w:pStyle w:val="corte4fondo"/>
        <w:tabs>
          <w:tab w:val="left" w:pos="567"/>
        </w:tabs>
        <w:ind w:left="454"/>
        <w:rPr>
          <w:rFonts w:ascii="AvantGarde Bk BT" w:hAnsi="AvantGarde Bk BT" w:cs="Arial"/>
          <w:color w:val="000000" w:themeColor="text1"/>
          <w:sz w:val="24"/>
          <w:szCs w:val="24"/>
        </w:rPr>
      </w:pPr>
    </w:p>
    <w:p w14:paraId="3162A01C" w14:textId="77777777" w:rsidR="003172CD" w:rsidRPr="0014179A" w:rsidRDefault="003172CD" w:rsidP="003172CD">
      <w:pPr>
        <w:pStyle w:val="corte4fondo"/>
        <w:tabs>
          <w:tab w:val="left" w:pos="567"/>
        </w:tabs>
        <w:ind w:left="113" w:firstLine="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 xml:space="preserve">           VISTOS</w:t>
      </w:r>
      <w:r w:rsidRPr="0014179A">
        <w:rPr>
          <w:rFonts w:ascii="AvantGarde Bk BT" w:hAnsi="AvantGarde Bk BT" w:cs="Arial"/>
          <w:color w:val="000000" w:themeColor="text1"/>
          <w:sz w:val="24"/>
          <w:szCs w:val="24"/>
        </w:rPr>
        <w:t>, para resolver, los autos del recurso de revisión identificado al rubro; y</w:t>
      </w:r>
    </w:p>
    <w:p w14:paraId="2FA5275E" w14:textId="77777777" w:rsidR="003172CD" w:rsidRPr="0014179A" w:rsidRDefault="003172CD" w:rsidP="003172CD">
      <w:pPr>
        <w:pStyle w:val="corte4fondo"/>
        <w:tabs>
          <w:tab w:val="left" w:pos="567"/>
        </w:tabs>
        <w:spacing w:line="240" w:lineRule="auto"/>
        <w:ind w:left="454" w:firstLine="0"/>
        <w:rPr>
          <w:rFonts w:ascii="AvantGarde Bk BT" w:hAnsi="AvantGarde Bk BT" w:cs="Arial"/>
          <w:color w:val="000000" w:themeColor="text1"/>
          <w:sz w:val="24"/>
          <w:szCs w:val="24"/>
        </w:rPr>
      </w:pPr>
    </w:p>
    <w:p w14:paraId="6DE41FC8" w14:textId="77777777" w:rsidR="003172CD" w:rsidRPr="0014179A" w:rsidRDefault="003172CD" w:rsidP="003172CD">
      <w:pPr>
        <w:pStyle w:val="corte4fondo"/>
        <w:tabs>
          <w:tab w:val="left" w:pos="567"/>
        </w:tabs>
        <w:ind w:left="454"/>
        <w:jc w:val="center"/>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RESULTANDO:</w:t>
      </w:r>
    </w:p>
    <w:p w14:paraId="63A4254E" w14:textId="77777777" w:rsidR="003172CD" w:rsidRPr="0014179A" w:rsidRDefault="003172CD" w:rsidP="003172CD">
      <w:pPr>
        <w:pStyle w:val="corte4fondo"/>
        <w:tabs>
          <w:tab w:val="left" w:pos="567"/>
        </w:tabs>
        <w:ind w:left="454"/>
        <w:rPr>
          <w:rFonts w:ascii="AvantGarde Bk BT" w:hAnsi="AvantGarde Bk BT" w:cs="Arial"/>
          <w:color w:val="000000" w:themeColor="text1"/>
          <w:sz w:val="24"/>
          <w:szCs w:val="24"/>
        </w:rPr>
      </w:pPr>
    </w:p>
    <w:p w14:paraId="2B37FFAC" w14:textId="554E192D" w:rsidR="003172CD" w:rsidRPr="0014179A" w:rsidRDefault="003172CD" w:rsidP="00691995">
      <w:pPr>
        <w:pStyle w:val="corte4fondo"/>
        <w:tabs>
          <w:tab w:val="left" w:pos="567"/>
        </w:tabs>
        <w:ind w:left="113"/>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PRIMERO.</w:t>
      </w:r>
      <w:r w:rsidRPr="0014179A">
        <w:rPr>
          <w:rFonts w:ascii="AvantGarde Bk BT" w:hAnsi="AvantGarde Bk BT" w:cs="Arial"/>
          <w:color w:val="000000" w:themeColor="text1"/>
          <w:sz w:val="24"/>
          <w:szCs w:val="24"/>
        </w:rPr>
        <w:t xml:space="preserve"> </w:t>
      </w:r>
      <w:r w:rsidRPr="0014179A">
        <w:rPr>
          <w:rFonts w:ascii="AvantGarde Bk BT" w:hAnsi="AvantGarde Bk BT" w:cs="Arial"/>
          <w:b/>
          <w:color w:val="000000" w:themeColor="text1"/>
          <w:sz w:val="24"/>
          <w:szCs w:val="24"/>
        </w:rPr>
        <w:t>Solicitud de acceso a la información pública.</w:t>
      </w:r>
      <w:r w:rsidRPr="0014179A">
        <w:rPr>
          <w:rFonts w:ascii="AvantGarde Bk BT" w:hAnsi="AvantGarde Bk BT" w:cs="Arial"/>
          <w:color w:val="000000" w:themeColor="text1"/>
          <w:sz w:val="24"/>
          <w:szCs w:val="24"/>
        </w:rPr>
        <w:t xml:space="preserve"> El </w:t>
      </w:r>
      <w:r w:rsidR="009557CC">
        <w:rPr>
          <w:rFonts w:ascii="AvantGarde Bk BT" w:hAnsi="AvantGarde Bk BT" w:cs="Arial"/>
          <w:color w:val="000000" w:themeColor="text1"/>
          <w:sz w:val="24"/>
          <w:szCs w:val="24"/>
        </w:rPr>
        <w:t>1</w:t>
      </w:r>
      <w:r w:rsidR="00323D12">
        <w:rPr>
          <w:rFonts w:ascii="AvantGarde Bk BT" w:hAnsi="AvantGarde Bk BT" w:cs="Arial"/>
          <w:color w:val="000000" w:themeColor="text1"/>
          <w:sz w:val="24"/>
          <w:szCs w:val="24"/>
        </w:rPr>
        <w:t>9 diecinueve</w:t>
      </w:r>
      <w:r w:rsidR="00833317">
        <w:rPr>
          <w:rFonts w:ascii="AvantGarde Bk BT" w:hAnsi="AvantGarde Bk BT" w:cs="Arial"/>
          <w:color w:val="000000" w:themeColor="text1"/>
          <w:sz w:val="24"/>
          <w:szCs w:val="24"/>
        </w:rPr>
        <w:t xml:space="preserve"> de mayo</w:t>
      </w:r>
      <w:r w:rsidR="007F2486">
        <w:rPr>
          <w:rFonts w:ascii="AvantGarde Bk BT" w:hAnsi="AvantGarde Bk BT" w:cs="Arial"/>
          <w:color w:val="000000" w:themeColor="text1"/>
          <w:sz w:val="24"/>
          <w:szCs w:val="24"/>
        </w:rPr>
        <w:t xml:space="preserve"> de 2022 dos mil veintidós</w:t>
      </w:r>
      <w:r w:rsidRPr="0014179A">
        <w:rPr>
          <w:rFonts w:ascii="AvantGarde Bk BT" w:hAnsi="AvantGarde Bk BT" w:cs="Arial"/>
          <w:color w:val="000000" w:themeColor="text1"/>
          <w:sz w:val="24"/>
          <w:szCs w:val="24"/>
        </w:rPr>
        <w:t xml:space="preserve"> </w:t>
      </w:r>
      <w:r w:rsidR="00ED3725">
        <w:rPr>
          <w:rFonts w:ascii="AvantGarde Bk BT" w:hAnsi="AvantGarde Bk BT" w:cs="Arial"/>
          <w:color w:val="000000" w:themeColor="text1"/>
          <w:sz w:val="24"/>
          <w:szCs w:val="24"/>
        </w:rPr>
        <w:t xml:space="preserve">el recurrente presentó una Solicitud de información que fue recibida por </w:t>
      </w:r>
      <w:r w:rsidR="000632F8">
        <w:rPr>
          <w:rFonts w:ascii="AvantGarde Bk BT" w:hAnsi="AvantGarde Bk BT" w:cs="Arial"/>
          <w:color w:val="000000" w:themeColor="text1"/>
          <w:sz w:val="24"/>
          <w:szCs w:val="24"/>
        </w:rPr>
        <w:t>el</w:t>
      </w:r>
      <w:r w:rsidRPr="0014179A">
        <w:rPr>
          <w:rFonts w:ascii="AvantGarde Bk BT" w:hAnsi="AvantGarde Bk BT" w:cs="Arial"/>
          <w:color w:val="000000" w:themeColor="text1"/>
          <w:sz w:val="24"/>
          <w:szCs w:val="24"/>
        </w:rPr>
        <w:t xml:space="preserve"> </w:t>
      </w:r>
      <w:r w:rsidR="0039501C">
        <w:rPr>
          <w:rFonts w:ascii="AvantGarde Bk BT" w:hAnsi="AvantGarde Bk BT" w:cs="Arial"/>
          <w:b/>
          <w:color w:val="000000" w:themeColor="text1"/>
          <w:sz w:val="24"/>
          <w:szCs w:val="24"/>
        </w:rPr>
        <w:t>SISTEMA DIF MUNICIPAL PARA EL DESARROLLO INTEGRAL DE LA FAMILIA DE CIUDAD VALLES</w:t>
      </w:r>
      <w:r w:rsidRPr="0014179A">
        <w:rPr>
          <w:rFonts w:ascii="AvantGarde Bk BT" w:hAnsi="AvantGarde Bk BT" w:cs="Arial"/>
          <w:b/>
          <w:color w:val="000000" w:themeColor="text1"/>
          <w:sz w:val="24"/>
          <w:szCs w:val="24"/>
        </w:rPr>
        <w:t xml:space="preserve">, </w:t>
      </w:r>
      <w:r w:rsidR="00ED3725">
        <w:rPr>
          <w:rFonts w:ascii="AvantGarde Bk BT" w:hAnsi="AvantGarde Bk BT" w:cs="Arial"/>
          <w:color w:val="000000" w:themeColor="text1"/>
          <w:sz w:val="24"/>
          <w:szCs w:val="24"/>
        </w:rPr>
        <w:t xml:space="preserve">el </w:t>
      </w:r>
      <w:r w:rsidR="00323D12">
        <w:rPr>
          <w:rFonts w:ascii="AvantGarde Bk BT" w:hAnsi="AvantGarde Bk BT" w:cs="Arial"/>
          <w:color w:val="000000" w:themeColor="text1"/>
          <w:sz w:val="24"/>
          <w:szCs w:val="24"/>
        </w:rPr>
        <w:t>mismo día</w:t>
      </w:r>
      <w:r w:rsidR="00607D07">
        <w:rPr>
          <w:rFonts w:ascii="AvantGarde Bk BT" w:hAnsi="AvantGarde Bk BT" w:cs="Arial"/>
          <w:color w:val="000000" w:themeColor="text1"/>
          <w:sz w:val="24"/>
          <w:szCs w:val="24"/>
        </w:rPr>
        <w:t xml:space="preserve">, que quedó registrada con el folio número </w:t>
      </w:r>
      <w:r w:rsidR="0039501C" w:rsidRPr="0039501C">
        <w:rPr>
          <w:rFonts w:ascii="AvantGarde Bk BT" w:hAnsi="AvantGarde Bk BT" w:cs="Arial"/>
          <w:color w:val="000000" w:themeColor="text1"/>
          <w:sz w:val="24"/>
          <w:szCs w:val="24"/>
        </w:rPr>
        <w:t>241491922000008</w:t>
      </w:r>
      <w:r w:rsidR="00607D07">
        <w:rPr>
          <w:rFonts w:ascii="AvantGarde Bk BT" w:hAnsi="AvantGarde Bk BT" w:cs="Arial"/>
          <w:color w:val="000000" w:themeColor="text1"/>
          <w:sz w:val="24"/>
          <w:szCs w:val="24"/>
        </w:rPr>
        <w:t>.</w:t>
      </w:r>
    </w:p>
    <w:p w14:paraId="1E583743" w14:textId="77777777" w:rsidR="003172CD" w:rsidRPr="0014179A" w:rsidRDefault="003172CD" w:rsidP="003172CD">
      <w:pPr>
        <w:pStyle w:val="corte4fondo"/>
        <w:tabs>
          <w:tab w:val="left" w:pos="567"/>
        </w:tabs>
        <w:ind w:left="113"/>
        <w:rPr>
          <w:rFonts w:ascii="AvantGarde Bk BT" w:hAnsi="AvantGarde Bk BT" w:cs="Arial"/>
          <w:color w:val="000000" w:themeColor="text1"/>
          <w:sz w:val="24"/>
          <w:szCs w:val="24"/>
        </w:rPr>
      </w:pPr>
    </w:p>
    <w:p w14:paraId="394CCDA5" w14:textId="7465FB30" w:rsidR="003172CD" w:rsidRPr="0014179A" w:rsidRDefault="003172CD" w:rsidP="003172CD">
      <w:pPr>
        <w:pStyle w:val="corte4fondo"/>
        <w:tabs>
          <w:tab w:val="left" w:pos="567"/>
        </w:tabs>
        <w:ind w:left="113" w:firstLine="68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 xml:space="preserve">SEGUNDO. Respuesta a la solicitud de acceso a la información pública. </w:t>
      </w:r>
      <w:r w:rsidR="0039501C">
        <w:rPr>
          <w:rFonts w:ascii="AvantGarde Bk BT" w:hAnsi="AvantGarde Bk BT" w:cs="Arial"/>
          <w:color w:val="000000" w:themeColor="text1"/>
          <w:sz w:val="24"/>
          <w:szCs w:val="24"/>
        </w:rPr>
        <w:t>27 veintisiete de mayo</w:t>
      </w:r>
      <w:r w:rsidR="00ED3725">
        <w:rPr>
          <w:rFonts w:ascii="AvantGarde Bk BT" w:hAnsi="AvantGarde Bk BT" w:cs="Arial"/>
          <w:color w:val="000000" w:themeColor="text1"/>
          <w:sz w:val="24"/>
          <w:szCs w:val="24"/>
        </w:rPr>
        <w:t xml:space="preserve"> </w:t>
      </w:r>
      <w:r w:rsidR="007F2486">
        <w:rPr>
          <w:rFonts w:ascii="AvantGarde Bk BT" w:hAnsi="AvantGarde Bk BT" w:cs="Arial"/>
          <w:color w:val="000000" w:themeColor="text1"/>
          <w:sz w:val="24"/>
          <w:szCs w:val="24"/>
        </w:rPr>
        <w:t>de 2022 dos mil veintidós</w:t>
      </w:r>
      <w:r w:rsidR="002964DD">
        <w:rPr>
          <w:rFonts w:ascii="AvantGarde Bk BT" w:hAnsi="AvantGarde Bk BT" w:cs="Arial"/>
          <w:color w:val="000000" w:themeColor="text1"/>
          <w:sz w:val="24"/>
          <w:szCs w:val="24"/>
        </w:rPr>
        <w:t xml:space="preserve"> </w:t>
      </w:r>
      <w:r w:rsidRPr="0014179A">
        <w:rPr>
          <w:rFonts w:ascii="AvantGarde Bk BT" w:hAnsi="AvantGarde Bk BT" w:cs="Arial"/>
          <w:color w:val="000000" w:themeColor="text1"/>
          <w:sz w:val="24"/>
          <w:szCs w:val="24"/>
        </w:rPr>
        <w:t>el sujeto obligado otorgó contestación a la solicitud de acceso.</w:t>
      </w:r>
    </w:p>
    <w:p w14:paraId="527A17A5" w14:textId="77777777" w:rsidR="003172CD" w:rsidRPr="0014179A" w:rsidRDefault="003172CD" w:rsidP="003172CD">
      <w:pPr>
        <w:pStyle w:val="corte4fondo"/>
        <w:tabs>
          <w:tab w:val="left" w:pos="567"/>
        </w:tabs>
        <w:ind w:left="113" w:firstLine="680"/>
        <w:rPr>
          <w:rFonts w:ascii="AvantGarde Bk BT" w:hAnsi="AvantGarde Bk BT" w:cs="Arial"/>
          <w:b/>
          <w:color w:val="000000" w:themeColor="text1"/>
          <w:sz w:val="24"/>
          <w:szCs w:val="24"/>
        </w:rPr>
      </w:pPr>
    </w:p>
    <w:p w14:paraId="30E9F394" w14:textId="18705C0B" w:rsidR="003172CD" w:rsidRPr="0014179A" w:rsidRDefault="003172CD" w:rsidP="003172CD">
      <w:pPr>
        <w:pStyle w:val="corte4fondo"/>
        <w:tabs>
          <w:tab w:val="left" w:pos="567"/>
        </w:tabs>
        <w:ind w:left="113" w:firstLine="68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TERCERO. Interposición del recurso.</w:t>
      </w:r>
      <w:r w:rsidRPr="0014179A">
        <w:rPr>
          <w:rFonts w:ascii="AvantGarde Bk BT" w:hAnsi="AvantGarde Bk BT" w:cs="Arial"/>
          <w:color w:val="000000" w:themeColor="text1"/>
          <w:sz w:val="24"/>
          <w:szCs w:val="24"/>
        </w:rPr>
        <w:t xml:space="preserve"> El </w:t>
      </w:r>
      <w:r w:rsidR="00323D12">
        <w:rPr>
          <w:rFonts w:ascii="AvantGarde Bk BT" w:hAnsi="AvantGarde Bk BT" w:cs="Arial"/>
          <w:color w:val="000000" w:themeColor="text1"/>
          <w:sz w:val="24"/>
          <w:szCs w:val="24"/>
        </w:rPr>
        <w:t>08 ocho de junio</w:t>
      </w:r>
      <w:r w:rsidR="007F2486">
        <w:rPr>
          <w:rFonts w:ascii="AvantGarde Bk BT" w:hAnsi="AvantGarde Bk BT" w:cs="Arial"/>
          <w:color w:val="000000" w:themeColor="text1"/>
          <w:sz w:val="24"/>
          <w:szCs w:val="24"/>
        </w:rPr>
        <w:t xml:space="preserve"> de 2022 dos mil veintidós</w:t>
      </w:r>
      <w:r w:rsidRPr="0014179A">
        <w:rPr>
          <w:rFonts w:ascii="AvantGarde Bk BT" w:hAnsi="AvantGarde Bk BT" w:cs="Arial"/>
          <w:color w:val="000000" w:themeColor="text1"/>
          <w:sz w:val="24"/>
          <w:szCs w:val="24"/>
        </w:rPr>
        <w:t xml:space="preserve"> el solicitante de la información interpuso el recurso de revisión en contra de la respuesta a la solicitud.</w:t>
      </w:r>
    </w:p>
    <w:p w14:paraId="1A32380E" w14:textId="77777777" w:rsidR="003172CD" w:rsidRPr="0014179A" w:rsidRDefault="003172CD" w:rsidP="003172CD">
      <w:pPr>
        <w:pStyle w:val="corte4fondo"/>
        <w:tabs>
          <w:tab w:val="left" w:pos="567"/>
        </w:tabs>
        <w:ind w:left="680" w:firstLine="0"/>
        <w:rPr>
          <w:rFonts w:ascii="AvantGarde Bk BT" w:hAnsi="AvantGarde Bk BT" w:cs="Arial"/>
          <w:color w:val="000000" w:themeColor="text1"/>
          <w:sz w:val="24"/>
          <w:szCs w:val="24"/>
        </w:rPr>
      </w:pPr>
    </w:p>
    <w:p w14:paraId="139D28E9" w14:textId="43289214" w:rsidR="003172CD" w:rsidRPr="0014179A" w:rsidRDefault="003172CD" w:rsidP="003172CD">
      <w:pPr>
        <w:pStyle w:val="corte4fondo"/>
        <w:tabs>
          <w:tab w:val="left" w:pos="567"/>
        </w:tabs>
        <w:ind w:left="113" w:firstLine="68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lastRenderedPageBreak/>
        <w:t>CUARTO.</w:t>
      </w:r>
      <w:r w:rsidRPr="0014179A">
        <w:rPr>
          <w:rFonts w:ascii="AvantGarde Bk BT" w:hAnsi="AvantGarde Bk BT" w:cs="Arial"/>
          <w:color w:val="000000" w:themeColor="text1"/>
          <w:sz w:val="24"/>
          <w:szCs w:val="24"/>
        </w:rPr>
        <w:t xml:space="preserve"> </w:t>
      </w:r>
      <w:r w:rsidRPr="0014179A">
        <w:rPr>
          <w:rFonts w:ascii="AvantGarde Bk BT" w:hAnsi="AvantGarde Bk BT" w:cs="Arial"/>
          <w:b/>
          <w:color w:val="000000" w:themeColor="text1"/>
          <w:sz w:val="24"/>
          <w:szCs w:val="24"/>
        </w:rPr>
        <w:t>Trámite del recurso de revisión ante esta Comisión Estatal de Garantía de Acceso a la Información Pública.</w:t>
      </w:r>
      <w:r w:rsidRPr="0014179A">
        <w:rPr>
          <w:rFonts w:ascii="AvantGarde Bk BT" w:hAnsi="AvantGarde Bk BT" w:cs="Arial"/>
          <w:color w:val="000000" w:themeColor="text1"/>
          <w:sz w:val="24"/>
          <w:szCs w:val="24"/>
        </w:rPr>
        <w:t xml:space="preserve"> Mediante auto del </w:t>
      </w:r>
      <w:r w:rsidR="0039501C">
        <w:rPr>
          <w:rFonts w:ascii="AvantGarde Bk BT" w:hAnsi="AvantGarde Bk BT" w:cs="Arial"/>
          <w:color w:val="000000" w:themeColor="text1"/>
          <w:sz w:val="24"/>
          <w:szCs w:val="24"/>
        </w:rPr>
        <w:t>16 dieciséis</w:t>
      </w:r>
      <w:r w:rsidR="00B34A39">
        <w:rPr>
          <w:rFonts w:ascii="AvantGarde Bk BT" w:hAnsi="AvantGarde Bk BT" w:cs="Arial"/>
          <w:color w:val="000000" w:themeColor="text1"/>
          <w:sz w:val="24"/>
          <w:szCs w:val="24"/>
        </w:rPr>
        <w:t xml:space="preserve"> </w:t>
      </w:r>
      <w:r w:rsidR="00D6565E">
        <w:rPr>
          <w:rFonts w:ascii="AvantGarde Bk BT" w:hAnsi="AvantGarde Bk BT" w:cs="Arial"/>
          <w:color w:val="000000" w:themeColor="text1"/>
          <w:sz w:val="24"/>
          <w:szCs w:val="24"/>
        </w:rPr>
        <w:t xml:space="preserve">de junio </w:t>
      </w:r>
      <w:r w:rsidR="00384B96">
        <w:rPr>
          <w:rFonts w:ascii="AvantGarde Bk BT" w:hAnsi="AvantGarde Bk BT" w:cs="Arial"/>
          <w:color w:val="000000" w:themeColor="text1"/>
          <w:sz w:val="24"/>
          <w:szCs w:val="24"/>
        </w:rPr>
        <w:t>de 2022 dos mil veintidós</w:t>
      </w:r>
      <w:r w:rsidRPr="0014179A">
        <w:rPr>
          <w:rFonts w:ascii="AvantGarde Bk BT" w:hAnsi="AvantGarde Bk BT" w:cs="Arial"/>
          <w:color w:val="000000" w:themeColor="text1"/>
          <w:sz w:val="24"/>
          <w:szCs w:val="24"/>
        </w:rPr>
        <w:t xml:space="preserve"> la presidencia de esta Comisión de Transparencia tuvo por recibido el recurso de revisión, </w:t>
      </w:r>
      <w:proofErr w:type="gramStart"/>
      <w:r w:rsidRPr="0014179A">
        <w:rPr>
          <w:rFonts w:ascii="AvantGarde Bk BT" w:hAnsi="AvantGarde Bk BT" w:cs="Arial"/>
          <w:color w:val="000000" w:themeColor="text1"/>
          <w:sz w:val="24"/>
          <w:szCs w:val="24"/>
        </w:rPr>
        <w:t>que</w:t>
      </w:r>
      <w:proofErr w:type="gramEnd"/>
      <w:r w:rsidRPr="0014179A">
        <w:rPr>
          <w:rFonts w:ascii="AvantGarde Bk BT" w:hAnsi="AvantGarde Bk BT" w:cs="Arial"/>
          <w:color w:val="000000" w:themeColor="text1"/>
          <w:sz w:val="24"/>
          <w:szCs w:val="24"/>
        </w:rPr>
        <w:t xml:space="preserve"> por razón de turno, tocó conocer a la ponencia del </w:t>
      </w:r>
      <w:r w:rsidR="00C4234D">
        <w:rPr>
          <w:rFonts w:ascii="AvantGarde Bk BT" w:hAnsi="AvantGarde Bk BT" w:cs="Arial"/>
          <w:color w:val="000000" w:themeColor="text1"/>
          <w:sz w:val="24"/>
          <w:szCs w:val="24"/>
        </w:rPr>
        <w:t>Licenciado David Enrique Menchaca Zúñiga</w:t>
      </w:r>
      <w:r w:rsidRPr="0014179A">
        <w:rPr>
          <w:rFonts w:ascii="AvantGarde Bk BT" w:hAnsi="AvantGarde Bk BT" w:cs="Arial"/>
          <w:color w:val="000000" w:themeColor="text1"/>
          <w:sz w:val="24"/>
          <w:szCs w:val="24"/>
        </w:rPr>
        <w:t xml:space="preserve"> para que procediera, previo su análisis, a su admisión o </w:t>
      </w:r>
      <w:proofErr w:type="spellStart"/>
      <w:r w:rsidRPr="0014179A">
        <w:rPr>
          <w:rFonts w:ascii="AvantGarde Bk BT" w:hAnsi="AvantGarde Bk BT" w:cs="Arial"/>
          <w:color w:val="000000" w:themeColor="text1"/>
          <w:sz w:val="24"/>
          <w:szCs w:val="24"/>
        </w:rPr>
        <w:t>desechamiento</w:t>
      </w:r>
      <w:proofErr w:type="spellEnd"/>
      <w:r w:rsidRPr="0014179A">
        <w:rPr>
          <w:rFonts w:ascii="AvantGarde Bk BT" w:hAnsi="AvantGarde Bk BT" w:cs="Arial"/>
          <w:color w:val="000000" w:themeColor="text1"/>
          <w:sz w:val="24"/>
          <w:szCs w:val="24"/>
        </w:rPr>
        <w:t xml:space="preserve"> según fuera el caso.</w:t>
      </w:r>
    </w:p>
    <w:p w14:paraId="0F37327D" w14:textId="77777777" w:rsidR="003172CD" w:rsidRPr="0014179A" w:rsidRDefault="003172CD" w:rsidP="003172CD">
      <w:pPr>
        <w:pStyle w:val="corte4fondo"/>
        <w:tabs>
          <w:tab w:val="left" w:pos="567"/>
        </w:tabs>
        <w:ind w:left="113"/>
        <w:rPr>
          <w:rFonts w:ascii="AvantGarde Bk BT" w:hAnsi="AvantGarde Bk BT" w:cs="Arial"/>
          <w:color w:val="000000" w:themeColor="text1"/>
          <w:sz w:val="24"/>
          <w:szCs w:val="24"/>
        </w:rPr>
      </w:pPr>
    </w:p>
    <w:p w14:paraId="53988F98" w14:textId="784DD78A" w:rsidR="003172CD" w:rsidRPr="0014179A" w:rsidRDefault="003172CD" w:rsidP="003172CD">
      <w:pPr>
        <w:pStyle w:val="corte4fondo"/>
        <w:tabs>
          <w:tab w:val="left" w:pos="567"/>
        </w:tabs>
        <w:ind w:left="113" w:firstLine="68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QUINTO. Auto de admisión.</w:t>
      </w:r>
      <w:r w:rsidRPr="0014179A">
        <w:rPr>
          <w:rFonts w:ascii="AvantGarde Bk BT" w:hAnsi="AvantGarde Bk BT" w:cs="Arial"/>
          <w:color w:val="000000" w:themeColor="text1"/>
          <w:sz w:val="24"/>
          <w:szCs w:val="24"/>
        </w:rPr>
        <w:t xml:space="preserve"> Por proveído del </w:t>
      </w:r>
      <w:r w:rsidR="00764752">
        <w:rPr>
          <w:rFonts w:ascii="AvantGarde Bk BT" w:hAnsi="AvantGarde Bk BT" w:cs="Arial"/>
          <w:color w:val="000000" w:themeColor="text1"/>
          <w:sz w:val="24"/>
          <w:szCs w:val="24"/>
        </w:rPr>
        <w:t>29 veintinueve</w:t>
      </w:r>
      <w:r w:rsidR="00B34A39">
        <w:rPr>
          <w:rFonts w:ascii="AvantGarde Bk BT" w:hAnsi="AvantGarde Bk BT" w:cs="Arial"/>
          <w:color w:val="000000" w:themeColor="text1"/>
          <w:sz w:val="24"/>
          <w:szCs w:val="24"/>
        </w:rPr>
        <w:t xml:space="preserve"> </w:t>
      </w:r>
      <w:r w:rsidR="00D6565E">
        <w:rPr>
          <w:rFonts w:ascii="AvantGarde Bk BT" w:hAnsi="AvantGarde Bk BT" w:cs="Arial"/>
          <w:color w:val="000000" w:themeColor="text1"/>
          <w:sz w:val="24"/>
          <w:szCs w:val="24"/>
        </w:rPr>
        <w:t>de junio</w:t>
      </w:r>
      <w:r w:rsidR="00384B96">
        <w:rPr>
          <w:rFonts w:ascii="AvantGarde Bk BT" w:hAnsi="AvantGarde Bk BT" w:cs="Arial"/>
          <w:color w:val="000000" w:themeColor="text1"/>
          <w:sz w:val="24"/>
          <w:szCs w:val="24"/>
        </w:rPr>
        <w:t xml:space="preserve"> de 2022 dos mil veintidós</w:t>
      </w:r>
      <w:r w:rsidRPr="0014179A">
        <w:rPr>
          <w:rFonts w:ascii="AvantGarde Bk BT" w:hAnsi="AvantGarde Bk BT" w:cs="Arial"/>
          <w:color w:val="000000" w:themeColor="text1"/>
          <w:sz w:val="24"/>
          <w:szCs w:val="24"/>
        </w:rPr>
        <w:t xml:space="preserve"> el Comisionado Ponente:</w:t>
      </w:r>
    </w:p>
    <w:p w14:paraId="1EC99E2D" w14:textId="77777777" w:rsidR="003172CD" w:rsidRPr="0014179A" w:rsidRDefault="003172CD" w:rsidP="003172CD">
      <w:pPr>
        <w:pStyle w:val="corte4fondo"/>
        <w:tabs>
          <w:tab w:val="left" w:pos="567"/>
        </w:tabs>
        <w:ind w:left="113"/>
        <w:rPr>
          <w:rFonts w:ascii="AvantGarde Bk BT" w:hAnsi="AvantGarde Bk BT" w:cs="Arial"/>
          <w:color w:val="000000" w:themeColor="text1"/>
          <w:sz w:val="24"/>
          <w:szCs w:val="24"/>
        </w:rPr>
      </w:pPr>
    </w:p>
    <w:p w14:paraId="37C5E3AA" w14:textId="08A2DAAF" w:rsidR="003172CD" w:rsidRPr="0014179A" w:rsidRDefault="003172CD" w:rsidP="006C2782">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Admitió en tiempo y forma el medio de impugnación en atención a la hipótesis establecida en la fracci</w:t>
      </w:r>
      <w:r>
        <w:rPr>
          <w:rFonts w:ascii="AvantGarde Bk BT" w:hAnsi="AvantGarde Bk BT" w:cs="Arial"/>
          <w:color w:val="000000" w:themeColor="text1"/>
          <w:sz w:val="24"/>
          <w:szCs w:val="24"/>
        </w:rPr>
        <w:t>ón</w:t>
      </w:r>
      <w:r w:rsidRPr="0014179A">
        <w:rPr>
          <w:rFonts w:ascii="AvantGarde Bk BT" w:hAnsi="AvantGarde Bk BT" w:cs="Arial"/>
          <w:color w:val="000000" w:themeColor="text1"/>
          <w:sz w:val="24"/>
          <w:szCs w:val="24"/>
        </w:rPr>
        <w:t xml:space="preserve"> </w:t>
      </w:r>
      <w:r w:rsidR="00375F6E">
        <w:rPr>
          <w:rFonts w:ascii="AvantGarde Bk BT" w:hAnsi="AvantGarde Bk BT" w:cs="Arial"/>
          <w:color w:val="000000" w:themeColor="text1"/>
          <w:sz w:val="24"/>
          <w:szCs w:val="24"/>
        </w:rPr>
        <w:t xml:space="preserve">I y </w:t>
      </w:r>
      <w:r w:rsidR="00764752">
        <w:rPr>
          <w:rFonts w:ascii="AvantGarde Bk BT" w:hAnsi="AvantGarde Bk BT" w:cs="Arial"/>
          <w:color w:val="000000" w:themeColor="text1"/>
          <w:sz w:val="24"/>
          <w:szCs w:val="24"/>
        </w:rPr>
        <w:t>I</w:t>
      </w:r>
      <w:r w:rsidR="00D3107B">
        <w:rPr>
          <w:rFonts w:ascii="AvantGarde Bk BT" w:hAnsi="AvantGarde Bk BT" w:cs="Arial"/>
          <w:color w:val="000000" w:themeColor="text1"/>
          <w:sz w:val="24"/>
          <w:szCs w:val="24"/>
        </w:rPr>
        <w:t>V</w:t>
      </w:r>
      <w:r w:rsidR="00375F6E">
        <w:rPr>
          <w:rFonts w:ascii="AvantGarde Bk BT" w:hAnsi="AvantGarde Bk BT" w:cs="Arial"/>
          <w:color w:val="000000" w:themeColor="text1"/>
          <w:sz w:val="24"/>
          <w:szCs w:val="24"/>
        </w:rPr>
        <w:t>,</w:t>
      </w:r>
      <w:r w:rsidR="00D6565E">
        <w:rPr>
          <w:rFonts w:ascii="AvantGarde Bk BT" w:hAnsi="AvantGarde Bk BT" w:cs="Arial"/>
          <w:color w:val="000000" w:themeColor="text1"/>
          <w:sz w:val="24"/>
          <w:szCs w:val="24"/>
        </w:rPr>
        <w:t xml:space="preserve"> </w:t>
      </w:r>
      <w:r w:rsidRPr="0014179A">
        <w:rPr>
          <w:rFonts w:ascii="AvantGarde Bk BT" w:hAnsi="AvantGarde Bk BT" w:cs="Arial"/>
          <w:color w:val="000000" w:themeColor="text1"/>
          <w:sz w:val="24"/>
          <w:szCs w:val="24"/>
        </w:rPr>
        <w:t>del artículo 167, de la Ley de la materia.</w:t>
      </w:r>
    </w:p>
    <w:p w14:paraId="3DBBB6E4" w14:textId="1981ACD7" w:rsidR="003172CD" w:rsidRPr="0014179A" w:rsidRDefault="003172CD" w:rsidP="006C2782">
      <w:pPr>
        <w:pStyle w:val="corte4fondo"/>
        <w:tabs>
          <w:tab w:val="left" w:pos="567"/>
        </w:tabs>
        <w:ind w:left="680" w:firstLine="0"/>
        <w:rPr>
          <w:rFonts w:ascii="AvantGarde Bk BT" w:hAnsi="AvantGarde Bk BT" w:cs="Arial"/>
          <w:b/>
          <w:color w:val="000000" w:themeColor="text1"/>
          <w:sz w:val="24"/>
          <w:szCs w:val="24"/>
        </w:rPr>
      </w:pPr>
      <w:r w:rsidRPr="0014179A">
        <w:rPr>
          <w:rFonts w:ascii="AvantGarde Bk BT" w:hAnsi="AvantGarde Bk BT" w:cs="Arial"/>
          <w:color w:val="000000" w:themeColor="text1"/>
          <w:sz w:val="24"/>
          <w:szCs w:val="24"/>
        </w:rPr>
        <w:t xml:space="preserve">• El ponente registró en el Libro de Gobierno el presente expediente como recurso de revisión </w:t>
      </w:r>
      <w:r w:rsidRPr="0014179A">
        <w:rPr>
          <w:rFonts w:ascii="AvantGarde Bk BT" w:hAnsi="AvantGarde Bk BT" w:cs="Arial"/>
          <w:b/>
          <w:color w:val="000000" w:themeColor="text1"/>
          <w:sz w:val="24"/>
          <w:szCs w:val="24"/>
        </w:rPr>
        <w:t>RR-</w:t>
      </w:r>
      <w:r w:rsidR="00375F6E">
        <w:rPr>
          <w:rFonts w:ascii="AvantGarde Bk BT" w:hAnsi="AvantGarde Bk BT" w:cs="Arial"/>
          <w:b/>
          <w:color w:val="000000" w:themeColor="text1"/>
          <w:sz w:val="24"/>
          <w:szCs w:val="24"/>
        </w:rPr>
        <w:t>1270</w:t>
      </w:r>
      <w:r w:rsidR="002964DD">
        <w:rPr>
          <w:rFonts w:ascii="AvantGarde Bk BT" w:hAnsi="AvantGarde Bk BT" w:cs="Arial"/>
          <w:b/>
          <w:color w:val="000000" w:themeColor="text1"/>
          <w:sz w:val="24"/>
          <w:szCs w:val="24"/>
        </w:rPr>
        <w:t>/202</w:t>
      </w:r>
      <w:r w:rsidR="007F2486">
        <w:rPr>
          <w:rFonts w:ascii="AvantGarde Bk BT" w:hAnsi="AvantGarde Bk BT" w:cs="Arial"/>
          <w:b/>
          <w:color w:val="000000" w:themeColor="text1"/>
          <w:sz w:val="24"/>
          <w:szCs w:val="24"/>
        </w:rPr>
        <w:t>2</w:t>
      </w:r>
      <w:r w:rsidRPr="0014179A">
        <w:rPr>
          <w:rFonts w:ascii="AvantGarde Bk BT" w:hAnsi="AvantGarde Bk BT" w:cs="Arial"/>
          <w:b/>
          <w:color w:val="000000" w:themeColor="text1"/>
          <w:sz w:val="24"/>
          <w:szCs w:val="24"/>
        </w:rPr>
        <w:t>-1</w:t>
      </w:r>
      <w:r w:rsidR="003A6726">
        <w:rPr>
          <w:rFonts w:ascii="AvantGarde Bk BT" w:hAnsi="AvantGarde Bk BT" w:cs="Arial"/>
          <w:b/>
          <w:color w:val="000000" w:themeColor="text1"/>
          <w:sz w:val="24"/>
          <w:szCs w:val="24"/>
        </w:rPr>
        <w:t xml:space="preserve"> </w:t>
      </w:r>
      <w:r w:rsidR="000F635A">
        <w:rPr>
          <w:rFonts w:ascii="AvantGarde Bk BT" w:hAnsi="AvantGarde Bk BT" w:cs="Arial"/>
          <w:b/>
          <w:color w:val="000000" w:themeColor="text1"/>
          <w:sz w:val="24"/>
          <w:szCs w:val="24"/>
        </w:rPr>
        <w:t>SIGEMI-SICOM</w:t>
      </w:r>
      <w:r w:rsidRPr="0014179A">
        <w:rPr>
          <w:rFonts w:ascii="AvantGarde Bk BT" w:hAnsi="AvantGarde Bk BT" w:cs="Arial"/>
          <w:b/>
          <w:color w:val="000000" w:themeColor="text1"/>
          <w:sz w:val="24"/>
          <w:szCs w:val="24"/>
        </w:rPr>
        <w:t>.</w:t>
      </w:r>
    </w:p>
    <w:p w14:paraId="7B949C7A" w14:textId="5D891450" w:rsidR="003A6726" w:rsidRPr="0014179A" w:rsidRDefault="003172CD" w:rsidP="006C2782">
      <w:pPr>
        <w:pStyle w:val="corte4fondo"/>
        <w:tabs>
          <w:tab w:val="left" w:pos="567"/>
        </w:tabs>
        <w:ind w:left="680" w:firstLine="29"/>
        <w:rPr>
          <w:rFonts w:ascii="AvantGarde Bk BT" w:hAnsi="AvantGarde Bk BT" w:cs="Arial"/>
          <w:b/>
          <w:color w:val="000000" w:themeColor="text1"/>
          <w:sz w:val="24"/>
          <w:szCs w:val="24"/>
        </w:rPr>
      </w:pPr>
      <w:r>
        <w:rPr>
          <w:rFonts w:ascii="AvantGarde Bk BT" w:hAnsi="AvantGarde Bk BT" w:cs="Arial"/>
          <w:color w:val="000000" w:themeColor="text1"/>
          <w:sz w:val="24"/>
          <w:szCs w:val="24"/>
        </w:rPr>
        <w:t xml:space="preserve">• Tuvo como ente </w:t>
      </w:r>
      <w:r w:rsidR="004517BD">
        <w:rPr>
          <w:rFonts w:ascii="AvantGarde Bk BT" w:hAnsi="AvantGarde Bk BT" w:cs="Arial"/>
          <w:color w:val="000000" w:themeColor="text1"/>
          <w:sz w:val="24"/>
          <w:szCs w:val="24"/>
        </w:rPr>
        <w:t>obligado a</w:t>
      </w:r>
      <w:r w:rsidR="00D3107B">
        <w:rPr>
          <w:rFonts w:ascii="AvantGarde Bk BT" w:hAnsi="AvantGarde Bk BT" w:cs="Arial"/>
          <w:color w:val="000000" w:themeColor="text1"/>
          <w:sz w:val="24"/>
          <w:szCs w:val="24"/>
        </w:rPr>
        <w:t xml:space="preserve"> </w:t>
      </w:r>
      <w:r w:rsidR="00375F6E">
        <w:rPr>
          <w:rFonts w:ascii="AvantGarde Bk BT" w:hAnsi="AvantGarde Bk BT" w:cs="Arial"/>
          <w:color w:val="000000" w:themeColor="text1"/>
          <w:sz w:val="24"/>
          <w:szCs w:val="24"/>
        </w:rPr>
        <w:t>el</w:t>
      </w:r>
      <w:r w:rsidRPr="0014179A">
        <w:rPr>
          <w:rFonts w:ascii="AvantGarde Bk BT" w:hAnsi="AvantGarde Bk BT" w:cs="Arial"/>
          <w:color w:val="000000" w:themeColor="text1"/>
          <w:sz w:val="24"/>
          <w:szCs w:val="24"/>
        </w:rPr>
        <w:t xml:space="preserve"> </w:t>
      </w:r>
      <w:r w:rsidR="00375F6E">
        <w:rPr>
          <w:rFonts w:ascii="AvantGarde Bk BT" w:hAnsi="AvantGarde Bk BT" w:cs="Arial"/>
          <w:b/>
          <w:color w:val="000000" w:themeColor="text1"/>
          <w:sz w:val="24"/>
          <w:szCs w:val="24"/>
        </w:rPr>
        <w:t>SISTEMA DIF MUNICIPAL PARA EL DESARROLLO INTEGRAL DE LA FAMILIA DE CIUDAD VALLES</w:t>
      </w:r>
      <w:r w:rsidRPr="0014179A">
        <w:rPr>
          <w:rFonts w:ascii="AvantGarde Bk BT" w:hAnsi="AvantGarde Bk BT" w:cs="Arial"/>
          <w:b/>
          <w:color w:val="000000" w:themeColor="text1"/>
          <w:sz w:val="24"/>
          <w:szCs w:val="24"/>
        </w:rPr>
        <w:t>, por conducto de su TITULAR y de su TITULAR DE LA UNIDAD DE TRANSPARENCIA.</w:t>
      </w:r>
    </w:p>
    <w:p w14:paraId="4DA9CAC2" w14:textId="77777777" w:rsidR="003172CD" w:rsidRPr="0014179A" w:rsidRDefault="003172CD" w:rsidP="006C2782">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 Se requirió al Sujeto Obligado para que remitiera a este órgano garante la solicitud de información realizada por el recurrente. </w:t>
      </w:r>
    </w:p>
    <w:p w14:paraId="05D45344" w14:textId="77777777" w:rsidR="003172CD" w:rsidRPr="0014179A" w:rsidRDefault="003172CD" w:rsidP="006C2782">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Se puso a disposición de las partes el expediente para que en un plazo máximo de 7 siete días manifestaran lo que a su derecho conviniera –ofrecer pruebas, alegar y para que rindiera un informe acerca de la información solicitada en cuanto a:</w:t>
      </w:r>
    </w:p>
    <w:p w14:paraId="3D8B0290" w14:textId="77777777" w:rsidR="003172CD" w:rsidRPr="0014179A" w:rsidRDefault="003172CD" w:rsidP="003172CD">
      <w:pPr>
        <w:pStyle w:val="corte4fondo"/>
        <w:numPr>
          <w:ilvl w:val="0"/>
          <w:numId w:val="3"/>
        </w:numPr>
        <w:tabs>
          <w:tab w:val="left" w:pos="567"/>
        </w:tabs>
        <w:ind w:left="1551"/>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Su contenido, calidad y si se cuenta en la modalidad solicitada.</w:t>
      </w:r>
    </w:p>
    <w:p w14:paraId="18EE2442" w14:textId="77777777" w:rsidR="003172CD" w:rsidRPr="0014179A" w:rsidRDefault="003172CD" w:rsidP="003172CD">
      <w:pPr>
        <w:pStyle w:val="corte4fondo"/>
        <w:numPr>
          <w:ilvl w:val="0"/>
          <w:numId w:val="3"/>
        </w:numPr>
        <w:tabs>
          <w:tab w:val="left" w:pos="567"/>
        </w:tabs>
        <w:ind w:left="1551"/>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Si se encuentra en sus archivos.</w:t>
      </w:r>
    </w:p>
    <w:p w14:paraId="02F1B892" w14:textId="77777777" w:rsidR="003172CD" w:rsidRPr="0014179A" w:rsidRDefault="003172CD" w:rsidP="003172CD">
      <w:pPr>
        <w:pStyle w:val="corte4fondo"/>
        <w:numPr>
          <w:ilvl w:val="0"/>
          <w:numId w:val="3"/>
        </w:numPr>
        <w:tabs>
          <w:tab w:val="left" w:pos="567"/>
        </w:tabs>
        <w:ind w:left="1551"/>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0E425C2F" w14:textId="77777777" w:rsidR="003172CD" w:rsidRPr="0014179A" w:rsidRDefault="003172CD" w:rsidP="003172CD">
      <w:pPr>
        <w:pStyle w:val="corte4fondo"/>
        <w:numPr>
          <w:ilvl w:val="0"/>
          <w:numId w:val="3"/>
        </w:numPr>
        <w:tabs>
          <w:tab w:val="left" w:pos="567"/>
        </w:tabs>
        <w:ind w:left="1551"/>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Las características físicas de los documentos en los que con</w:t>
      </w:r>
      <w:r>
        <w:rPr>
          <w:rFonts w:ascii="AvantGarde Bk BT" w:hAnsi="AvantGarde Bk BT" w:cs="Arial"/>
          <w:color w:val="000000" w:themeColor="text1"/>
          <w:sz w:val="24"/>
          <w:szCs w:val="24"/>
        </w:rPr>
        <w:t>s</w:t>
      </w:r>
      <w:r w:rsidRPr="0014179A">
        <w:rPr>
          <w:rFonts w:ascii="AvantGarde Bk BT" w:hAnsi="AvantGarde Bk BT" w:cs="Arial"/>
          <w:color w:val="000000" w:themeColor="text1"/>
          <w:sz w:val="24"/>
          <w:szCs w:val="24"/>
        </w:rPr>
        <w:t>ta la información.</w:t>
      </w:r>
    </w:p>
    <w:p w14:paraId="22D731D3" w14:textId="77777777" w:rsidR="003172CD" w:rsidRPr="0014179A" w:rsidRDefault="003172CD" w:rsidP="003172CD">
      <w:pPr>
        <w:pStyle w:val="corte4fondo"/>
        <w:numPr>
          <w:ilvl w:val="0"/>
          <w:numId w:val="3"/>
        </w:numPr>
        <w:tabs>
          <w:tab w:val="left" w:pos="567"/>
        </w:tabs>
        <w:ind w:left="1551"/>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Si se actualiza algún supuesto de excepción de derecho de acceso a la información.</w:t>
      </w:r>
    </w:p>
    <w:p w14:paraId="349F1F5B" w14:textId="77777777" w:rsidR="003172CD" w:rsidRPr="0014179A" w:rsidRDefault="003172CD" w:rsidP="003172CD">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lastRenderedPageBreak/>
        <w:t>• Apercibió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5782A645" w14:textId="77777777" w:rsidR="003172CD" w:rsidRPr="0014179A" w:rsidRDefault="003172CD" w:rsidP="003172CD">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Ordenó el traslado a las autoridades con la copia simple del recurso de revisión; las requirió para que 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4A319875" w14:textId="77777777" w:rsidR="003172CD" w:rsidRPr="0014179A" w:rsidRDefault="003172CD" w:rsidP="003172CD">
      <w:pPr>
        <w:pStyle w:val="corte4fondo"/>
        <w:tabs>
          <w:tab w:val="left" w:pos="567"/>
        </w:tabs>
        <w:ind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 </w:t>
      </w:r>
    </w:p>
    <w:p w14:paraId="2A6689F9" w14:textId="2D35AB01" w:rsidR="00394157" w:rsidRPr="0014179A" w:rsidRDefault="00394157" w:rsidP="00394157">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Pr="0014179A">
        <w:rPr>
          <w:rFonts w:ascii="AvantGarde Bk BT" w:hAnsi="AvantGarde Bk BT" w:cs="Arial"/>
          <w:b/>
          <w:color w:val="000000" w:themeColor="text1"/>
          <w:sz w:val="24"/>
          <w:szCs w:val="24"/>
        </w:rPr>
        <w:t>.</w:t>
      </w:r>
      <w:r w:rsidRPr="0014179A">
        <w:rPr>
          <w:rFonts w:ascii="AvantGarde Bk BT" w:hAnsi="AvantGarde Bk BT" w:cs="Arial"/>
          <w:color w:val="000000" w:themeColor="text1"/>
          <w:sz w:val="24"/>
          <w:szCs w:val="24"/>
        </w:rPr>
        <w:t xml:space="preserve"> </w:t>
      </w:r>
      <w:r w:rsidR="00375F6E">
        <w:rPr>
          <w:rFonts w:ascii="AvantGarde Bk BT" w:hAnsi="AvantGarde Bk BT" w:cs="Arial"/>
          <w:b/>
          <w:color w:val="000000" w:themeColor="text1"/>
          <w:sz w:val="24"/>
          <w:szCs w:val="24"/>
        </w:rPr>
        <w:t>Cierre de instrucción</w:t>
      </w:r>
      <w:r w:rsidRPr="0014179A">
        <w:rPr>
          <w:rFonts w:ascii="AvantGarde Bk BT" w:hAnsi="AvantGarde Bk BT" w:cs="Arial"/>
          <w:b/>
          <w:color w:val="000000" w:themeColor="text1"/>
          <w:sz w:val="24"/>
          <w:szCs w:val="24"/>
        </w:rPr>
        <w:t>.</w:t>
      </w:r>
      <w:r w:rsidRPr="0014179A">
        <w:rPr>
          <w:rFonts w:ascii="AvantGarde Bk BT" w:hAnsi="AvantGarde Bk BT" w:cs="Arial"/>
          <w:color w:val="000000" w:themeColor="text1"/>
          <w:sz w:val="24"/>
          <w:szCs w:val="24"/>
        </w:rPr>
        <w:t xml:space="preserve"> Mediante el auto del </w:t>
      </w:r>
      <w:r w:rsidR="00D0592D">
        <w:rPr>
          <w:rFonts w:ascii="AvantGarde Bk BT" w:hAnsi="AvantGarde Bk BT" w:cs="Arial"/>
          <w:color w:val="000000" w:themeColor="text1"/>
          <w:sz w:val="24"/>
          <w:szCs w:val="24"/>
        </w:rPr>
        <w:t>11 once de agosto</w:t>
      </w:r>
      <w:r w:rsidR="007F2486">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 2022 dos mil veintidós</w:t>
      </w:r>
      <w:r w:rsidRPr="0014179A">
        <w:rPr>
          <w:rFonts w:ascii="AvantGarde Bk BT" w:hAnsi="AvantGarde Bk BT" w:cs="Arial"/>
          <w:color w:val="000000" w:themeColor="text1"/>
          <w:sz w:val="24"/>
          <w:szCs w:val="24"/>
        </w:rPr>
        <w:t xml:space="preserve"> el ponente:</w:t>
      </w:r>
      <w:r w:rsidR="00D0592D">
        <w:rPr>
          <w:rFonts w:ascii="AvantGarde Bk BT" w:hAnsi="AvantGarde Bk BT" w:cs="Arial"/>
          <w:color w:val="000000" w:themeColor="text1"/>
          <w:sz w:val="24"/>
          <w:szCs w:val="24"/>
        </w:rPr>
        <w:t xml:space="preserve"> </w:t>
      </w:r>
    </w:p>
    <w:p w14:paraId="3AC7E33C" w14:textId="77777777" w:rsidR="00394157" w:rsidRPr="0014179A" w:rsidRDefault="00394157" w:rsidP="00394157">
      <w:pPr>
        <w:pStyle w:val="corte4fondo"/>
        <w:tabs>
          <w:tab w:val="left" w:pos="567"/>
        </w:tabs>
        <w:rPr>
          <w:rFonts w:ascii="AvantGarde Bk BT" w:hAnsi="AvantGarde Bk BT" w:cs="Arial"/>
          <w:color w:val="000000" w:themeColor="text1"/>
          <w:sz w:val="24"/>
          <w:szCs w:val="24"/>
        </w:rPr>
      </w:pPr>
    </w:p>
    <w:p w14:paraId="21653D1B" w14:textId="308935B2" w:rsidR="00394157" w:rsidRDefault="00394157" w:rsidP="00394157">
      <w:pPr>
        <w:pStyle w:val="corte4fondo"/>
        <w:numPr>
          <w:ilvl w:val="0"/>
          <w:numId w:val="2"/>
        </w:numPr>
        <w:tabs>
          <w:tab w:val="left" w:pos="567"/>
        </w:tabs>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Tu</w:t>
      </w:r>
      <w:r w:rsidR="00D3107B">
        <w:rPr>
          <w:rFonts w:ascii="AvantGarde Bk BT" w:hAnsi="AvantGarde Bk BT" w:cs="Arial"/>
          <w:color w:val="000000" w:themeColor="text1"/>
          <w:sz w:val="24"/>
          <w:szCs w:val="24"/>
        </w:rPr>
        <w:t xml:space="preserve">vo </w:t>
      </w:r>
      <w:r w:rsidR="00375F6E">
        <w:rPr>
          <w:rFonts w:ascii="AvantGarde Bk BT" w:hAnsi="AvantGarde Bk BT" w:cs="Arial"/>
          <w:color w:val="000000" w:themeColor="text1"/>
          <w:sz w:val="24"/>
          <w:szCs w:val="24"/>
        </w:rPr>
        <w:t>por omiso al Titular de la Unidad de Transparencia del Sistema DIF Municipal para el Desarrollo Integral de la Familia de Ciudad Valles, en manifestar lo que a su derecho convino</w:t>
      </w:r>
      <w:r w:rsidR="00697EF5">
        <w:rPr>
          <w:rFonts w:ascii="AvantGarde Bk BT" w:hAnsi="AvantGarde Bk BT" w:cs="Arial"/>
          <w:color w:val="000000" w:themeColor="text1"/>
          <w:sz w:val="24"/>
          <w:szCs w:val="24"/>
        </w:rPr>
        <w:t>,</w:t>
      </w:r>
      <w:r w:rsidR="00375F6E">
        <w:rPr>
          <w:rFonts w:ascii="AvantGarde Bk BT" w:hAnsi="AvantGarde Bk BT" w:cs="Arial"/>
          <w:color w:val="000000" w:themeColor="text1"/>
          <w:sz w:val="24"/>
          <w:szCs w:val="24"/>
        </w:rPr>
        <w:t xml:space="preserve"> así como para ofrecer las pruebas o alegatos correspondientes.</w:t>
      </w:r>
    </w:p>
    <w:p w14:paraId="1ADDA9D6" w14:textId="0B19C3EA" w:rsidR="00697EF5" w:rsidRPr="0014179A" w:rsidRDefault="00697EF5" w:rsidP="00394157">
      <w:pPr>
        <w:pStyle w:val="corte4fondo"/>
        <w:numPr>
          <w:ilvl w:val="0"/>
          <w:numId w:val="2"/>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El ponente decretó la ampliación del plazo para resolver el presente recurso de revisión en virtud de las especiales circunstancias del mismo.</w:t>
      </w:r>
    </w:p>
    <w:p w14:paraId="18E46B81" w14:textId="05883A6E" w:rsidR="003172CD" w:rsidRPr="0014179A" w:rsidRDefault="00394157" w:rsidP="00394157">
      <w:pPr>
        <w:pStyle w:val="corte4fondo"/>
        <w:tabs>
          <w:tab w:val="left" w:pos="567"/>
        </w:tabs>
        <w:ind w:left="104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Para concluir, el ponente declaró cerrado el periodo de instrucción y procedió a elaborar el proyecto de resolución respectivo</w:t>
      </w:r>
    </w:p>
    <w:p w14:paraId="0DFCE6D1" w14:textId="77777777" w:rsidR="003172CD" w:rsidRPr="0014179A" w:rsidRDefault="003172CD" w:rsidP="003172CD">
      <w:pPr>
        <w:pStyle w:val="corte4fondo"/>
        <w:tabs>
          <w:tab w:val="left" w:pos="567"/>
        </w:tabs>
        <w:ind w:firstLine="0"/>
        <w:rPr>
          <w:rFonts w:ascii="AvantGarde Bk BT" w:hAnsi="AvantGarde Bk BT" w:cs="Arial"/>
          <w:color w:val="000000" w:themeColor="text1"/>
          <w:sz w:val="24"/>
          <w:szCs w:val="24"/>
        </w:rPr>
      </w:pPr>
    </w:p>
    <w:p w14:paraId="3A2FA72F" w14:textId="77777777" w:rsidR="003172CD" w:rsidRPr="0014179A" w:rsidRDefault="003172CD" w:rsidP="003172CD">
      <w:pPr>
        <w:pStyle w:val="corte4fondo"/>
        <w:tabs>
          <w:tab w:val="left" w:pos="567"/>
        </w:tabs>
        <w:jc w:val="center"/>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CONSIDERANDO</w:t>
      </w:r>
    </w:p>
    <w:p w14:paraId="512D85F2" w14:textId="77777777" w:rsidR="003172CD" w:rsidRPr="0014179A" w:rsidRDefault="003172CD" w:rsidP="003172CD">
      <w:pPr>
        <w:pStyle w:val="corte4fondo"/>
        <w:tabs>
          <w:tab w:val="left" w:pos="567"/>
        </w:tabs>
        <w:jc w:val="center"/>
        <w:rPr>
          <w:rFonts w:ascii="AvantGarde Bk BT" w:hAnsi="AvantGarde Bk BT" w:cs="Arial"/>
          <w:b/>
          <w:color w:val="000000" w:themeColor="text1"/>
          <w:sz w:val="24"/>
          <w:szCs w:val="24"/>
        </w:rPr>
      </w:pPr>
    </w:p>
    <w:p w14:paraId="5A7886E1" w14:textId="77777777" w:rsidR="003172CD" w:rsidRPr="0014179A" w:rsidRDefault="003172CD" w:rsidP="003172CD">
      <w:pPr>
        <w:pStyle w:val="corte4fondo"/>
        <w:tabs>
          <w:tab w:val="left" w:pos="567"/>
        </w:tabs>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PRIMERO. Competencia.</w:t>
      </w:r>
      <w:r w:rsidRPr="0014179A">
        <w:rPr>
          <w:rFonts w:ascii="AvantGarde Bk BT" w:hAnsi="AvantGarde Bk BT" w:cs="Arial"/>
          <w:color w:val="000000" w:themeColor="text1"/>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5CDB4A24" w14:textId="77777777" w:rsidR="003172CD" w:rsidRPr="0014179A" w:rsidRDefault="003172CD" w:rsidP="003172CD">
      <w:pPr>
        <w:pStyle w:val="corte4fondo"/>
        <w:tabs>
          <w:tab w:val="left" w:pos="567"/>
        </w:tabs>
        <w:rPr>
          <w:rFonts w:ascii="AvantGarde Bk BT" w:hAnsi="AvantGarde Bk BT" w:cs="Arial"/>
          <w:color w:val="000000" w:themeColor="text1"/>
          <w:sz w:val="24"/>
          <w:szCs w:val="24"/>
        </w:rPr>
      </w:pPr>
    </w:p>
    <w:p w14:paraId="63B83033" w14:textId="77777777" w:rsidR="003172CD" w:rsidRPr="0014179A" w:rsidRDefault="003172CD" w:rsidP="003172CD">
      <w:pPr>
        <w:pStyle w:val="corte4fondo"/>
        <w:tabs>
          <w:tab w:val="left" w:pos="567"/>
        </w:tabs>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SEGUNDO. Procedencia.</w:t>
      </w:r>
      <w:r w:rsidRPr="0014179A">
        <w:rPr>
          <w:rFonts w:ascii="AvantGarde Bk BT" w:hAnsi="AvantGarde Bk BT" w:cs="Arial"/>
          <w:color w:val="000000" w:themeColor="text1"/>
          <w:sz w:val="24"/>
          <w:szCs w:val="24"/>
        </w:rPr>
        <w:t xml:space="preserve"> El presente recurso de revisión es procedente en términos del artículo 166 y 168 de la Ley de Transparencia y Acceso a la Información Pública del Estado ya que la recurrente se inconforma por la respuesta a su solicitud de acceso a la información pública. </w:t>
      </w:r>
    </w:p>
    <w:p w14:paraId="2C1E0EA9" w14:textId="77777777" w:rsidR="003172CD" w:rsidRPr="0014179A" w:rsidRDefault="003172CD" w:rsidP="003172CD">
      <w:pPr>
        <w:pStyle w:val="corte4fondo"/>
        <w:tabs>
          <w:tab w:val="left" w:pos="567"/>
        </w:tabs>
        <w:rPr>
          <w:rFonts w:ascii="AvantGarde Bk BT" w:hAnsi="AvantGarde Bk BT" w:cs="Arial"/>
          <w:color w:val="000000" w:themeColor="text1"/>
          <w:sz w:val="24"/>
          <w:szCs w:val="24"/>
        </w:rPr>
      </w:pPr>
    </w:p>
    <w:p w14:paraId="18254615" w14:textId="77777777" w:rsidR="003172CD" w:rsidRPr="0014179A" w:rsidRDefault="003172CD" w:rsidP="003172CD">
      <w:pPr>
        <w:pStyle w:val="corte4fondo"/>
        <w:tabs>
          <w:tab w:val="left" w:pos="567"/>
        </w:tabs>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TERCERO. Legitimación.</w:t>
      </w:r>
      <w:r w:rsidRPr="0014179A">
        <w:rPr>
          <w:rFonts w:ascii="AvantGarde Bk BT" w:hAnsi="AvantGarde Bk BT" w:cs="Arial"/>
          <w:color w:val="000000" w:themeColor="text1"/>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68FE618D" w14:textId="77777777" w:rsidR="003172CD" w:rsidRPr="0014179A" w:rsidRDefault="003172CD" w:rsidP="003172CD">
      <w:pPr>
        <w:pStyle w:val="corte4fondo"/>
        <w:tabs>
          <w:tab w:val="left" w:pos="567"/>
        </w:tabs>
        <w:rPr>
          <w:rFonts w:ascii="AvantGarde Bk BT" w:hAnsi="AvantGarde Bk BT" w:cs="Arial"/>
          <w:color w:val="000000" w:themeColor="text1"/>
          <w:sz w:val="24"/>
          <w:szCs w:val="24"/>
        </w:rPr>
      </w:pPr>
    </w:p>
    <w:p w14:paraId="01F15AD5" w14:textId="77777777" w:rsidR="003172CD" w:rsidRPr="0014179A" w:rsidRDefault="003172CD" w:rsidP="003172CD">
      <w:pPr>
        <w:pStyle w:val="corte4fondo"/>
        <w:tabs>
          <w:tab w:val="left" w:pos="567"/>
        </w:tabs>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CUARTO. Oportunidad del recurso.</w:t>
      </w:r>
      <w:r w:rsidRPr="0014179A">
        <w:rPr>
          <w:rFonts w:ascii="AvantGarde Bk BT" w:hAnsi="AvantGarde Bk BT" w:cs="Arial"/>
          <w:color w:val="000000" w:themeColor="text1"/>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2336537B" w14:textId="77777777" w:rsidR="003172CD" w:rsidRPr="0014179A" w:rsidRDefault="003172CD" w:rsidP="003172CD">
      <w:pPr>
        <w:pStyle w:val="corte4fondo"/>
        <w:tabs>
          <w:tab w:val="left" w:pos="567"/>
        </w:tabs>
        <w:rPr>
          <w:rFonts w:ascii="AvantGarde Bk BT" w:hAnsi="AvantGarde Bk BT" w:cs="Arial"/>
          <w:color w:val="000000" w:themeColor="text1"/>
          <w:sz w:val="24"/>
          <w:szCs w:val="24"/>
        </w:rPr>
      </w:pPr>
    </w:p>
    <w:p w14:paraId="762D4EB4" w14:textId="7A14E544" w:rsidR="003172CD" w:rsidRPr="0014179A" w:rsidRDefault="003172CD" w:rsidP="00A16762">
      <w:pPr>
        <w:pStyle w:val="corte4fondo"/>
        <w:numPr>
          <w:ilvl w:val="0"/>
          <w:numId w:val="24"/>
        </w:numPr>
        <w:tabs>
          <w:tab w:val="left" w:pos="567"/>
        </w:tabs>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El </w:t>
      </w:r>
      <w:r w:rsidR="00697EF5">
        <w:rPr>
          <w:rFonts w:ascii="AvantGarde Bk BT" w:hAnsi="AvantGarde Bk BT" w:cs="Arial"/>
          <w:color w:val="000000" w:themeColor="text1"/>
          <w:sz w:val="24"/>
          <w:szCs w:val="24"/>
        </w:rPr>
        <w:t>27 veintisiete de mayo</w:t>
      </w:r>
      <w:r w:rsidR="00D0592D">
        <w:rPr>
          <w:rFonts w:ascii="AvantGarde Bk BT" w:hAnsi="AvantGarde Bk BT" w:cs="Arial"/>
          <w:color w:val="000000" w:themeColor="text1"/>
          <w:sz w:val="24"/>
          <w:szCs w:val="24"/>
        </w:rPr>
        <w:t xml:space="preserve"> </w:t>
      </w:r>
      <w:r w:rsidR="007F2486">
        <w:rPr>
          <w:rFonts w:ascii="AvantGarde Bk BT" w:hAnsi="AvantGarde Bk BT" w:cs="Arial"/>
          <w:color w:val="000000" w:themeColor="text1"/>
          <w:sz w:val="24"/>
          <w:szCs w:val="24"/>
        </w:rPr>
        <w:t>de 2022 dos mil veintidós</w:t>
      </w:r>
      <w:r w:rsidRPr="0014179A">
        <w:rPr>
          <w:rFonts w:ascii="AvantGarde Bk BT" w:hAnsi="AvantGarde Bk BT" w:cs="Arial"/>
          <w:color w:val="000000" w:themeColor="text1"/>
          <w:sz w:val="24"/>
          <w:szCs w:val="24"/>
        </w:rPr>
        <w:t xml:space="preserve"> el solicitante de la información fue notificado de la respuesta a su solicitud de información. </w:t>
      </w:r>
    </w:p>
    <w:p w14:paraId="7E0A914A" w14:textId="10B8A573" w:rsidR="00A16762" w:rsidRDefault="003172CD" w:rsidP="00A16762">
      <w:pPr>
        <w:pStyle w:val="corte4fondo"/>
        <w:numPr>
          <w:ilvl w:val="0"/>
          <w:numId w:val="24"/>
        </w:numPr>
        <w:tabs>
          <w:tab w:val="left" w:pos="567"/>
        </w:tabs>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Así, los quince días hábiles para interponer el recurso de revisión transcurrieron del </w:t>
      </w:r>
      <w:r w:rsidR="00697EF5">
        <w:rPr>
          <w:rFonts w:ascii="AvantGarde Bk BT" w:hAnsi="AvantGarde Bk BT" w:cs="Arial"/>
          <w:color w:val="000000" w:themeColor="text1"/>
          <w:sz w:val="24"/>
          <w:szCs w:val="24"/>
        </w:rPr>
        <w:t xml:space="preserve">30 treinta de mayo </w:t>
      </w:r>
      <w:r w:rsidR="00D0592D">
        <w:rPr>
          <w:rFonts w:ascii="AvantGarde Bk BT" w:hAnsi="AvantGarde Bk BT" w:cs="Arial"/>
          <w:color w:val="000000" w:themeColor="text1"/>
          <w:sz w:val="24"/>
          <w:szCs w:val="24"/>
        </w:rPr>
        <w:t xml:space="preserve">al </w:t>
      </w:r>
      <w:r w:rsidR="00697EF5">
        <w:rPr>
          <w:rFonts w:ascii="AvantGarde Bk BT" w:hAnsi="AvantGarde Bk BT" w:cs="Arial"/>
          <w:color w:val="000000" w:themeColor="text1"/>
          <w:sz w:val="24"/>
          <w:szCs w:val="24"/>
        </w:rPr>
        <w:t>17 diecisiete</w:t>
      </w:r>
      <w:r w:rsidR="00D3107B">
        <w:rPr>
          <w:rFonts w:ascii="AvantGarde Bk BT" w:hAnsi="AvantGarde Bk BT" w:cs="Arial"/>
          <w:color w:val="000000" w:themeColor="text1"/>
          <w:sz w:val="24"/>
          <w:szCs w:val="24"/>
        </w:rPr>
        <w:t xml:space="preserve"> de junio</w:t>
      </w:r>
      <w:r w:rsidR="00916F97">
        <w:rPr>
          <w:rFonts w:ascii="AvantGarde Bk BT" w:hAnsi="AvantGarde Bk BT" w:cs="Arial"/>
          <w:color w:val="000000" w:themeColor="text1"/>
          <w:sz w:val="24"/>
          <w:szCs w:val="24"/>
        </w:rPr>
        <w:t xml:space="preserve"> </w:t>
      </w:r>
      <w:r w:rsidR="001A10B8">
        <w:rPr>
          <w:rFonts w:ascii="AvantGarde Bk BT" w:hAnsi="AvantGarde Bk BT" w:cs="Arial"/>
          <w:color w:val="000000" w:themeColor="text1"/>
          <w:sz w:val="24"/>
          <w:szCs w:val="24"/>
        </w:rPr>
        <w:t xml:space="preserve">de junio </w:t>
      </w:r>
      <w:r w:rsidR="00D043E2">
        <w:rPr>
          <w:rFonts w:ascii="AvantGarde Bk BT" w:hAnsi="AvantGarde Bk BT" w:cs="Arial"/>
          <w:color w:val="000000" w:themeColor="text1"/>
          <w:sz w:val="24"/>
          <w:szCs w:val="24"/>
        </w:rPr>
        <w:t>de 2022 dos mil veintidós</w:t>
      </w:r>
      <w:r w:rsidRPr="0014179A">
        <w:rPr>
          <w:rFonts w:ascii="AvantGarde Bk BT" w:hAnsi="AvantGarde Bk BT" w:cs="Arial"/>
          <w:color w:val="000000" w:themeColor="text1"/>
          <w:sz w:val="24"/>
          <w:szCs w:val="24"/>
        </w:rPr>
        <w:t>.</w:t>
      </w:r>
    </w:p>
    <w:p w14:paraId="7185BCB5" w14:textId="5C20609A" w:rsidR="003172CD" w:rsidRPr="0014179A" w:rsidRDefault="003172CD" w:rsidP="00A16762">
      <w:pPr>
        <w:pStyle w:val="corte4fondo"/>
        <w:numPr>
          <w:ilvl w:val="0"/>
          <w:numId w:val="24"/>
        </w:numPr>
        <w:tabs>
          <w:tab w:val="left" w:pos="567"/>
        </w:tabs>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Consecuentemente si el </w:t>
      </w:r>
      <w:r w:rsidR="00D718B4">
        <w:rPr>
          <w:rFonts w:ascii="AvantGarde Bk BT" w:hAnsi="AvantGarde Bk BT" w:cs="Arial"/>
          <w:color w:val="000000" w:themeColor="text1"/>
          <w:sz w:val="24"/>
          <w:szCs w:val="24"/>
        </w:rPr>
        <w:t>08 ocho</w:t>
      </w:r>
      <w:r w:rsidR="00D0592D">
        <w:rPr>
          <w:rFonts w:ascii="AvantGarde Bk BT" w:hAnsi="AvantGarde Bk BT" w:cs="Arial"/>
          <w:color w:val="000000" w:themeColor="text1"/>
          <w:sz w:val="24"/>
          <w:szCs w:val="24"/>
        </w:rPr>
        <w:t xml:space="preserve"> de junio</w:t>
      </w:r>
      <w:r w:rsidR="00D3107B">
        <w:rPr>
          <w:rFonts w:ascii="AvantGarde Bk BT" w:hAnsi="AvantGarde Bk BT" w:cs="Arial"/>
          <w:color w:val="000000" w:themeColor="text1"/>
          <w:sz w:val="24"/>
          <w:szCs w:val="24"/>
        </w:rPr>
        <w:t xml:space="preserve"> </w:t>
      </w:r>
      <w:r w:rsidR="0042124E">
        <w:rPr>
          <w:rFonts w:ascii="AvantGarde Bk BT" w:hAnsi="AvantGarde Bk BT" w:cs="Arial"/>
          <w:color w:val="000000" w:themeColor="text1"/>
          <w:sz w:val="24"/>
          <w:szCs w:val="24"/>
        </w:rPr>
        <w:t>de 2022 dos mil veintidós</w:t>
      </w:r>
      <w:r w:rsidRPr="0014179A">
        <w:rPr>
          <w:rFonts w:ascii="AvantGarde Bk BT" w:hAnsi="AvantGarde Bk BT" w:cs="Arial"/>
          <w:color w:val="000000" w:themeColor="text1"/>
          <w:sz w:val="24"/>
          <w:szCs w:val="24"/>
        </w:rPr>
        <w:t xml:space="preserve"> el recurrente interpuso el citado medio de impugnación ante esta Comisión de Transparencia, resulta claro que es oportuna su presentación.</w:t>
      </w:r>
    </w:p>
    <w:p w14:paraId="32A5619E" w14:textId="77777777" w:rsidR="003172CD" w:rsidRPr="0014179A" w:rsidRDefault="003172CD" w:rsidP="003172CD">
      <w:pPr>
        <w:pStyle w:val="corte4fondo"/>
        <w:tabs>
          <w:tab w:val="left" w:pos="567"/>
        </w:tabs>
        <w:ind w:firstLine="0"/>
        <w:rPr>
          <w:rFonts w:ascii="AvantGarde Bk BT" w:hAnsi="AvantGarde Bk BT" w:cs="Arial"/>
          <w:color w:val="000000" w:themeColor="text1"/>
          <w:sz w:val="24"/>
          <w:szCs w:val="24"/>
        </w:rPr>
      </w:pPr>
    </w:p>
    <w:p w14:paraId="0D9EB99A" w14:textId="77777777" w:rsidR="003172CD" w:rsidRPr="00746DD5" w:rsidRDefault="003172CD" w:rsidP="003172CD">
      <w:pPr>
        <w:pStyle w:val="corte4fondo"/>
        <w:tabs>
          <w:tab w:val="left" w:pos="567"/>
        </w:tabs>
        <w:spacing w:after="240"/>
        <w:ind w:firstLine="68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 xml:space="preserve"> QUINTO. Causales de improcedencia.</w:t>
      </w:r>
      <w:r w:rsidRPr="0014179A">
        <w:rPr>
          <w:rFonts w:ascii="AvantGarde Bk BT" w:hAnsi="AvantGarde Bk BT" w:cs="Arial"/>
          <w:color w:val="000000" w:themeColor="text1"/>
          <w:sz w:val="24"/>
          <w:szCs w:val="24"/>
        </w:rPr>
        <w:t xml:space="preserve"> Las causales de improcedencia previstas en el artículo 179 de la Ley de Transparencia son de estudio oficioso y preferente a cualquier otra cuestión planteada; en el caso, al no existir causa de improcedencia señalada por la autoridad o advertida por este órgano colegiado se estudia de fondo la cuestión planteada.</w:t>
      </w:r>
    </w:p>
    <w:p w14:paraId="1D42FC33" w14:textId="77777777" w:rsidR="003172CD" w:rsidRPr="000A7035" w:rsidRDefault="003172CD" w:rsidP="003172CD">
      <w:pPr>
        <w:pStyle w:val="corte4fondo"/>
        <w:tabs>
          <w:tab w:val="left" w:pos="567"/>
        </w:tabs>
        <w:spacing w:after="240"/>
        <w:ind w:firstLine="680"/>
        <w:rPr>
          <w:rFonts w:ascii="AvantGarde Bk BT" w:hAnsi="AvantGarde Bk BT" w:cs="Arial"/>
          <w:b/>
          <w:sz w:val="24"/>
          <w:szCs w:val="24"/>
        </w:rPr>
      </w:pPr>
      <w:r w:rsidRPr="000A7035">
        <w:rPr>
          <w:rFonts w:ascii="AvantGarde Bk BT" w:hAnsi="AvantGarde Bk BT" w:cs="Arial"/>
          <w:b/>
          <w:sz w:val="24"/>
          <w:szCs w:val="24"/>
        </w:rPr>
        <w:lastRenderedPageBreak/>
        <w:t>SEXTO. Estudio de fondo.</w:t>
      </w:r>
      <w:r w:rsidRPr="000A7035">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76FCE375" w14:textId="64CA43B3" w:rsidR="0045269E" w:rsidRPr="00646F79" w:rsidRDefault="003172CD" w:rsidP="00646F79">
      <w:pPr>
        <w:pStyle w:val="corte4fondo"/>
        <w:tabs>
          <w:tab w:val="left" w:pos="567"/>
        </w:tabs>
        <w:spacing w:after="240"/>
        <w:ind w:firstLine="680"/>
        <w:rPr>
          <w:rFonts w:ascii="AvantGarde Bk BT" w:hAnsi="AvantGarde Bk BT" w:cs="Arial"/>
          <w:sz w:val="24"/>
          <w:szCs w:val="24"/>
        </w:rPr>
      </w:pPr>
      <w:r w:rsidRPr="000A7035">
        <w:rPr>
          <w:rFonts w:ascii="AvantGarde Bk BT" w:hAnsi="AvantGarde Bk BT" w:cs="Arial"/>
          <w:sz w:val="24"/>
          <w:szCs w:val="24"/>
        </w:rPr>
        <w:t>En la solicitud de información de la que se deriva el presente recurso de revisión se solicitó:</w:t>
      </w:r>
    </w:p>
    <w:p w14:paraId="5401662F" w14:textId="108DB0A4" w:rsidR="00017584" w:rsidRPr="0045269E" w:rsidRDefault="0045269E" w:rsidP="00D718B4">
      <w:pPr>
        <w:spacing w:line="360" w:lineRule="auto"/>
        <w:ind w:left="680" w:right="680"/>
        <w:jc w:val="both"/>
        <w:rPr>
          <w:rFonts w:ascii="AvantGarde Bk BT" w:eastAsia="Times New Roman" w:hAnsi="AvantGarde Bk BT" w:cs="Arial"/>
          <w:i/>
          <w:szCs w:val="24"/>
        </w:rPr>
      </w:pPr>
      <w:r>
        <w:rPr>
          <w:rFonts w:ascii="AvantGarde Bk BT" w:hAnsi="AvantGarde Bk BT" w:cs="Arial"/>
          <w:i/>
          <w:szCs w:val="24"/>
        </w:rPr>
        <w:t>“</w:t>
      </w:r>
      <w:r w:rsidR="00D718B4" w:rsidRPr="00D718B4">
        <w:rPr>
          <w:rFonts w:ascii="AvantGarde Bk BT" w:hAnsi="AvantGarde Bk BT" w:cs="Arial"/>
          <w:i/>
          <w:szCs w:val="24"/>
        </w:rPr>
        <w:t>+ COPIA DIGITAL DE TODOS LOS DOCUMENTOS QUE OBREN EN LOS ARCHIVOS DE SU ORGANISMO RESPONSABLE DE RECURSOS HUMANOS, CONTRATACION DE PERSONAS O COMO SE DENOMINE EL RESPONSABLE DE RECLUTAMIENTO Y SELECCION DEL PERSONAL</w:t>
      </w:r>
      <w:r w:rsidR="003172CD" w:rsidRPr="0045269E">
        <w:rPr>
          <w:rFonts w:ascii="AvantGarde Bk BT" w:hAnsi="AvantGarde Bk BT" w:cs="Arial"/>
          <w:i/>
          <w:szCs w:val="24"/>
        </w:rPr>
        <w:t>”</w:t>
      </w:r>
      <w:r w:rsidR="00C260C2" w:rsidRPr="0045269E">
        <w:rPr>
          <w:rFonts w:ascii="AvantGarde Bk BT" w:hAnsi="AvantGarde Bk BT" w:cs="Arial"/>
          <w:i/>
          <w:szCs w:val="24"/>
        </w:rPr>
        <w:t xml:space="preserve"> </w:t>
      </w:r>
      <w:r w:rsidR="00C260C2" w:rsidRPr="0045269E">
        <w:rPr>
          <w:rFonts w:ascii="AvantGarde Bk BT" w:hAnsi="AvantGarde Bk BT" w:cs="Arial"/>
          <w:b/>
          <w:i/>
          <w:szCs w:val="24"/>
        </w:rPr>
        <w:t>(</w:t>
      </w:r>
      <w:r w:rsidR="00FE413F" w:rsidRPr="0045269E">
        <w:rPr>
          <w:rFonts w:ascii="AvantGarde Bk BT" w:hAnsi="AvantGarde Bk BT" w:cs="Arial"/>
          <w:b/>
          <w:i/>
          <w:szCs w:val="24"/>
        </w:rPr>
        <w:t>sic)</w:t>
      </w:r>
      <w:r w:rsidR="00A16762" w:rsidRPr="0045269E">
        <w:rPr>
          <w:rFonts w:ascii="AvantGarde Bk BT" w:hAnsi="AvantGarde Bk BT" w:cs="Arial"/>
          <w:b/>
          <w:i/>
          <w:szCs w:val="24"/>
        </w:rPr>
        <w:t xml:space="preserve"> </w:t>
      </w:r>
      <w:r w:rsidR="00FE413F" w:rsidRPr="0045269E">
        <w:rPr>
          <w:rFonts w:ascii="AvantGarde Bk BT" w:hAnsi="AvantGarde Bk BT" w:cs="Arial"/>
          <w:b/>
          <w:i/>
          <w:szCs w:val="24"/>
        </w:rPr>
        <w:t>(visible a foja 02 dos de autos).</w:t>
      </w:r>
    </w:p>
    <w:p w14:paraId="19FDC605" w14:textId="77777777" w:rsidR="005A183E" w:rsidRDefault="005A183E" w:rsidP="005A183E">
      <w:pPr>
        <w:spacing w:line="360" w:lineRule="auto"/>
        <w:ind w:left="708" w:firstLine="681"/>
        <w:rPr>
          <w:rFonts w:ascii="AvantGarde Bk BT" w:hAnsi="AvantGarde Bk BT" w:cs="Arial"/>
          <w:i/>
          <w:szCs w:val="24"/>
        </w:rPr>
      </w:pPr>
    </w:p>
    <w:p w14:paraId="50CF991A" w14:textId="2EDE5F95" w:rsidR="003172CD" w:rsidRDefault="00F72D27" w:rsidP="00F72D27">
      <w:pPr>
        <w:pStyle w:val="corte4fondo"/>
        <w:tabs>
          <w:tab w:val="left" w:pos="567"/>
        </w:tabs>
        <w:spacing w:after="240"/>
        <w:ind w:firstLine="0"/>
        <w:rPr>
          <w:rFonts w:ascii="AvantGarde Bk BT" w:hAnsi="AvantGarde Bk BT" w:cs="Arial"/>
          <w:sz w:val="24"/>
          <w:szCs w:val="24"/>
        </w:rPr>
      </w:pPr>
      <w:r>
        <w:rPr>
          <w:rFonts w:ascii="AvantGarde Bk BT" w:hAnsi="AvantGarde Bk BT" w:cs="Arial"/>
          <w:sz w:val="24"/>
          <w:szCs w:val="24"/>
        </w:rPr>
        <w:tab/>
      </w:r>
      <w:r w:rsidR="003172CD" w:rsidRPr="00810EE5">
        <w:rPr>
          <w:rFonts w:ascii="AvantGarde Bk BT" w:hAnsi="AvantGarde Bk BT" w:cs="Arial"/>
          <w:sz w:val="24"/>
          <w:szCs w:val="24"/>
        </w:rPr>
        <w:t>A dicha solicitud recayó la respuesta emitida p</w:t>
      </w:r>
      <w:r w:rsidR="005A183E" w:rsidRPr="00810EE5">
        <w:rPr>
          <w:rFonts w:ascii="AvantGarde Bk BT" w:hAnsi="AvantGarde Bk BT" w:cs="Arial"/>
          <w:sz w:val="24"/>
          <w:szCs w:val="24"/>
        </w:rPr>
        <w:t xml:space="preserve">or el sujeto obligado, mediante </w:t>
      </w:r>
      <w:r w:rsidR="003172CD" w:rsidRPr="00810EE5">
        <w:rPr>
          <w:rFonts w:ascii="AvantGarde Bk BT" w:hAnsi="AvantGarde Bk BT" w:cs="Arial"/>
          <w:sz w:val="24"/>
          <w:szCs w:val="24"/>
        </w:rPr>
        <w:t>la cual señaló:</w:t>
      </w:r>
    </w:p>
    <w:p w14:paraId="4AD1729C" w14:textId="1F85C8E3" w:rsidR="00097405" w:rsidRPr="004F266F" w:rsidRDefault="00037A5B" w:rsidP="00D3107B">
      <w:pPr>
        <w:pStyle w:val="corte4fondo"/>
        <w:tabs>
          <w:tab w:val="left" w:pos="567"/>
        </w:tabs>
        <w:spacing w:after="240"/>
        <w:ind w:left="680" w:right="680"/>
        <w:rPr>
          <w:rFonts w:ascii="AvantGarde Bk BT" w:hAnsi="AvantGarde Bk BT" w:cs="Arial"/>
          <w:i/>
          <w:sz w:val="22"/>
          <w:szCs w:val="24"/>
        </w:rPr>
      </w:pPr>
      <w:r w:rsidRPr="004F266F">
        <w:rPr>
          <w:rFonts w:ascii="AvantGarde Bk BT" w:hAnsi="AvantGarde Bk BT" w:cs="Arial"/>
          <w:i/>
          <w:sz w:val="22"/>
          <w:szCs w:val="24"/>
        </w:rPr>
        <w:t>“</w:t>
      </w:r>
      <w:r w:rsidR="00810EE5">
        <w:rPr>
          <w:rFonts w:ascii="AvantGarde Bk BT" w:hAnsi="AvantGarde Bk BT" w:cs="Arial"/>
          <w:i/>
          <w:sz w:val="22"/>
          <w:szCs w:val="24"/>
        </w:rPr>
        <w:t>Constituye una violación de la CONFIDENCIALIDAD de los empleados del Sistema Municipal para el DIF de Cd</w:t>
      </w:r>
      <w:proofErr w:type="gramStart"/>
      <w:r w:rsidR="00810EE5">
        <w:rPr>
          <w:rFonts w:ascii="AvantGarde Bk BT" w:hAnsi="AvantGarde Bk BT" w:cs="Arial"/>
          <w:i/>
          <w:sz w:val="22"/>
          <w:szCs w:val="24"/>
        </w:rPr>
        <w:t xml:space="preserve">. Valles </w:t>
      </w:r>
      <w:r w:rsidR="00097405" w:rsidRPr="004F266F">
        <w:rPr>
          <w:rFonts w:ascii="AvantGarde Bk BT" w:hAnsi="AvantGarde Bk BT" w:cs="Arial"/>
          <w:i/>
          <w:sz w:val="22"/>
          <w:szCs w:val="24"/>
        </w:rPr>
        <w:t>”</w:t>
      </w:r>
      <w:proofErr w:type="gramEnd"/>
    </w:p>
    <w:p w14:paraId="5B5D50E3" w14:textId="4F5416D8" w:rsidR="00EB4B35" w:rsidRDefault="00097405" w:rsidP="00D718B4">
      <w:pPr>
        <w:pStyle w:val="corte4fondo"/>
        <w:tabs>
          <w:tab w:val="left" w:pos="567"/>
        </w:tabs>
        <w:spacing w:after="240"/>
        <w:ind w:firstLine="0"/>
        <w:rPr>
          <w:rFonts w:ascii="AvantGarde Bk BT" w:hAnsi="AvantGarde Bk BT" w:cs="Arial"/>
          <w:sz w:val="24"/>
          <w:szCs w:val="24"/>
        </w:rPr>
      </w:pPr>
      <w:r w:rsidRPr="00511ADE">
        <w:rPr>
          <w:rFonts w:ascii="AvantGarde Bk BT" w:hAnsi="AvantGarde Bk BT" w:cs="Arial"/>
          <w:sz w:val="24"/>
          <w:szCs w:val="24"/>
        </w:rPr>
        <w:t>En la cual adjuntó:</w:t>
      </w:r>
    </w:p>
    <w:p w14:paraId="0F6E3F55" w14:textId="59CDF5C0" w:rsidR="00F409CE" w:rsidRDefault="00810EE5" w:rsidP="00D718B4">
      <w:pPr>
        <w:pStyle w:val="corte4fondo"/>
        <w:tabs>
          <w:tab w:val="left" w:pos="567"/>
        </w:tabs>
        <w:spacing w:after="240"/>
        <w:ind w:firstLine="0"/>
        <w:rPr>
          <w:rFonts w:ascii="AvantGarde Bk BT" w:hAnsi="AvantGarde Bk BT" w:cs="Arial"/>
          <w:sz w:val="24"/>
          <w:szCs w:val="24"/>
        </w:rPr>
      </w:pPr>
      <w:r w:rsidRPr="00810EE5">
        <w:rPr>
          <w:rFonts w:ascii="AvantGarde Bk BT" w:hAnsi="AvantGarde Bk BT" w:cs="Arial"/>
          <w:sz w:val="24"/>
          <w:szCs w:val="24"/>
        </w:rPr>
        <w:lastRenderedPageBreak/>
        <w:drawing>
          <wp:inline distT="0" distB="0" distL="0" distR="0" wp14:anchorId="4D599E44" wp14:editId="182E0D52">
            <wp:extent cx="6223000" cy="8161655"/>
            <wp:effectExtent l="0" t="0" r="635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6228464" cy="8168821"/>
                    </a:xfrm>
                    <a:prstGeom prst="rect">
                      <a:avLst/>
                    </a:prstGeom>
                  </pic:spPr>
                </pic:pic>
              </a:graphicData>
            </a:graphic>
          </wp:inline>
        </w:drawing>
      </w:r>
    </w:p>
    <w:p w14:paraId="4ECA45E7" w14:textId="77777777" w:rsidR="00EB4B35" w:rsidRDefault="00EB4B35" w:rsidP="003172CD">
      <w:pPr>
        <w:pStyle w:val="corte4fondo"/>
        <w:tabs>
          <w:tab w:val="left" w:pos="567"/>
        </w:tabs>
        <w:spacing w:after="240"/>
        <w:ind w:firstLine="680"/>
        <w:rPr>
          <w:rFonts w:ascii="AvantGarde Bk BT" w:hAnsi="AvantGarde Bk BT" w:cs="Arial"/>
          <w:sz w:val="24"/>
          <w:szCs w:val="24"/>
        </w:rPr>
      </w:pPr>
    </w:p>
    <w:p w14:paraId="77853F9A" w14:textId="147DA463" w:rsidR="00A00F0F" w:rsidRDefault="003172CD" w:rsidP="00A00F0F">
      <w:pPr>
        <w:pStyle w:val="corte4fondo"/>
        <w:tabs>
          <w:tab w:val="left" w:pos="567"/>
        </w:tabs>
        <w:spacing w:after="240"/>
        <w:ind w:firstLine="680"/>
        <w:rPr>
          <w:rFonts w:ascii="AvantGarde Bk BT" w:hAnsi="AvantGarde Bk BT" w:cs="Arial"/>
          <w:sz w:val="24"/>
          <w:szCs w:val="24"/>
        </w:rPr>
      </w:pPr>
      <w:r w:rsidRPr="00A85EE7">
        <w:rPr>
          <w:rFonts w:ascii="AvantGarde Bk BT" w:hAnsi="AvantGarde Bk BT" w:cs="Arial"/>
          <w:sz w:val="24"/>
          <w:szCs w:val="24"/>
        </w:rPr>
        <w:lastRenderedPageBreak/>
        <w:t xml:space="preserve">Inconforme con la respuesta recaída a su solicitud de información, el hoy recurrente interpuso el recurso de revisión que nos ocupa </w:t>
      </w:r>
      <w:r w:rsidR="00A00F0F">
        <w:rPr>
          <w:rFonts w:ascii="AvantGarde Bk BT" w:hAnsi="AvantGarde Bk BT" w:cs="Arial"/>
          <w:sz w:val="24"/>
          <w:szCs w:val="24"/>
        </w:rPr>
        <w:t>y manifestó</w:t>
      </w:r>
      <w:r w:rsidR="00086788">
        <w:rPr>
          <w:rFonts w:ascii="AvantGarde Bk BT" w:hAnsi="AvantGarde Bk BT" w:cs="Arial"/>
          <w:sz w:val="24"/>
          <w:szCs w:val="24"/>
        </w:rPr>
        <w:t xml:space="preserve"> lo siguiente</w:t>
      </w:r>
      <w:r w:rsidRPr="00A85EE7">
        <w:rPr>
          <w:rFonts w:ascii="AvantGarde Bk BT" w:hAnsi="AvantGarde Bk BT" w:cs="Arial"/>
          <w:sz w:val="24"/>
          <w:szCs w:val="24"/>
        </w:rPr>
        <w:t>:</w:t>
      </w:r>
    </w:p>
    <w:p w14:paraId="4ED6BCC5" w14:textId="6D7BFD5B" w:rsidR="00A00F0F" w:rsidRPr="009466F6" w:rsidRDefault="00A00F0F" w:rsidP="009466F6">
      <w:pPr>
        <w:pStyle w:val="corte4fondo"/>
        <w:tabs>
          <w:tab w:val="left" w:pos="567"/>
        </w:tabs>
        <w:spacing w:after="240"/>
        <w:ind w:left="680" w:right="680" w:firstLine="680"/>
        <w:rPr>
          <w:rFonts w:ascii="AvantGarde Bk BT" w:hAnsi="AvantGarde Bk BT" w:cs="Arial"/>
          <w:b/>
          <w:sz w:val="22"/>
          <w:szCs w:val="24"/>
        </w:rPr>
      </w:pPr>
      <w:r>
        <w:rPr>
          <w:rFonts w:ascii="AvantGarde Bk BT" w:hAnsi="AvantGarde Bk BT" w:cs="Arial"/>
          <w:i/>
          <w:sz w:val="22"/>
          <w:szCs w:val="24"/>
        </w:rPr>
        <w:t>“</w:t>
      </w:r>
      <w:r w:rsidR="00F409CE">
        <w:rPr>
          <w:rFonts w:ascii="AvantGarde Bk BT" w:hAnsi="AvantGarde Bk BT" w:cs="Arial"/>
          <w:i/>
          <w:sz w:val="22"/>
          <w:szCs w:val="24"/>
        </w:rPr>
        <w:t xml:space="preserve">+ </w:t>
      </w:r>
      <w:r w:rsidR="00810EE5">
        <w:rPr>
          <w:rFonts w:ascii="AvantGarde Bk BT" w:hAnsi="AvantGarde Bk BT" w:cs="Arial"/>
          <w:i/>
          <w:sz w:val="22"/>
          <w:szCs w:val="24"/>
        </w:rPr>
        <w:t>NO ESTA SE LLEVA EL PREMIO + CLASIFICAN LA INFORMACION “PARCIALMENTE” + NO ENTREGAN LO SOLICITADO + NO APRUEBAN LA CLASIFICACION POR EL COMITÉ”</w:t>
      </w:r>
      <w:r w:rsidR="003F2332">
        <w:rPr>
          <w:rFonts w:ascii="AvantGarde Bk BT" w:hAnsi="AvantGarde Bk BT" w:cs="Arial"/>
          <w:i/>
          <w:sz w:val="22"/>
          <w:szCs w:val="24"/>
        </w:rPr>
        <w:t>.</w:t>
      </w:r>
      <w:r w:rsidR="009466F6">
        <w:rPr>
          <w:rFonts w:ascii="AvantGarde Bk BT" w:hAnsi="AvantGarde Bk BT" w:cs="Arial"/>
          <w:i/>
          <w:sz w:val="22"/>
          <w:szCs w:val="24"/>
        </w:rPr>
        <w:t xml:space="preserve">” </w:t>
      </w:r>
      <w:r w:rsidR="009466F6">
        <w:rPr>
          <w:rFonts w:ascii="AvantGarde Bk BT" w:hAnsi="AvantGarde Bk BT" w:cs="Arial"/>
          <w:b/>
          <w:sz w:val="22"/>
          <w:szCs w:val="24"/>
        </w:rPr>
        <w:t>(sic) (visible a foja 01 uno de autos).</w:t>
      </w:r>
    </w:p>
    <w:p w14:paraId="19A430A4" w14:textId="033F4C61" w:rsidR="00774095" w:rsidRDefault="00A05AC0" w:rsidP="00E35032">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Ahora bien, no debe pasar inadvertido que mediante auto de fecha 06 seis de septiembre de la presente anualidad, la secretaria proyectista de esta ponencia, certificó el vencimiento del término de 07 siete días hábiles que se les concedió a las partes para que manifestaran lo que a su derecho conviniera, así como para ofrecer pruebas y alegatos correspondientes, teniendo al Titular de la Unidad de Transparencia del Sujeto Obligado por omiso, por lo que éste Órgano Garante procede a estudiar la respuesta primigenia brindada por la autoridad en fecha 27 veintisiete de mayo de 2022 dos mil veintidós.</w:t>
      </w:r>
    </w:p>
    <w:p w14:paraId="779B25C2" w14:textId="4E3940F7" w:rsidR="00C40900" w:rsidRDefault="00B84AA8" w:rsidP="00B84AA8">
      <w:pPr>
        <w:pStyle w:val="corte4fondo"/>
        <w:tabs>
          <w:tab w:val="left" w:pos="567"/>
        </w:tabs>
        <w:spacing w:after="240"/>
        <w:ind w:firstLine="0"/>
        <w:rPr>
          <w:rFonts w:ascii="AvantGarde Bk BT" w:hAnsi="AvantGarde Bk BT" w:cs="Arial"/>
          <w:sz w:val="24"/>
          <w:szCs w:val="24"/>
        </w:rPr>
      </w:pPr>
      <w:r>
        <w:rPr>
          <w:rFonts w:ascii="AvantGarde Bk BT" w:hAnsi="AvantGarde Bk BT" w:cs="Arial"/>
          <w:sz w:val="24"/>
          <w:szCs w:val="24"/>
        </w:rPr>
        <w:tab/>
      </w:r>
      <w:r w:rsidR="00C40900" w:rsidRPr="00A634C3">
        <w:rPr>
          <w:rFonts w:ascii="AvantGarde Bk BT" w:hAnsi="AvantGarde Bk BT" w:cs="Arial"/>
          <w:sz w:val="24"/>
          <w:szCs w:val="24"/>
        </w:rPr>
        <w:t xml:space="preserve">Pues bien, los agravios vertidos por el particular en el Recurso de Revisión que nos ocupa resultan </w:t>
      </w:r>
      <w:r w:rsidR="00423285">
        <w:rPr>
          <w:rFonts w:ascii="AvantGarde Bk BT" w:hAnsi="AvantGarde Bk BT" w:cs="Arial"/>
          <w:sz w:val="24"/>
          <w:szCs w:val="24"/>
        </w:rPr>
        <w:t>procedentes</w:t>
      </w:r>
      <w:r w:rsidR="00C40900" w:rsidRPr="00A634C3">
        <w:rPr>
          <w:rFonts w:ascii="AvantGarde Bk BT" w:hAnsi="AvantGarde Bk BT" w:cs="Arial"/>
          <w:sz w:val="24"/>
          <w:szCs w:val="24"/>
        </w:rPr>
        <w:t xml:space="preserve"> en virtud de las siguientes consideraciones:</w:t>
      </w:r>
    </w:p>
    <w:p w14:paraId="47000953" w14:textId="68575011" w:rsidR="00D346DF" w:rsidRPr="00AE23CD" w:rsidRDefault="00C40900" w:rsidP="00722014">
      <w:pPr>
        <w:pStyle w:val="corte4fondo"/>
        <w:tabs>
          <w:tab w:val="left" w:pos="567"/>
        </w:tabs>
        <w:spacing w:after="240"/>
        <w:ind w:firstLine="680"/>
        <w:rPr>
          <w:rFonts w:ascii="AvantGarde Bk BT" w:hAnsi="AvantGarde Bk BT" w:cs="Arial"/>
          <w:i/>
          <w:sz w:val="24"/>
          <w:szCs w:val="24"/>
          <w:u w:val="single"/>
        </w:rPr>
      </w:pPr>
      <w:r>
        <w:rPr>
          <w:rFonts w:ascii="AvantGarde Bk BT" w:hAnsi="AvantGarde Bk BT" w:cs="Arial"/>
          <w:sz w:val="24"/>
          <w:szCs w:val="24"/>
        </w:rPr>
        <w:t xml:space="preserve">En primer lugar, </w:t>
      </w:r>
      <w:r w:rsidR="00D346DF">
        <w:rPr>
          <w:rFonts w:ascii="AvantGarde Bk BT" w:hAnsi="AvantGarde Bk BT" w:cs="Arial"/>
          <w:sz w:val="24"/>
          <w:szCs w:val="24"/>
        </w:rPr>
        <w:t xml:space="preserve">la Ley de la Materia, prevé que toda la información pública generada, obtenida, adquirida, transformada o en posesión de los sujetos obligados </w:t>
      </w:r>
      <w:r w:rsidR="00D346DF" w:rsidRPr="00AE23CD">
        <w:rPr>
          <w:rFonts w:ascii="AvantGarde Bk BT" w:hAnsi="AvantGarde Bk BT" w:cs="Arial"/>
          <w:i/>
          <w:sz w:val="24"/>
          <w:szCs w:val="24"/>
          <w:u w:val="single"/>
        </w:rPr>
        <w:t xml:space="preserve">es pública y será accesible </w:t>
      </w:r>
      <w:r w:rsidR="00722014" w:rsidRPr="00AE23CD">
        <w:rPr>
          <w:rFonts w:ascii="AvantGarde Bk BT" w:hAnsi="AvantGarde Bk BT" w:cs="Arial"/>
          <w:i/>
          <w:sz w:val="24"/>
          <w:szCs w:val="24"/>
          <w:u w:val="single"/>
        </w:rPr>
        <w:t>a cualquier persona, para lo que se deberán habilitar todos los medios, acciones y esfuerzos disponibles en los términos y condiciones que establezca la Ley</w:t>
      </w:r>
      <w:r w:rsidR="00AF5E76" w:rsidRPr="00AE23CD">
        <w:rPr>
          <w:rFonts w:ascii="AvantGarde Bk BT" w:hAnsi="AvantGarde Bk BT" w:cs="Arial"/>
          <w:i/>
          <w:sz w:val="24"/>
          <w:szCs w:val="24"/>
          <w:u w:val="single"/>
        </w:rPr>
        <w:t>.</w:t>
      </w:r>
    </w:p>
    <w:p w14:paraId="59AD088C" w14:textId="1127FACC" w:rsidR="00C40900" w:rsidRDefault="00722014" w:rsidP="001A2907">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En segundo término, </w:t>
      </w:r>
      <w:r w:rsidR="000465AA">
        <w:rPr>
          <w:rFonts w:ascii="AvantGarde Bk BT" w:hAnsi="AvantGarde Bk BT" w:cs="Arial"/>
          <w:sz w:val="24"/>
          <w:szCs w:val="24"/>
        </w:rPr>
        <w:t xml:space="preserve">la Ley de la Materia señala que en la generación, publicación y entrega de la </w:t>
      </w:r>
      <w:r w:rsidR="00B15594">
        <w:rPr>
          <w:rFonts w:ascii="AvantGarde Bk BT" w:hAnsi="AvantGarde Bk BT" w:cs="Arial"/>
          <w:sz w:val="24"/>
          <w:szCs w:val="24"/>
        </w:rPr>
        <w:t>información se</w:t>
      </w:r>
      <w:r w:rsidR="000465AA">
        <w:rPr>
          <w:rFonts w:ascii="AvantGarde Bk BT" w:hAnsi="AvantGarde Bk BT" w:cs="Arial"/>
          <w:sz w:val="24"/>
          <w:szCs w:val="24"/>
        </w:rPr>
        <w:t xml:space="preserve"> deberá garantizar que </w:t>
      </w:r>
      <w:r w:rsidR="00B15594">
        <w:rPr>
          <w:rFonts w:ascii="AvantGarde Bk BT" w:hAnsi="AvantGarde Bk BT" w:cs="Arial"/>
          <w:sz w:val="24"/>
          <w:szCs w:val="24"/>
        </w:rPr>
        <w:t>ésta sea accesible, confiable, verificable, veraz, oportuna y atenderá las necesidades del derecho de acceso a la información de toda persona.</w:t>
      </w:r>
      <w:r w:rsidR="00B15594">
        <w:rPr>
          <w:rStyle w:val="Refdenotaalpie"/>
          <w:rFonts w:ascii="AvantGarde Bk BT" w:hAnsi="AvantGarde Bk BT" w:cs="Arial"/>
          <w:sz w:val="24"/>
          <w:szCs w:val="24"/>
        </w:rPr>
        <w:footnoteReference w:id="1"/>
      </w:r>
    </w:p>
    <w:p w14:paraId="34363BA4" w14:textId="7D7909C2" w:rsidR="00253E5D" w:rsidRDefault="005C623E" w:rsidP="003801B1">
      <w:pPr>
        <w:pStyle w:val="corte4fondo"/>
        <w:tabs>
          <w:tab w:val="left" w:pos="567"/>
        </w:tabs>
        <w:spacing w:after="240"/>
        <w:ind w:firstLine="0"/>
        <w:rPr>
          <w:rFonts w:ascii="AvantGarde Bk BT" w:hAnsi="AvantGarde Bk BT" w:cs="Arial"/>
          <w:sz w:val="24"/>
          <w:szCs w:val="24"/>
        </w:rPr>
      </w:pPr>
      <w:r>
        <w:rPr>
          <w:rFonts w:ascii="AvantGarde Bk BT" w:hAnsi="AvantGarde Bk BT" w:cs="Arial"/>
          <w:sz w:val="24"/>
          <w:szCs w:val="24"/>
        </w:rPr>
        <w:lastRenderedPageBreak/>
        <w:tab/>
        <w:t xml:space="preserve">Ahora bien, la Ley de Transparencia, señala que </w:t>
      </w:r>
      <w:r w:rsidR="003801B1">
        <w:rPr>
          <w:rFonts w:ascii="AvantGarde Bk BT" w:hAnsi="AvantGarde Bk BT" w:cs="Arial"/>
          <w:sz w:val="24"/>
          <w:szCs w:val="24"/>
        </w:rPr>
        <w:t>las figuras jurídicas de excepción al derecho de acceso a la información pública, son las de información reservada, e información confidencial</w:t>
      </w:r>
      <w:r w:rsidR="00253E5D">
        <w:rPr>
          <w:rFonts w:ascii="AvantGarde Bk BT" w:hAnsi="AvantGarde Bk BT" w:cs="Arial"/>
          <w:sz w:val="24"/>
          <w:szCs w:val="24"/>
        </w:rPr>
        <w:t>. (artículo 114)</w:t>
      </w:r>
    </w:p>
    <w:p w14:paraId="01600522" w14:textId="193935B3" w:rsidR="00253E5D" w:rsidRDefault="00253E5D" w:rsidP="003801B1">
      <w:pPr>
        <w:pStyle w:val="corte4fondo"/>
        <w:tabs>
          <w:tab w:val="left" w:pos="567"/>
        </w:tabs>
        <w:spacing w:after="240"/>
        <w:ind w:firstLine="0"/>
        <w:rPr>
          <w:rFonts w:ascii="AvantGarde Bk BT" w:hAnsi="AvantGarde Bk BT" w:cs="Arial"/>
          <w:sz w:val="24"/>
          <w:szCs w:val="24"/>
        </w:rPr>
      </w:pPr>
      <w:r>
        <w:rPr>
          <w:rFonts w:ascii="AvantGarde Bk BT" w:hAnsi="AvantGarde Bk BT" w:cs="Arial"/>
          <w:sz w:val="24"/>
          <w:szCs w:val="24"/>
        </w:rPr>
        <w:tab/>
        <w:t>Una vez dicho lo anterior, debe precisarse que la clasificación, es el proceso mediante el cual el Sujeto Obligado determina que la información en su poder actualiza alguno de los supuestos de reserva o confidencialidad, por lo que el segundo supuesto se refiere a aquella que contiene datos personales concernientes a una persona identificada o identificable.</w:t>
      </w:r>
    </w:p>
    <w:p w14:paraId="42CDD2BE" w14:textId="400AA67B" w:rsidR="00253E5D" w:rsidRPr="00B41089" w:rsidRDefault="00253E5D" w:rsidP="003801B1">
      <w:pPr>
        <w:pStyle w:val="corte4fondo"/>
        <w:tabs>
          <w:tab w:val="left" w:pos="567"/>
        </w:tabs>
        <w:spacing w:after="240"/>
        <w:ind w:firstLine="0"/>
        <w:rPr>
          <w:rFonts w:ascii="AvantGarde Bk BT" w:hAnsi="AvantGarde Bk BT" w:cs="Arial"/>
          <w:sz w:val="24"/>
          <w:szCs w:val="24"/>
        </w:rPr>
      </w:pPr>
      <w:r>
        <w:rPr>
          <w:rFonts w:ascii="AvantGarde Bk BT" w:hAnsi="AvantGarde Bk BT" w:cs="Arial"/>
          <w:sz w:val="24"/>
          <w:szCs w:val="24"/>
        </w:rPr>
        <w:tab/>
        <w:t>Luego entonces, la Ley advierte que cuando un documento contenga partes o secciones reservadas o confidenciales, los Sujetos Obligados, para efectos de atender una solicitud de información, deberán elaborar una Versión Pública en la que se testen las partes o secciones clasificadas, indicando su contenido de manera genérica y fundando y motivando su clasificación.</w:t>
      </w:r>
    </w:p>
    <w:p w14:paraId="0F63351E" w14:textId="5C0EACA7" w:rsidR="003E4AE9" w:rsidRDefault="003E4AE9" w:rsidP="005C623E">
      <w:pPr>
        <w:pStyle w:val="corte4fondo"/>
        <w:tabs>
          <w:tab w:val="left" w:pos="567"/>
        </w:tabs>
        <w:spacing w:after="240"/>
        <w:ind w:firstLine="0"/>
        <w:rPr>
          <w:rFonts w:ascii="AvantGarde Bk BT" w:hAnsi="AvantGarde Bk BT" w:cs="Arial"/>
          <w:sz w:val="24"/>
          <w:szCs w:val="24"/>
        </w:rPr>
      </w:pPr>
      <w:r>
        <w:rPr>
          <w:rFonts w:ascii="AvantGarde Bk BT" w:hAnsi="AvantGarde Bk BT" w:cs="Arial"/>
          <w:sz w:val="24"/>
          <w:szCs w:val="24"/>
        </w:rPr>
        <w:tab/>
      </w:r>
      <w:r w:rsidR="00253FB7">
        <w:rPr>
          <w:rFonts w:ascii="AvantGarde Bk BT" w:hAnsi="AvantGarde Bk BT" w:cs="Arial"/>
          <w:sz w:val="24"/>
          <w:szCs w:val="24"/>
        </w:rPr>
        <w:t>Ahora bien</w:t>
      </w:r>
      <w:r w:rsidR="00F4233B">
        <w:rPr>
          <w:rFonts w:ascii="AvantGarde Bk BT" w:hAnsi="AvantGarde Bk BT" w:cs="Arial"/>
          <w:sz w:val="24"/>
          <w:szCs w:val="24"/>
        </w:rPr>
        <w:t>, la Ley de la Materia señala que cuando un Documento contenga partes o secciones reservadas o confidenciales, los Sujetos O</w:t>
      </w:r>
      <w:r w:rsidR="0096366D">
        <w:rPr>
          <w:rFonts w:ascii="AvantGarde Bk BT" w:hAnsi="AvantGarde Bk BT" w:cs="Arial"/>
          <w:sz w:val="24"/>
          <w:szCs w:val="24"/>
        </w:rPr>
        <w:t>bligados,</w:t>
      </w:r>
      <w:r w:rsidR="00F4233B">
        <w:rPr>
          <w:rFonts w:ascii="AvantGarde Bk BT" w:hAnsi="AvantGarde Bk BT" w:cs="Arial"/>
          <w:sz w:val="24"/>
          <w:szCs w:val="24"/>
        </w:rPr>
        <w:t xml:space="preserve"> para efectos de atender una solicitud, deberán elaborar una Versión Pública en la que se testen las partes o secciones clasificadas, indicando su contenido de manera genérica, y fundando y motivando su clasificación</w:t>
      </w:r>
      <w:r w:rsidR="0096366D">
        <w:rPr>
          <w:rFonts w:ascii="AvantGarde Bk BT" w:hAnsi="AvantGarde Bk BT" w:cs="Arial"/>
          <w:sz w:val="24"/>
          <w:szCs w:val="24"/>
        </w:rPr>
        <w:t>. (artículo 125)</w:t>
      </w:r>
    </w:p>
    <w:p w14:paraId="5BCD3B8B" w14:textId="5144F97C" w:rsidR="00785518" w:rsidRDefault="00EC6D3F" w:rsidP="00785518">
      <w:pPr>
        <w:pStyle w:val="corte4fondo"/>
        <w:tabs>
          <w:tab w:val="left" w:pos="567"/>
        </w:tabs>
        <w:spacing w:after="240"/>
        <w:ind w:firstLine="0"/>
        <w:rPr>
          <w:rFonts w:ascii="AvantGarde Bk BT" w:hAnsi="AvantGarde Bk BT" w:cs="Arial"/>
          <w:sz w:val="24"/>
          <w:szCs w:val="24"/>
        </w:rPr>
      </w:pPr>
      <w:r>
        <w:rPr>
          <w:rFonts w:ascii="AvantGarde Bk BT" w:hAnsi="AvantGarde Bk BT" w:cs="Arial"/>
          <w:sz w:val="24"/>
          <w:szCs w:val="24"/>
        </w:rPr>
        <w:tab/>
      </w:r>
      <w:r w:rsidR="00B138F6">
        <w:rPr>
          <w:rFonts w:ascii="AvantGarde Bk BT" w:hAnsi="AvantGarde Bk BT" w:cs="Arial"/>
          <w:sz w:val="24"/>
          <w:szCs w:val="24"/>
        </w:rPr>
        <w:t>En consecuencia, los Lineamientos Generales en Materia Clasificación y Desclasificación de la Información, así como para la Elaboración de Versiones Públicas, señala</w:t>
      </w:r>
      <w:r w:rsidR="00942FA0">
        <w:rPr>
          <w:rFonts w:ascii="AvantGarde Bk BT" w:hAnsi="AvantGarde Bk BT" w:cs="Arial"/>
          <w:sz w:val="24"/>
          <w:szCs w:val="24"/>
        </w:rPr>
        <w:t>n</w:t>
      </w:r>
      <w:r w:rsidR="00B138F6">
        <w:rPr>
          <w:rFonts w:ascii="AvantGarde Bk BT" w:hAnsi="AvantGarde Bk BT" w:cs="Arial"/>
          <w:sz w:val="24"/>
          <w:szCs w:val="24"/>
        </w:rPr>
        <w:t xml:space="preserve"> que la leyenda en los documentos clasificados </w:t>
      </w:r>
      <w:r w:rsidR="00942FA0">
        <w:rPr>
          <w:rFonts w:ascii="AvantGarde Bk BT" w:hAnsi="AvantGarde Bk BT" w:cs="Arial"/>
          <w:sz w:val="24"/>
          <w:szCs w:val="24"/>
        </w:rPr>
        <w:t>deberá contener:</w:t>
      </w:r>
    </w:p>
    <w:p w14:paraId="7C701DF0" w14:textId="1BC250A9" w:rsidR="00942FA0" w:rsidRDefault="00942FA0" w:rsidP="00942FA0">
      <w:pPr>
        <w:pStyle w:val="corte4fondo"/>
        <w:numPr>
          <w:ilvl w:val="0"/>
          <w:numId w:val="31"/>
        </w:numPr>
        <w:tabs>
          <w:tab w:val="left" w:pos="567"/>
        </w:tabs>
        <w:spacing w:after="240"/>
        <w:rPr>
          <w:rFonts w:ascii="AvantGarde Bk BT" w:hAnsi="AvantGarde Bk BT" w:cs="Arial"/>
          <w:sz w:val="24"/>
          <w:szCs w:val="24"/>
        </w:rPr>
      </w:pPr>
      <w:r>
        <w:rPr>
          <w:rFonts w:ascii="AvantGarde Bk BT" w:hAnsi="AvantGarde Bk BT" w:cs="Arial"/>
          <w:sz w:val="24"/>
          <w:szCs w:val="24"/>
        </w:rPr>
        <w:t>La fecha de sesión del Comité de Transparencia en donde se confirmó la clasificación y en su caso,</w:t>
      </w:r>
    </w:p>
    <w:p w14:paraId="089D3166" w14:textId="49D78904" w:rsidR="00942FA0" w:rsidRDefault="00942FA0" w:rsidP="00942FA0">
      <w:pPr>
        <w:pStyle w:val="corte4fondo"/>
        <w:numPr>
          <w:ilvl w:val="0"/>
          <w:numId w:val="31"/>
        </w:numPr>
        <w:tabs>
          <w:tab w:val="left" w:pos="567"/>
        </w:tabs>
        <w:spacing w:after="240"/>
        <w:rPr>
          <w:rFonts w:ascii="AvantGarde Bk BT" w:hAnsi="AvantGarde Bk BT" w:cs="Arial"/>
          <w:sz w:val="24"/>
          <w:szCs w:val="24"/>
        </w:rPr>
      </w:pPr>
      <w:r>
        <w:rPr>
          <w:rFonts w:ascii="AvantGarde Bk BT" w:hAnsi="AvantGarde Bk BT" w:cs="Arial"/>
          <w:sz w:val="24"/>
          <w:szCs w:val="24"/>
        </w:rPr>
        <w:t>El nombre del área</w:t>
      </w:r>
    </w:p>
    <w:p w14:paraId="76E04B4C" w14:textId="67A390AD" w:rsidR="00942FA0" w:rsidRDefault="00942FA0" w:rsidP="00942FA0">
      <w:pPr>
        <w:pStyle w:val="corte4fondo"/>
        <w:numPr>
          <w:ilvl w:val="0"/>
          <w:numId w:val="31"/>
        </w:numPr>
        <w:tabs>
          <w:tab w:val="left" w:pos="567"/>
        </w:tabs>
        <w:spacing w:after="240"/>
        <w:rPr>
          <w:rFonts w:ascii="AvantGarde Bk BT" w:hAnsi="AvantGarde Bk BT" w:cs="Arial"/>
          <w:sz w:val="24"/>
          <w:szCs w:val="24"/>
        </w:rPr>
      </w:pPr>
      <w:r>
        <w:rPr>
          <w:rFonts w:ascii="AvantGarde Bk BT" w:hAnsi="AvantGarde Bk BT" w:cs="Arial"/>
          <w:sz w:val="24"/>
          <w:szCs w:val="24"/>
        </w:rPr>
        <w:t>La palabra reservado o confidencial</w:t>
      </w:r>
    </w:p>
    <w:p w14:paraId="08F23B1B" w14:textId="54E0B5E4" w:rsidR="00942FA0" w:rsidRDefault="00942FA0" w:rsidP="00942FA0">
      <w:pPr>
        <w:pStyle w:val="corte4fondo"/>
        <w:numPr>
          <w:ilvl w:val="0"/>
          <w:numId w:val="31"/>
        </w:numPr>
        <w:tabs>
          <w:tab w:val="left" w:pos="567"/>
        </w:tabs>
        <w:spacing w:after="240"/>
        <w:rPr>
          <w:rFonts w:ascii="AvantGarde Bk BT" w:hAnsi="AvantGarde Bk BT" w:cs="Arial"/>
          <w:sz w:val="24"/>
          <w:szCs w:val="24"/>
        </w:rPr>
      </w:pPr>
      <w:r>
        <w:rPr>
          <w:rFonts w:ascii="AvantGarde Bk BT" w:hAnsi="AvantGarde Bk BT" w:cs="Arial"/>
          <w:sz w:val="24"/>
          <w:szCs w:val="24"/>
        </w:rPr>
        <w:t>Las partes o secciones reservadas o confidenciales, en su caso;</w:t>
      </w:r>
    </w:p>
    <w:p w14:paraId="4BAED819" w14:textId="75AB2FA3" w:rsidR="00942FA0" w:rsidRDefault="00942FA0" w:rsidP="00942FA0">
      <w:pPr>
        <w:pStyle w:val="corte4fondo"/>
        <w:numPr>
          <w:ilvl w:val="0"/>
          <w:numId w:val="31"/>
        </w:numPr>
        <w:tabs>
          <w:tab w:val="left" w:pos="567"/>
        </w:tabs>
        <w:spacing w:after="240"/>
        <w:rPr>
          <w:rFonts w:ascii="AvantGarde Bk BT" w:hAnsi="AvantGarde Bk BT" w:cs="Arial"/>
          <w:sz w:val="24"/>
          <w:szCs w:val="24"/>
        </w:rPr>
      </w:pPr>
      <w:r>
        <w:rPr>
          <w:rFonts w:ascii="AvantGarde Bk BT" w:hAnsi="AvantGarde Bk BT" w:cs="Arial"/>
          <w:sz w:val="24"/>
          <w:szCs w:val="24"/>
        </w:rPr>
        <w:t>El fundamento legal</w:t>
      </w:r>
    </w:p>
    <w:p w14:paraId="2FA323FF" w14:textId="19BB3348" w:rsidR="00C517C1" w:rsidRPr="00942FA0" w:rsidRDefault="00942FA0" w:rsidP="00942FA0">
      <w:pPr>
        <w:pStyle w:val="corte4fondo"/>
        <w:numPr>
          <w:ilvl w:val="0"/>
          <w:numId w:val="31"/>
        </w:numPr>
        <w:tabs>
          <w:tab w:val="left" w:pos="567"/>
        </w:tabs>
        <w:spacing w:after="240"/>
        <w:rPr>
          <w:rFonts w:ascii="AvantGarde Bk BT" w:hAnsi="AvantGarde Bk BT" w:cs="Arial"/>
          <w:sz w:val="24"/>
          <w:szCs w:val="24"/>
        </w:rPr>
      </w:pPr>
      <w:r>
        <w:rPr>
          <w:rFonts w:ascii="AvantGarde Bk BT" w:hAnsi="AvantGarde Bk BT" w:cs="Arial"/>
          <w:sz w:val="24"/>
          <w:szCs w:val="24"/>
        </w:rPr>
        <w:lastRenderedPageBreak/>
        <w:t>La rúbrica del titular del área.</w:t>
      </w:r>
    </w:p>
    <w:p w14:paraId="05E281EC" w14:textId="5C9478F7" w:rsidR="00942FA0" w:rsidRDefault="00D322C1" w:rsidP="008C0D84">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D</w:t>
      </w:r>
      <w:r w:rsidR="00B41089">
        <w:rPr>
          <w:rFonts w:ascii="AvantGarde Bk BT" w:hAnsi="AvantGarde Bk BT" w:cs="Arial"/>
          <w:sz w:val="24"/>
          <w:szCs w:val="24"/>
        </w:rPr>
        <w:t>e lo anterior, se</w:t>
      </w:r>
      <w:r>
        <w:rPr>
          <w:rFonts w:ascii="AvantGarde Bk BT" w:hAnsi="AvantGarde Bk BT" w:cs="Arial"/>
          <w:sz w:val="24"/>
          <w:szCs w:val="24"/>
        </w:rPr>
        <w:t xml:space="preserve"> puede advertir que la </w:t>
      </w:r>
      <w:r w:rsidR="00942FA0">
        <w:rPr>
          <w:rFonts w:ascii="AvantGarde Bk BT" w:hAnsi="AvantGarde Bk BT" w:cs="Arial"/>
          <w:sz w:val="24"/>
          <w:szCs w:val="24"/>
        </w:rPr>
        <w:t>respuesta</w:t>
      </w:r>
      <w:r>
        <w:rPr>
          <w:rFonts w:ascii="AvantGarde Bk BT" w:hAnsi="AvantGarde Bk BT" w:cs="Arial"/>
          <w:sz w:val="24"/>
          <w:szCs w:val="24"/>
        </w:rPr>
        <w:t xml:space="preserve"> </w:t>
      </w:r>
      <w:r w:rsidR="00B41089">
        <w:rPr>
          <w:rFonts w:ascii="AvantGarde Bk BT" w:hAnsi="AvantGarde Bk BT" w:cs="Arial"/>
          <w:sz w:val="24"/>
          <w:szCs w:val="24"/>
        </w:rPr>
        <w:t>que proporciona el Sujeto Obligado en su respuesta primigenia es errónea, pues</w:t>
      </w:r>
      <w:r w:rsidR="00942FA0">
        <w:rPr>
          <w:rFonts w:ascii="AvantGarde Bk BT" w:hAnsi="AvantGarde Bk BT" w:cs="Arial"/>
          <w:sz w:val="24"/>
          <w:szCs w:val="24"/>
        </w:rPr>
        <w:t xml:space="preserve"> en primer lugar requiere al solicitante para que aclare su solicitud de acceso, conforme al artículo 50 de la Ley de Transparencia, sin embargo, es improcedente el requerimiento </w:t>
      </w:r>
      <w:r w:rsidR="00CD5FFC">
        <w:rPr>
          <w:rFonts w:ascii="AvantGarde Bk BT" w:hAnsi="AvantGarde Bk BT" w:cs="Arial"/>
          <w:sz w:val="24"/>
          <w:szCs w:val="24"/>
        </w:rPr>
        <w:t>pues el ahora recurrente si precisa que requiere todos los documentos que obren en los archivos del área responsable de recursos humanos, o contratación de personal o como se le denomine al área responsable de reclutamiento y selección de personal en formato de copia digital, en consecuencia, la autoridad resulta responsable de proporcionar la información que le fue requerida por el solicitante.</w:t>
      </w:r>
    </w:p>
    <w:p w14:paraId="088E4349" w14:textId="18C3DCAB" w:rsidR="00CD5FFC" w:rsidRDefault="00CD5FFC" w:rsidP="008C0D84">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En segundo lugar, la autoridad solicita que el particular precise la información requerida en lo relacionado a departamentos, personas o periodo de tiempo, ya que solicita todos los documentos, lo cual constituye una violación de la confidencialidad de los empleados, sin embargo, la finalidad de la clasificación de la información, así </w:t>
      </w:r>
      <w:r w:rsidR="00F366F8">
        <w:rPr>
          <w:rFonts w:ascii="AvantGarde Bk BT" w:hAnsi="AvantGarde Bk BT" w:cs="Arial"/>
          <w:sz w:val="24"/>
          <w:szCs w:val="24"/>
        </w:rPr>
        <w:t>como de la elaboración de versiones públicas, es precisamente la de proteger la divulgación de la información confidencial, por lo que el Sujeto Obligado debió elaborar una versión pública de la información requerida atendiendo lo dispuesto en la Ley de Transparencia, así como los Lineamientos Generales en Materia de Clasificación y Desclasificación de la Información así como para la Elaboración de Versiones P</w:t>
      </w:r>
      <w:r w:rsidR="000A03F8">
        <w:rPr>
          <w:rFonts w:ascii="AvantGarde Bk BT" w:hAnsi="AvantGarde Bk BT" w:cs="Arial"/>
          <w:sz w:val="24"/>
          <w:szCs w:val="24"/>
        </w:rPr>
        <w:t>úblicas, sin que pase inadvertido que parte de la información solicitada corresponda a obligaciones de transparencia, por lo que la misma debe proporcionarse tal como se aloja en la Plataforma Estatal de Transparencia.</w:t>
      </w:r>
    </w:p>
    <w:p w14:paraId="59CD1846" w14:textId="51237A62" w:rsidR="000A03F8" w:rsidRDefault="000A03F8" w:rsidP="00476A0E">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Finalmente, el Sujeto Obligado señala que requiere al solicitante para que precise el periodo de tiempo de la información solicitada, sin embargo, conforme al criterio emitido por el Instituto Nacional de Transparencia, Acceso a la Información Pública y Protección de Datos Personales con número 03/19, en los casos en los que el solicitante no precise el periodo de la información solicitada, el Sujeto Obligado debe proporcionar la relativa al año inmediato anterior a la fecha en que se presentó la solicitud de acceso, por lo que la autoridad debe atender a dicho criterio para rendir su respuesta:</w:t>
      </w:r>
    </w:p>
    <w:p w14:paraId="45E851BA" w14:textId="56974A71" w:rsidR="000A03F8" w:rsidRPr="000A03F8" w:rsidRDefault="000A03F8" w:rsidP="000A03F8">
      <w:pPr>
        <w:pStyle w:val="corte4fondo"/>
        <w:tabs>
          <w:tab w:val="left" w:pos="567"/>
        </w:tabs>
        <w:ind w:left="680" w:right="680" w:firstLine="680"/>
        <w:rPr>
          <w:rFonts w:ascii="AvantGarde Bk BT" w:hAnsi="AvantGarde Bk BT" w:cs="Arial"/>
          <w:i/>
          <w:sz w:val="22"/>
          <w:szCs w:val="24"/>
        </w:rPr>
      </w:pPr>
      <w:r w:rsidRPr="000A03F8">
        <w:rPr>
          <w:rFonts w:ascii="AvantGarde Bk BT" w:hAnsi="AvantGarde Bk BT" w:cs="Arial"/>
          <w:b/>
          <w:i/>
          <w:sz w:val="22"/>
          <w:szCs w:val="24"/>
        </w:rPr>
        <w:lastRenderedPageBreak/>
        <w:t xml:space="preserve">“03-19.- Periodo de búsqueda de la información. </w:t>
      </w:r>
      <w:r w:rsidRPr="000A03F8">
        <w:rPr>
          <w:rFonts w:ascii="AvantGarde Bk BT" w:hAnsi="AvantGarde Bk BT" w:cs="Arial"/>
          <w:i/>
          <w:sz w:val="22"/>
          <w:szCs w:val="24"/>
        </w:rPr>
        <w:t>En el supuesto de que el particular no haya señalado el periodo respecto del cual requiere la información, o bien, de la solicitud presentada no se adviertan elementos que permitan identificarlo, deberá considerarse, para efectos de la búsqueda de la información, que el requerimiento se refiere al año inmediato anterior, contado a partir de la fecha en que se presentó la solicitud.”</w:t>
      </w:r>
    </w:p>
    <w:p w14:paraId="591AE4A8" w14:textId="77777777" w:rsidR="000A03F8" w:rsidRDefault="000A03F8" w:rsidP="00476A0E">
      <w:pPr>
        <w:pStyle w:val="corte4fondo"/>
        <w:tabs>
          <w:tab w:val="left" w:pos="567"/>
        </w:tabs>
        <w:ind w:firstLine="680"/>
        <w:rPr>
          <w:rFonts w:ascii="AvantGarde Bk BT" w:hAnsi="AvantGarde Bk BT" w:cs="Arial"/>
          <w:sz w:val="24"/>
          <w:szCs w:val="24"/>
        </w:rPr>
      </w:pPr>
    </w:p>
    <w:p w14:paraId="6D1BECBD" w14:textId="77777777" w:rsidR="000A03F8" w:rsidRDefault="000A03F8" w:rsidP="00476A0E">
      <w:pPr>
        <w:pStyle w:val="corte4fondo"/>
        <w:tabs>
          <w:tab w:val="left" w:pos="567"/>
        </w:tabs>
        <w:ind w:firstLine="680"/>
        <w:rPr>
          <w:rFonts w:ascii="AvantGarde Bk BT" w:hAnsi="AvantGarde Bk BT" w:cs="Arial"/>
          <w:sz w:val="24"/>
          <w:szCs w:val="24"/>
        </w:rPr>
      </w:pPr>
    </w:p>
    <w:p w14:paraId="5C20A15B" w14:textId="3AE13786" w:rsidR="00476A0E" w:rsidRDefault="00476A0E" w:rsidP="00476A0E">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En ese sentido es dable determinar que el Sujeto Obligado proporciona una respuesta </w:t>
      </w:r>
      <w:r w:rsidR="00F911B3">
        <w:rPr>
          <w:rFonts w:ascii="AvantGarde Bk BT" w:hAnsi="AvantGarde Bk BT" w:cs="Arial"/>
          <w:sz w:val="24"/>
          <w:szCs w:val="24"/>
        </w:rPr>
        <w:t>que no corresponde a lo solicitado</w:t>
      </w:r>
      <w:r w:rsidR="00137371">
        <w:rPr>
          <w:rFonts w:ascii="AvantGarde Bk BT" w:hAnsi="AvantGarde Bk BT" w:cs="Arial"/>
          <w:sz w:val="24"/>
          <w:szCs w:val="24"/>
        </w:rPr>
        <w:t xml:space="preserve"> y se le conmina para que emita una nueva con las precisiones</w:t>
      </w:r>
      <w:r>
        <w:rPr>
          <w:rFonts w:ascii="AvantGarde Bk BT" w:hAnsi="AvantGarde Bk BT" w:cs="Arial"/>
          <w:sz w:val="24"/>
          <w:szCs w:val="24"/>
        </w:rPr>
        <w:t xml:space="preserve"> hechas en supra líneas.</w:t>
      </w:r>
    </w:p>
    <w:p w14:paraId="6ADB1013" w14:textId="77777777" w:rsidR="00476A0E" w:rsidRDefault="00476A0E" w:rsidP="00476A0E">
      <w:pPr>
        <w:pStyle w:val="corte4fondo"/>
        <w:tabs>
          <w:tab w:val="left" w:pos="567"/>
        </w:tabs>
        <w:spacing w:after="240"/>
        <w:ind w:firstLine="680"/>
        <w:rPr>
          <w:rFonts w:ascii="AvantGarde Bk BT" w:hAnsi="AvantGarde Bk BT" w:cs="Arial"/>
          <w:sz w:val="24"/>
          <w:szCs w:val="24"/>
        </w:rPr>
      </w:pPr>
    </w:p>
    <w:p w14:paraId="710497F2" w14:textId="77777777" w:rsidR="00476A0E" w:rsidRPr="00746DD5" w:rsidRDefault="00476A0E" w:rsidP="00476A0E">
      <w:pPr>
        <w:pStyle w:val="corte4fondo"/>
        <w:tabs>
          <w:tab w:val="left" w:pos="567"/>
          <w:tab w:val="left" w:pos="7838"/>
        </w:tabs>
        <w:spacing w:after="240"/>
        <w:rPr>
          <w:rFonts w:ascii="AvantGarde Bk BT" w:hAnsi="AvantGarde Bk BT" w:cs="Arial"/>
          <w:b/>
          <w:sz w:val="24"/>
          <w:szCs w:val="24"/>
        </w:rPr>
      </w:pPr>
      <w:r w:rsidRPr="000A7035">
        <w:rPr>
          <w:rFonts w:ascii="AvantGarde Bk BT" w:hAnsi="AvantGarde Bk BT" w:cs="Arial"/>
          <w:b/>
          <w:sz w:val="24"/>
          <w:szCs w:val="24"/>
        </w:rPr>
        <w:t xml:space="preserve">6.1. </w:t>
      </w:r>
      <w:r>
        <w:rPr>
          <w:rFonts w:ascii="AvantGarde Bk BT" w:hAnsi="AvantGarde Bk BT" w:cs="Arial"/>
          <w:b/>
          <w:sz w:val="24"/>
          <w:szCs w:val="24"/>
        </w:rPr>
        <w:t xml:space="preserve">Sentido y </w:t>
      </w:r>
      <w:r w:rsidRPr="000A7035">
        <w:rPr>
          <w:rFonts w:ascii="AvantGarde Bk BT" w:hAnsi="AvantGarde Bk BT" w:cs="Arial"/>
          <w:b/>
          <w:sz w:val="24"/>
          <w:szCs w:val="24"/>
        </w:rPr>
        <w:t>Efectos de esta resolución.</w:t>
      </w:r>
      <w:r>
        <w:rPr>
          <w:rFonts w:ascii="AvantGarde Bk BT" w:hAnsi="AvantGarde Bk BT" w:cs="Arial"/>
          <w:b/>
          <w:sz w:val="24"/>
          <w:szCs w:val="24"/>
        </w:rPr>
        <w:tab/>
      </w:r>
    </w:p>
    <w:p w14:paraId="5846003F" w14:textId="77777777" w:rsidR="00476A0E" w:rsidRPr="000A7035" w:rsidRDefault="00476A0E" w:rsidP="00476A0E">
      <w:pPr>
        <w:pStyle w:val="corte4fondo"/>
        <w:tabs>
          <w:tab w:val="left" w:pos="567"/>
        </w:tabs>
        <w:spacing w:after="240"/>
        <w:rPr>
          <w:rFonts w:ascii="AvantGarde Bk BT" w:hAnsi="AvantGarde Bk BT" w:cs="Arial"/>
          <w:sz w:val="24"/>
          <w:szCs w:val="24"/>
        </w:rPr>
      </w:pPr>
      <w:r w:rsidRPr="000A7035">
        <w:rPr>
          <w:rFonts w:ascii="AvantGarde Bk BT" w:hAnsi="AvantGarde Bk BT" w:cs="Arial"/>
          <w:sz w:val="24"/>
          <w:szCs w:val="24"/>
        </w:rPr>
        <w:t xml:space="preserve">Por las consideraciones expuestas, esta Comisión Estatal de Garantía de Acceso a la Información Pública de conformidad con el artículo 175 fracción III de la Ley de Transparencia y Acceso a la Información Pública del Estado, </w:t>
      </w:r>
      <w:r>
        <w:rPr>
          <w:rFonts w:ascii="AvantGarde Bk BT" w:hAnsi="AvantGarde Bk BT" w:cs="Arial"/>
          <w:b/>
          <w:sz w:val="24"/>
          <w:szCs w:val="24"/>
        </w:rPr>
        <w:t>REVOCA</w:t>
      </w:r>
      <w:r w:rsidRPr="000A7035">
        <w:rPr>
          <w:rFonts w:ascii="AvantGarde Bk BT" w:hAnsi="AvantGarde Bk BT" w:cs="Arial"/>
          <w:b/>
          <w:sz w:val="24"/>
          <w:szCs w:val="24"/>
        </w:rPr>
        <w:t xml:space="preserve"> </w:t>
      </w:r>
      <w:r w:rsidRPr="005463D6">
        <w:rPr>
          <w:rFonts w:ascii="AvantGarde Bk BT" w:hAnsi="AvantGarde Bk BT" w:cs="Arial"/>
          <w:sz w:val="24"/>
          <w:szCs w:val="24"/>
        </w:rPr>
        <w:t>el acto impugnado</w:t>
      </w:r>
      <w:r w:rsidRPr="000A7035">
        <w:rPr>
          <w:rFonts w:ascii="AvantGarde Bk BT" w:hAnsi="AvantGarde Bk BT" w:cs="Arial"/>
          <w:sz w:val="24"/>
          <w:szCs w:val="24"/>
        </w:rPr>
        <w:t xml:space="preserve"> y conmina al sujeto obligado para que: </w:t>
      </w:r>
    </w:p>
    <w:p w14:paraId="108448EE" w14:textId="77777777" w:rsidR="00476A0E" w:rsidRDefault="00476A0E" w:rsidP="00476A0E">
      <w:pPr>
        <w:pStyle w:val="corte4fondo"/>
        <w:tabs>
          <w:tab w:val="left" w:pos="567"/>
        </w:tabs>
        <w:spacing w:after="240"/>
        <w:ind w:left="680" w:firstLine="0"/>
        <w:rPr>
          <w:rFonts w:ascii="AvantGarde Bk BT" w:hAnsi="AvantGarde Bk BT" w:cs="Arial"/>
          <w:sz w:val="24"/>
          <w:szCs w:val="24"/>
        </w:rPr>
      </w:pPr>
      <w:r w:rsidRPr="000A7035">
        <w:rPr>
          <w:rFonts w:ascii="AvantGarde Bk BT" w:hAnsi="AvantGarde Bk BT" w:cs="Arial"/>
          <w:b/>
          <w:sz w:val="24"/>
          <w:szCs w:val="24"/>
        </w:rPr>
        <w:t>6.1.1.</w:t>
      </w:r>
      <w:r w:rsidRPr="000A7035">
        <w:rPr>
          <w:rFonts w:ascii="AvantGarde Bk BT" w:hAnsi="AvantGarde Bk BT" w:cs="Arial"/>
          <w:sz w:val="24"/>
          <w:szCs w:val="24"/>
        </w:rPr>
        <w:t xml:space="preserve"> </w:t>
      </w:r>
      <w:r>
        <w:rPr>
          <w:rFonts w:ascii="AvantGarde Bk BT" w:hAnsi="AvantGarde Bk BT" w:cs="Arial"/>
          <w:sz w:val="24"/>
          <w:szCs w:val="24"/>
        </w:rPr>
        <w:t>Elabore una nueva respuesta en la que:</w:t>
      </w:r>
    </w:p>
    <w:p w14:paraId="2C74D7EF" w14:textId="54AC9629" w:rsidR="000227A2" w:rsidRDefault="00BC4ADF" w:rsidP="006C0E46">
      <w:pPr>
        <w:pStyle w:val="corte4fondo"/>
        <w:numPr>
          <w:ilvl w:val="0"/>
          <w:numId w:val="25"/>
        </w:numPr>
        <w:tabs>
          <w:tab w:val="left" w:pos="567"/>
        </w:tabs>
        <w:spacing w:after="240"/>
        <w:rPr>
          <w:rFonts w:ascii="AvantGarde Bk BT" w:hAnsi="AvantGarde Bk BT" w:cs="Arial"/>
          <w:i/>
          <w:sz w:val="24"/>
          <w:szCs w:val="24"/>
        </w:rPr>
      </w:pPr>
      <w:r w:rsidRPr="00BC4ADF">
        <w:rPr>
          <w:rFonts w:ascii="AvantGarde Bk BT" w:hAnsi="AvantGarde Bk BT" w:cs="Arial"/>
          <w:i/>
          <w:sz w:val="24"/>
          <w:szCs w:val="24"/>
        </w:rPr>
        <w:t xml:space="preserve">El Titular de la Unidad de Transparencia, </w:t>
      </w:r>
      <w:r w:rsidR="00031C48">
        <w:rPr>
          <w:rFonts w:ascii="AvantGarde Bk BT" w:hAnsi="AvantGarde Bk BT" w:cs="Arial"/>
          <w:i/>
          <w:sz w:val="24"/>
          <w:szCs w:val="24"/>
        </w:rPr>
        <w:t xml:space="preserve">deberá gestionar con el área administrativa competente de poseer la información relativa a todos los documentos que obren en el área responsable de Recursos Humanos, Contratación de personas o área a fin </w:t>
      </w:r>
      <w:r w:rsidR="00031C48" w:rsidRPr="00031C48">
        <w:rPr>
          <w:rFonts w:ascii="AvantGarde Bk BT" w:hAnsi="AvantGarde Bk BT" w:cs="Arial"/>
          <w:b/>
          <w:i/>
          <w:sz w:val="24"/>
          <w:szCs w:val="24"/>
          <w:u w:val="single"/>
        </w:rPr>
        <w:t>en la modalidad de copia digital,</w:t>
      </w:r>
      <w:r w:rsidR="00031C48">
        <w:rPr>
          <w:rFonts w:ascii="AvantGarde Bk BT" w:hAnsi="AvantGarde Bk BT" w:cs="Arial"/>
          <w:i/>
          <w:sz w:val="24"/>
          <w:szCs w:val="24"/>
        </w:rPr>
        <w:t xml:space="preserve"> para que esta a su vez, la remita al solicitante, </w:t>
      </w:r>
      <w:r w:rsidR="004422D7">
        <w:rPr>
          <w:rFonts w:ascii="AvantGarde Bk BT" w:hAnsi="AvantGarde Bk BT" w:cs="Arial"/>
          <w:i/>
          <w:sz w:val="24"/>
          <w:szCs w:val="24"/>
        </w:rPr>
        <w:t>atendiendo al criterio emitido por el INAI con número de registro 03-19 relativo al periodo de búsqueda de la información.</w:t>
      </w:r>
    </w:p>
    <w:p w14:paraId="5ADEB83A" w14:textId="462A6386" w:rsidR="00AD05A5" w:rsidRDefault="00980515" w:rsidP="00AD05A5">
      <w:pPr>
        <w:pStyle w:val="corte4fondo"/>
        <w:numPr>
          <w:ilvl w:val="0"/>
          <w:numId w:val="25"/>
        </w:numPr>
        <w:tabs>
          <w:tab w:val="left" w:pos="567"/>
        </w:tabs>
        <w:spacing w:after="240"/>
        <w:rPr>
          <w:rFonts w:ascii="AvantGarde Bk BT" w:hAnsi="AvantGarde Bk BT" w:cs="Arial"/>
          <w:i/>
          <w:sz w:val="24"/>
          <w:szCs w:val="24"/>
        </w:rPr>
      </w:pPr>
      <w:r>
        <w:rPr>
          <w:rFonts w:ascii="AvantGarde Bk BT" w:hAnsi="AvantGarde Bk BT" w:cs="Arial"/>
          <w:i/>
          <w:sz w:val="24"/>
          <w:szCs w:val="24"/>
        </w:rPr>
        <w:t xml:space="preserve">En cuanto a la información que sea susceptible de clasificación como confidencial, el Sujeto Obligado deberá clasificarla, de conformidad con los Lineamientos Generales para la Clasificación y Desclasificación de la Información, así como para la Elaboración de Versiones Públicas, </w:t>
      </w:r>
      <w:r>
        <w:rPr>
          <w:rFonts w:ascii="AvantGarde Bk BT" w:hAnsi="AvantGarde Bk BT" w:cs="Arial"/>
          <w:i/>
          <w:sz w:val="24"/>
          <w:szCs w:val="24"/>
        </w:rPr>
        <w:lastRenderedPageBreak/>
        <w:t>y de las precisiones hechas en el considerando sexto de la presente resolución.</w:t>
      </w:r>
    </w:p>
    <w:p w14:paraId="034A7C5F" w14:textId="5F629E5B" w:rsidR="00476A0E" w:rsidRDefault="00476A0E" w:rsidP="00BB5715">
      <w:pPr>
        <w:pStyle w:val="corte4fondo"/>
        <w:tabs>
          <w:tab w:val="left" w:pos="567"/>
        </w:tabs>
        <w:spacing w:after="240"/>
        <w:rPr>
          <w:rFonts w:ascii="AvantGarde Bk BT" w:hAnsi="AvantGarde Bk BT" w:cs="Arial"/>
          <w:b/>
          <w:sz w:val="24"/>
          <w:szCs w:val="24"/>
        </w:rPr>
      </w:pPr>
      <w:r>
        <w:rPr>
          <w:rFonts w:ascii="AvantGarde Bk BT" w:hAnsi="AvantGarde Bk BT" w:cs="Arial"/>
          <w:b/>
          <w:sz w:val="24"/>
          <w:szCs w:val="24"/>
        </w:rPr>
        <w:t xml:space="preserve">6.2 Precisiones de esta resolución. </w:t>
      </w:r>
    </w:p>
    <w:p w14:paraId="5B91F5B1" w14:textId="77777777" w:rsidR="00476A0E" w:rsidRDefault="00476A0E" w:rsidP="00476A0E">
      <w:pPr>
        <w:pStyle w:val="corte4fondo"/>
        <w:tabs>
          <w:tab w:val="left" w:pos="567"/>
        </w:tabs>
        <w:spacing w:after="240"/>
        <w:ind w:left="680" w:firstLine="0"/>
        <w:rPr>
          <w:rFonts w:ascii="AvantGarde Bk BT" w:hAnsi="AvantGarde Bk BT" w:cs="Arial"/>
          <w:sz w:val="24"/>
          <w:szCs w:val="24"/>
          <w:u w:val="single"/>
        </w:rPr>
      </w:pPr>
      <w:r>
        <w:rPr>
          <w:rFonts w:ascii="AvantGarde Bk BT" w:hAnsi="AvantGarde Bk BT" w:cs="Arial"/>
          <w:sz w:val="24"/>
          <w:szCs w:val="24"/>
        </w:rPr>
        <w:t xml:space="preserve">Para efecto de cumplir con la presente resolución, el Sujeto Obligado deberá acompañar a su informe de cumplimiento las constancias con las que acredite haber dado cumplimiento a la resolución; es decir, </w:t>
      </w:r>
      <w:r>
        <w:rPr>
          <w:rFonts w:ascii="AvantGarde Bk BT" w:hAnsi="AvantGarde Bk BT" w:cs="Arial"/>
          <w:sz w:val="24"/>
          <w:szCs w:val="24"/>
          <w:u w:val="single"/>
        </w:rPr>
        <w:t>deberá acompañar:</w:t>
      </w:r>
    </w:p>
    <w:p w14:paraId="098B7574" w14:textId="77777777" w:rsidR="00476A0E" w:rsidRDefault="00476A0E" w:rsidP="00476A0E">
      <w:pPr>
        <w:pStyle w:val="corte4fondo"/>
        <w:numPr>
          <w:ilvl w:val="0"/>
          <w:numId w:val="13"/>
        </w:numPr>
        <w:tabs>
          <w:tab w:val="left" w:pos="567"/>
        </w:tabs>
        <w:spacing w:after="240"/>
        <w:rPr>
          <w:rFonts w:ascii="AvantGarde Bk BT" w:hAnsi="AvantGarde Bk BT" w:cs="Arial"/>
          <w:sz w:val="24"/>
          <w:szCs w:val="24"/>
          <w:u w:val="single"/>
        </w:rPr>
      </w:pPr>
      <w:r>
        <w:rPr>
          <w:rFonts w:ascii="AvantGarde Bk BT" w:hAnsi="AvantGarde Bk BT" w:cs="Arial"/>
          <w:sz w:val="24"/>
          <w:szCs w:val="24"/>
          <w:u w:val="single"/>
        </w:rPr>
        <w:t>Todos aquellos documentos entregados al peticionario.</w:t>
      </w:r>
    </w:p>
    <w:p w14:paraId="462587B5" w14:textId="77777777" w:rsidR="00476A0E" w:rsidRPr="00900CAC" w:rsidRDefault="00476A0E" w:rsidP="00476A0E">
      <w:pPr>
        <w:pStyle w:val="corte4fondo"/>
        <w:numPr>
          <w:ilvl w:val="0"/>
          <w:numId w:val="13"/>
        </w:numPr>
        <w:tabs>
          <w:tab w:val="left" w:pos="567"/>
        </w:tabs>
        <w:spacing w:after="240"/>
        <w:rPr>
          <w:rFonts w:ascii="AvantGarde Bk BT" w:hAnsi="AvantGarde Bk BT" w:cs="Arial"/>
          <w:sz w:val="24"/>
          <w:szCs w:val="24"/>
          <w:u w:val="single"/>
        </w:rPr>
      </w:pPr>
      <w:r>
        <w:rPr>
          <w:rFonts w:ascii="AvantGarde Bk BT" w:hAnsi="AvantGarde Bk BT" w:cs="Arial"/>
          <w:sz w:val="24"/>
          <w:szCs w:val="24"/>
          <w:u w:val="single"/>
        </w:rPr>
        <w:t>Las constancias que acrediten que la nueva respuesta fue notificada al recurrente.</w:t>
      </w:r>
    </w:p>
    <w:p w14:paraId="28D3F6CF" w14:textId="77777777" w:rsidR="00476A0E" w:rsidRDefault="00476A0E" w:rsidP="00476A0E">
      <w:pPr>
        <w:pStyle w:val="corte4fondo"/>
        <w:tabs>
          <w:tab w:val="left" w:pos="567"/>
        </w:tabs>
        <w:spacing w:after="240"/>
        <w:ind w:left="680" w:firstLine="0"/>
        <w:rPr>
          <w:rFonts w:ascii="AvantGarde Bk BT" w:hAnsi="AvantGarde Bk BT" w:cs="Arial"/>
          <w:b/>
          <w:sz w:val="24"/>
          <w:szCs w:val="24"/>
        </w:rPr>
      </w:pPr>
    </w:p>
    <w:p w14:paraId="66B024AF" w14:textId="77777777" w:rsidR="00476A0E" w:rsidRPr="000A7035" w:rsidRDefault="00476A0E" w:rsidP="00476A0E">
      <w:pPr>
        <w:pStyle w:val="corte4fondo"/>
        <w:tabs>
          <w:tab w:val="left" w:pos="567"/>
        </w:tabs>
        <w:spacing w:after="240"/>
        <w:ind w:left="680" w:firstLine="0"/>
        <w:rPr>
          <w:rFonts w:ascii="AvantGarde Bk BT" w:hAnsi="AvantGarde Bk BT" w:cs="Arial"/>
          <w:b/>
          <w:sz w:val="24"/>
          <w:szCs w:val="24"/>
        </w:rPr>
      </w:pPr>
      <w:r>
        <w:rPr>
          <w:rFonts w:ascii="AvantGarde Bk BT" w:hAnsi="AvantGarde Bk BT" w:cs="Arial"/>
          <w:b/>
          <w:sz w:val="24"/>
          <w:szCs w:val="24"/>
        </w:rPr>
        <w:t xml:space="preserve">6.3 </w:t>
      </w:r>
      <w:r w:rsidRPr="000A7035">
        <w:rPr>
          <w:rFonts w:ascii="AvantGarde Bk BT" w:hAnsi="AvantGarde Bk BT" w:cs="Arial"/>
          <w:b/>
          <w:sz w:val="24"/>
          <w:szCs w:val="24"/>
        </w:rPr>
        <w:t>Modalidad de la información.</w:t>
      </w:r>
    </w:p>
    <w:p w14:paraId="0E7C4457" w14:textId="77777777" w:rsidR="00476A0E" w:rsidRPr="000A7035" w:rsidRDefault="00476A0E" w:rsidP="00476A0E">
      <w:pPr>
        <w:pStyle w:val="corte4fondo"/>
        <w:tabs>
          <w:tab w:val="left" w:pos="567"/>
        </w:tabs>
        <w:spacing w:after="240"/>
        <w:rPr>
          <w:rFonts w:ascii="AvantGarde Bk BT" w:hAnsi="AvantGarde Bk BT" w:cs="Arial"/>
          <w:sz w:val="24"/>
          <w:szCs w:val="24"/>
        </w:rPr>
      </w:pPr>
      <w:r w:rsidRPr="000A7035">
        <w:rPr>
          <w:rFonts w:ascii="AvantGarde Bk BT" w:hAnsi="AvantGarde Bk BT" w:cs="Arial"/>
          <w:sz w:val="24"/>
          <w:szCs w:val="24"/>
        </w:rPr>
        <w:t xml:space="preserve">En virtud de que el recurrente expresó que la modalidad de entrega de la información fuera la electrónica, y toda vez que ya no es posible que la autoridad proporcione la información solicitada mediante la Plataforma Nacional de Transparencia San Luis Potosí, </w:t>
      </w:r>
      <w:r w:rsidRPr="00FE23D7">
        <w:rPr>
          <w:rFonts w:ascii="AvantGarde Bk BT" w:hAnsi="AvantGarde Bk BT" w:cs="Arial"/>
          <w:b/>
          <w:sz w:val="24"/>
          <w:szCs w:val="24"/>
          <w:u w:val="single"/>
        </w:rPr>
        <w:t>ésta deberá hacerlo a través del correo electrónico señalado por el particular para recibir notificaciones</w:t>
      </w:r>
      <w:r w:rsidRPr="000A7035">
        <w:rPr>
          <w:rFonts w:ascii="AvantGarde Bk BT" w:hAnsi="AvantGarde Bk BT" w:cs="Arial"/>
          <w:sz w:val="24"/>
          <w:szCs w:val="24"/>
        </w:rPr>
        <w:t>.</w:t>
      </w:r>
    </w:p>
    <w:p w14:paraId="50566D42" w14:textId="133B51D8" w:rsidR="00476A0E" w:rsidRPr="000A7035" w:rsidRDefault="00217B71" w:rsidP="00476A0E">
      <w:pPr>
        <w:pStyle w:val="corte4fondo"/>
        <w:tabs>
          <w:tab w:val="left" w:pos="567"/>
        </w:tabs>
        <w:spacing w:after="240"/>
        <w:rPr>
          <w:rFonts w:ascii="AvantGarde Bk BT" w:hAnsi="AvantGarde Bk BT" w:cs="Arial"/>
          <w:b/>
          <w:sz w:val="24"/>
          <w:szCs w:val="24"/>
        </w:rPr>
      </w:pPr>
      <w:r>
        <w:rPr>
          <w:rFonts w:ascii="AvantGarde Bk BT" w:hAnsi="AvantGarde Bk BT" w:cs="Arial"/>
          <w:b/>
          <w:sz w:val="24"/>
          <w:szCs w:val="24"/>
        </w:rPr>
        <w:t>6.4</w:t>
      </w:r>
      <w:r w:rsidR="00476A0E" w:rsidRPr="000A7035">
        <w:rPr>
          <w:rFonts w:ascii="AvantGarde Bk BT" w:hAnsi="AvantGarde Bk BT" w:cs="Arial"/>
          <w:b/>
          <w:sz w:val="24"/>
          <w:szCs w:val="24"/>
        </w:rPr>
        <w:t xml:space="preserve">. Plazo para el cumplimento de esta resolución e informe sobre el cumplimento a la misma. </w:t>
      </w:r>
    </w:p>
    <w:p w14:paraId="1EAA6AE6" w14:textId="77777777" w:rsidR="00476A0E" w:rsidRPr="000A7035" w:rsidRDefault="00476A0E" w:rsidP="00476A0E">
      <w:pPr>
        <w:pStyle w:val="corte4fondo"/>
        <w:tabs>
          <w:tab w:val="left" w:pos="567"/>
        </w:tabs>
        <w:spacing w:after="240"/>
        <w:rPr>
          <w:rFonts w:ascii="AvantGarde Bk BT" w:hAnsi="AvantGarde Bk BT" w:cs="Arial"/>
          <w:sz w:val="24"/>
          <w:szCs w:val="24"/>
        </w:rPr>
      </w:pPr>
      <w:r w:rsidRPr="000A7035">
        <w:rPr>
          <w:rFonts w:ascii="AvantGarde Bk BT" w:hAnsi="AvantGarde Bk BT" w:cs="Arial"/>
          <w:sz w:val="24"/>
          <w:szCs w:val="24"/>
        </w:rPr>
        <w:t xml:space="preserve">Con fundamento en el artículo 175 de la Ley de Transparencia y Acceso a la Información Pública </w:t>
      </w:r>
      <w:r w:rsidRPr="000A7035">
        <w:rPr>
          <w:rFonts w:ascii="AvantGarde Bk BT" w:hAnsi="AvantGarde Bk BT" w:cs="Arial"/>
          <w:sz w:val="24"/>
          <w:szCs w:val="24"/>
          <w:u w:val="single"/>
        </w:rPr>
        <w:t>10 diez días para la entrega de la información</w:t>
      </w:r>
      <w:r w:rsidRPr="000A7035">
        <w:rPr>
          <w:rFonts w:ascii="AvantGarde Bk BT" w:hAnsi="AvantGarde Bk BT" w:cs="Arial"/>
          <w:sz w:val="24"/>
          <w:szCs w:val="24"/>
        </w:rPr>
        <w:t>, contados a partir de la fecha de notificación de esta resolución, plazo que esta Comisión de Transparencia considera que es suficiente para la entrega de la información por parte del ente obligado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0AD3BEF1" w14:textId="479FD4E4" w:rsidR="00476A0E" w:rsidRPr="000A7035" w:rsidRDefault="00217B71" w:rsidP="00476A0E">
      <w:pPr>
        <w:pStyle w:val="corte4fondo"/>
        <w:tabs>
          <w:tab w:val="left" w:pos="567"/>
        </w:tabs>
        <w:spacing w:after="240"/>
        <w:rPr>
          <w:rFonts w:ascii="AvantGarde Bk BT" w:hAnsi="AvantGarde Bk BT" w:cs="Arial"/>
          <w:b/>
          <w:sz w:val="24"/>
          <w:szCs w:val="24"/>
        </w:rPr>
      </w:pPr>
      <w:r>
        <w:rPr>
          <w:rFonts w:ascii="AvantGarde Bk BT" w:hAnsi="AvantGarde Bk BT" w:cs="Arial"/>
          <w:b/>
          <w:sz w:val="24"/>
          <w:szCs w:val="24"/>
        </w:rPr>
        <w:lastRenderedPageBreak/>
        <w:t>6.5</w:t>
      </w:r>
      <w:r w:rsidR="00476A0E" w:rsidRPr="000A7035">
        <w:rPr>
          <w:rFonts w:ascii="AvantGarde Bk BT" w:hAnsi="AvantGarde Bk BT" w:cs="Arial"/>
          <w:b/>
          <w:sz w:val="24"/>
          <w:szCs w:val="24"/>
        </w:rPr>
        <w:t>. Medida de apremio en caso de incumplimiento a la resolución.</w:t>
      </w:r>
    </w:p>
    <w:p w14:paraId="7850DEAB" w14:textId="431DA448" w:rsidR="00476A0E" w:rsidRDefault="00476A0E" w:rsidP="00476A0E">
      <w:pPr>
        <w:pStyle w:val="corte4fondo"/>
        <w:tabs>
          <w:tab w:val="left" w:pos="567"/>
        </w:tabs>
        <w:spacing w:before="240" w:after="240"/>
        <w:rPr>
          <w:rFonts w:ascii="AvantGarde Bk BT" w:hAnsi="AvantGarde Bk BT" w:cs="Arial"/>
          <w:sz w:val="24"/>
          <w:szCs w:val="24"/>
        </w:rPr>
      </w:pPr>
      <w:r w:rsidRPr="000A7035">
        <w:rPr>
          <w:rFonts w:ascii="AvantGarde Bk BT" w:hAnsi="AvantGarde Bk BT" w:cs="Arial"/>
          <w:sz w:val="24"/>
          <w:szCs w:val="24"/>
        </w:rPr>
        <w:t>Esta Comisión Estatal de Garantía de Acceso a la Info</w:t>
      </w:r>
      <w:r w:rsidR="00AD05A5">
        <w:rPr>
          <w:rFonts w:ascii="AvantGarde Bk BT" w:hAnsi="AvantGarde Bk BT" w:cs="Arial"/>
          <w:sz w:val="24"/>
          <w:szCs w:val="24"/>
        </w:rPr>
        <w:t>rmación Pública apercibe al sujeto</w:t>
      </w:r>
      <w:r w:rsidRPr="000A7035">
        <w:rPr>
          <w:rFonts w:ascii="AvantGarde Bk BT" w:hAnsi="AvantGarde Bk BT" w:cs="Arial"/>
          <w:sz w:val="24"/>
          <w:szCs w:val="24"/>
        </w:rPr>
        <w:t xml:space="preserve"> obligado </w:t>
      </w:r>
      <w:proofErr w:type="gramStart"/>
      <w:r w:rsidRPr="000A7035">
        <w:rPr>
          <w:rFonts w:ascii="AvantGarde Bk BT" w:hAnsi="AvantGarde Bk BT" w:cs="Arial"/>
          <w:sz w:val="24"/>
          <w:szCs w:val="24"/>
        </w:rPr>
        <w:t>que</w:t>
      </w:r>
      <w:proofErr w:type="gramEnd"/>
      <w:r w:rsidRPr="000A7035">
        <w:rPr>
          <w:rFonts w:ascii="AvantGarde Bk BT" w:hAnsi="AvantGarde Bk BT" w:cs="Arial"/>
          <w:sz w:val="24"/>
          <w:szCs w:val="24"/>
        </w:rPr>
        <w:t xml:space="preserve"> en caso de no acatar la presente resolución, se le impondrá la medida de apremio consistente en una Amonestación Privada conforme a lo establecido en el artículo 190 fracción I de la Ley de Transparencia, en virtud de que este órgano colegiado debe garantizar el debido cumplimiento al derecho humano de acceso a la información pública.</w:t>
      </w:r>
    </w:p>
    <w:p w14:paraId="617200B7" w14:textId="77777777" w:rsidR="00EF0C79" w:rsidRPr="000A7035" w:rsidRDefault="00EF0C79" w:rsidP="00476A0E">
      <w:pPr>
        <w:pStyle w:val="corte4fondo"/>
        <w:tabs>
          <w:tab w:val="left" w:pos="567"/>
        </w:tabs>
        <w:spacing w:before="240" w:after="240"/>
        <w:rPr>
          <w:rFonts w:ascii="AvantGarde Bk BT" w:hAnsi="AvantGarde Bk BT" w:cs="Arial"/>
          <w:sz w:val="24"/>
          <w:szCs w:val="24"/>
        </w:rPr>
      </w:pPr>
    </w:p>
    <w:p w14:paraId="517B2C06" w14:textId="442563CA" w:rsidR="00476A0E" w:rsidRPr="000A7035" w:rsidRDefault="00217B71" w:rsidP="00476A0E">
      <w:pPr>
        <w:pStyle w:val="corte4fondo"/>
        <w:tabs>
          <w:tab w:val="left" w:pos="567"/>
        </w:tabs>
        <w:spacing w:before="240"/>
        <w:rPr>
          <w:rFonts w:ascii="AvantGarde Bk BT" w:hAnsi="AvantGarde Bk BT" w:cs="Arial"/>
          <w:b/>
          <w:sz w:val="24"/>
          <w:szCs w:val="24"/>
        </w:rPr>
      </w:pPr>
      <w:r>
        <w:rPr>
          <w:rFonts w:ascii="AvantGarde Bk BT" w:hAnsi="AvantGarde Bk BT" w:cs="Arial"/>
          <w:b/>
          <w:sz w:val="24"/>
          <w:szCs w:val="24"/>
        </w:rPr>
        <w:t>6.6</w:t>
      </w:r>
      <w:r w:rsidR="00476A0E" w:rsidRPr="000A7035">
        <w:rPr>
          <w:rFonts w:ascii="AvantGarde Bk BT" w:hAnsi="AvantGarde Bk BT" w:cs="Arial"/>
          <w:b/>
          <w:sz w:val="24"/>
          <w:szCs w:val="24"/>
        </w:rPr>
        <w:t>. Medio de impugnación.</w:t>
      </w:r>
    </w:p>
    <w:p w14:paraId="7D54BD37" w14:textId="58675B12" w:rsidR="00476A0E" w:rsidRDefault="00476A0E" w:rsidP="00476A0E">
      <w:pPr>
        <w:pStyle w:val="corte4fondo"/>
        <w:tabs>
          <w:tab w:val="left" w:pos="567"/>
        </w:tabs>
        <w:spacing w:before="240"/>
        <w:rPr>
          <w:rFonts w:ascii="AvantGarde Bk BT" w:hAnsi="AvantGarde Bk BT" w:cs="Arial"/>
          <w:sz w:val="24"/>
          <w:szCs w:val="24"/>
        </w:rPr>
      </w:pPr>
      <w:r w:rsidRPr="000A7035">
        <w:rPr>
          <w:rFonts w:ascii="AvantGarde Bk BT" w:hAnsi="AvantGarde Bk BT" w:cs="Arial"/>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101DA652" w14:textId="77777777" w:rsidR="00EF0C79" w:rsidRPr="000A7035" w:rsidRDefault="00EF0C79" w:rsidP="00476A0E">
      <w:pPr>
        <w:pStyle w:val="corte4fondo"/>
        <w:tabs>
          <w:tab w:val="left" w:pos="567"/>
        </w:tabs>
        <w:spacing w:before="240"/>
        <w:rPr>
          <w:rFonts w:ascii="AvantGarde Bk BT" w:hAnsi="AvantGarde Bk BT" w:cs="Arial"/>
          <w:sz w:val="24"/>
          <w:szCs w:val="24"/>
        </w:rPr>
      </w:pPr>
    </w:p>
    <w:p w14:paraId="36EBDB6C" w14:textId="77777777" w:rsidR="00476A0E" w:rsidRPr="000A7035" w:rsidRDefault="00476A0E" w:rsidP="00476A0E">
      <w:pPr>
        <w:pStyle w:val="corte4fondo"/>
        <w:tabs>
          <w:tab w:val="left" w:pos="567"/>
        </w:tabs>
        <w:spacing w:after="240"/>
        <w:jc w:val="center"/>
        <w:rPr>
          <w:rFonts w:ascii="AvantGarde Bk BT" w:hAnsi="AvantGarde Bk BT" w:cs="Arial"/>
          <w:b/>
          <w:sz w:val="24"/>
          <w:szCs w:val="24"/>
        </w:rPr>
      </w:pPr>
      <w:r w:rsidRPr="000A7035">
        <w:rPr>
          <w:rFonts w:ascii="AvantGarde Bk BT" w:hAnsi="AvantGarde Bk BT" w:cs="Arial"/>
          <w:b/>
          <w:sz w:val="24"/>
          <w:szCs w:val="24"/>
        </w:rPr>
        <w:t>RESOLUTIVO</w:t>
      </w:r>
    </w:p>
    <w:p w14:paraId="114D7C34" w14:textId="5AE98F91" w:rsidR="00476A0E" w:rsidRDefault="00476A0E" w:rsidP="00476A0E">
      <w:pPr>
        <w:pStyle w:val="corte4fondo"/>
        <w:tabs>
          <w:tab w:val="left" w:pos="567"/>
        </w:tabs>
        <w:spacing w:after="240"/>
        <w:ind w:left="680" w:firstLine="0"/>
        <w:rPr>
          <w:rFonts w:ascii="AvantGarde Bk BT" w:hAnsi="AvantGarde Bk BT" w:cs="Arial"/>
          <w:sz w:val="24"/>
          <w:szCs w:val="24"/>
        </w:rPr>
      </w:pPr>
      <w:r w:rsidRPr="000A7035">
        <w:rPr>
          <w:rFonts w:ascii="AvantGarde Bk BT" w:hAnsi="AvantGarde Bk BT" w:cs="Arial"/>
          <w:sz w:val="24"/>
          <w:szCs w:val="24"/>
        </w:rPr>
        <w:t xml:space="preserve">Por lo expuesto y fundado, </w:t>
      </w:r>
      <w:r w:rsidRPr="000A7035">
        <w:rPr>
          <w:rFonts w:ascii="AvantGarde Bk BT" w:hAnsi="AvantGarde Bk BT" w:cs="Arial"/>
          <w:b/>
          <w:sz w:val="24"/>
          <w:szCs w:val="24"/>
        </w:rPr>
        <w:t>SE RESUELVE</w:t>
      </w:r>
      <w:r w:rsidRPr="000A7035">
        <w:rPr>
          <w:rFonts w:ascii="AvantGarde Bk BT" w:hAnsi="AvantGarde Bk BT" w:cs="Arial"/>
          <w:sz w:val="24"/>
          <w:szCs w:val="24"/>
        </w:rPr>
        <w:t>:</w:t>
      </w:r>
    </w:p>
    <w:p w14:paraId="4D35930E" w14:textId="77777777" w:rsidR="00EF0C79" w:rsidRPr="000A7035" w:rsidRDefault="00EF0C79" w:rsidP="00476A0E">
      <w:pPr>
        <w:pStyle w:val="corte4fondo"/>
        <w:tabs>
          <w:tab w:val="left" w:pos="567"/>
        </w:tabs>
        <w:spacing w:after="240"/>
        <w:ind w:left="680" w:firstLine="0"/>
        <w:rPr>
          <w:rFonts w:ascii="AvantGarde Bk BT" w:hAnsi="AvantGarde Bk BT" w:cs="Arial"/>
          <w:sz w:val="24"/>
          <w:szCs w:val="24"/>
        </w:rPr>
      </w:pPr>
    </w:p>
    <w:p w14:paraId="240F94E9" w14:textId="030AFDE0" w:rsidR="00EF0C79" w:rsidRPr="000A7035" w:rsidRDefault="00476A0E" w:rsidP="001E5316">
      <w:pPr>
        <w:pStyle w:val="corte4fondo"/>
        <w:tabs>
          <w:tab w:val="left" w:pos="567"/>
        </w:tabs>
        <w:spacing w:after="240"/>
        <w:rPr>
          <w:rFonts w:ascii="AvantGarde Bk BT" w:hAnsi="AvantGarde Bk BT" w:cs="Arial"/>
          <w:sz w:val="24"/>
          <w:szCs w:val="24"/>
        </w:rPr>
      </w:pPr>
      <w:r w:rsidRPr="000A7035">
        <w:rPr>
          <w:rFonts w:ascii="AvantGarde Bk BT" w:hAnsi="AvantGarde Bk BT" w:cs="Arial"/>
          <w:b/>
          <w:sz w:val="24"/>
          <w:szCs w:val="24"/>
        </w:rPr>
        <w:t>ÚNICO.</w:t>
      </w:r>
      <w:r w:rsidRPr="000A7035">
        <w:rPr>
          <w:rFonts w:ascii="AvantGarde Bk BT" w:hAnsi="AvantGarde Bk BT" w:cs="Arial"/>
          <w:sz w:val="24"/>
          <w:szCs w:val="24"/>
        </w:rPr>
        <w:t xml:space="preserve"> Esta Comisión Estatal de Garantía y Acceso a la Información Pública, con fundamento en el artículo 175, fracción III de la Ley de Transparencia y Acceso a la Información Pública del Estado, </w:t>
      </w:r>
      <w:r>
        <w:rPr>
          <w:rFonts w:ascii="AvantGarde Bk BT" w:hAnsi="AvantGarde Bk BT" w:cs="Arial"/>
          <w:b/>
          <w:sz w:val="24"/>
          <w:szCs w:val="24"/>
        </w:rPr>
        <w:t>REVOCA</w:t>
      </w:r>
      <w:r w:rsidRPr="000A7035">
        <w:rPr>
          <w:rFonts w:ascii="AvantGarde Bk BT" w:hAnsi="AvantGarde Bk BT" w:cs="Arial"/>
          <w:sz w:val="24"/>
          <w:szCs w:val="24"/>
        </w:rPr>
        <w:t xml:space="preserve"> la respuesta otorgada por el ente obligado, por los fundamentos y las razones desarrolladas en el considerando sexto de la presente resolución.</w:t>
      </w:r>
    </w:p>
    <w:p w14:paraId="3E6BCDC6" w14:textId="003D637F" w:rsidR="00EF0C79" w:rsidRPr="000A7035" w:rsidRDefault="00476A0E" w:rsidP="001E5316">
      <w:pPr>
        <w:pStyle w:val="corte4fondo"/>
        <w:tabs>
          <w:tab w:val="left" w:pos="567"/>
        </w:tabs>
        <w:spacing w:after="240"/>
        <w:rPr>
          <w:rFonts w:ascii="AvantGarde Bk BT" w:hAnsi="AvantGarde Bk BT" w:cs="Arial"/>
          <w:sz w:val="24"/>
          <w:szCs w:val="24"/>
        </w:rPr>
      </w:pPr>
      <w:r w:rsidRPr="000A7035">
        <w:rPr>
          <w:rFonts w:ascii="AvantGarde Bk BT" w:hAnsi="AvantGarde Bk BT" w:cs="Arial"/>
          <w:b/>
          <w:sz w:val="24"/>
          <w:szCs w:val="24"/>
        </w:rPr>
        <w:t>Notifíquese</w:t>
      </w:r>
      <w:r w:rsidRPr="000A7035">
        <w:rPr>
          <w:rFonts w:ascii="AvantGarde Bk BT" w:hAnsi="AvantGarde Bk BT" w:cs="Arial"/>
          <w:sz w:val="24"/>
          <w:szCs w:val="24"/>
        </w:rPr>
        <w:t>; por oficio a las autoridades y al recurrente por el medio que designó.</w:t>
      </w:r>
    </w:p>
    <w:p w14:paraId="4B17EEE0" w14:textId="58E60803" w:rsidR="00EF0C79" w:rsidRPr="000A7035" w:rsidRDefault="00476A0E" w:rsidP="001E5316">
      <w:pPr>
        <w:pStyle w:val="corte4fondo"/>
        <w:tabs>
          <w:tab w:val="left" w:pos="567"/>
        </w:tabs>
        <w:spacing w:after="240"/>
        <w:rPr>
          <w:rFonts w:ascii="AvantGarde Bk BT" w:hAnsi="AvantGarde Bk BT"/>
          <w:sz w:val="24"/>
          <w:szCs w:val="24"/>
        </w:rPr>
      </w:pPr>
      <w:r w:rsidRPr="000A7035">
        <w:rPr>
          <w:rFonts w:ascii="AvantGarde Bk BT" w:hAnsi="AvantGarde Bk BT" w:cs="Arial"/>
          <w:sz w:val="24"/>
          <w:szCs w:val="24"/>
        </w:rPr>
        <w:lastRenderedPageBreak/>
        <w:t>Así l</w:t>
      </w:r>
      <w:r w:rsidRPr="000A7035">
        <w:rPr>
          <w:rFonts w:ascii="AvantGarde Bk BT" w:hAnsi="AvantGarde Bk BT"/>
          <w:sz w:val="24"/>
          <w:szCs w:val="24"/>
        </w:rPr>
        <w:t>o resolvieron por unanim</w:t>
      </w:r>
      <w:r w:rsidR="00EF0C79">
        <w:rPr>
          <w:rFonts w:ascii="AvantGarde Bk BT" w:hAnsi="AvantGarde Bk BT"/>
          <w:sz w:val="24"/>
          <w:szCs w:val="24"/>
        </w:rPr>
        <w:t xml:space="preserve">idad de votos en Sesión </w:t>
      </w:r>
      <w:r w:rsidRPr="000A7035">
        <w:rPr>
          <w:rFonts w:ascii="AvantGarde Bk BT" w:hAnsi="AvantGarde Bk BT"/>
          <w:sz w:val="24"/>
          <w:szCs w:val="24"/>
        </w:rPr>
        <w:t xml:space="preserve">de </w:t>
      </w:r>
      <w:r w:rsidR="00C80235">
        <w:rPr>
          <w:rFonts w:ascii="AvantGarde Bk BT" w:hAnsi="AvantGarde Bk BT"/>
          <w:sz w:val="24"/>
          <w:szCs w:val="24"/>
        </w:rPr>
        <w:t>Pleno</w:t>
      </w:r>
      <w:r w:rsidRPr="000A7035">
        <w:rPr>
          <w:rFonts w:ascii="AvantGarde Bk BT" w:hAnsi="AvantGarde Bk BT"/>
          <w:sz w:val="24"/>
          <w:szCs w:val="24"/>
        </w:rPr>
        <w:t xml:space="preserve"> el </w:t>
      </w:r>
      <w:r w:rsidR="001E5316">
        <w:rPr>
          <w:rFonts w:ascii="AvantGarde Bk BT" w:hAnsi="AvantGarde Bk BT"/>
          <w:sz w:val="24"/>
          <w:szCs w:val="24"/>
        </w:rPr>
        <w:t>21 veintiuno de septiembre</w:t>
      </w:r>
      <w:r w:rsidR="00520EE8">
        <w:rPr>
          <w:rFonts w:ascii="AvantGarde Bk BT" w:hAnsi="AvantGarde Bk BT"/>
          <w:sz w:val="24"/>
          <w:szCs w:val="24"/>
        </w:rPr>
        <w:t xml:space="preserve"> de 2022 dos mil veintidós</w:t>
      </w:r>
      <w:r w:rsidRPr="000A7035">
        <w:rPr>
          <w:rFonts w:ascii="AvantGarde Bk BT" w:hAnsi="AvantGarde Bk BT"/>
          <w:sz w:val="24"/>
          <w:szCs w:val="24"/>
        </w:rPr>
        <w:t xml:space="preserve">, </w:t>
      </w:r>
      <w:r w:rsidRPr="000A7035">
        <w:rPr>
          <w:rFonts w:ascii="AvantGarde Bk BT" w:hAnsi="AvantGarde Bk BT" w:cs="Arial"/>
          <w:sz w:val="24"/>
          <w:szCs w:val="24"/>
        </w:rPr>
        <w:t xml:space="preserve">los Comisionados </w:t>
      </w:r>
      <w:r>
        <w:rPr>
          <w:rFonts w:ascii="AvantGarde Bk BT" w:hAnsi="AvantGarde Bk BT" w:cs="Arial"/>
          <w:b/>
          <w:sz w:val="24"/>
          <w:szCs w:val="24"/>
        </w:rPr>
        <w:t>Licenciado David Enrique Menchaca Zúñiga</w:t>
      </w:r>
      <w:r w:rsidR="00EF0C79">
        <w:rPr>
          <w:rFonts w:ascii="AvantGarde Bk BT" w:hAnsi="AvantGarde Bk BT" w:cs="Arial"/>
          <w:sz w:val="24"/>
          <w:szCs w:val="24"/>
        </w:rPr>
        <w:t>, Maestro</w:t>
      </w:r>
      <w:r w:rsidRPr="000A7035">
        <w:rPr>
          <w:rFonts w:ascii="AvantGarde Bk BT" w:hAnsi="AvantGarde Bk BT" w:cs="Arial"/>
          <w:sz w:val="24"/>
          <w:szCs w:val="24"/>
        </w:rPr>
        <w:t xml:space="preserve"> </w:t>
      </w:r>
      <w:r w:rsidR="00217B71">
        <w:rPr>
          <w:rFonts w:ascii="AvantGarde Bk BT" w:hAnsi="AvantGarde Bk BT" w:cs="Arial"/>
          <w:sz w:val="24"/>
          <w:szCs w:val="24"/>
        </w:rPr>
        <w:t xml:space="preserve">José Alfredo </w:t>
      </w:r>
      <w:proofErr w:type="spellStart"/>
      <w:r w:rsidR="00217B71">
        <w:rPr>
          <w:rFonts w:ascii="AvantGarde Bk BT" w:hAnsi="AvantGarde Bk BT" w:cs="Arial"/>
          <w:sz w:val="24"/>
          <w:szCs w:val="24"/>
        </w:rPr>
        <w:t>Solis</w:t>
      </w:r>
      <w:proofErr w:type="spellEnd"/>
      <w:r w:rsidR="00217B71">
        <w:rPr>
          <w:rFonts w:ascii="AvantGarde Bk BT" w:hAnsi="AvantGarde Bk BT" w:cs="Arial"/>
          <w:sz w:val="24"/>
          <w:szCs w:val="24"/>
        </w:rPr>
        <w:t xml:space="preserve"> Ramírez</w:t>
      </w:r>
      <w:r w:rsidRPr="000A7035">
        <w:rPr>
          <w:rFonts w:ascii="AvantGarde Bk BT" w:hAnsi="AvantGarde Bk BT" w:cs="Arial"/>
          <w:sz w:val="24"/>
          <w:szCs w:val="24"/>
        </w:rPr>
        <w:t xml:space="preserve"> y </w:t>
      </w:r>
      <w:r w:rsidR="00BB5715">
        <w:rPr>
          <w:rFonts w:ascii="AvantGarde Bk BT" w:hAnsi="AvantGarde Bk BT" w:cs="Arial"/>
          <w:sz w:val="24"/>
          <w:szCs w:val="24"/>
        </w:rPr>
        <w:t xml:space="preserve">Maestra Ana Cristina García </w:t>
      </w:r>
      <w:proofErr w:type="spellStart"/>
      <w:r w:rsidR="00BB5715">
        <w:rPr>
          <w:rFonts w:ascii="AvantGarde Bk BT" w:hAnsi="AvantGarde Bk BT" w:cs="Arial"/>
          <w:sz w:val="24"/>
          <w:szCs w:val="24"/>
        </w:rPr>
        <w:t>Nales</w:t>
      </w:r>
      <w:proofErr w:type="spellEnd"/>
      <w:r w:rsidRPr="000A7035">
        <w:rPr>
          <w:rFonts w:ascii="AvantGarde Bk BT" w:hAnsi="AvantGarde Bk BT" w:cs="Arial"/>
          <w:sz w:val="24"/>
          <w:szCs w:val="24"/>
        </w:rPr>
        <w:t xml:space="preserve">, </w:t>
      </w:r>
      <w:r w:rsidRPr="000A7035">
        <w:rPr>
          <w:rFonts w:ascii="AvantGarde Bk BT" w:hAnsi="AvantGarde Bk BT"/>
          <w:b/>
          <w:sz w:val="24"/>
          <w:szCs w:val="24"/>
        </w:rPr>
        <w:t>siendo ponente el primero de los nombrados</w:t>
      </w:r>
      <w:r w:rsidRPr="000A7035">
        <w:rPr>
          <w:rFonts w:ascii="AvantGarde Bk BT" w:hAnsi="AvantGarde Bk BT"/>
          <w:sz w:val="24"/>
          <w:szCs w:val="24"/>
        </w:rPr>
        <w:t>, quienes firman con la Licenciada Rosa María Motilla García, quien autoriza y da fe.</w:t>
      </w:r>
    </w:p>
    <w:p w14:paraId="59307966" w14:textId="7E0178AF" w:rsidR="00476A0E" w:rsidRPr="000A7035" w:rsidRDefault="00476A0E" w:rsidP="00476A0E">
      <w:pPr>
        <w:pStyle w:val="NormalWeb"/>
        <w:rPr>
          <w:rFonts w:ascii="AvantGarde Bk BT" w:hAnsi="AvantGarde Bk BT" w:cs="Arial"/>
          <w:b/>
          <w:lang w:val="es-MX"/>
        </w:rPr>
      </w:pPr>
      <w:r w:rsidRPr="000A7035">
        <w:rPr>
          <w:rFonts w:ascii="AvantGarde Bk BT" w:hAnsi="AvantGarde Bk BT" w:cs="Arial"/>
          <w:b/>
          <w:lang w:val="es-MX"/>
        </w:rPr>
        <w:t xml:space="preserve">               COMISIONADO PRESIDENTE                              </w:t>
      </w:r>
      <w:r>
        <w:rPr>
          <w:rFonts w:ascii="AvantGarde Bk BT" w:hAnsi="AvantGarde Bk BT" w:cs="Arial"/>
          <w:b/>
          <w:lang w:val="es-MX"/>
        </w:rPr>
        <w:t xml:space="preserve">   </w:t>
      </w:r>
      <w:r w:rsidRPr="000A7035">
        <w:rPr>
          <w:rFonts w:ascii="AvantGarde Bk BT" w:hAnsi="AvantGarde Bk BT" w:cs="Arial"/>
          <w:b/>
          <w:lang w:val="es-MX"/>
        </w:rPr>
        <w:t xml:space="preserve">  </w:t>
      </w:r>
      <w:r>
        <w:rPr>
          <w:rFonts w:ascii="AvantGarde Bk BT" w:hAnsi="AvantGarde Bk BT" w:cs="Arial"/>
          <w:b/>
          <w:lang w:val="es-MX"/>
        </w:rPr>
        <w:t xml:space="preserve"> </w:t>
      </w:r>
      <w:r w:rsidR="00217B71">
        <w:rPr>
          <w:rFonts w:ascii="AvantGarde Bk BT" w:hAnsi="AvantGarde Bk BT" w:cs="Arial"/>
          <w:b/>
          <w:lang w:val="es-MX"/>
        </w:rPr>
        <w:t>COMISIONADO</w:t>
      </w:r>
      <w:r w:rsidRPr="000A7035">
        <w:rPr>
          <w:rFonts w:ascii="AvantGarde Bk BT" w:hAnsi="AvantGarde Bk BT" w:cs="Arial"/>
          <w:b/>
          <w:lang w:val="es-MX"/>
        </w:rPr>
        <w:t xml:space="preserve"> </w:t>
      </w:r>
    </w:p>
    <w:p w14:paraId="33AE18A5" w14:textId="77777777" w:rsidR="00476A0E" w:rsidRPr="000A7035" w:rsidRDefault="00476A0E" w:rsidP="00476A0E">
      <w:pPr>
        <w:pStyle w:val="NormalWeb"/>
        <w:jc w:val="both"/>
        <w:rPr>
          <w:rFonts w:ascii="AvantGarde Bk BT" w:hAnsi="AvantGarde Bk BT" w:cs="Arial"/>
          <w:b/>
          <w:lang w:val="es-MX"/>
        </w:rPr>
      </w:pPr>
    </w:p>
    <w:p w14:paraId="69F8BD19" w14:textId="04E8D8D7" w:rsidR="00476A0E" w:rsidRDefault="00476A0E" w:rsidP="00EF0C79">
      <w:pPr>
        <w:pStyle w:val="NormalWeb"/>
        <w:jc w:val="center"/>
        <w:rPr>
          <w:rFonts w:ascii="AvantGarde Bk BT" w:hAnsi="AvantGarde Bk BT" w:cs="Arial"/>
          <w:b/>
          <w:lang w:val="es-MX"/>
        </w:rPr>
      </w:pPr>
      <w:r w:rsidRPr="000A7035">
        <w:rPr>
          <w:rFonts w:ascii="AvantGarde Bk BT" w:hAnsi="AvantGarde Bk BT" w:cs="Arial"/>
          <w:b/>
          <w:lang w:val="es-MX"/>
        </w:rPr>
        <w:t xml:space="preserve">   </w:t>
      </w:r>
      <w:r>
        <w:rPr>
          <w:rFonts w:ascii="AvantGarde Bk BT" w:hAnsi="AvantGarde Bk BT" w:cs="Arial"/>
          <w:b/>
          <w:lang w:val="es-MX"/>
        </w:rPr>
        <w:t>LIC. DAVID ENRIQUE MENCHACA ZÚÑIGA</w:t>
      </w:r>
      <w:r w:rsidRPr="000A7035">
        <w:rPr>
          <w:rFonts w:ascii="AvantGarde Bk BT" w:hAnsi="AvantGarde Bk BT" w:cs="Arial"/>
          <w:b/>
          <w:lang w:val="es-MX"/>
        </w:rPr>
        <w:t>.</w:t>
      </w:r>
      <w:r>
        <w:rPr>
          <w:rFonts w:ascii="AvantGarde Bk BT" w:hAnsi="AvantGarde Bk BT" w:cs="Arial"/>
          <w:b/>
          <w:lang w:val="es-MX"/>
        </w:rPr>
        <w:t xml:space="preserve">     </w:t>
      </w:r>
      <w:r w:rsidR="00EF0C79">
        <w:rPr>
          <w:rFonts w:ascii="AvantGarde Bk BT" w:hAnsi="AvantGarde Bk BT" w:cs="Arial"/>
          <w:b/>
          <w:lang w:val="es-MX"/>
        </w:rPr>
        <w:t>MTRO</w:t>
      </w:r>
      <w:r w:rsidRPr="000A7035">
        <w:rPr>
          <w:rFonts w:ascii="AvantGarde Bk BT" w:hAnsi="AvantGarde Bk BT" w:cs="Arial"/>
          <w:b/>
          <w:lang w:val="es-MX"/>
        </w:rPr>
        <w:t xml:space="preserve">. </w:t>
      </w:r>
      <w:r w:rsidR="00217B71">
        <w:rPr>
          <w:rFonts w:ascii="AvantGarde Bk BT" w:hAnsi="AvantGarde Bk BT" w:cs="Arial"/>
          <w:b/>
          <w:lang w:val="es-MX"/>
        </w:rPr>
        <w:t>JOSÉ ALFREDO SOLIS RAMÍREZ</w:t>
      </w:r>
      <w:r w:rsidRPr="000A7035">
        <w:rPr>
          <w:rFonts w:ascii="AvantGarde Bk BT" w:hAnsi="AvantGarde Bk BT" w:cs="Arial"/>
          <w:b/>
          <w:lang w:val="es-MX"/>
        </w:rPr>
        <w:t xml:space="preserve">. </w:t>
      </w:r>
    </w:p>
    <w:p w14:paraId="2DF92BA2" w14:textId="77777777" w:rsidR="00353748" w:rsidRPr="000A7035" w:rsidRDefault="00353748" w:rsidP="009205A7">
      <w:pPr>
        <w:pStyle w:val="NormalWeb"/>
        <w:jc w:val="center"/>
        <w:rPr>
          <w:rFonts w:ascii="AvantGarde Bk BT" w:hAnsi="AvantGarde Bk BT" w:cs="Arial"/>
          <w:b/>
          <w:lang w:val="es-MX"/>
        </w:rPr>
      </w:pPr>
    </w:p>
    <w:p w14:paraId="067B5D59" w14:textId="77777777" w:rsidR="00476A0E" w:rsidRPr="000A7035" w:rsidRDefault="00476A0E" w:rsidP="00476A0E">
      <w:pPr>
        <w:pStyle w:val="NormalWeb"/>
        <w:jc w:val="center"/>
        <w:rPr>
          <w:rFonts w:ascii="AvantGarde Bk BT" w:hAnsi="AvantGarde Bk BT" w:cs="Arial"/>
          <w:b/>
          <w:lang w:val="es-MX"/>
        </w:rPr>
      </w:pPr>
      <w:r w:rsidRPr="000A7035">
        <w:rPr>
          <w:rFonts w:ascii="AvantGarde Bk BT" w:hAnsi="AvantGarde Bk BT" w:cs="Arial"/>
          <w:b/>
          <w:lang w:val="es-MX"/>
        </w:rPr>
        <w:t xml:space="preserve">  COMISIONADA                                           SECRETARIA DE PLENO</w:t>
      </w:r>
    </w:p>
    <w:p w14:paraId="45B8DD13" w14:textId="77777777" w:rsidR="00476A0E" w:rsidRDefault="00476A0E" w:rsidP="00476A0E">
      <w:pPr>
        <w:pStyle w:val="NormalWeb"/>
        <w:rPr>
          <w:rFonts w:ascii="AvantGarde Bk BT" w:hAnsi="AvantGarde Bk BT" w:cs="Arial"/>
          <w:b/>
          <w:lang w:val="es-MX"/>
        </w:rPr>
      </w:pPr>
    </w:p>
    <w:p w14:paraId="6005EF27" w14:textId="14C40A1B" w:rsidR="00476A0E" w:rsidRPr="000A7035" w:rsidRDefault="00476A0E" w:rsidP="00476A0E">
      <w:pPr>
        <w:pStyle w:val="NormalWeb"/>
        <w:rPr>
          <w:rFonts w:ascii="AvantGarde Bk BT" w:hAnsi="AvantGarde Bk BT" w:cs="Arial"/>
          <w:lang w:val="es-MX"/>
        </w:rPr>
      </w:pPr>
      <w:r>
        <w:rPr>
          <w:rFonts w:ascii="AvantGarde Bk BT" w:hAnsi="AvantGarde Bk BT" w:cs="Arial"/>
          <w:b/>
        </w:rPr>
        <w:t xml:space="preserve">        </w:t>
      </w:r>
      <w:r w:rsidR="00BB5715">
        <w:rPr>
          <w:rFonts w:ascii="AvantGarde Bk BT" w:hAnsi="AvantGarde Bk BT" w:cs="Arial"/>
          <w:b/>
        </w:rPr>
        <w:t>MTRA.</w:t>
      </w:r>
      <w:r>
        <w:rPr>
          <w:rFonts w:ascii="AvantGarde Bk BT" w:hAnsi="AvantGarde Bk BT" w:cs="Arial"/>
          <w:b/>
        </w:rPr>
        <w:t xml:space="preserve"> </w:t>
      </w:r>
      <w:r w:rsidR="00BB5715">
        <w:rPr>
          <w:rFonts w:ascii="AvantGarde Bk BT" w:hAnsi="AvantGarde Bk BT" w:cs="Arial"/>
          <w:b/>
        </w:rPr>
        <w:t>ANA CRISTINA GARCÍA NALES</w:t>
      </w:r>
      <w:r w:rsidR="00BB5715">
        <w:rPr>
          <w:rFonts w:ascii="AvantGarde Bk BT" w:hAnsi="AvantGarde Bk BT" w:cs="Arial"/>
          <w:b/>
          <w:lang w:val="es-MX"/>
        </w:rPr>
        <w:t xml:space="preserve">.           </w:t>
      </w:r>
      <w:r w:rsidRPr="000A7035">
        <w:rPr>
          <w:rFonts w:ascii="AvantGarde Bk BT" w:hAnsi="AvantGarde Bk BT" w:cs="Arial"/>
          <w:b/>
          <w:lang w:val="es-MX"/>
        </w:rPr>
        <w:t>LIC. ROSA MARÍA MOTILLA GARCÍA.</w:t>
      </w:r>
    </w:p>
    <w:p w14:paraId="6E88FA7E" w14:textId="55DFCD03" w:rsidR="006304EC" w:rsidRPr="00650256" w:rsidRDefault="00BB5715" w:rsidP="00650256">
      <w:pPr>
        <w:rPr>
          <w:rFonts w:ascii="AvantGarde Bk BT" w:hAnsi="AvantGarde Bk BT" w:cs="Arial"/>
          <w:i/>
          <w:sz w:val="14"/>
          <w:szCs w:val="14"/>
        </w:rPr>
      </w:pPr>
      <w:r>
        <w:rPr>
          <w:rFonts w:ascii="AvantGarde Bk BT" w:hAnsi="AvantGarde Bk BT" w:cs="Arial"/>
          <w:i/>
          <w:sz w:val="14"/>
          <w:szCs w:val="14"/>
        </w:rPr>
        <w:t>GDGP.</w:t>
      </w:r>
    </w:p>
    <w:p w14:paraId="06A02394" w14:textId="7F9BB6E5" w:rsidR="00F30E93" w:rsidRDefault="00F30E93" w:rsidP="00F30E93">
      <w:pPr>
        <w:pStyle w:val="corte4fondo"/>
        <w:tabs>
          <w:tab w:val="left" w:pos="567"/>
        </w:tabs>
        <w:spacing w:after="240" w:line="240" w:lineRule="auto"/>
        <w:ind w:firstLine="0"/>
        <w:rPr>
          <w:rFonts w:ascii="AvantGarde Bk BT" w:hAnsi="AvantGarde Bk BT" w:cs="Arial"/>
          <w:color w:val="000000" w:themeColor="text1"/>
          <w:sz w:val="14"/>
          <w:szCs w:val="14"/>
        </w:rPr>
      </w:pPr>
      <w:r>
        <w:rPr>
          <w:rFonts w:ascii="AvantGarde Bk BT" w:hAnsi="AvantGarde Bk BT" w:cs="Arial"/>
          <w:color w:val="000000" w:themeColor="text1"/>
          <w:sz w:val="14"/>
          <w:szCs w:val="14"/>
        </w:rPr>
        <w:t>(Estas firmas corresponden a la resolución dictada por el Pleno de la Comisión Estatal de Garantía de Acceso a la Información Pública de</w:t>
      </w:r>
      <w:r w:rsidR="00EF0C79">
        <w:rPr>
          <w:rFonts w:ascii="AvantGarde Bk BT" w:hAnsi="AvantGarde Bk BT" w:cs="Arial"/>
          <w:color w:val="000000" w:themeColor="text1"/>
          <w:sz w:val="14"/>
          <w:szCs w:val="14"/>
        </w:rPr>
        <w:t xml:space="preserve"> San Luis Potosí en sesión</w:t>
      </w:r>
      <w:r>
        <w:rPr>
          <w:rFonts w:ascii="AvantGarde Bk BT" w:hAnsi="AvantGarde Bk BT" w:cs="Arial"/>
          <w:color w:val="000000" w:themeColor="text1"/>
          <w:sz w:val="14"/>
          <w:szCs w:val="14"/>
        </w:rPr>
        <w:t xml:space="preserve"> de </w:t>
      </w:r>
      <w:r w:rsidR="001E5316">
        <w:rPr>
          <w:rFonts w:ascii="AvantGarde Bk BT" w:hAnsi="AvantGarde Bk BT" w:cs="Arial"/>
          <w:color w:val="000000" w:themeColor="text1"/>
          <w:sz w:val="14"/>
          <w:szCs w:val="14"/>
        </w:rPr>
        <w:t>21 veintiuno de septiembre</w:t>
      </w:r>
      <w:r>
        <w:rPr>
          <w:rFonts w:ascii="AvantGarde Bk BT" w:hAnsi="AvantGarde Bk BT" w:cs="Arial"/>
          <w:color w:val="000000" w:themeColor="text1"/>
          <w:sz w:val="14"/>
          <w:szCs w:val="14"/>
        </w:rPr>
        <w:t xml:space="preserve"> de 2022 dos mil veintidós, dentro de los auto</w:t>
      </w:r>
      <w:r w:rsidR="00FE23D7">
        <w:rPr>
          <w:rFonts w:ascii="AvantGarde Bk BT" w:hAnsi="AvantGarde Bk BT" w:cs="Arial"/>
          <w:color w:val="000000" w:themeColor="text1"/>
          <w:sz w:val="14"/>
          <w:szCs w:val="14"/>
        </w:rPr>
        <w:t>s del recurs</w:t>
      </w:r>
      <w:r w:rsidR="004422D7">
        <w:rPr>
          <w:rFonts w:ascii="AvantGarde Bk BT" w:hAnsi="AvantGarde Bk BT" w:cs="Arial"/>
          <w:color w:val="000000" w:themeColor="text1"/>
          <w:sz w:val="14"/>
          <w:szCs w:val="14"/>
        </w:rPr>
        <w:t>o de revisión RR-1270</w:t>
      </w:r>
      <w:bookmarkStart w:id="0" w:name="_GoBack"/>
      <w:bookmarkEnd w:id="0"/>
      <w:r>
        <w:rPr>
          <w:rFonts w:ascii="AvantGarde Bk BT" w:hAnsi="AvantGarde Bk BT" w:cs="Arial"/>
          <w:color w:val="000000" w:themeColor="text1"/>
          <w:sz w:val="14"/>
          <w:szCs w:val="14"/>
        </w:rPr>
        <w:t>/2022-1 SIGEMI-SICOM.)</w:t>
      </w:r>
    </w:p>
    <w:p w14:paraId="6AAFE7A6" w14:textId="3AE17E43" w:rsidR="00520EE8" w:rsidRDefault="00520EE8" w:rsidP="00DC1E35">
      <w:pPr>
        <w:pStyle w:val="NormalWeb"/>
        <w:rPr>
          <w:rFonts w:ascii="AvantGarde Bk BT" w:hAnsi="AvantGarde Bk BT" w:cs="Arial"/>
          <w:sz w:val="14"/>
          <w:szCs w:val="14"/>
        </w:rPr>
      </w:pPr>
    </w:p>
    <w:p w14:paraId="38D4B7BD" w14:textId="04DB6D0B" w:rsidR="00C80235" w:rsidRDefault="00C80235" w:rsidP="00EF0C79">
      <w:pPr>
        <w:pStyle w:val="NormalWeb"/>
        <w:rPr>
          <w:rFonts w:ascii="AvantGarde Bk BT" w:hAnsi="AvantGarde Bk BT" w:cs="Arial"/>
          <w:sz w:val="14"/>
          <w:szCs w:val="14"/>
        </w:rPr>
      </w:pPr>
    </w:p>
    <w:p w14:paraId="70F300B5" w14:textId="50B9067D" w:rsidR="00215916" w:rsidRDefault="00215916" w:rsidP="00EF0C79">
      <w:pPr>
        <w:pStyle w:val="NormalWeb"/>
        <w:rPr>
          <w:rFonts w:ascii="AvantGarde Bk BT" w:hAnsi="AvantGarde Bk BT" w:cs="Arial"/>
          <w:sz w:val="14"/>
          <w:szCs w:val="14"/>
        </w:rPr>
      </w:pPr>
    </w:p>
    <w:p w14:paraId="653ACABD" w14:textId="0F2BB83F" w:rsidR="00215916" w:rsidRDefault="00215916" w:rsidP="00EF0C79">
      <w:pPr>
        <w:pStyle w:val="NormalWeb"/>
        <w:rPr>
          <w:rFonts w:ascii="AvantGarde Bk BT" w:hAnsi="AvantGarde Bk BT" w:cs="Arial"/>
          <w:sz w:val="14"/>
          <w:szCs w:val="14"/>
        </w:rPr>
      </w:pPr>
    </w:p>
    <w:p w14:paraId="1B480821" w14:textId="7E32013F" w:rsidR="00215916" w:rsidRDefault="00215916" w:rsidP="00EF0C79">
      <w:pPr>
        <w:pStyle w:val="NormalWeb"/>
        <w:rPr>
          <w:rFonts w:ascii="AvantGarde Bk BT" w:hAnsi="AvantGarde Bk BT" w:cs="Arial"/>
          <w:sz w:val="14"/>
          <w:szCs w:val="14"/>
        </w:rPr>
      </w:pPr>
    </w:p>
    <w:p w14:paraId="5F66D68E" w14:textId="69D5A0F6" w:rsidR="00215916" w:rsidRDefault="00215916" w:rsidP="00EF0C79">
      <w:pPr>
        <w:pStyle w:val="NormalWeb"/>
        <w:rPr>
          <w:rFonts w:ascii="AvantGarde Bk BT" w:hAnsi="AvantGarde Bk BT" w:cs="Arial"/>
          <w:sz w:val="14"/>
          <w:szCs w:val="14"/>
        </w:rPr>
      </w:pPr>
    </w:p>
    <w:p w14:paraId="438CE12C" w14:textId="4363829A" w:rsidR="00215916" w:rsidRDefault="00215916" w:rsidP="00EF0C79">
      <w:pPr>
        <w:pStyle w:val="NormalWeb"/>
        <w:rPr>
          <w:rFonts w:ascii="AvantGarde Bk BT" w:hAnsi="AvantGarde Bk BT" w:cs="Arial"/>
          <w:sz w:val="14"/>
          <w:szCs w:val="14"/>
        </w:rPr>
      </w:pPr>
    </w:p>
    <w:p w14:paraId="5B96380B" w14:textId="718C0686" w:rsidR="00215916" w:rsidRDefault="00215916" w:rsidP="00EF0C79">
      <w:pPr>
        <w:pStyle w:val="NormalWeb"/>
        <w:rPr>
          <w:rFonts w:ascii="AvantGarde Bk BT" w:hAnsi="AvantGarde Bk BT" w:cs="Arial"/>
          <w:sz w:val="14"/>
          <w:szCs w:val="14"/>
        </w:rPr>
      </w:pPr>
    </w:p>
    <w:p w14:paraId="23E337DF" w14:textId="69520C35" w:rsidR="00215916" w:rsidRDefault="00215916" w:rsidP="00EF0C79">
      <w:pPr>
        <w:pStyle w:val="NormalWeb"/>
        <w:rPr>
          <w:rFonts w:ascii="AvantGarde Bk BT" w:hAnsi="AvantGarde Bk BT" w:cs="Arial"/>
          <w:sz w:val="14"/>
          <w:szCs w:val="14"/>
        </w:rPr>
      </w:pPr>
    </w:p>
    <w:p w14:paraId="0BAB2BF7" w14:textId="76381C3F" w:rsidR="00215916" w:rsidRDefault="00215916" w:rsidP="00EF0C79">
      <w:pPr>
        <w:pStyle w:val="NormalWeb"/>
        <w:rPr>
          <w:rFonts w:ascii="AvantGarde Bk BT" w:hAnsi="AvantGarde Bk BT" w:cs="Arial"/>
          <w:sz w:val="14"/>
          <w:szCs w:val="14"/>
        </w:rPr>
      </w:pPr>
    </w:p>
    <w:p w14:paraId="61A09059" w14:textId="04986C79" w:rsidR="00215916" w:rsidRDefault="00215916" w:rsidP="00EF0C79">
      <w:pPr>
        <w:pStyle w:val="NormalWeb"/>
        <w:rPr>
          <w:rFonts w:ascii="AvantGarde Bk BT" w:hAnsi="AvantGarde Bk BT" w:cs="Arial"/>
          <w:sz w:val="14"/>
          <w:szCs w:val="14"/>
        </w:rPr>
      </w:pPr>
    </w:p>
    <w:p w14:paraId="66861B06" w14:textId="4D0F64B9" w:rsidR="00215916" w:rsidRDefault="00215916" w:rsidP="00EF0C79">
      <w:pPr>
        <w:pStyle w:val="NormalWeb"/>
        <w:rPr>
          <w:rFonts w:ascii="AvantGarde Bk BT" w:hAnsi="AvantGarde Bk BT" w:cs="Arial"/>
          <w:sz w:val="14"/>
          <w:szCs w:val="14"/>
        </w:rPr>
      </w:pPr>
    </w:p>
    <w:p w14:paraId="6297E28C" w14:textId="28A752BF" w:rsidR="00215916" w:rsidRDefault="00215916" w:rsidP="00EF0C79">
      <w:pPr>
        <w:pStyle w:val="NormalWeb"/>
        <w:rPr>
          <w:rFonts w:ascii="AvantGarde Bk BT" w:hAnsi="AvantGarde Bk BT" w:cs="Arial"/>
          <w:sz w:val="14"/>
          <w:szCs w:val="14"/>
        </w:rPr>
      </w:pPr>
    </w:p>
    <w:p w14:paraId="361E293A" w14:textId="31A72560" w:rsidR="00215916" w:rsidRDefault="00215916" w:rsidP="00EF0C79">
      <w:pPr>
        <w:pStyle w:val="NormalWeb"/>
        <w:rPr>
          <w:rFonts w:ascii="AvantGarde Bk BT" w:hAnsi="AvantGarde Bk BT" w:cs="Arial"/>
          <w:sz w:val="14"/>
          <w:szCs w:val="14"/>
        </w:rPr>
      </w:pPr>
    </w:p>
    <w:p w14:paraId="74519A14" w14:textId="4D378320" w:rsidR="00215916" w:rsidRDefault="00215916" w:rsidP="00EF0C79">
      <w:pPr>
        <w:pStyle w:val="NormalWeb"/>
        <w:rPr>
          <w:rFonts w:ascii="AvantGarde Bk BT" w:hAnsi="AvantGarde Bk BT" w:cs="Arial"/>
          <w:sz w:val="14"/>
          <w:szCs w:val="14"/>
        </w:rPr>
      </w:pPr>
    </w:p>
    <w:p w14:paraId="65AE374B" w14:textId="7005AC11" w:rsidR="00215916" w:rsidRDefault="00215916" w:rsidP="00EF0C79">
      <w:pPr>
        <w:pStyle w:val="NormalWeb"/>
        <w:rPr>
          <w:rFonts w:ascii="AvantGarde Bk BT" w:hAnsi="AvantGarde Bk BT" w:cs="Arial"/>
          <w:sz w:val="14"/>
          <w:szCs w:val="14"/>
        </w:rPr>
      </w:pPr>
    </w:p>
    <w:p w14:paraId="24A6F14D" w14:textId="727CE768" w:rsidR="00215916" w:rsidRDefault="00215916" w:rsidP="00EF0C79">
      <w:pPr>
        <w:pStyle w:val="NormalWeb"/>
        <w:rPr>
          <w:rFonts w:ascii="AvantGarde Bk BT" w:hAnsi="AvantGarde Bk BT" w:cs="Arial"/>
          <w:sz w:val="14"/>
          <w:szCs w:val="14"/>
        </w:rPr>
      </w:pPr>
    </w:p>
    <w:p w14:paraId="3CC68435" w14:textId="4AE1DB11" w:rsidR="00215916" w:rsidRDefault="00215916" w:rsidP="00EF0C79">
      <w:pPr>
        <w:pStyle w:val="NormalWeb"/>
        <w:rPr>
          <w:rFonts w:ascii="AvantGarde Bk BT" w:hAnsi="AvantGarde Bk BT" w:cs="Arial"/>
          <w:sz w:val="14"/>
          <w:szCs w:val="14"/>
        </w:rPr>
      </w:pPr>
    </w:p>
    <w:p w14:paraId="559DF337" w14:textId="1DE2CCA1" w:rsidR="00215916" w:rsidRDefault="00215916" w:rsidP="00EF0C79">
      <w:pPr>
        <w:pStyle w:val="NormalWeb"/>
        <w:rPr>
          <w:rFonts w:ascii="AvantGarde Bk BT" w:hAnsi="AvantGarde Bk BT" w:cs="Arial"/>
          <w:sz w:val="14"/>
          <w:szCs w:val="14"/>
        </w:rPr>
      </w:pPr>
    </w:p>
    <w:p w14:paraId="20D0EC12" w14:textId="5071F5AA" w:rsidR="00215916" w:rsidRDefault="00215916" w:rsidP="00EF0C79">
      <w:pPr>
        <w:pStyle w:val="NormalWeb"/>
        <w:rPr>
          <w:rFonts w:ascii="AvantGarde Bk BT" w:hAnsi="AvantGarde Bk BT" w:cs="Arial"/>
          <w:sz w:val="14"/>
          <w:szCs w:val="14"/>
        </w:rPr>
      </w:pPr>
    </w:p>
    <w:p w14:paraId="3EEA6947" w14:textId="0DAAC3BD" w:rsidR="00215916" w:rsidRDefault="00215916" w:rsidP="00EF0C79">
      <w:pPr>
        <w:pStyle w:val="NormalWeb"/>
        <w:rPr>
          <w:rFonts w:ascii="AvantGarde Bk BT" w:hAnsi="AvantGarde Bk BT" w:cs="Arial"/>
          <w:sz w:val="14"/>
          <w:szCs w:val="14"/>
        </w:rPr>
      </w:pPr>
    </w:p>
    <w:p w14:paraId="6B23D0D8" w14:textId="62F97D1B" w:rsidR="00215916" w:rsidRDefault="00215916" w:rsidP="00EF0C79">
      <w:pPr>
        <w:pStyle w:val="NormalWeb"/>
        <w:rPr>
          <w:rFonts w:ascii="AvantGarde Bk BT" w:hAnsi="AvantGarde Bk BT" w:cs="Arial"/>
          <w:sz w:val="14"/>
          <w:szCs w:val="14"/>
        </w:rPr>
      </w:pPr>
    </w:p>
    <w:p w14:paraId="184157A4" w14:textId="77777777" w:rsidR="00215916" w:rsidRPr="00043B49" w:rsidRDefault="00215916" w:rsidP="00EF0C79">
      <w:pPr>
        <w:pStyle w:val="NormalWeb"/>
        <w:rPr>
          <w:rFonts w:ascii="AvantGarde Bk BT" w:hAnsi="AvantGarde Bk BT" w:cs="Arial"/>
          <w:sz w:val="14"/>
          <w:szCs w:val="14"/>
        </w:rPr>
      </w:pPr>
    </w:p>
    <w:sectPr w:rsidR="00215916" w:rsidRPr="00043B49" w:rsidSect="00204F72">
      <w:headerReference w:type="default" r:id="rId9"/>
      <w:pgSz w:w="12247" w:h="19335" w:code="4636"/>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A68CC64" w14:textId="77777777" w:rsidR="00B54754" w:rsidRDefault="00B54754">
      <w:pPr>
        <w:spacing w:after="0" w:line="240" w:lineRule="auto"/>
      </w:pPr>
      <w:r>
        <w:separator/>
      </w:r>
    </w:p>
  </w:endnote>
  <w:endnote w:type="continuationSeparator" w:id="0">
    <w:p w14:paraId="39251BC3" w14:textId="77777777" w:rsidR="00B54754" w:rsidRDefault="00B547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vantGarde Bk BT">
    <w:altName w:val="Century Gothic"/>
    <w:charset w:val="00"/>
    <w:family w:val="swiss"/>
    <w:pitch w:val="default"/>
    <w:sig w:usb0="00000000" w:usb1="00000000" w:usb2="00000000" w:usb3="00000000" w:csb0="0000001B"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5077C2F" w14:textId="77777777" w:rsidR="00B54754" w:rsidRDefault="00B54754">
      <w:pPr>
        <w:spacing w:after="0" w:line="240" w:lineRule="auto"/>
      </w:pPr>
      <w:r>
        <w:separator/>
      </w:r>
    </w:p>
  </w:footnote>
  <w:footnote w:type="continuationSeparator" w:id="0">
    <w:p w14:paraId="6EEB1E00" w14:textId="77777777" w:rsidR="00B54754" w:rsidRDefault="00B54754">
      <w:pPr>
        <w:spacing w:after="0" w:line="240" w:lineRule="auto"/>
      </w:pPr>
      <w:r>
        <w:continuationSeparator/>
      </w:r>
    </w:p>
  </w:footnote>
  <w:footnote w:id="1">
    <w:p w14:paraId="3547B5A3" w14:textId="77777777" w:rsidR="00B15594" w:rsidRDefault="00B15594" w:rsidP="00B15594">
      <w:pPr>
        <w:pStyle w:val="Textonotapie"/>
      </w:pPr>
      <w:r>
        <w:rPr>
          <w:rStyle w:val="Refdenotaalpie"/>
        </w:rPr>
        <w:footnoteRef/>
      </w:r>
      <w:r>
        <w:t xml:space="preserve"> Artículo 13 Ley de Transparencia y Acceso a la Información Pública del Estado de San Luis Potosí.- </w:t>
      </w:r>
      <w:hyperlink r:id="rId1" w:history="1">
        <w:r w:rsidRPr="00241BE7">
          <w:rPr>
            <w:rStyle w:val="Hipervnculo"/>
          </w:rPr>
          <w:t>https://congresosanluis.gob.mx/legislacion/leyes?page=3</w:t>
        </w:r>
      </w:hyperlink>
    </w:p>
    <w:p w14:paraId="52BE8061" w14:textId="5FB28EC1" w:rsidR="00B15594" w:rsidRDefault="00B15594">
      <w:pPr>
        <w:pStyle w:val="Textonotapie"/>
      </w:pP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EndPr/>
    <w:sdtContent>
      <w:p w14:paraId="477B550A" w14:textId="1EB6BC2E" w:rsidR="003644EB" w:rsidRDefault="00204F72" w:rsidP="007C3041">
        <w:pPr>
          <w:pStyle w:val="Encabezado"/>
          <w:jc w:val="center"/>
        </w:pPr>
        <w:r>
          <w:rPr>
            <w:noProof/>
            <w:lang w:val="es-ES" w:eastAsia="es-ES"/>
          </w:rPr>
          <w:drawing>
            <wp:anchor distT="0" distB="0" distL="114300" distR="114300" simplePos="0" relativeHeight="251659264" behindDoc="1" locked="0" layoutInCell="1" allowOverlap="1" wp14:anchorId="28273D19" wp14:editId="2C913516">
              <wp:simplePos x="0" y="0"/>
              <wp:positionH relativeFrom="page">
                <wp:align>left</wp:align>
              </wp:positionH>
              <wp:positionV relativeFrom="paragraph">
                <wp:posOffset>-602615</wp:posOffset>
              </wp:positionV>
              <wp:extent cx="8182335" cy="12877800"/>
              <wp:effectExtent l="0" t="0" r="9525"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182335" cy="12877800"/>
                      </a:xfrm>
                      <a:prstGeom prst="rect">
                        <a:avLst/>
                      </a:prstGeom>
                      <a:noFill/>
                      <a:ln>
                        <a:noFill/>
                      </a:ln>
                    </pic:spPr>
                  </pic:pic>
                </a:graphicData>
              </a:graphic>
              <wp14:sizeRelH relativeFrom="page">
                <wp14:pctWidth>0</wp14:pctWidth>
              </wp14:sizeRelH>
              <wp14:sizeRelV relativeFrom="page">
                <wp14:pctHeight>0</wp14:pctHeight>
              </wp14:sizeRelV>
            </wp:anchor>
          </w:drawing>
        </w:r>
        <w:r w:rsidR="003644EB">
          <w:t xml:space="preserve">                                                                               </w:t>
        </w:r>
        <w:r w:rsidR="003644EB">
          <w:fldChar w:fldCharType="begin"/>
        </w:r>
        <w:r w:rsidR="003644EB">
          <w:instrText>PAGE   \* MERGEFORMAT</w:instrText>
        </w:r>
        <w:r w:rsidR="003644EB">
          <w:fldChar w:fldCharType="separate"/>
        </w:r>
        <w:r w:rsidR="004422D7" w:rsidRPr="004422D7">
          <w:rPr>
            <w:noProof/>
            <w:lang w:val="es-ES"/>
          </w:rPr>
          <w:t>13</w:t>
        </w:r>
        <w:r w:rsidR="003644EB">
          <w:fldChar w:fldCharType="end"/>
        </w:r>
        <w:r w:rsidR="0039501C">
          <w:t xml:space="preserve">      RECURSO DE REVISIÓN 1270</w:t>
        </w:r>
        <w:r w:rsidR="00C512E8">
          <w:t>/2022</w:t>
        </w:r>
        <w:r w:rsidR="003644EB">
          <w:t>-1 SIGEMI-SICOM</w:t>
        </w:r>
      </w:p>
    </w:sdtContent>
  </w:sdt>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ED4E5E"/>
    <w:multiLevelType w:val="hybridMultilevel"/>
    <w:tmpl w:val="52E6A996"/>
    <w:lvl w:ilvl="0" w:tplc="0C0A0001">
      <w:start w:val="1"/>
      <w:numFmt w:val="bullet"/>
      <w:lvlText w:val=""/>
      <w:lvlJc w:val="left"/>
      <w:pPr>
        <w:ind w:left="1068" w:hanging="360"/>
      </w:pPr>
      <w:rPr>
        <w:rFonts w:ascii="Symbol" w:hAnsi="Symbo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1" w15:restartNumberingAfterBreak="0">
    <w:nsid w:val="0521665A"/>
    <w:multiLevelType w:val="hybridMultilevel"/>
    <w:tmpl w:val="8932E718"/>
    <w:lvl w:ilvl="0" w:tplc="0C0A0001">
      <w:start w:val="1"/>
      <w:numFmt w:val="bullet"/>
      <w:lvlText w:val=""/>
      <w:lvlJc w:val="left"/>
      <w:pPr>
        <w:ind w:left="1400" w:hanging="360"/>
      </w:pPr>
      <w:rPr>
        <w:rFonts w:ascii="Symbol" w:hAnsi="Symbol" w:hint="default"/>
      </w:rPr>
    </w:lvl>
    <w:lvl w:ilvl="1" w:tplc="0C0A0003" w:tentative="1">
      <w:start w:val="1"/>
      <w:numFmt w:val="bullet"/>
      <w:lvlText w:val="o"/>
      <w:lvlJc w:val="left"/>
      <w:pPr>
        <w:ind w:left="2120" w:hanging="360"/>
      </w:pPr>
      <w:rPr>
        <w:rFonts w:ascii="Courier New" w:hAnsi="Courier New" w:cs="Courier New" w:hint="default"/>
      </w:rPr>
    </w:lvl>
    <w:lvl w:ilvl="2" w:tplc="0C0A0005" w:tentative="1">
      <w:start w:val="1"/>
      <w:numFmt w:val="bullet"/>
      <w:lvlText w:val=""/>
      <w:lvlJc w:val="left"/>
      <w:pPr>
        <w:ind w:left="2840" w:hanging="360"/>
      </w:pPr>
      <w:rPr>
        <w:rFonts w:ascii="Wingdings" w:hAnsi="Wingdings" w:hint="default"/>
      </w:rPr>
    </w:lvl>
    <w:lvl w:ilvl="3" w:tplc="0C0A0001" w:tentative="1">
      <w:start w:val="1"/>
      <w:numFmt w:val="bullet"/>
      <w:lvlText w:val=""/>
      <w:lvlJc w:val="left"/>
      <w:pPr>
        <w:ind w:left="3560" w:hanging="360"/>
      </w:pPr>
      <w:rPr>
        <w:rFonts w:ascii="Symbol" w:hAnsi="Symbol" w:hint="default"/>
      </w:rPr>
    </w:lvl>
    <w:lvl w:ilvl="4" w:tplc="0C0A0003" w:tentative="1">
      <w:start w:val="1"/>
      <w:numFmt w:val="bullet"/>
      <w:lvlText w:val="o"/>
      <w:lvlJc w:val="left"/>
      <w:pPr>
        <w:ind w:left="4280" w:hanging="360"/>
      </w:pPr>
      <w:rPr>
        <w:rFonts w:ascii="Courier New" w:hAnsi="Courier New" w:cs="Courier New" w:hint="default"/>
      </w:rPr>
    </w:lvl>
    <w:lvl w:ilvl="5" w:tplc="0C0A0005" w:tentative="1">
      <w:start w:val="1"/>
      <w:numFmt w:val="bullet"/>
      <w:lvlText w:val=""/>
      <w:lvlJc w:val="left"/>
      <w:pPr>
        <w:ind w:left="5000" w:hanging="360"/>
      </w:pPr>
      <w:rPr>
        <w:rFonts w:ascii="Wingdings" w:hAnsi="Wingdings" w:hint="default"/>
      </w:rPr>
    </w:lvl>
    <w:lvl w:ilvl="6" w:tplc="0C0A0001" w:tentative="1">
      <w:start w:val="1"/>
      <w:numFmt w:val="bullet"/>
      <w:lvlText w:val=""/>
      <w:lvlJc w:val="left"/>
      <w:pPr>
        <w:ind w:left="5720" w:hanging="360"/>
      </w:pPr>
      <w:rPr>
        <w:rFonts w:ascii="Symbol" w:hAnsi="Symbol" w:hint="default"/>
      </w:rPr>
    </w:lvl>
    <w:lvl w:ilvl="7" w:tplc="0C0A0003" w:tentative="1">
      <w:start w:val="1"/>
      <w:numFmt w:val="bullet"/>
      <w:lvlText w:val="o"/>
      <w:lvlJc w:val="left"/>
      <w:pPr>
        <w:ind w:left="6440" w:hanging="360"/>
      </w:pPr>
      <w:rPr>
        <w:rFonts w:ascii="Courier New" w:hAnsi="Courier New" w:cs="Courier New" w:hint="default"/>
      </w:rPr>
    </w:lvl>
    <w:lvl w:ilvl="8" w:tplc="0C0A0005" w:tentative="1">
      <w:start w:val="1"/>
      <w:numFmt w:val="bullet"/>
      <w:lvlText w:val=""/>
      <w:lvlJc w:val="left"/>
      <w:pPr>
        <w:ind w:left="7160" w:hanging="360"/>
      </w:pPr>
      <w:rPr>
        <w:rFonts w:ascii="Wingdings" w:hAnsi="Wingdings" w:hint="default"/>
      </w:rPr>
    </w:lvl>
  </w:abstractNum>
  <w:abstractNum w:abstractNumId="2" w15:restartNumberingAfterBreak="0">
    <w:nsid w:val="05C04E09"/>
    <w:multiLevelType w:val="hybridMultilevel"/>
    <w:tmpl w:val="00B68104"/>
    <w:lvl w:ilvl="0" w:tplc="0C0A0001">
      <w:start w:val="1"/>
      <w:numFmt w:val="bullet"/>
      <w:lvlText w:val=""/>
      <w:lvlJc w:val="left"/>
      <w:pPr>
        <w:ind w:left="1400" w:hanging="360"/>
      </w:pPr>
      <w:rPr>
        <w:rFonts w:ascii="Symbol" w:hAnsi="Symbol" w:hint="default"/>
      </w:rPr>
    </w:lvl>
    <w:lvl w:ilvl="1" w:tplc="0C0A0003" w:tentative="1">
      <w:start w:val="1"/>
      <w:numFmt w:val="bullet"/>
      <w:lvlText w:val="o"/>
      <w:lvlJc w:val="left"/>
      <w:pPr>
        <w:ind w:left="2120" w:hanging="360"/>
      </w:pPr>
      <w:rPr>
        <w:rFonts w:ascii="Courier New" w:hAnsi="Courier New" w:cs="Courier New" w:hint="default"/>
      </w:rPr>
    </w:lvl>
    <w:lvl w:ilvl="2" w:tplc="0C0A0005" w:tentative="1">
      <w:start w:val="1"/>
      <w:numFmt w:val="bullet"/>
      <w:lvlText w:val=""/>
      <w:lvlJc w:val="left"/>
      <w:pPr>
        <w:ind w:left="2840" w:hanging="360"/>
      </w:pPr>
      <w:rPr>
        <w:rFonts w:ascii="Wingdings" w:hAnsi="Wingdings" w:hint="default"/>
      </w:rPr>
    </w:lvl>
    <w:lvl w:ilvl="3" w:tplc="0C0A0001" w:tentative="1">
      <w:start w:val="1"/>
      <w:numFmt w:val="bullet"/>
      <w:lvlText w:val=""/>
      <w:lvlJc w:val="left"/>
      <w:pPr>
        <w:ind w:left="3560" w:hanging="360"/>
      </w:pPr>
      <w:rPr>
        <w:rFonts w:ascii="Symbol" w:hAnsi="Symbol" w:hint="default"/>
      </w:rPr>
    </w:lvl>
    <w:lvl w:ilvl="4" w:tplc="0C0A0003" w:tentative="1">
      <w:start w:val="1"/>
      <w:numFmt w:val="bullet"/>
      <w:lvlText w:val="o"/>
      <w:lvlJc w:val="left"/>
      <w:pPr>
        <w:ind w:left="4280" w:hanging="360"/>
      </w:pPr>
      <w:rPr>
        <w:rFonts w:ascii="Courier New" w:hAnsi="Courier New" w:cs="Courier New" w:hint="default"/>
      </w:rPr>
    </w:lvl>
    <w:lvl w:ilvl="5" w:tplc="0C0A0005" w:tentative="1">
      <w:start w:val="1"/>
      <w:numFmt w:val="bullet"/>
      <w:lvlText w:val=""/>
      <w:lvlJc w:val="left"/>
      <w:pPr>
        <w:ind w:left="5000" w:hanging="360"/>
      </w:pPr>
      <w:rPr>
        <w:rFonts w:ascii="Wingdings" w:hAnsi="Wingdings" w:hint="default"/>
      </w:rPr>
    </w:lvl>
    <w:lvl w:ilvl="6" w:tplc="0C0A0001" w:tentative="1">
      <w:start w:val="1"/>
      <w:numFmt w:val="bullet"/>
      <w:lvlText w:val=""/>
      <w:lvlJc w:val="left"/>
      <w:pPr>
        <w:ind w:left="5720" w:hanging="360"/>
      </w:pPr>
      <w:rPr>
        <w:rFonts w:ascii="Symbol" w:hAnsi="Symbol" w:hint="default"/>
      </w:rPr>
    </w:lvl>
    <w:lvl w:ilvl="7" w:tplc="0C0A0003" w:tentative="1">
      <w:start w:val="1"/>
      <w:numFmt w:val="bullet"/>
      <w:lvlText w:val="o"/>
      <w:lvlJc w:val="left"/>
      <w:pPr>
        <w:ind w:left="6440" w:hanging="360"/>
      </w:pPr>
      <w:rPr>
        <w:rFonts w:ascii="Courier New" w:hAnsi="Courier New" w:cs="Courier New" w:hint="default"/>
      </w:rPr>
    </w:lvl>
    <w:lvl w:ilvl="8" w:tplc="0C0A0005" w:tentative="1">
      <w:start w:val="1"/>
      <w:numFmt w:val="bullet"/>
      <w:lvlText w:val=""/>
      <w:lvlJc w:val="left"/>
      <w:pPr>
        <w:ind w:left="7160" w:hanging="360"/>
      </w:pPr>
      <w:rPr>
        <w:rFonts w:ascii="Wingdings" w:hAnsi="Wingdings" w:hint="default"/>
      </w:rPr>
    </w:lvl>
  </w:abstractNum>
  <w:abstractNum w:abstractNumId="3" w15:restartNumberingAfterBreak="0">
    <w:nsid w:val="06772AEB"/>
    <w:multiLevelType w:val="hybridMultilevel"/>
    <w:tmpl w:val="833C3332"/>
    <w:lvl w:ilvl="0" w:tplc="880A6866">
      <w:start w:val="1"/>
      <w:numFmt w:val="upperRoman"/>
      <w:lvlText w:val="%1."/>
      <w:lvlJc w:val="left"/>
      <w:pPr>
        <w:ind w:left="330" w:hanging="188"/>
      </w:pPr>
      <w:rPr>
        <w:rFonts w:ascii="Arial" w:eastAsia="Arial" w:hAnsi="Arial" w:cs="Arial" w:hint="default"/>
        <w:b/>
        <w:bCs/>
        <w:color w:val="211F1F"/>
        <w:spacing w:val="-1"/>
        <w:w w:val="99"/>
        <w:sz w:val="20"/>
        <w:szCs w:val="20"/>
        <w:lang w:val="es-ES" w:eastAsia="es-ES" w:bidi="es-ES"/>
      </w:rPr>
    </w:lvl>
    <w:lvl w:ilvl="1" w:tplc="869EC8F6">
      <w:numFmt w:val="bullet"/>
      <w:lvlText w:val="•"/>
      <w:lvlJc w:val="left"/>
      <w:pPr>
        <w:ind w:left="1232" w:hanging="188"/>
      </w:pPr>
      <w:rPr>
        <w:rFonts w:hint="default"/>
        <w:lang w:val="es-ES" w:eastAsia="es-ES" w:bidi="es-ES"/>
      </w:rPr>
    </w:lvl>
    <w:lvl w:ilvl="2" w:tplc="10420FA6">
      <w:numFmt w:val="bullet"/>
      <w:lvlText w:val="•"/>
      <w:lvlJc w:val="left"/>
      <w:pPr>
        <w:ind w:left="2164" w:hanging="188"/>
      </w:pPr>
      <w:rPr>
        <w:rFonts w:hint="default"/>
        <w:lang w:val="es-ES" w:eastAsia="es-ES" w:bidi="es-ES"/>
      </w:rPr>
    </w:lvl>
    <w:lvl w:ilvl="3" w:tplc="9FB0B32E">
      <w:numFmt w:val="bullet"/>
      <w:lvlText w:val="•"/>
      <w:lvlJc w:val="left"/>
      <w:pPr>
        <w:ind w:left="3096" w:hanging="188"/>
      </w:pPr>
      <w:rPr>
        <w:rFonts w:hint="default"/>
        <w:lang w:val="es-ES" w:eastAsia="es-ES" w:bidi="es-ES"/>
      </w:rPr>
    </w:lvl>
    <w:lvl w:ilvl="4" w:tplc="9870AC92">
      <w:numFmt w:val="bullet"/>
      <w:lvlText w:val="•"/>
      <w:lvlJc w:val="left"/>
      <w:pPr>
        <w:ind w:left="4028" w:hanging="188"/>
      </w:pPr>
      <w:rPr>
        <w:rFonts w:hint="default"/>
        <w:lang w:val="es-ES" w:eastAsia="es-ES" w:bidi="es-ES"/>
      </w:rPr>
    </w:lvl>
    <w:lvl w:ilvl="5" w:tplc="C8DE7CCC">
      <w:numFmt w:val="bullet"/>
      <w:lvlText w:val="•"/>
      <w:lvlJc w:val="left"/>
      <w:pPr>
        <w:ind w:left="4961" w:hanging="188"/>
      </w:pPr>
      <w:rPr>
        <w:rFonts w:hint="default"/>
        <w:lang w:val="es-ES" w:eastAsia="es-ES" w:bidi="es-ES"/>
      </w:rPr>
    </w:lvl>
    <w:lvl w:ilvl="6" w:tplc="1A966278">
      <w:numFmt w:val="bullet"/>
      <w:lvlText w:val="•"/>
      <w:lvlJc w:val="left"/>
      <w:pPr>
        <w:ind w:left="5893" w:hanging="188"/>
      </w:pPr>
      <w:rPr>
        <w:rFonts w:hint="default"/>
        <w:lang w:val="es-ES" w:eastAsia="es-ES" w:bidi="es-ES"/>
      </w:rPr>
    </w:lvl>
    <w:lvl w:ilvl="7" w:tplc="24B209CC">
      <w:numFmt w:val="bullet"/>
      <w:lvlText w:val="•"/>
      <w:lvlJc w:val="left"/>
      <w:pPr>
        <w:ind w:left="6825" w:hanging="188"/>
      </w:pPr>
      <w:rPr>
        <w:rFonts w:hint="default"/>
        <w:lang w:val="es-ES" w:eastAsia="es-ES" w:bidi="es-ES"/>
      </w:rPr>
    </w:lvl>
    <w:lvl w:ilvl="8" w:tplc="186A1A5A">
      <w:numFmt w:val="bullet"/>
      <w:lvlText w:val="•"/>
      <w:lvlJc w:val="left"/>
      <w:pPr>
        <w:ind w:left="7757" w:hanging="188"/>
      </w:pPr>
      <w:rPr>
        <w:rFonts w:hint="default"/>
        <w:lang w:val="es-ES" w:eastAsia="es-ES" w:bidi="es-ES"/>
      </w:rPr>
    </w:lvl>
  </w:abstractNum>
  <w:abstractNum w:abstractNumId="4" w15:restartNumberingAfterBreak="0">
    <w:nsid w:val="0AED5341"/>
    <w:multiLevelType w:val="hybridMultilevel"/>
    <w:tmpl w:val="33ACAF78"/>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5" w15:restartNumberingAfterBreak="0">
    <w:nsid w:val="129D5626"/>
    <w:multiLevelType w:val="hybridMultilevel"/>
    <w:tmpl w:val="86DE6FB0"/>
    <w:lvl w:ilvl="0" w:tplc="0C0A0003">
      <w:start w:val="1"/>
      <w:numFmt w:val="bullet"/>
      <w:lvlText w:val="o"/>
      <w:lvlJc w:val="left"/>
      <w:pPr>
        <w:ind w:left="2829" w:hanging="360"/>
      </w:pPr>
      <w:rPr>
        <w:rFonts w:ascii="Courier New" w:hAnsi="Courier New" w:cs="Courier New" w:hint="default"/>
      </w:rPr>
    </w:lvl>
    <w:lvl w:ilvl="1" w:tplc="0C0A0003" w:tentative="1">
      <w:start w:val="1"/>
      <w:numFmt w:val="bullet"/>
      <w:lvlText w:val="o"/>
      <w:lvlJc w:val="left"/>
      <w:pPr>
        <w:ind w:left="3549" w:hanging="360"/>
      </w:pPr>
      <w:rPr>
        <w:rFonts w:ascii="Courier New" w:hAnsi="Courier New" w:cs="Courier New" w:hint="default"/>
      </w:rPr>
    </w:lvl>
    <w:lvl w:ilvl="2" w:tplc="0C0A0005" w:tentative="1">
      <w:start w:val="1"/>
      <w:numFmt w:val="bullet"/>
      <w:lvlText w:val=""/>
      <w:lvlJc w:val="left"/>
      <w:pPr>
        <w:ind w:left="4269" w:hanging="360"/>
      </w:pPr>
      <w:rPr>
        <w:rFonts w:ascii="Wingdings" w:hAnsi="Wingdings" w:hint="default"/>
      </w:rPr>
    </w:lvl>
    <w:lvl w:ilvl="3" w:tplc="0C0A0001" w:tentative="1">
      <w:start w:val="1"/>
      <w:numFmt w:val="bullet"/>
      <w:lvlText w:val=""/>
      <w:lvlJc w:val="left"/>
      <w:pPr>
        <w:ind w:left="4989" w:hanging="360"/>
      </w:pPr>
      <w:rPr>
        <w:rFonts w:ascii="Symbol" w:hAnsi="Symbol" w:hint="default"/>
      </w:rPr>
    </w:lvl>
    <w:lvl w:ilvl="4" w:tplc="0C0A0003" w:tentative="1">
      <w:start w:val="1"/>
      <w:numFmt w:val="bullet"/>
      <w:lvlText w:val="o"/>
      <w:lvlJc w:val="left"/>
      <w:pPr>
        <w:ind w:left="5709" w:hanging="360"/>
      </w:pPr>
      <w:rPr>
        <w:rFonts w:ascii="Courier New" w:hAnsi="Courier New" w:cs="Courier New" w:hint="default"/>
      </w:rPr>
    </w:lvl>
    <w:lvl w:ilvl="5" w:tplc="0C0A0005" w:tentative="1">
      <w:start w:val="1"/>
      <w:numFmt w:val="bullet"/>
      <w:lvlText w:val=""/>
      <w:lvlJc w:val="left"/>
      <w:pPr>
        <w:ind w:left="6429" w:hanging="360"/>
      </w:pPr>
      <w:rPr>
        <w:rFonts w:ascii="Wingdings" w:hAnsi="Wingdings" w:hint="default"/>
      </w:rPr>
    </w:lvl>
    <w:lvl w:ilvl="6" w:tplc="0C0A0001" w:tentative="1">
      <w:start w:val="1"/>
      <w:numFmt w:val="bullet"/>
      <w:lvlText w:val=""/>
      <w:lvlJc w:val="left"/>
      <w:pPr>
        <w:ind w:left="7149" w:hanging="360"/>
      </w:pPr>
      <w:rPr>
        <w:rFonts w:ascii="Symbol" w:hAnsi="Symbol" w:hint="default"/>
      </w:rPr>
    </w:lvl>
    <w:lvl w:ilvl="7" w:tplc="0C0A0003" w:tentative="1">
      <w:start w:val="1"/>
      <w:numFmt w:val="bullet"/>
      <w:lvlText w:val="o"/>
      <w:lvlJc w:val="left"/>
      <w:pPr>
        <w:ind w:left="7869" w:hanging="360"/>
      </w:pPr>
      <w:rPr>
        <w:rFonts w:ascii="Courier New" w:hAnsi="Courier New" w:cs="Courier New" w:hint="default"/>
      </w:rPr>
    </w:lvl>
    <w:lvl w:ilvl="8" w:tplc="0C0A0005" w:tentative="1">
      <w:start w:val="1"/>
      <w:numFmt w:val="bullet"/>
      <w:lvlText w:val=""/>
      <w:lvlJc w:val="left"/>
      <w:pPr>
        <w:ind w:left="8589" w:hanging="360"/>
      </w:pPr>
      <w:rPr>
        <w:rFonts w:ascii="Wingdings" w:hAnsi="Wingdings" w:hint="default"/>
      </w:rPr>
    </w:lvl>
  </w:abstractNum>
  <w:abstractNum w:abstractNumId="6" w15:restartNumberingAfterBreak="0">
    <w:nsid w:val="12B43EE8"/>
    <w:multiLevelType w:val="hybridMultilevel"/>
    <w:tmpl w:val="146A760E"/>
    <w:lvl w:ilvl="0" w:tplc="0C0A0001">
      <w:start w:val="1"/>
      <w:numFmt w:val="bullet"/>
      <w:lvlText w:val=""/>
      <w:lvlJc w:val="left"/>
      <w:pPr>
        <w:ind w:left="1068" w:hanging="360"/>
      </w:pPr>
      <w:rPr>
        <w:rFonts w:ascii="Symbol" w:hAnsi="Symbo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7" w15:restartNumberingAfterBreak="0">
    <w:nsid w:val="190D4C95"/>
    <w:multiLevelType w:val="hybridMultilevel"/>
    <w:tmpl w:val="6CD0FAE0"/>
    <w:lvl w:ilvl="0" w:tplc="0C0A0001">
      <w:start w:val="1"/>
      <w:numFmt w:val="bullet"/>
      <w:lvlText w:val=""/>
      <w:lvlJc w:val="left"/>
      <w:pPr>
        <w:ind w:left="1400" w:hanging="360"/>
      </w:pPr>
      <w:rPr>
        <w:rFonts w:ascii="Symbol" w:hAnsi="Symbol" w:hint="default"/>
      </w:rPr>
    </w:lvl>
    <w:lvl w:ilvl="1" w:tplc="0C0A0003" w:tentative="1">
      <w:start w:val="1"/>
      <w:numFmt w:val="bullet"/>
      <w:lvlText w:val="o"/>
      <w:lvlJc w:val="left"/>
      <w:pPr>
        <w:ind w:left="2120" w:hanging="360"/>
      </w:pPr>
      <w:rPr>
        <w:rFonts w:ascii="Courier New" w:hAnsi="Courier New" w:cs="Courier New" w:hint="default"/>
      </w:rPr>
    </w:lvl>
    <w:lvl w:ilvl="2" w:tplc="0C0A0005" w:tentative="1">
      <w:start w:val="1"/>
      <w:numFmt w:val="bullet"/>
      <w:lvlText w:val=""/>
      <w:lvlJc w:val="left"/>
      <w:pPr>
        <w:ind w:left="2840" w:hanging="360"/>
      </w:pPr>
      <w:rPr>
        <w:rFonts w:ascii="Wingdings" w:hAnsi="Wingdings" w:hint="default"/>
      </w:rPr>
    </w:lvl>
    <w:lvl w:ilvl="3" w:tplc="0C0A0001" w:tentative="1">
      <w:start w:val="1"/>
      <w:numFmt w:val="bullet"/>
      <w:lvlText w:val=""/>
      <w:lvlJc w:val="left"/>
      <w:pPr>
        <w:ind w:left="3560" w:hanging="360"/>
      </w:pPr>
      <w:rPr>
        <w:rFonts w:ascii="Symbol" w:hAnsi="Symbol" w:hint="default"/>
      </w:rPr>
    </w:lvl>
    <w:lvl w:ilvl="4" w:tplc="0C0A0003" w:tentative="1">
      <w:start w:val="1"/>
      <w:numFmt w:val="bullet"/>
      <w:lvlText w:val="o"/>
      <w:lvlJc w:val="left"/>
      <w:pPr>
        <w:ind w:left="4280" w:hanging="360"/>
      </w:pPr>
      <w:rPr>
        <w:rFonts w:ascii="Courier New" w:hAnsi="Courier New" w:cs="Courier New" w:hint="default"/>
      </w:rPr>
    </w:lvl>
    <w:lvl w:ilvl="5" w:tplc="0C0A0005" w:tentative="1">
      <w:start w:val="1"/>
      <w:numFmt w:val="bullet"/>
      <w:lvlText w:val=""/>
      <w:lvlJc w:val="left"/>
      <w:pPr>
        <w:ind w:left="5000" w:hanging="360"/>
      </w:pPr>
      <w:rPr>
        <w:rFonts w:ascii="Wingdings" w:hAnsi="Wingdings" w:hint="default"/>
      </w:rPr>
    </w:lvl>
    <w:lvl w:ilvl="6" w:tplc="0C0A0001" w:tentative="1">
      <w:start w:val="1"/>
      <w:numFmt w:val="bullet"/>
      <w:lvlText w:val=""/>
      <w:lvlJc w:val="left"/>
      <w:pPr>
        <w:ind w:left="5720" w:hanging="360"/>
      </w:pPr>
      <w:rPr>
        <w:rFonts w:ascii="Symbol" w:hAnsi="Symbol" w:hint="default"/>
      </w:rPr>
    </w:lvl>
    <w:lvl w:ilvl="7" w:tplc="0C0A0003" w:tentative="1">
      <w:start w:val="1"/>
      <w:numFmt w:val="bullet"/>
      <w:lvlText w:val="o"/>
      <w:lvlJc w:val="left"/>
      <w:pPr>
        <w:ind w:left="6440" w:hanging="360"/>
      </w:pPr>
      <w:rPr>
        <w:rFonts w:ascii="Courier New" w:hAnsi="Courier New" w:cs="Courier New" w:hint="default"/>
      </w:rPr>
    </w:lvl>
    <w:lvl w:ilvl="8" w:tplc="0C0A0005" w:tentative="1">
      <w:start w:val="1"/>
      <w:numFmt w:val="bullet"/>
      <w:lvlText w:val=""/>
      <w:lvlJc w:val="left"/>
      <w:pPr>
        <w:ind w:left="7160" w:hanging="360"/>
      </w:pPr>
      <w:rPr>
        <w:rFonts w:ascii="Wingdings" w:hAnsi="Wingdings" w:hint="default"/>
      </w:rPr>
    </w:lvl>
  </w:abstractNum>
  <w:abstractNum w:abstractNumId="8" w15:restartNumberingAfterBreak="0">
    <w:nsid w:val="1A5D220B"/>
    <w:multiLevelType w:val="hybridMultilevel"/>
    <w:tmpl w:val="135ABB68"/>
    <w:lvl w:ilvl="0" w:tplc="0C0A0001">
      <w:start w:val="1"/>
      <w:numFmt w:val="bullet"/>
      <w:lvlText w:val=""/>
      <w:lvlJc w:val="left"/>
      <w:pPr>
        <w:ind w:left="1400" w:hanging="360"/>
      </w:pPr>
      <w:rPr>
        <w:rFonts w:ascii="Symbol" w:hAnsi="Symbol" w:hint="default"/>
      </w:rPr>
    </w:lvl>
    <w:lvl w:ilvl="1" w:tplc="0C0A0003" w:tentative="1">
      <w:start w:val="1"/>
      <w:numFmt w:val="bullet"/>
      <w:lvlText w:val="o"/>
      <w:lvlJc w:val="left"/>
      <w:pPr>
        <w:ind w:left="2120" w:hanging="360"/>
      </w:pPr>
      <w:rPr>
        <w:rFonts w:ascii="Courier New" w:hAnsi="Courier New" w:cs="Courier New" w:hint="default"/>
      </w:rPr>
    </w:lvl>
    <w:lvl w:ilvl="2" w:tplc="0C0A0005" w:tentative="1">
      <w:start w:val="1"/>
      <w:numFmt w:val="bullet"/>
      <w:lvlText w:val=""/>
      <w:lvlJc w:val="left"/>
      <w:pPr>
        <w:ind w:left="2840" w:hanging="360"/>
      </w:pPr>
      <w:rPr>
        <w:rFonts w:ascii="Wingdings" w:hAnsi="Wingdings" w:hint="default"/>
      </w:rPr>
    </w:lvl>
    <w:lvl w:ilvl="3" w:tplc="0C0A0001" w:tentative="1">
      <w:start w:val="1"/>
      <w:numFmt w:val="bullet"/>
      <w:lvlText w:val=""/>
      <w:lvlJc w:val="left"/>
      <w:pPr>
        <w:ind w:left="3560" w:hanging="360"/>
      </w:pPr>
      <w:rPr>
        <w:rFonts w:ascii="Symbol" w:hAnsi="Symbol" w:hint="default"/>
      </w:rPr>
    </w:lvl>
    <w:lvl w:ilvl="4" w:tplc="0C0A0003" w:tentative="1">
      <w:start w:val="1"/>
      <w:numFmt w:val="bullet"/>
      <w:lvlText w:val="o"/>
      <w:lvlJc w:val="left"/>
      <w:pPr>
        <w:ind w:left="4280" w:hanging="360"/>
      </w:pPr>
      <w:rPr>
        <w:rFonts w:ascii="Courier New" w:hAnsi="Courier New" w:cs="Courier New" w:hint="default"/>
      </w:rPr>
    </w:lvl>
    <w:lvl w:ilvl="5" w:tplc="0C0A0005" w:tentative="1">
      <w:start w:val="1"/>
      <w:numFmt w:val="bullet"/>
      <w:lvlText w:val=""/>
      <w:lvlJc w:val="left"/>
      <w:pPr>
        <w:ind w:left="5000" w:hanging="360"/>
      </w:pPr>
      <w:rPr>
        <w:rFonts w:ascii="Wingdings" w:hAnsi="Wingdings" w:hint="default"/>
      </w:rPr>
    </w:lvl>
    <w:lvl w:ilvl="6" w:tplc="0C0A0001" w:tentative="1">
      <w:start w:val="1"/>
      <w:numFmt w:val="bullet"/>
      <w:lvlText w:val=""/>
      <w:lvlJc w:val="left"/>
      <w:pPr>
        <w:ind w:left="5720" w:hanging="360"/>
      </w:pPr>
      <w:rPr>
        <w:rFonts w:ascii="Symbol" w:hAnsi="Symbol" w:hint="default"/>
      </w:rPr>
    </w:lvl>
    <w:lvl w:ilvl="7" w:tplc="0C0A0003" w:tentative="1">
      <w:start w:val="1"/>
      <w:numFmt w:val="bullet"/>
      <w:lvlText w:val="o"/>
      <w:lvlJc w:val="left"/>
      <w:pPr>
        <w:ind w:left="6440" w:hanging="360"/>
      </w:pPr>
      <w:rPr>
        <w:rFonts w:ascii="Courier New" w:hAnsi="Courier New" w:cs="Courier New" w:hint="default"/>
      </w:rPr>
    </w:lvl>
    <w:lvl w:ilvl="8" w:tplc="0C0A0005" w:tentative="1">
      <w:start w:val="1"/>
      <w:numFmt w:val="bullet"/>
      <w:lvlText w:val=""/>
      <w:lvlJc w:val="left"/>
      <w:pPr>
        <w:ind w:left="7160" w:hanging="360"/>
      </w:pPr>
      <w:rPr>
        <w:rFonts w:ascii="Wingdings" w:hAnsi="Wingdings" w:hint="default"/>
      </w:rPr>
    </w:lvl>
  </w:abstractNum>
  <w:abstractNum w:abstractNumId="9" w15:restartNumberingAfterBreak="0">
    <w:nsid w:val="28B3282D"/>
    <w:multiLevelType w:val="hybridMultilevel"/>
    <w:tmpl w:val="EAB2648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0" w15:restartNumberingAfterBreak="0">
    <w:nsid w:val="29741416"/>
    <w:multiLevelType w:val="hybridMultilevel"/>
    <w:tmpl w:val="7A384F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2"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13" w15:restartNumberingAfterBreak="0">
    <w:nsid w:val="2DDC07CD"/>
    <w:multiLevelType w:val="hybridMultilevel"/>
    <w:tmpl w:val="4A3099D6"/>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37CE1A95"/>
    <w:multiLevelType w:val="hybridMultilevel"/>
    <w:tmpl w:val="EAC87B74"/>
    <w:lvl w:ilvl="0" w:tplc="0C0A000D">
      <w:start w:val="1"/>
      <w:numFmt w:val="bullet"/>
      <w:lvlText w:val=""/>
      <w:lvlJc w:val="left"/>
      <w:pPr>
        <w:ind w:left="2120" w:hanging="360"/>
      </w:pPr>
      <w:rPr>
        <w:rFonts w:ascii="Wingdings" w:hAnsi="Wingdings" w:hint="default"/>
      </w:rPr>
    </w:lvl>
    <w:lvl w:ilvl="1" w:tplc="0C0A0003" w:tentative="1">
      <w:start w:val="1"/>
      <w:numFmt w:val="bullet"/>
      <w:lvlText w:val="o"/>
      <w:lvlJc w:val="left"/>
      <w:pPr>
        <w:ind w:left="2840" w:hanging="360"/>
      </w:pPr>
      <w:rPr>
        <w:rFonts w:ascii="Courier New" w:hAnsi="Courier New" w:cs="Courier New" w:hint="default"/>
      </w:rPr>
    </w:lvl>
    <w:lvl w:ilvl="2" w:tplc="0C0A0005" w:tentative="1">
      <w:start w:val="1"/>
      <w:numFmt w:val="bullet"/>
      <w:lvlText w:val=""/>
      <w:lvlJc w:val="left"/>
      <w:pPr>
        <w:ind w:left="3560" w:hanging="360"/>
      </w:pPr>
      <w:rPr>
        <w:rFonts w:ascii="Wingdings" w:hAnsi="Wingdings" w:hint="default"/>
      </w:rPr>
    </w:lvl>
    <w:lvl w:ilvl="3" w:tplc="0C0A0001" w:tentative="1">
      <w:start w:val="1"/>
      <w:numFmt w:val="bullet"/>
      <w:lvlText w:val=""/>
      <w:lvlJc w:val="left"/>
      <w:pPr>
        <w:ind w:left="4280" w:hanging="360"/>
      </w:pPr>
      <w:rPr>
        <w:rFonts w:ascii="Symbol" w:hAnsi="Symbol" w:hint="default"/>
      </w:rPr>
    </w:lvl>
    <w:lvl w:ilvl="4" w:tplc="0C0A0003" w:tentative="1">
      <w:start w:val="1"/>
      <w:numFmt w:val="bullet"/>
      <w:lvlText w:val="o"/>
      <w:lvlJc w:val="left"/>
      <w:pPr>
        <w:ind w:left="5000" w:hanging="360"/>
      </w:pPr>
      <w:rPr>
        <w:rFonts w:ascii="Courier New" w:hAnsi="Courier New" w:cs="Courier New" w:hint="default"/>
      </w:rPr>
    </w:lvl>
    <w:lvl w:ilvl="5" w:tplc="0C0A0005" w:tentative="1">
      <w:start w:val="1"/>
      <w:numFmt w:val="bullet"/>
      <w:lvlText w:val=""/>
      <w:lvlJc w:val="left"/>
      <w:pPr>
        <w:ind w:left="5720" w:hanging="360"/>
      </w:pPr>
      <w:rPr>
        <w:rFonts w:ascii="Wingdings" w:hAnsi="Wingdings" w:hint="default"/>
      </w:rPr>
    </w:lvl>
    <w:lvl w:ilvl="6" w:tplc="0C0A0001" w:tentative="1">
      <w:start w:val="1"/>
      <w:numFmt w:val="bullet"/>
      <w:lvlText w:val=""/>
      <w:lvlJc w:val="left"/>
      <w:pPr>
        <w:ind w:left="6440" w:hanging="360"/>
      </w:pPr>
      <w:rPr>
        <w:rFonts w:ascii="Symbol" w:hAnsi="Symbol" w:hint="default"/>
      </w:rPr>
    </w:lvl>
    <w:lvl w:ilvl="7" w:tplc="0C0A0003" w:tentative="1">
      <w:start w:val="1"/>
      <w:numFmt w:val="bullet"/>
      <w:lvlText w:val="o"/>
      <w:lvlJc w:val="left"/>
      <w:pPr>
        <w:ind w:left="7160" w:hanging="360"/>
      </w:pPr>
      <w:rPr>
        <w:rFonts w:ascii="Courier New" w:hAnsi="Courier New" w:cs="Courier New" w:hint="default"/>
      </w:rPr>
    </w:lvl>
    <w:lvl w:ilvl="8" w:tplc="0C0A0005" w:tentative="1">
      <w:start w:val="1"/>
      <w:numFmt w:val="bullet"/>
      <w:lvlText w:val=""/>
      <w:lvlJc w:val="left"/>
      <w:pPr>
        <w:ind w:left="7880" w:hanging="360"/>
      </w:pPr>
      <w:rPr>
        <w:rFonts w:ascii="Wingdings" w:hAnsi="Wingdings" w:hint="default"/>
      </w:rPr>
    </w:lvl>
  </w:abstractNum>
  <w:abstractNum w:abstractNumId="15" w15:restartNumberingAfterBreak="0">
    <w:nsid w:val="431B2946"/>
    <w:multiLevelType w:val="hybridMultilevel"/>
    <w:tmpl w:val="559A59F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15:restartNumberingAfterBreak="0">
    <w:nsid w:val="449E26FF"/>
    <w:multiLevelType w:val="hybridMultilevel"/>
    <w:tmpl w:val="9DC40D6C"/>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7" w15:restartNumberingAfterBreak="0">
    <w:nsid w:val="478D3D63"/>
    <w:multiLevelType w:val="hybridMultilevel"/>
    <w:tmpl w:val="70140F7A"/>
    <w:lvl w:ilvl="0" w:tplc="080A0001">
      <w:start w:val="1"/>
      <w:numFmt w:val="bullet"/>
      <w:lvlText w:val=""/>
      <w:lvlJc w:val="left"/>
      <w:pPr>
        <w:ind w:left="1070" w:hanging="360"/>
      </w:pPr>
      <w:rPr>
        <w:rFonts w:ascii="Symbol" w:hAnsi="Symbol" w:hint="default"/>
      </w:rPr>
    </w:lvl>
    <w:lvl w:ilvl="1" w:tplc="080A0003" w:tentative="1">
      <w:start w:val="1"/>
      <w:numFmt w:val="bullet"/>
      <w:lvlText w:val="o"/>
      <w:lvlJc w:val="left"/>
      <w:pPr>
        <w:ind w:left="1790" w:hanging="360"/>
      </w:pPr>
      <w:rPr>
        <w:rFonts w:ascii="Courier New" w:hAnsi="Courier New" w:cs="Courier New" w:hint="default"/>
      </w:rPr>
    </w:lvl>
    <w:lvl w:ilvl="2" w:tplc="080A0005" w:tentative="1">
      <w:start w:val="1"/>
      <w:numFmt w:val="bullet"/>
      <w:lvlText w:val=""/>
      <w:lvlJc w:val="left"/>
      <w:pPr>
        <w:ind w:left="2510" w:hanging="360"/>
      </w:pPr>
      <w:rPr>
        <w:rFonts w:ascii="Wingdings" w:hAnsi="Wingdings" w:hint="default"/>
      </w:rPr>
    </w:lvl>
    <w:lvl w:ilvl="3" w:tplc="080A0001" w:tentative="1">
      <w:start w:val="1"/>
      <w:numFmt w:val="bullet"/>
      <w:lvlText w:val=""/>
      <w:lvlJc w:val="left"/>
      <w:pPr>
        <w:ind w:left="3230" w:hanging="360"/>
      </w:pPr>
      <w:rPr>
        <w:rFonts w:ascii="Symbol" w:hAnsi="Symbol" w:hint="default"/>
      </w:rPr>
    </w:lvl>
    <w:lvl w:ilvl="4" w:tplc="080A0003" w:tentative="1">
      <w:start w:val="1"/>
      <w:numFmt w:val="bullet"/>
      <w:lvlText w:val="o"/>
      <w:lvlJc w:val="left"/>
      <w:pPr>
        <w:ind w:left="3950" w:hanging="360"/>
      </w:pPr>
      <w:rPr>
        <w:rFonts w:ascii="Courier New" w:hAnsi="Courier New" w:cs="Courier New" w:hint="default"/>
      </w:rPr>
    </w:lvl>
    <w:lvl w:ilvl="5" w:tplc="080A0005" w:tentative="1">
      <w:start w:val="1"/>
      <w:numFmt w:val="bullet"/>
      <w:lvlText w:val=""/>
      <w:lvlJc w:val="left"/>
      <w:pPr>
        <w:ind w:left="4670" w:hanging="360"/>
      </w:pPr>
      <w:rPr>
        <w:rFonts w:ascii="Wingdings" w:hAnsi="Wingdings" w:hint="default"/>
      </w:rPr>
    </w:lvl>
    <w:lvl w:ilvl="6" w:tplc="080A0001" w:tentative="1">
      <w:start w:val="1"/>
      <w:numFmt w:val="bullet"/>
      <w:lvlText w:val=""/>
      <w:lvlJc w:val="left"/>
      <w:pPr>
        <w:ind w:left="5390" w:hanging="360"/>
      </w:pPr>
      <w:rPr>
        <w:rFonts w:ascii="Symbol" w:hAnsi="Symbol" w:hint="default"/>
      </w:rPr>
    </w:lvl>
    <w:lvl w:ilvl="7" w:tplc="080A0003" w:tentative="1">
      <w:start w:val="1"/>
      <w:numFmt w:val="bullet"/>
      <w:lvlText w:val="o"/>
      <w:lvlJc w:val="left"/>
      <w:pPr>
        <w:ind w:left="6110" w:hanging="360"/>
      </w:pPr>
      <w:rPr>
        <w:rFonts w:ascii="Courier New" w:hAnsi="Courier New" w:cs="Courier New" w:hint="default"/>
      </w:rPr>
    </w:lvl>
    <w:lvl w:ilvl="8" w:tplc="080A0005" w:tentative="1">
      <w:start w:val="1"/>
      <w:numFmt w:val="bullet"/>
      <w:lvlText w:val=""/>
      <w:lvlJc w:val="left"/>
      <w:pPr>
        <w:ind w:left="6830" w:hanging="360"/>
      </w:pPr>
      <w:rPr>
        <w:rFonts w:ascii="Wingdings" w:hAnsi="Wingdings" w:hint="default"/>
      </w:rPr>
    </w:lvl>
  </w:abstractNum>
  <w:abstractNum w:abstractNumId="18" w15:restartNumberingAfterBreak="0">
    <w:nsid w:val="4B0D7EC5"/>
    <w:multiLevelType w:val="hybridMultilevel"/>
    <w:tmpl w:val="4B86BA5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547E2C9B"/>
    <w:multiLevelType w:val="hybridMultilevel"/>
    <w:tmpl w:val="DEFCF050"/>
    <w:lvl w:ilvl="0" w:tplc="0C0A0003">
      <w:start w:val="1"/>
      <w:numFmt w:val="bullet"/>
      <w:lvlText w:val="o"/>
      <w:lvlJc w:val="left"/>
      <w:pPr>
        <w:ind w:left="1930" w:hanging="360"/>
      </w:pPr>
      <w:rPr>
        <w:rFonts w:ascii="Courier New" w:hAnsi="Courier New" w:cs="Courier New" w:hint="default"/>
      </w:rPr>
    </w:lvl>
    <w:lvl w:ilvl="1" w:tplc="0C0A0003" w:tentative="1">
      <w:start w:val="1"/>
      <w:numFmt w:val="bullet"/>
      <w:lvlText w:val="o"/>
      <w:lvlJc w:val="left"/>
      <w:pPr>
        <w:ind w:left="2650" w:hanging="360"/>
      </w:pPr>
      <w:rPr>
        <w:rFonts w:ascii="Courier New" w:hAnsi="Courier New" w:cs="Courier New" w:hint="default"/>
      </w:rPr>
    </w:lvl>
    <w:lvl w:ilvl="2" w:tplc="0C0A0005" w:tentative="1">
      <w:start w:val="1"/>
      <w:numFmt w:val="bullet"/>
      <w:lvlText w:val=""/>
      <w:lvlJc w:val="left"/>
      <w:pPr>
        <w:ind w:left="3370" w:hanging="360"/>
      </w:pPr>
      <w:rPr>
        <w:rFonts w:ascii="Wingdings" w:hAnsi="Wingdings" w:hint="default"/>
      </w:rPr>
    </w:lvl>
    <w:lvl w:ilvl="3" w:tplc="0C0A0001" w:tentative="1">
      <w:start w:val="1"/>
      <w:numFmt w:val="bullet"/>
      <w:lvlText w:val=""/>
      <w:lvlJc w:val="left"/>
      <w:pPr>
        <w:ind w:left="4090" w:hanging="360"/>
      </w:pPr>
      <w:rPr>
        <w:rFonts w:ascii="Symbol" w:hAnsi="Symbol" w:hint="default"/>
      </w:rPr>
    </w:lvl>
    <w:lvl w:ilvl="4" w:tplc="0C0A0003" w:tentative="1">
      <w:start w:val="1"/>
      <w:numFmt w:val="bullet"/>
      <w:lvlText w:val="o"/>
      <w:lvlJc w:val="left"/>
      <w:pPr>
        <w:ind w:left="4810" w:hanging="360"/>
      </w:pPr>
      <w:rPr>
        <w:rFonts w:ascii="Courier New" w:hAnsi="Courier New" w:cs="Courier New" w:hint="default"/>
      </w:rPr>
    </w:lvl>
    <w:lvl w:ilvl="5" w:tplc="0C0A0005" w:tentative="1">
      <w:start w:val="1"/>
      <w:numFmt w:val="bullet"/>
      <w:lvlText w:val=""/>
      <w:lvlJc w:val="left"/>
      <w:pPr>
        <w:ind w:left="5530" w:hanging="360"/>
      </w:pPr>
      <w:rPr>
        <w:rFonts w:ascii="Wingdings" w:hAnsi="Wingdings" w:hint="default"/>
      </w:rPr>
    </w:lvl>
    <w:lvl w:ilvl="6" w:tplc="0C0A0001" w:tentative="1">
      <w:start w:val="1"/>
      <w:numFmt w:val="bullet"/>
      <w:lvlText w:val=""/>
      <w:lvlJc w:val="left"/>
      <w:pPr>
        <w:ind w:left="6250" w:hanging="360"/>
      </w:pPr>
      <w:rPr>
        <w:rFonts w:ascii="Symbol" w:hAnsi="Symbol" w:hint="default"/>
      </w:rPr>
    </w:lvl>
    <w:lvl w:ilvl="7" w:tplc="0C0A0003" w:tentative="1">
      <w:start w:val="1"/>
      <w:numFmt w:val="bullet"/>
      <w:lvlText w:val="o"/>
      <w:lvlJc w:val="left"/>
      <w:pPr>
        <w:ind w:left="6970" w:hanging="360"/>
      </w:pPr>
      <w:rPr>
        <w:rFonts w:ascii="Courier New" w:hAnsi="Courier New" w:cs="Courier New" w:hint="default"/>
      </w:rPr>
    </w:lvl>
    <w:lvl w:ilvl="8" w:tplc="0C0A0005" w:tentative="1">
      <w:start w:val="1"/>
      <w:numFmt w:val="bullet"/>
      <w:lvlText w:val=""/>
      <w:lvlJc w:val="left"/>
      <w:pPr>
        <w:ind w:left="7690" w:hanging="360"/>
      </w:pPr>
      <w:rPr>
        <w:rFonts w:ascii="Wingdings" w:hAnsi="Wingdings" w:hint="default"/>
      </w:rPr>
    </w:lvl>
  </w:abstractNum>
  <w:abstractNum w:abstractNumId="20" w15:restartNumberingAfterBreak="0">
    <w:nsid w:val="549B0BC9"/>
    <w:multiLevelType w:val="hybridMultilevel"/>
    <w:tmpl w:val="511E7A98"/>
    <w:lvl w:ilvl="0" w:tplc="0C0A0001">
      <w:start w:val="1"/>
      <w:numFmt w:val="bullet"/>
      <w:lvlText w:val=""/>
      <w:lvlJc w:val="left"/>
      <w:pPr>
        <w:ind w:left="2109" w:hanging="360"/>
      </w:pPr>
      <w:rPr>
        <w:rFonts w:ascii="Symbol" w:hAnsi="Symbol" w:hint="default"/>
      </w:rPr>
    </w:lvl>
    <w:lvl w:ilvl="1" w:tplc="0C0A0003" w:tentative="1">
      <w:start w:val="1"/>
      <w:numFmt w:val="bullet"/>
      <w:lvlText w:val="o"/>
      <w:lvlJc w:val="left"/>
      <w:pPr>
        <w:ind w:left="2829" w:hanging="360"/>
      </w:pPr>
      <w:rPr>
        <w:rFonts w:ascii="Courier New" w:hAnsi="Courier New" w:cs="Courier New" w:hint="default"/>
      </w:rPr>
    </w:lvl>
    <w:lvl w:ilvl="2" w:tplc="0C0A0005" w:tentative="1">
      <w:start w:val="1"/>
      <w:numFmt w:val="bullet"/>
      <w:lvlText w:val=""/>
      <w:lvlJc w:val="left"/>
      <w:pPr>
        <w:ind w:left="3549" w:hanging="360"/>
      </w:pPr>
      <w:rPr>
        <w:rFonts w:ascii="Wingdings" w:hAnsi="Wingdings" w:hint="default"/>
      </w:rPr>
    </w:lvl>
    <w:lvl w:ilvl="3" w:tplc="0C0A0001" w:tentative="1">
      <w:start w:val="1"/>
      <w:numFmt w:val="bullet"/>
      <w:lvlText w:val=""/>
      <w:lvlJc w:val="left"/>
      <w:pPr>
        <w:ind w:left="4269" w:hanging="360"/>
      </w:pPr>
      <w:rPr>
        <w:rFonts w:ascii="Symbol" w:hAnsi="Symbol" w:hint="default"/>
      </w:rPr>
    </w:lvl>
    <w:lvl w:ilvl="4" w:tplc="0C0A0003" w:tentative="1">
      <w:start w:val="1"/>
      <w:numFmt w:val="bullet"/>
      <w:lvlText w:val="o"/>
      <w:lvlJc w:val="left"/>
      <w:pPr>
        <w:ind w:left="4989" w:hanging="360"/>
      </w:pPr>
      <w:rPr>
        <w:rFonts w:ascii="Courier New" w:hAnsi="Courier New" w:cs="Courier New" w:hint="default"/>
      </w:rPr>
    </w:lvl>
    <w:lvl w:ilvl="5" w:tplc="0C0A0005" w:tentative="1">
      <w:start w:val="1"/>
      <w:numFmt w:val="bullet"/>
      <w:lvlText w:val=""/>
      <w:lvlJc w:val="left"/>
      <w:pPr>
        <w:ind w:left="5709" w:hanging="360"/>
      </w:pPr>
      <w:rPr>
        <w:rFonts w:ascii="Wingdings" w:hAnsi="Wingdings" w:hint="default"/>
      </w:rPr>
    </w:lvl>
    <w:lvl w:ilvl="6" w:tplc="0C0A0001" w:tentative="1">
      <w:start w:val="1"/>
      <w:numFmt w:val="bullet"/>
      <w:lvlText w:val=""/>
      <w:lvlJc w:val="left"/>
      <w:pPr>
        <w:ind w:left="6429" w:hanging="360"/>
      </w:pPr>
      <w:rPr>
        <w:rFonts w:ascii="Symbol" w:hAnsi="Symbol" w:hint="default"/>
      </w:rPr>
    </w:lvl>
    <w:lvl w:ilvl="7" w:tplc="0C0A0003" w:tentative="1">
      <w:start w:val="1"/>
      <w:numFmt w:val="bullet"/>
      <w:lvlText w:val="o"/>
      <w:lvlJc w:val="left"/>
      <w:pPr>
        <w:ind w:left="7149" w:hanging="360"/>
      </w:pPr>
      <w:rPr>
        <w:rFonts w:ascii="Courier New" w:hAnsi="Courier New" w:cs="Courier New" w:hint="default"/>
      </w:rPr>
    </w:lvl>
    <w:lvl w:ilvl="8" w:tplc="0C0A0005" w:tentative="1">
      <w:start w:val="1"/>
      <w:numFmt w:val="bullet"/>
      <w:lvlText w:val=""/>
      <w:lvlJc w:val="left"/>
      <w:pPr>
        <w:ind w:left="7869" w:hanging="360"/>
      </w:pPr>
      <w:rPr>
        <w:rFonts w:ascii="Wingdings" w:hAnsi="Wingdings" w:hint="default"/>
      </w:rPr>
    </w:lvl>
  </w:abstractNum>
  <w:abstractNum w:abstractNumId="21"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5F701A10"/>
    <w:multiLevelType w:val="hybridMultilevel"/>
    <w:tmpl w:val="3A3211D8"/>
    <w:lvl w:ilvl="0" w:tplc="2DC8D114">
      <w:numFmt w:val="bullet"/>
      <w:lvlText w:val="•"/>
      <w:lvlJc w:val="left"/>
      <w:pPr>
        <w:ind w:left="1749" w:hanging="360"/>
      </w:pPr>
      <w:rPr>
        <w:rFonts w:ascii="AvantGarde Bk BT" w:eastAsia="Times New Roman" w:hAnsi="AvantGarde Bk BT" w:cs="Arial" w:hint="default"/>
      </w:rPr>
    </w:lvl>
    <w:lvl w:ilvl="1" w:tplc="0C0A0003">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23" w15:restartNumberingAfterBreak="0">
    <w:nsid w:val="600C03EC"/>
    <w:multiLevelType w:val="hybridMultilevel"/>
    <w:tmpl w:val="41FCCBFA"/>
    <w:lvl w:ilvl="0" w:tplc="0C0A0001">
      <w:start w:val="1"/>
      <w:numFmt w:val="bullet"/>
      <w:lvlText w:val=""/>
      <w:lvlJc w:val="left"/>
      <w:pPr>
        <w:ind w:left="1068" w:hanging="360"/>
      </w:pPr>
      <w:rPr>
        <w:rFonts w:ascii="Symbol" w:hAnsi="Symbo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24" w15:restartNumberingAfterBreak="0">
    <w:nsid w:val="62540672"/>
    <w:multiLevelType w:val="hybridMultilevel"/>
    <w:tmpl w:val="E2800BC6"/>
    <w:lvl w:ilvl="0" w:tplc="0C0A0001">
      <w:start w:val="1"/>
      <w:numFmt w:val="bullet"/>
      <w:lvlText w:val=""/>
      <w:lvlJc w:val="left"/>
      <w:pPr>
        <w:ind w:left="1068" w:hanging="360"/>
      </w:pPr>
      <w:rPr>
        <w:rFonts w:ascii="Symbol" w:hAnsi="Symbo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25" w15:restartNumberingAfterBreak="0">
    <w:nsid w:val="68B40B97"/>
    <w:multiLevelType w:val="hybridMultilevel"/>
    <w:tmpl w:val="A57ADEBC"/>
    <w:lvl w:ilvl="0" w:tplc="88C6A970">
      <w:start w:val="1"/>
      <w:numFmt w:val="upperRoman"/>
      <w:lvlText w:val="%1."/>
      <w:lvlJc w:val="left"/>
      <w:pPr>
        <w:ind w:left="2686" w:hanging="720"/>
      </w:pPr>
      <w:rPr>
        <w:rFonts w:hint="default"/>
        <w:b/>
      </w:rPr>
    </w:lvl>
    <w:lvl w:ilvl="1" w:tplc="0C0A0019" w:tentative="1">
      <w:start w:val="1"/>
      <w:numFmt w:val="lowerLetter"/>
      <w:lvlText w:val="%2."/>
      <w:lvlJc w:val="left"/>
      <w:pPr>
        <w:ind w:left="3046" w:hanging="360"/>
      </w:pPr>
    </w:lvl>
    <w:lvl w:ilvl="2" w:tplc="0C0A001B" w:tentative="1">
      <w:start w:val="1"/>
      <w:numFmt w:val="lowerRoman"/>
      <w:lvlText w:val="%3."/>
      <w:lvlJc w:val="right"/>
      <w:pPr>
        <w:ind w:left="3766" w:hanging="180"/>
      </w:pPr>
    </w:lvl>
    <w:lvl w:ilvl="3" w:tplc="0C0A000F" w:tentative="1">
      <w:start w:val="1"/>
      <w:numFmt w:val="decimal"/>
      <w:lvlText w:val="%4."/>
      <w:lvlJc w:val="left"/>
      <w:pPr>
        <w:ind w:left="4486" w:hanging="360"/>
      </w:pPr>
    </w:lvl>
    <w:lvl w:ilvl="4" w:tplc="0C0A0019" w:tentative="1">
      <w:start w:val="1"/>
      <w:numFmt w:val="lowerLetter"/>
      <w:lvlText w:val="%5."/>
      <w:lvlJc w:val="left"/>
      <w:pPr>
        <w:ind w:left="5206" w:hanging="360"/>
      </w:pPr>
    </w:lvl>
    <w:lvl w:ilvl="5" w:tplc="0C0A001B" w:tentative="1">
      <w:start w:val="1"/>
      <w:numFmt w:val="lowerRoman"/>
      <w:lvlText w:val="%6."/>
      <w:lvlJc w:val="right"/>
      <w:pPr>
        <w:ind w:left="5926" w:hanging="180"/>
      </w:pPr>
    </w:lvl>
    <w:lvl w:ilvl="6" w:tplc="0C0A000F" w:tentative="1">
      <w:start w:val="1"/>
      <w:numFmt w:val="decimal"/>
      <w:lvlText w:val="%7."/>
      <w:lvlJc w:val="left"/>
      <w:pPr>
        <w:ind w:left="6646" w:hanging="360"/>
      </w:pPr>
    </w:lvl>
    <w:lvl w:ilvl="7" w:tplc="0C0A0019" w:tentative="1">
      <w:start w:val="1"/>
      <w:numFmt w:val="lowerLetter"/>
      <w:lvlText w:val="%8."/>
      <w:lvlJc w:val="left"/>
      <w:pPr>
        <w:ind w:left="7366" w:hanging="360"/>
      </w:pPr>
    </w:lvl>
    <w:lvl w:ilvl="8" w:tplc="0C0A001B" w:tentative="1">
      <w:start w:val="1"/>
      <w:numFmt w:val="lowerRoman"/>
      <w:lvlText w:val="%9."/>
      <w:lvlJc w:val="right"/>
      <w:pPr>
        <w:ind w:left="8086" w:hanging="180"/>
      </w:pPr>
    </w:lvl>
  </w:abstractNum>
  <w:abstractNum w:abstractNumId="26" w15:restartNumberingAfterBreak="0">
    <w:nsid w:val="6B1C6D7A"/>
    <w:multiLevelType w:val="hybridMultilevel"/>
    <w:tmpl w:val="F4285704"/>
    <w:lvl w:ilvl="0" w:tplc="0C0A0001">
      <w:start w:val="1"/>
      <w:numFmt w:val="bullet"/>
      <w:lvlText w:val=""/>
      <w:lvlJc w:val="left"/>
      <w:pPr>
        <w:ind w:left="1210" w:hanging="360"/>
      </w:pPr>
      <w:rPr>
        <w:rFonts w:ascii="Symbol" w:hAnsi="Symbol" w:hint="default"/>
      </w:rPr>
    </w:lvl>
    <w:lvl w:ilvl="1" w:tplc="0C0A0003" w:tentative="1">
      <w:start w:val="1"/>
      <w:numFmt w:val="bullet"/>
      <w:lvlText w:val="o"/>
      <w:lvlJc w:val="left"/>
      <w:pPr>
        <w:ind w:left="1930" w:hanging="360"/>
      </w:pPr>
      <w:rPr>
        <w:rFonts w:ascii="Courier New" w:hAnsi="Courier New" w:cs="Courier New" w:hint="default"/>
      </w:rPr>
    </w:lvl>
    <w:lvl w:ilvl="2" w:tplc="0C0A0005" w:tentative="1">
      <w:start w:val="1"/>
      <w:numFmt w:val="bullet"/>
      <w:lvlText w:val=""/>
      <w:lvlJc w:val="left"/>
      <w:pPr>
        <w:ind w:left="2650" w:hanging="360"/>
      </w:pPr>
      <w:rPr>
        <w:rFonts w:ascii="Wingdings" w:hAnsi="Wingdings" w:hint="default"/>
      </w:rPr>
    </w:lvl>
    <w:lvl w:ilvl="3" w:tplc="0C0A0001" w:tentative="1">
      <w:start w:val="1"/>
      <w:numFmt w:val="bullet"/>
      <w:lvlText w:val=""/>
      <w:lvlJc w:val="left"/>
      <w:pPr>
        <w:ind w:left="3370" w:hanging="360"/>
      </w:pPr>
      <w:rPr>
        <w:rFonts w:ascii="Symbol" w:hAnsi="Symbol" w:hint="default"/>
      </w:rPr>
    </w:lvl>
    <w:lvl w:ilvl="4" w:tplc="0C0A0003" w:tentative="1">
      <w:start w:val="1"/>
      <w:numFmt w:val="bullet"/>
      <w:lvlText w:val="o"/>
      <w:lvlJc w:val="left"/>
      <w:pPr>
        <w:ind w:left="4090" w:hanging="360"/>
      </w:pPr>
      <w:rPr>
        <w:rFonts w:ascii="Courier New" w:hAnsi="Courier New" w:cs="Courier New" w:hint="default"/>
      </w:rPr>
    </w:lvl>
    <w:lvl w:ilvl="5" w:tplc="0C0A0005" w:tentative="1">
      <w:start w:val="1"/>
      <w:numFmt w:val="bullet"/>
      <w:lvlText w:val=""/>
      <w:lvlJc w:val="left"/>
      <w:pPr>
        <w:ind w:left="4810" w:hanging="360"/>
      </w:pPr>
      <w:rPr>
        <w:rFonts w:ascii="Wingdings" w:hAnsi="Wingdings" w:hint="default"/>
      </w:rPr>
    </w:lvl>
    <w:lvl w:ilvl="6" w:tplc="0C0A0001" w:tentative="1">
      <w:start w:val="1"/>
      <w:numFmt w:val="bullet"/>
      <w:lvlText w:val=""/>
      <w:lvlJc w:val="left"/>
      <w:pPr>
        <w:ind w:left="5530" w:hanging="360"/>
      </w:pPr>
      <w:rPr>
        <w:rFonts w:ascii="Symbol" w:hAnsi="Symbol" w:hint="default"/>
      </w:rPr>
    </w:lvl>
    <w:lvl w:ilvl="7" w:tplc="0C0A0003" w:tentative="1">
      <w:start w:val="1"/>
      <w:numFmt w:val="bullet"/>
      <w:lvlText w:val="o"/>
      <w:lvlJc w:val="left"/>
      <w:pPr>
        <w:ind w:left="6250" w:hanging="360"/>
      </w:pPr>
      <w:rPr>
        <w:rFonts w:ascii="Courier New" w:hAnsi="Courier New" w:cs="Courier New" w:hint="default"/>
      </w:rPr>
    </w:lvl>
    <w:lvl w:ilvl="8" w:tplc="0C0A0005" w:tentative="1">
      <w:start w:val="1"/>
      <w:numFmt w:val="bullet"/>
      <w:lvlText w:val=""/>
      <w:lvlJc w:val="left"/>
      <w:pPr>
        <w:ind w:left="6970" w:hanging="360"/>
      </w:pPr>
      <w:rPr>
        <w:rFonts w:ascii="Wingdings" w:hAnsi="Wingdings" w:hint="default"/>
      </w:rPr>
    </w:lvl>
  </w:abstractNum>
  <w:abstractNum w:abstractNumId="27" w15:restartNumberingAfterBreak="0">
    <w:nsid w:val="6B404974"/>
    <w:multiLevelType w:val="hybridMultilevel"/>
    <w:tmpl w:val="720006D8"/>
    <w:lvl w:ilvl="0" w:tplc="2DC8D114">
      <w:numFmt w:val="bullet"/>
      <w:lvlText w:val="•"/>
      <w:lvlJc w:val="left"/>
      <w:pPr>
        <w:ind w:left="1040" w:hanging="360"/>
      </w:pPr>
      <w:rPr>
        <w:rFonts w:ascii="AvantGarde Bk BT" w:eastAsia="Times New Roman" w:hAnsi="AvantGarde Bk BT"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 w15:restartNumberingAfterBreak="0">
    <w:nsid w:val="6DDE1D50"/>
    <w:multiLevelType w:val="hybridMultilevel"/>
    <w:tmpl w:val="7E96C52C"/>
    <w:lvl w:ilvl="0" w:tplc="BD5AB41E">
      <w:start w:val="1"/>
      <w:numFmt w:val="bullet"/>
      <w:lvlText w:val=""/>
      <w:lvlJc w:val="left"/>
      <w:pPr>
        <w:ind w:left="1069" w:hanging="360"/>
      </w:pPr>
      <w:rPr>
        <w:rFonts w:ascii="Symbol" w:hAnsi="Symbol" w:hint="default"/>
        <w:sz w:val="20"/>
      </w:rPr>
    </w:lvl>
    <w:lvl w:ilvl="1" w:tplc="080A0003" w:tentative="1">
      <w:start w:val="1"/>
      <w:numFmt w:val="bullet"/>
      <w:lvlText w:val="o"/>
      <w:lvlJc w:val="left"/>
      <w:pPr>
        <w:ind w:left="1789" w:hanging="360"/>
      </w:pPr>
      <w:rPr>
        <w:rFonts w:ascii="Courier New" w:hAnsi="Courier New" w:cs="Courier New" w:hint="default"/>
      </w:rPr>
    </w:lvl>
    <w:lvl w:ilvl="2" w:tplc="080A0005" w:tentative="1">
      <w:start w:val="1"/>
      <w:numFmt w:val="bullet"/>
      <w:lvlText w:val=""/>
      <w:lvlJc w:val="left"/>
      <w:pPr>
        <w:ind w:left="2509" w:hanging="360"/>
      </w:pPr>
      <w:rPr>
        <w:rFonts w:ascii="Wingdings" w:hAnsi="Wingdings" w:hint="default"/>
      </w:rPr>
    </w:lvl>
    <w:lvl w:ilvl="3" w:tplc="080A0001" w:tentative="1">
      <w:start w:val="1"/>
      <w:numFmt w:val="bullet"/>
      <w:lvlText w:val=""/>
      <w:lvlJc w:val="left"/>
      <w:pPr>
        <w:ind w:left="3229" w:hanging="360"/>
      </w:pPr>
      <w:rPr>
        <w:rFonts w:ascii="Symbol" w:hAnsi="Symbol" w:hint="default"/>
      </w:rPr>
    </w:lvl>
    <w:lvl w:ilvl="4" w:tplc="080A0003" w:tentative="1">
      <w:start w:val="1"/>
      <w:numFmt w:val="bullet"/>
      <w:lvlText w:val="o"/>
      <w:lvlJc w:val="left"/>
      <w:pPr>
        <w:ind w:left="3949" w:hanging="360"/>
      </w:pPr>
      <w:rPr>
        <w:rFonts w:ascii="Courier New" w:hAnsi="Courier New" w:cs="Courier New" w:hint="default"/>
      </w:rPr>
    </w:lvl>
    <w:lvl w:ilvl="5" w:tplc="080A0005" w:tentative="1">
      <w:start w:val="1"/>
      <w:numFmt w:val="bullet"/>
      <w:lvlText w:val=""/>
      <w:lvlJc w:val="left"/>
      <w:pPr>
        <w:ind w:left="4669" w:hanging="360"/>
      </w:pPr>
      <w:rPr>
        <w:rFonts w:ascii="Wingdings" w:hAnsi="Wingdings" w:hint="default"/>
      </w:rPr>
    </w:lvl>
    <w:lvl w:ilvl="6" w:tplc="080A0001" w:tentative="1">
      <w:start w:val="1"/>
      <w:numFmt w:val="bullet"/>
      <w:lvlText w:val=""/>
      <w:lvlJc w:val="left"/>
      <w:pPr>
        <w:ind w:left="5389" w:hanging="360"/>
      </w:pPr>
      <w:rPr>
        <w:rFonts w:ascii="Symbol" w:hAnsi="Symbol" w:hint="default"/>
      </w:rPr>
    </w:lvl>
    <w:lvl w:ilvl="7" w:tplc="080A0003" w:tentative="1">
      <w:start w:val="1"/>
      <w:numFmt w:val="bullet"/>
      <w:lvlText w:val="o"/>
      <w:lvlJc w:val="left"/>
      <w:pPr>
        <w:ind w:left="6109" w:hanging="360"/>
      </w:pPr>
      <w:rPr>
        <w:rFonts w:ascii="Courier New" w:hAnsi="Courier New" w:cs="Courier New" w:hint="default"/>
      </w:rPr>
    </w:lvl>
    <w:lvl w:ilvl="8" w:tplc="080A0005" w:tentative="1">
      <w:start w:val="1"/>
      <w:numFmt w:val="bullet"/>
      <w:lvlText w:val=""/>
      <w:lvlJc w:val="left"/>
      <w:pPr>
        <w:ind w:left="6829" w:hanging="360"/>
      </w:pPr>
      <w:rPr>
        <w:rFonts w:ascii="Wingdings" w:hAnsi="Wingdings" w:hint="default"/>
      </w:rPr>
    </w:lvl>
  </w:abstractNum>
  <w:abstractNum w:abstractNumId="29" w15:restartNumberingAfterBreak="0">
    <w:nsid w:val="7CB929B8"/>
    <w:multiLevelType w:val="hybridMultilevel"/>
    <w:tmpl w:val="6838C63C"/>
    <w:lvl w:ilvl="0" w:tplc="0C0A000F">
      <w:start w:val="1"/>
      <w:numFmt w:val="decimal"/>
      <w:lvlText w:val="%1."/>
      <w:lvlJc w:val="left"/>
      <w:pPr>
        <w:ind w:left="3549" w:hanging="360"/>
      </w:pPr>
    </w:lvl>
    <w:lvl w:ilvl="1" w:tplc="0C0A0019" w:tentative="1">
      <w:start w:val="1"/>
      <w:numFmt w:val="lowerLetter"/>
      <w:lvlText w:val="%2."/>
      <w:lvlJc w:val="left"/>
      <w:pPr>
        <w:ind w:left="4269" w:hanging="360"/>
      </w:pPr>
    </w:lvl>
    <w:lvl w:ilvl="2" w:tplc="0C0A001B" w:tentative="1">
      <w:start w:val="1"/>
      <w:numFmt w:val="lowerRoman"/>
      <w:lvlText w:val="%3."/>
      <w:lvlJc w:val="right"/>
      <w:pPr>
        <w:ind w:left="4989" w:hanging="180"/>
      </w:pPr>
    </w:lvl>
    <w:lvl w:ilvl="3" w:tplc="0C0A000F" w:tentative="1">
      <w:start w:val="1"/>
      <w:numFmt w:val="decimal"/>
      <w:lvlText w:val="%4."/>
      <w:lvlJc w:val="left"/>
      <w:pPr>
        <w:ind w:left="5709" w:hanging="360"/>
      </w:pPr>
    </w:lvl>
    <w:lvl w:ilvl="4" w:tplc="0C0A0019" w:tentative="1">
      <w:start w:val="1"/>
      <w:numFmt w:val="lowerLetter"/>
      <w:lvlText w:val="%5."/>
      <w:lvlJc w:val="left"/>
      <w:pPr>
        <w:ind w:left="6429" w:hanging="360"/>
      </w:pPr>
    </w:lvl>
    <w:lvl w:ilvl="5" w:tplc="0C0A001B" w:tentative="1">
      <w:start w:val="1"/>
      <w:numFmt w:val="lowerRoman"/>
      <w:lvlText w:val="%6."/>
      <w:lvlJc w:val="right"/>
      <w:pPr>
        <w:ind w:left="7149" w:hanging="180"/>
      </w:pPr>
    </w:lvl>
    <w:lvl w:ilvl="6" w:tplc="0C0A000F" w:tentative="1">
      <w:start w:val="1"/>
      <w:numFmt w:val="decimal"/>
      <w:lvlText w:val="%7."/>
      <w:lvlJc w:val="left"/>
      <w:pPr>
        <w:ind w:left="7869" w:hanging="360"/>
      </w:pPr>
    </w:lvl>
    <w:lvl w:ilvl="7" w:tplc="0C0A0019" w:tentative="1">
      <w:start w:val="1"/>
      <w:numFmt w:val="lowerLetter"/>
      <w:lvlText w:val="%8."/>
      <w:lvlJc w:val="left"/>
      <w:pPr>
        <w:ind w:left="8589" w:hanging="360"/>
      </w:pPr>
    </w:lvl>
    <w:lvl w:ilvl="8" w:tplc="0C0A001B" w:tentative="1">
      <w:start w:val="1"/>
      <w:numFmt w:val="lowerRoman"/>
      <w:lvlText w:val="%9."/>
      <w:lvlJc w:val="right"/>
      <w:pPr>
        <w:ind w:left="9309" w:hanging="180"/>
      </w:pPr>
    </w:lvl>
  </w:abstractNum>
  <w:abstractNum w:abstractNumId="30" w15:restartNumberingAfterBreak="0">
    <w:nsid w:val="7F703A1E"/>
    <w:multiLevelType w:val="hybridMultilevel"/>
    <w:tmpl w:val="B9A6C03E"/>
    <w:lvl w:ilvl="0" w:tplc="0C0A0001">
      <w:start w:val="1"/>
      <w:numFmt w:val="bullet"/>
      <w:lvlText w:val=""/>
      <w:lvlJc w:val="left"/>
      <w:pPr>
        <w:ind w:left="1068" w:hanging="360"/>
      </w:pPr>
      <w:rPr>
        <w:rFonts w:ascii="Symbol" w:hAnsi="Symbo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num w:numId="1">
    <w:abstractNumId w:val="12"/>
  </w:num>
  <w:num w:numId="2">
    <w:abstractNumId w:val="21"/>
  </w:num>
  <w:num w:numId="3">
    <w:abstractNumId w:val="11"/>
  </w:num>
  <w:num w:numId="4">
    <w:abstractNumId w:val="9"/>
  </w:num>
  <w:num w:numId="5">
    <w:abstractNumId w:val="4"/>
  </w:num>
  <w:num w:numId="6">
    <w:abstractNumId w:val="13"/>
  </w:num>
  <w:num w:numId="7">
    <w:abstractNumId w:val="28"/>
  </w:num>
  <w:num w:numId="8">
    <w:abstractNumId w:val="17"/>
  </w:num>
  <w:num w:numId="9">
    <w:abstractNumId w:val="2"/>
  </w:num>
  <w:num w:numId="10">
    <w:abstractNumId w:val="14"/>
  </w:num>
  <w:num w:numId="11">
    <w:abstractNumId w:val="3"/>
  </w:num>
  <w:num w:numId="12">
    <w:abstractNumId w:val="26"/>
  </w:num>
  <w:num w:numId="13">
    <w:abstractNumId w:val="20"/>
  </w:num>
  <w:num w:numId="14">
    <w:abstractNumId w:val="6"/>
  </w:num>
  <w:num w:numId="15">
    <w:abstractNumId w:val="23"/>
  </w:num>
  <w:num w:numId="16">
    <w:abstractNumId w:val="24"/>
  </w:num>
  <w:num w:numId="17">
    <w:abstractNumId w:val="5"/>
  </w:num>
  <w:num w:numId="18">
    <w:abstractNumId w:val="29"/>
  </w:num>
  <w:num w:numId="19">
    <w:abstractNumId w:val="19"/>
  </w:num>
  <w:num w:numId="20">
    <w:abstractNumId w:val="16"/>
  </w:num>
  <w:num w:numId="21">
    <w:abstractNumId w:val="0"/>
  </w:num>
  <w:num w:numId="22">
    <w:abstractNumId w:val="30"/>
  </w:num>
  <w:num w:numId="23">
    <w:abstractNumId w:val="15"/>
  </w:num>
  <w:num w:numId="24">
    <w:abstractNumId w:val="27"/>
  </w:num>
  <w:num w:numId="25">
    <w:abstractNumId w:val="22"/>
  </w:num>
  <w:num w:numId="26">
    <w:abstractNumId w:val="7"/>
  </w:num>
  <w:num w:numId="27">
    <w:abstractNumId w:val="25"/>
  </w:num>
  <w:num w:numId="28">
    <w:abstractNumId w:val="8"/>
  </w:num>
  <w:num w:numId="29">
    <w:abstractNumId w:val="18"/>
  </w:num>
  <w:num w:numId="30">
    <w:abstractNumId w:val="1"/>
  </w:num>
  <w:num w:numId="3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6007"/>
    <w:rsid w:val="000001D4"/>
    <w:rsid w:val="00002A04"/>
    <w:rsid w:val="00005252"/>
    <w:rsid w:val="000106F1"/>
    <w:rsid w:val="000112AC"/>
    <w:rsid w:val="00013828"/>
    <w:rsid w:val="00017584"/>
    <w:rsid w:val="000175C0"/>
    <w:rsid w:val="0001773A"/>
    <w:rsid w:val="00020975"/>
    <w:rsid w:val="0002167E"/>
    <w:rsid w:val="000225EA"/>
    <w:rsid w:val="000227A2"/>
    <w:rsid w:val="00025FD8"/>
    <w:rsid w:val="00031C48"/>
    <w:rsid w:val="00033BD8"/>
    <w:rsid w:val="00037A5B"/>
    <w:rsid w:val="00037D4D"/>
    <w:rsid w:val="00037E62"/>
    <w:rsid w:val="00043B49"/>
    <w:rsid w:val="00045CE8"/>
    <w:rsid w:val="000465AA"/>
    <w:rsid w:val="00046E66"/>
    <w:rsid w:val="0004734F"/>
    <w:rsid w:val="00047A19"/>
    <w:rsid w:val="00052232"/>
    <w:rsid w:val="00060B51"/>
    <w:rsid w:val="000632F8"/>
    <w:rsid w:val="00063A08"/>
    <w:rsid w:val="00066CED"/>
    <w:rsid w:val="00066F9F"/>
    <w:rsid w:val="000715ED"/>
    <w:rsid w:val="00073136"/>
    <w:rsid w:val="00075556"/>
    <w:rsid w:val="000763AD"/>
    <w:rsid w:val="00077EDA"/>
    <w:rsid w:val="00081226"/>
    <w:rsid w:val="000843E1"/>
    <w:rsid w:val="000849C7"/>
    <w:rsid w:val="00085309"/>
    <w:rsid w:val="00085BE8"/>
    <w:rsid w:val="00086788"/>
    <w:rsid w:val="000925AD"/>
    <w:rsid w:val="0009393A"/>
    <w:rsid w:val="00097405"/>
    <w:rsid w:val="000976A4"/>
    <w:rsid w:val="000A03F8"/>
    <w:rsid w:val="000A2474"/>
    <w:rsid w:val="000A416B"/>
    <w:rsid w:val="000A5062"/>
    <w:rsid w:val="000A7D47"/>
    <w:rsid w:val="000B382B"/>
    <w:rsid w:val="000B7E37"/>
    <w:rsid w:val="000C0000"/>
    <w:rsid w:val="000C763C"/>
    <w:rsid w:val="000D243F"/>
    <w:rsid w:val="000D39EC"/>
    <w:rsid w:val="000D41E9"/>
    <w:rsid w:val="000D64A6"/>
    <w:rsid w:val="000E20DE"/>
    <w:rsid w:val="000E6225"/>
    <w:rsid w:val="000F635A"/>
    <w:rsid w:val="00100DCA"/>
    <w:rsid w:val="00102274"/>
    <w:rsid w:val="00104177"/>
    <w:rsid w:val="00122CE4"/>
    <w:rsid w:val="001248DC"/>
    <w:rsid w:val="0012574E"/>
    <w:rsid w:val="00127D3F"/>
    <w:rsid w:val="00127FAD"/>
    <w:rsid w:val="00136CB9"/>
    <w:rsid w:val="00137371"/>
    <w:rsid w:val="00145C44"/>
    <w:rsid w:val="00151DD9"/>
    <w:rsid w:val="0015494E"/>
    <w:rsid w:val="00156BE9"/>
    <w:rsid w:val="00160CD1"/>
    <w:rsid w:val="00160E2D"/>
    <w:rsid w:val="00165991"/>
    <w:rsid w:val="00174E4F"/>
    <w:rsid w:val="001762F4"/>
    <w:rsid w:val="00176BE1"/>
    <w:rsid w:val="001806C0"/>
    <w:rsid w:val="00180ABA"/>
    <w:rsid w:val="00182C57"/>
    <w:rsid w:val="00184CF6"/>
    <w:rsid w:val="00193E6A"/>
    <w:rsid w:val="001944A3"/>
    <w:rsid w:val="00195534"/>
    <w:rsid w:val="00196713"/>
    <w:rsid w:val="001A10B8"/>
    <w:rsid w:val="001A2907"/>
    <w:rsid w:val="001A3E7D"/>
    <w:rsid w:val="001A500B"/>
    <w:rsid w:val="001A5EE2"/>
    <w:rsid w:val="001A7FDE"/>
    <w:rsid w:val="001B1D31"/>
    <w:rsid w:val="001B38FE"/>
    <w:rsid w:val="001C3371"/>
    <w:rsid w:val="001D0F5C"/>
    <w:rsid w:val="001D7CFD"/>
    <w:rsid w:val="001E2F9A"/>
    <w:rsid w:val="001E31CB"/>
    <w:rsid w:val="001E5316"/>
    <w:rsid w:val="001E5EE1"/>
    <w:rsid w:val="001E6328"/>
    <w:rsid w:val="001E76DE"/>
    <w:rsid w:val="001E7DA2"/>
    <w:rsid w:val="001F536A"/>
    <w:rsid w:val="001F68A0"/>
    <w:rsid w:val="00204F72"/>
    <w:rsid w:val="002124B4"/>
    <w:rsid w:val="00215762"/>
    <w:rsid w:val="00215916"/>
    <w:rsid w:val="00217B71"/>
    <w:rsid w:val="00224651"/>
    <w:rsid w:val="00225827"/>
    <w:rsid w:val="002275FF"/>
    <w:rsid w:val="0023349A"/>
    <w:rsid w:val="00237344"/>
    <w:rsid w:val="002524A4"/>
    <w:rsid w:val="00253E5D"/>
    <w:rsid w:val="00253FB7"/>
    <w:rsid w:val="00260E3C"/>
    <w:rsid w:val="00262D38"/>
    <w:rsid w:val="0026327D"/>
    <w:rsid w:val="00264281"/>
    <w:rsid w:val="002652BE"/>
    <w:rsid w:val="002672BC"/>
    <w:rsid w:val="00274C03"/>
    <w:rsid w:val="002803F0"/>
    <w:rsid w:val="00280921"/>
    <w:rsid w:val="00280966"/>
    <w:rsid w:val="002814D7"/>
    <w:rsid w:val="00281AC3"/>
    <w:rsid w:val="002822DE"/>
    <w:rsid w:val="002835B0"/>
    <w:rsid w:val="00285161"/>
    <w:rsid w:val="0028620A"/>
    <w:rsid w:val="0028797D"/>
    <w:rsid w:val="00291EE6"/>
    <w:rsid w:val="00292C0B"/>
    <w:rsid w:val="0029382B"/>
    <w:rsid w:val="00294E3D"/>
    <w:rsid w:val="002964DD"/>
    <w:rsid w:val="002A6ADD"/>
    <w:rsid w:val="002B044F"/>
    <w:rsid w:val="002B3CDB"/>
    <w:rsid w:val="002B46A7"/>
    <w:rsid w:val="002B754A"/>
    <w:rsid w:val="002C66E1"/>
    <w:rsid w:val="002C6A82"/>
    <w:rsid w:val="002C71CB"/>
    <w:rsid w:val="002D2162"/>
    <w:rsid w:val="002D4684"/>
    <w:rsid w:val="002D7E02"/>
    <w:rsid w:val="002E4B17"/>
    <w:rsid w:val="002E5565"/>
    <w:rsid w:val="002E5E49"/>
    <w:rsid w:val="002E6C7E"/>
    <w:rsid w:val="002F1E33"/>
    <w:rsid w:val="002F2646"/>
    <w:rsid w:val="002F3359"/>
    <w:rsid w:val="00304A77"/>
    <w:rsid w:val="00304EA3"/>
    <w:rsid w:val="00305E0C"/>
    <w:rsid w:val="00310C98"/>
    <w:rsid w:val="003145E8"/>
    <w:rsid w:val="003154C5"/>
    <w:rsid w:val="003172CD"/>
    <w:rsid w:val="0031791F"/>
    <w:rsid w:val="00323109"/>
    <w:rsid w:val="00323D12"/>
    <w:rsid w:val="00325E89"/>
    <w:rsid w:val="003273CB"/>
    <w:rsid w:val="00327C5A"/>
    <w:rsid w:val="00333918"/>
    <w:rsid w:val="003351A0"/>
    <w:rsid w:val="00344A17"/>
    <w:rsid w:val="0035052A"/>
    <w:rsid w:val="00350F4A"/>
    <w:rsid w:val="00353748"/>
    <w:rsid w:val="003563A0"/>
    <w:rsid w:val="00356B97"/>
    <w:rsid w:val="00357271"/>
    <w:rsid w:val="003579AE"/>
    <w:rsid w:val="0036168D"/>
    <w:rsid w:val="00362A4C"/>
    <w:rsid w:val="003644EB"/>
    <w:rsid w:val="00367FB7"/>
    <w:rsid w:val="00372523"/>
    <w:rsid w:val="003737B7"/>
    <w:rsid w:val="00375F6E"/>
    <w:rsid w:val="003801B1"/>
    <w:rsid w:val="00381A22"/>
    <w:rsid w:val="00383523"/>
    <w:rsid w:val="00384B96"/>
    <w:rsid w:val="00384C96"/>
    <w:rsid w:val="00390E05"/>
    <w:rsid w:val="00391669"/>
    <w:rsid w:val="00393586"/>
    <w:rsid w:val="00394157"/>
    <w:rsid w:val="0039501C"/>
    <w:rsid w:val="00395B06"/>
    <w:rsid w:val="003A510B"/>
    <w:rsid w:val="003A6726"/>
    <w:rsid w:val="003B2CD2"/>
    <w:rsid w:val="003B31AF"/>
    <w:rsid w:val="003B4AE9"/>
    <w:rsid w:val="003B583B"/>
    <w:rsid w:val="003C26B1"/>
    <w:rsid w:val="003C2AEC"/>
    <w:rsid w:val="003C4712"/>
    <w:rsid w:val="003D498E"/>
    <w:rsid w:val="003D58DF"/>
    <w:rsid w:val="003D6883"/>
    <w:rsid w:val="003D6D53"/>
    <w:rsid w:val="003D751D"/>
    <w:rsid w:val="003E0CDC"/>
    <w:rsid w:val="003E2B7D"/>
    <w:rsid w:val="003E4AE9"/>
    <w:rsid w:val="003E6AD0"/>
    <w:rsid w:val="003E7A7E"/>
    <w:rsid w:val="003E7B6F"/>
    <w:rsid w:val="003F19B3"/>
    <w:rsid w:val="003F2332"/>
    <w:rsid w:val="003F3A13"/>
    <w:rsid w:val="003F6D25"/>
    <w:rsid w:val="00411FDA"/>
    <w:rsid w:val="004125E8"/>
    <w:rsid w:val="00413A3E"/>
    <w:rsid w:val="0042124E"/>
    <w:rsid w:val="00423285"/>
    <w:rsid w:val="00426B50"/>
    <w:rsid w:val="00432DA0"/>
    <w:rsid w:val="00432DE9"/>
    <w:rsid w:val="004364FB"/>
    <w:rsid w:val="00437B22"/>
    <w:rsid w:val="00437C04"/>
    <w:rsid w:val="004422D7"/>
    <w:rsid w:val="00450CB4"/>
    <w:rsid w:val="004517BD"/>
    <w:rsid w:val="004522DD"/>
    <w:rsid w:val="0045269E"/>
    <w:rsid w:val="004545C1"/>
    <w:rsid w:val="00456A82"/>
    <w:rsid w:val="00462673"/>
    <w:rsid w:val="00464352"/>
    <w:rsid w:val="00464936"/>
    <w:rsid w:val="00465201"/>
    <w:rsid w:val="00471B19"/>
    <w:rsid w:val="00474CE6"/>
    <w:rsid w:val="00476A0E"/>
    <w:rsid w:val="00476EFF"/>
    <w:rsid w:val="00483B04"/>
    <w:rsid w:val="00484733"/>
    <w:rsid w:val="004850CD"/>
    <w:rsid w:val="0049002E"/>
    <w:rsid w:val="00491B1C"/>
    <w:rsid w:val="00493AC4"/>
    <w:rsid w:val="00494611"/>
    <w:rsid w:val="0049666C"/>
    <w:rsid w:val="00497C43"/>
    <w:rsid w:val="004A21DD"/>
    <w:rsid w:val="004A2293"/>
    <w:rsid w:val="004A3018"/>
    <w:rsid w:val="004A5482"/>
    <w:rsid w:val="004B0ADA"/>
    <w:rsid w:val="004B3657"/>
    <w:rsid w:val="004B37CD"/>
    <w:rsid w:val="004B7BE0"/>
    <w:rsid w:val="004C6252"/>
    <w:rsid w:val="004D6A90"/>
    <w:rsid w:val="004D78C2"/>
    <w:rsid w:val="004E4702"/>
    <w:rsid w:val="004F22BA"/>
    <w:rsid w:val="004F266F"/>
    <w:rsid w:val="004F26E4"/>
    <w:rsid w:val="004F3B2F"/>
    <w:rsid w:val="00510D3E"/>
    <w:rsid w:val="00511ADE"/>
    <w:rsid w:val="005209AC"/>
    <w:rsid w:val="00520ABD"/>
    <w:rsid w:val="00520EE8"/>
    <w:rsid w:val="00524E08"/>
    <w:rsid w:val="00531D63"/>
    <w:rsid w:val="005429F5"/>
    <w:rsid w:val="00546799"/>
    <w:rsid w:val="00546D5F"/>
    <w:rsid w:val="00555184"/>
    <w:rsid w:val="005604B3"/>
    <w:rsid w:val="0057005A"/>
    <w:rsid w:val="00571F71"/>
    <w:rsid w:val="00576055"/>
    <w:rsid w:val="0057791B"/>
    <w:rsid w:val="0058140B"/>
    <w:rsid w:val="00590DD1"/>
    <w:rsid w:val="005A183E"/>
    <w:rsid w:val="005A3832"/>
    <w:rsid w:val="005A3A78"/>
    <w:rsid w:val="005A3D4A"/>
    <w:rsid w:val="005A3E5A"/>
    <w:rsid w:val="005A6329"/>
    <w:rsid w:val="005C000A"/>
    <w:rsid w:val="005C161B"/>
    <w:rsid w:val="005C1B59"/>
    <w:rsid w:val="005C5267"/>
    <w:rsid w:val="005C623E"/>
    <w:rsid w:val="005C7D79"/>
    <w:rsid w:val="005D10E5"/>
    <w:rsid w:val="005E4AFF"/>
    <w:rsid w:val="005E582D"/>
    <w:rsid w:val="005F072D"/>
    <w:rsid w:val="005F129B"/>
    <w:rsid w:val="005F1B0A"/>
    <w:rsid w:val="005F34C0"/>
    <w:rsid w:val="005F4959"/>
    <w:rsid w:val="005F6BF1"/>
    <w:rsid w:val="00601C4C"/>
    <w:rsid w:val="00601F46"/>
    <w:rsid w:val="00601F78"/>
    <w:rsid w:val="0060687F"/>
    <w:rsid w:val="00606A76"/>
    <w:rsid w:val="00607D07"/>
    <w:rsid w:val="0061015A"/>
    <w:rsid w:val="0061433E"/>
    <w:rsid w:val="0061608D"/>
    <w:rsid w:val="00616103"/>
    <w:rsid w:val="00626526"/>
    <w:rsid w:val="00630174"/>
    <w:rsid w:val="00630211"/>
    <w:rsid w:val="006304EC"/>
    <w:rsid w:val="006402BA"/>
    <w:rsid w:val="00642651"/>
    <w:rsid w:val="00643EB9"/>
    <w:rsid w:val="00645DB9"/>
    <w:rsid w:val="00646F79"/>
    <w:rsid w:val="00650256"/>
    <w:rsid w:val="00653362"/>
    <w:rsid w:val="0065398C"/>
    <w:rsid w:val="006554C1"/>
    <w:rsid w:val="006623EC"/>
    <w:rsid w:val="0066436D"/>
    <w:rsid w:val="006654B9"/>
    <w:rsid w:val="00667D54"/>
    <w:rsid w:val="00676793"/>
    <w:rsid w:val="00677378"/>
    <w:rsid w:val="006815DF"/>
    <w:rsid w:val="00686E67"/>
    <w:rsid w:val="00687868"/>
    <w:rsid w:val="006911FB"/>
    <w:rsid w:val="00691995"/>
    <w:rsid w:val="006979B3"/>
    <w:rsid w:val="00697EF5"/>
    <w:rsid w:val="006A0D11"/>
    <w:rsid w:val="006A66A0"/>
    <w:rsid w:val="006B00A0"/>
    <w:rsid w:val="006B15AA"/>
    <w:rsid w:val="006B50CF"/>
    <w:rsid w:val="006C042B"/>
    <w:rsid w:val="006C0E46"/>
    <w:rsid w:val="006C1D4E"/>
    <w:rsid w:val="006C2782"/>
    <w:rsid w:val="006C5B80"/>
    <w:rsid w:val="006C7E09"/>
    <w:rsid w:val="006D21A1"/>
    <w:rsid w:val="006D4E5C"/>
    <w:rsid w:val="006D5053"/>
    <w:rsid w:val="006E1234"/>
    <w:rsid w:val="006E567E"/>
    <w:rsid w:val="006F16F1"/>
    <w:rsid w:val="006F7AE0"/>
    <w:rsid w:val="007011AB"/>
    <w:rsid w:val="00706CCB"/>
    <w:rsid w:val="00711834"/>
    <w:rsid w:val="00713979"/>
    <w:rsid w:val="007156FD"/>
    <w:rsid w:val="007157BC"/>
    <w:rsid w:val="00720561"/>
    <w:rsid w:val="00722014"/>
    <w:rsid w:val="00727E77"/>
    <w:rsid w:val="00727EA2"/>
    <w:rsid w:val="00727F15"/>
    <w:rsid w:val="007313FC"/>
    <w:rsid w:val="00742841"/>
    <w:rsid w:val="00742AFD"/>
    <w:rsid w:val="0074378F"/>
    <w:rsid w:val="0074575A"/>
    <w:rsid w:val="0074675F"/>
    <w:rsid w:val="007540DD"/>
    <w:rsid w:val="00755050"/>
    <w:rsid w:val="00757615"/>
    <w:rsid w:val="00757676"/>
    <w:rsid w:val="00757EE3"/>
    <w:rsid w:val="00764752"/>
    <w:rsid w:val="0076748D"/>
    <w:rsid w:val="00774095"/>
    <w:rsid w:val="00776FB1"/>
    <w:rsid w:val="00780932"/>
    <w:rsid w:val="00783236"/>
    <w:rsid w:val="007836A5"/>
    <w:rsid w:val="0078493F"/>
    <w:rsid w:val="00785518"/>
    <w:rsid w:val="00786C75"/>
    <w:rsid w:val="00787025"/>
    <w:rsid w:val="00792D3D"/>
    <w:rsid w:val="00797A16"/>
    <w:rsid w:val="007A2A77"/>
    <w:rsid w:val="007A3203"/>
    <w:rsid w:val="007B1356"/>
    <w:rsid w:val="007B5F05"/>
    <w:rsid w:val="007B7D37"/>
    <w:rsid w:val="007C0B4F"/>
    <w:rsid w:val="007C2B8B"/>
    <w:rsid w:val="007C3041"/>
    <w:rsid w:val="007E3B73"/>
    <w:rsid w:val="007E42C3"/>
    <w:rsid w:val="007E6A41"/>
    <w:rsid w:val="007E791A"/>
    <w:rsid w:val="007F1500"/>
    <w:rsid w:val="007F2486"/>
    <w:rsid w:val="00801E28"/>
    <w:rsid w:val="00806F08"/>
    <w:rsid w:val="00810A78"/>
    <w:rsid w:val="00810EE5"/>
    <w:rsid w:val="00813197"/>
    <w:rsid w:val="00820BB6"/>
    <w:rsid w:val="00823D2D"/>
    <w:rsid w:val="008259C2"/>
    <w:rsid w:val="00833317"/>
    <w:rsid w:val="0084201D"/>
    <w:rsid w:val="00843990"/>
    <w:rsid w:val="00843EFE"/>
    <w:rsid w:val="008447EE"/>
    <w:rsid w:val="00856DA4"/>
    <w:rsid w:val="00857FE3"/>
    <w:rsid w:val="00861D70"/>
    <w:rsid w:val="00863BB8"/>
    <w:rsid w:val="0086470C"/>
    <w:rsid w:val="0086720E"/>
    <w:rsid w:val="00870DA1"/>
    <w:rsid w:val="0087630A"/>
    <w:rsid w:val="008776CA"/>
    <w:rsid w:val="00880890"/>
    <w:rsid w:val="00881018"/>
    <w:rsid w:val="0088149B"/>
    <w:rsid w:val="00882F18"/>
    <w:rsid w:val="00884732"/>
    <w:rsid w:val="008855D7"/>
    <w:rsid w:val="00890E00"/>
    <w:rsid w:val="00894D9C"/>
    <w:rsid w:val="00897A41"/>
    <w:rsid w:val="008A19DE"/>
    <w:rsid w:val="008A2626"/>
    <w:rsid w:val="008A491B"/>
    <w:rsid w:val="008B0264"/>
    <w:rsid w:val="008B4778"/>
    <w:rsid w:val="008B5533"/>
    <w:rsid w:val="008B5E35"/>
    <w:rsid w:val="008C05FE"/>
    <w:rsid w:val="008C0D84"/>
    <w:rsid w:val="008C12C5"/>
    <w:rsid w:val="008C2AD5"/>
    <w:rsid w:val="008D3ACA"/>
    <w:rsid w:val="008D3CB4"/>
    <w:rsid w:val="008D7875"/>
    <w:rsid w:val="008D791C"/>
    <w:rsid w:val="008F1B86"/>
    <w:rsid w:val="008F7401"/>
    <w:rsid w:val="00902AE7"/>
    <w:rsid w:val="00905375"/>
    <w:rsid w:val="0091072A"/>
    <w:rsid w:val="00912891"/>
    <w:rsid w:val="00915276"/>
    <w:rsid w:val="00916F97"/>
    <w:rsid w:val="00917227"/>
    <w:rsid w:val="009205A7"/>
    <w:rsid w:val="00931F30"/>
    <w:rsid w:val="009419A1"/>
    <w:rsid w:val="00942094"/>
    <w:rsid w:val="00942FA0"/>
    <w:rsid w:val="00946007"/>
    <w:rsid w:val="009466F6"/>
    <w:rsid w:val="00952D73"/>
    <w:rsid w:val="009539AC"/>
    <w:rsid w:val="00954954"/>
    <w:rsid w:val="00954C5B"/>
    <w:rsid w:val="009557CC"/>
    <w:rsid w:val="00955C21"/>
    <w:rsid w:val="009605A9"/>
    <w:rsid w:val="009625C1"/>
    <w:rsid w:val="0096366D"/>
    <w:rsid w:val="00965285"/>
    <w:rsid w:val="009719E0"/>
    <w:rsid w:val="00975D7B"/>
    <w:rsid w:val="00976FCC"/>
    <w:rsid w:val="00980515"/>
    <w:rsid w:val="00983C14"/>
    <w:rsid w:val="00997A07"/>
    <w:rsid w:val="009A50CB"/>
    <w:rsid w:val="009A5DE4"/>
    <w:rsid w:val="009B22C2"/>
    <w:rsid w:val="009C4BE0"/>
    <w:rsid w:val="009D00AC"/>
    <w:rsid w:val="009D11DC"/>
    <w:rsid w:val="009D1BEA"/>
    <w:rsid w:val="009D7CA0"/>
    <w:rsid w:val="009E1A80"/>
    <w:rsid w:val="009E1CB7"/>
    <w:rsid w:val="009E2BD4"/>
    <w:rsid w:val="009F01EE"/>
    <w:rsid w:val="009F1E00"/>
    <w:rsid w:val="009F6EC1"/>
    <w:rsid w:val="009F7008"/>
    <w:rsid w:val="00A00F0F"/>
    <w:rsid w:val="00A03B5A"/>
    <w:rsid w:val="00A03BBA"/>
    <w:rsid w:val="00A048F5"/>
    <w:rsid w:val="00A05AC0"/>
    <w:rsid w:val="00A06923"/>
    <w:rsid w:val="00A07669"/>
    <w:rsid w:val="00A118EA"/>
    <w:rsid w:val="00A15C26"/>
    <w:rsid w:val="00A16762"/>
    <w:rsid w:val="00A2207E"/>
    <w:rsid w:val="00A2553B"/>
    <w:rsid w:val="00A3067B"/>
    <w:rsid w:val="00A42BBB"/>
    <w:rsid w:val="00A46D87"/>
    <w:rsid w:val="00A601E8"/>
    <w:rsid w:val="00A60D12"/>
    <w:rsid w:val="00A634C3"/>
    <w:rsid w:val="00A63A63"/>
    <w:rsid w:val="00A64802"/>
    <w:rsid w:val="00A6652B"/>
    <w:rsid w:val="00A666A8"/>
    <w:rsid w:val="00A71843"/>
    <w:rsid w:val="00A73FC3"/>
    <w:rsid w:val="00A74E2B"/>
    <w:rsid w:val="00A75FF9"/>
    <w:rsid w:val="00A81689"/>
    <w:rsid w:val="00A81D96"/>
    <w:rsid w:val="00A82E18"/>
    <w:rsid w:val="00A84661"/>
    <w:rsid w:val="00A85EE7"/>
    <w:rsid w:val="00AB223C"/>
    <w:rsid w:val="00AB71F5"/>
    <w:rsid w:val="00AC6E9F"/>
    <w:rsid w:val="00AD05A5"/>
    <w:rsid w:val="00AD0B5E"/>
    <w:rsid w:val="00AD6D13"/>
    <w:rsid w:val="00AE0444"/>
    <w:rsid w:val="00AE23CD"/>
    <w:rsid w:val="00AE2C79"/>
    <w:rsid w:val="00AE5AAA"/>
    <w:rsid w:val="00AE67E8"/>
    <w:rsid w:val="00AF3845"/>
    <w:rsid w:val="00AF5E76"/>
    <w:rsid w:val="00B001B9"/>
    <w:rsid w:val="00B0064B"/>
    <w:rsid w:val="00B01139"/>
    <w:rsid w:val="00B0232A"/>
    <w:rsid w:val="00B03559"/>
    <w:rsid w:val="00B036AF"/>
    <w:rsid w:val="00B03D7F"/>
    <w:rsid w:val="00B041B0"/>
    <w:rsid w:val="00B10752"/>
    <w:rsid w:val="00B1248B"/>
    <w:rsid w:val="00B135C5"/>
    <w:rsid w:val="00B138F6"/>
    <w:rsid w:val="00B13B6A"/>
    <w:rsid w:val="00B15594"/>
    <w:rsid w:val="00B16346"/>
    <w:rsid w:val="00B23C79"/>
    <w:rsid w:val="00B23CFB"/>
    <w:rsid w:val="00B23D6B"/>
    <w:rsid w:val="00B263A7"/>
    <w:rsid w:val="00B277B6"/>
    <w:rsid w:val="00B30177"/>
    <w:rsid w:val="00B33A37"/>
    <w:rsid w:val="00B34A39"/>
    <w:rsid w:val="00B41089"/>
    <w:rsid w:val="00B453B9"/>
    <w:rsid w:val="00B459E1"/>
    <w:rsid w:val="00B47A65"/>
    <w:rsid w:val="00B51A6A"/>
    <w:rsid w:val="00B54754"/>
    <w:rsid w:val="00B614DB"/>
    <w:rsid w:val="00B6520B"/>
    <w:rsid w:val="00B7147A"/>
    <w:rsid w:val="00B75870"/>
    <w:rsid w:val="00B807EC"/>
    <w:rsid w:val="00B81505"/>
    <w:rsid w:val="00B82D8C"/>
    <w:rsid w:val="00B830AE"/>
    <w:rsid w:val="00B848F7"/>
    <w:rsid w:val="00B84AA8"/>
    <w:rsid w:val="00B84FE7"/>
    <w:rsid w:val="00B9030F"/>
    <w:rsid w:val="00B90703"/>
    <w:rsid w:val="00B9084A"/>
    <w:rsid w:val="00B92470"/>
    <w:rsid w:val="00B94EB4"/>
    <w:rsid w:val="00BB5715"/>
    <w:rsid w:val="00BB69E3"/>
    <w:rsid w:val="00BC0973"/>
    <w:rsid w:val="00BC1541"/>
    <w:rsid w:val="00BC1F31"/>
    <w:rsid w:val="00BC4ADF"/>
    <w:rsid w:val="00BC668D"/>
    <w:rsid w:val="00BD6065"/>
    <w:rsid w:val="00BE1B1C"/>
    <w:rsid w:val="00BE1BC3"/>
    <w:rsid w:val="00BE5502"/>
    <w:rsid w:val="00BF1CA6"/>
    <w:rsid w:val="00BF2977"/>
    <w:rsid w:val="00BF6F98"/>
    <w:rsid w:val="00BF7A10"/>
    <w:rsid w:val="00C013BE"/>
    <w:rsid w:val="00C05E59"/>
    <w:rsid w:val="00C07921"/>
    <w:rsid w:val="00C11DB0"/>
    <w:rsid w:val="00C12FDE"/>
    <w:rsid w:val="00C13BF0"/>
    <w:rsid w:val="00C23EC5"/>
    <w:rsid w:val="00C25013"/>
    <w:rsid w:val="00C2579D"/>
    <w:rsid w:val="00C260C2"/>
    <w:rsid w:val="00C26CA3"/>
    <w:rsid w:val="00C37486"/>
    <w:rsid w:val="00C37706"/>
    <w:rsid w:val="00C37F28"/>
    <w:rsid w:val="00C40900"/>
    <w:rsid w:val="00C4234D"/>
    <w:rsid w:val="00C512E8"/>
    <w:rsid w:val="00C517C1"/>
    <w:rsid w:val="00C5379E"/>
    <w:rsid w:val="00C555B4"/>
    <w:rsid w:val="00C65C11"/>
    <w:rsid w:val="00C74CFB"/>
    <w:rsid w:val="00C757B5"/>
    <w:rsid w:val="00C77EDA"/>
    <w:rsid w:val="00C80235"/>
    <w:rsid w:val="00C8152E"/>
    <w:rsid w:val="00C83CD8"/>
    <w:rsid w:val="00C84278"/>
    <w:rsid w:val="00C9008B"/>
    <w:rsid w:val="00C96781"/>
    <w:rsid w:val="00CA1413"/>
    <w:rsid w:val="00CA1C11"/>
    <w:rsid w:val="00CA61EB"/>
    <w:rsid w:val="00CA7939"/>
    <w:rsid w:val="00CB6888"/>
    <w:rsid w:val="00CC06D5"/>
    <w:rsid w:val="00CC38D7"/>
    <w:rsid w:val="00CC3C52"/>
    <w:rsid w:val="00CC424B"/>
    <w:rsid w:val="00CC5B9E"/>
    <w:rsid w:val="00CC70BC"/>
    <w:rsid w:val="00CD0A89"/>
    <w:rsid w:val="00CD2718"/>
    <w:rsid w:val="00CD5FFC"/>
    <w:rsid w:val="00CE1003"/>
    <w:rsid w:val="00CE2A48"/>
    <w:rsid w:val="00CE559C"/>
    <w:rsid w:val="00CE74D4"/>
    <w:rsid w:val="00CE756A"/>
    <w:rsid w:val="00CF596F"/>
    <w:rsid w:val="00D01D9C"/>
    <w:rsid w:val="00D021DE"/>
    <w:rsid w:val="00D043E2"/>
    <w:rsid w:val="00D0592D"/>
    <w:rsid w:val="00D05E35"/>
    <w:rsid w:val="00D065B4"/>
    <w:rsid w:val="00D06D47"/>
    <w:rsid w:val="00D07669"/>
    <w:rsid w:val="00D13F43"/>
    <w:rsid w:val="00D17265"/>
    <w:rsid w:val="00D17749"/>
    <w:rsid w:val="00D21254"/>
    <w:rsid w:val="00D2155A"/>
    <w:rsid w:val="00D25F5A"/>
    <w:rsid w:val="00D27038"/>
    <w:rsid w:val="00D3107B"/>
    <w:rsid w:val="00D322C1"/>
    <w:rsid w:val="00D346DF"/>
    <w:rsid w:val="00D4006E"/>
    <w:rsid w:val="00D6565E"/>
    <w:rsid w:val="00D66635"/>
    <w:rsid w:val="00D6663E"/>
    <w:rsid w:val="00D718B4"/>
    <w:rsid w:val="00D720F6"/>
    <w:rsid w:val="00D72B0A"/>
    <w:rsid w:val="00D76878"/>
    <w:rsid w:val="00D768E3"/>
    <w:rsid w:val="00D87B2B"/>
    <w:rsid w:val="00D9170B"/>
    <w:rsid w:val="00D9306C"/>
    <w:rsid w:val="00DA0561"/>
    <w:rsid w:val="00DB23A7"/>
    <w:rsid w:val="00DC029A"/>
    <w:rsid w:val="00DC043A"/>
    <w:rsid w:val="00DC1E35"/>
    <w:rsid w:val="00DC4DAA"/>
    <w:rsid w:val="00DC776C"/>
    <w:rsid w:val="00DD0B3E"/>
    <w:rsid w:val="00DD1478"/>
    <w:rsid w:val="00DD1790"/>
    <w:rsid w:val="00DD5512"/>
    <w:rsid w:val="00DD6417"/>
    <w:rsid w:val="00DD68B3"/>
    <w:rsid w:val="00DE080A"/>
    <w:rsid w:val="00DF1D6D"/>
    <w:rsid w:val="00DF46D8"/>
    <w:rsid w:val="00DF6404"/>
    <w:rsid w:val="00E04DA7"/>
    <w:rsid w:val="00E0750B"/>
    <w:rsid w:val="00E10E15"/>
    <w:rsid w:val="00E127E8"/>
    <w:rsid w:val="00E218CF"/>
    <w:rsid w:val="00E22DCB"/>
    <w:rsid w:val="00E241AF"/>
    <w:rsid w:val="00E261D3"/>
    <w:rsid w:val="00E31259"/>
    <w:rsid w:val="00E35032"/>
    <w:rsid w:val="00E367D2"/>
    <w:rsid w:val="00E40BAE"/>
    <w:rsid w:val="00E42C6F"/>
    <w:rsid w:val="00E47E7E"/>
    <w:rsid w:val="00E5010F"/>
    <w:rsid w:val="00E50A92"/>
    <w:rsid w:val="00E5139D"/>
    <w:rsid w:val="00E51D64"/>
    <w:rsid w:val="00E52D1B"/>
    <w:rsid w:val="00E53B66"/>
    <w:rsid w:val="00E54A84"/>
    <w:rsid w:val="00E559A3"/>
    <w:rsid w:val="00E624EA"/>
    <w:rsid w:val="00E6520C"/>
    <w:rsid w:val="00E71A29"/>
    <w:rsid w:val="00E72FDA"/>
    <w:rsid w:val="00E818AC"/>
    <w:rsid w:val="00E81ACE"/>
    <w:rsid w:val="00E81C3D"/>
    <w:rsid w:val="00E922CA"/>
    <w:rsid w:val="00E96AB2"/>
    <w:rsid w:val="00EA2048"/>
    <w:rsid w:val="00EA6419"/>
    <w:rsid w:val="00EB4B35"/>
    <w:rsid w:val="00EC1DBC"/>
    <w:rsid w:val="00EC2381"/>
    <w:rsid w:val="00EC6D3F"/>
    <w:rsid w:val="00EC7299"/>
    <w:rsid w:val="00ED3725"/>
    <w:rsid w:val="00ED558F"/>
    <w:rsid w:val="00ED756A"/>
    <w:rsid w:val="00ED7AF1"/>
    <w:rsid w:val="00EE27CF"/>
    <w:rsid w:val="00EE5ED2"/>
    <w:rsid w:val="00EF0C79"/>
    <w:rsid w:val="00EF130F"/>
    <w:rsid w:val="00EF36A2"/>
    <w:rsid w:val="00EF5311"/>
    <w:rsid w:val="00EF6CA1"/>
    <w:rsid w:val="00EF6F26"/>
    <w:rsid w:val="00F076FD"/>
    <w:rsid w:val="00F07B65"/>
    <w:rsid w:val="00F10F5F"/>
    <w:rsid w:val="00F13307"/>
    <w:rsid w:val="00F150A4"/>
    <w:rsid w:val="00F15ACD"/>
    <w:rsid w:val="00F174E7"/>
    <w:rsid w:val="00F17803"/>
    <w:rsid w:val="00F3028D"/>
    <w:rsid w:val="00F30E93"/>
    <w:rsid w:val="00F366F8"/>
    <w:rsid w:val="00F409CE"/>
    <w:rsid w:val="00F4233B"/>
    <w:rsid w:val="00F4365A"/>
    <w:rsid w:val="00F44320"/>
    <w:rsid w:val="00F55EA7"/>
    <w:rsid w:val="00F6274D"/>
    <w:rsid w:val="00F66178"/>
    <w:rsid w:val="00F67D33"/>
    <w:rsid w:val="00F70806"/>
    <w:rsid w:val="00F72D27"/>
    <w:rsid w:val="00F73A3D"/>
    <w:rsid w:val="00F75F82"/>
    <w:rsid w:val="00F76BC7"/>
    <w:rsid w:val="00F77506"/>
    <w:rsid w:val="00F8206D"/>
    <w:rsid w:val="00F83FC9"/>
    <w:rsid w:val="00F86C61"/>
    <w:rsid w:val="00F86E3E"/>
    <w:rsid w:val="00F87193"/>
    <w:rsid w:val="00F911B3"/>
    <w:rsid w:val="00F93C3F"/>
    <w:rsid w:val="00F94A46"/>
    <w:rsid w:val="00F95E72"/>
    <w:rsid w:val="00F96D85"/>
    <w:rsid w:val="00FA7547"/>
    <w:rsid w:val="00FB0101"/>
    <w:rsid w:val="00FB0B93"/>
    <w:rsid w:val="00FB10DF"/>
    <w:rsid w:val="00FB68FB"/>
    <w:rsid w:val="00FB6CA6"/>
    <w:rsid w:val="00FC1383"/>
    <w:rsid w:val="00FC33CD"/>
    <w:rsid w:val="00FC6A60"/>
    <w:rsid w:val="00FC7696"/>
    <w:rsid w:val="00FD74A1"/>
    <w:rsid w:val="00FE09D8"/>
    <w:rsid w:val="00FE23D7"/>
    <w:rsid w:val="00FE413F"/>
    <w:rsid w:val="00FE4E1B"/>
    <w:rsid w:val="00FE75D7"/>
    <w:rsid w:val="00FE7875"/>
    <w:rsid w:val="00FF0504"/>
    <w:rsid w:val="00FF129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2EBE322"/>
  <w15:docId w15:val="{9AC9058C-2FEB-4E0A-BF43-D94113D911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0064B"/>
    <w:pPr>
      <w:spacing w:after="200" w:line="276" w:lineRule="auto"/>
    </w:pPr>
    <w:rPr>
      <w:rFonts w:eastAsiaTheme="minorEastAsia"/>
      <w:lang w:eastAsia="es-MX"/>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character" w:customStyle="1" w:styleId="Mencinsinresolver1">
    <w:name w:val="Mención sin resolver1"/>
    <w:basedOn w:val="Fuentedeprrafopredeter"/>
    <w:uiPriority w:val="99"/>
    <w:semiHidden/>
    <w:unhideWhenUsed/>
    <w:rsid w:val="00CC3C52"/>
    <w:rPr>
      <w:color w:val="605E5C"/>
      <w:shd w:val="clear" w:color="auto" w:fill="E1DFDD"/>
    </w:rPr>
  </w:style>
  <w:style w:type="character" w:styleId="Hipervnculovisitado">
    <w:name w:val="FollowedHyperlink"/>
    <w:basedOn w:val="Fuentedeprrafopredeter"/>
    <w:uiPriority w:val="99"/>
    <w:semiHidden/>
    <w:unhideWhenUsed/>
    <w:rsid w:val="00CC3C52"/>
    <w:rPr>
      <w:color w:val="954F72" w:themeColor="followedHyperlink"/>
      <w:u w:val="single"/>
    </w:rPr>
  </w:style>
  <w:style w:type="paragraph" w:styleId="Textodeglobo">
    <w:name w:val="Balloon Text"/>
    <w:basedOn w:val="Normal"/>
    <w:link w:val="TextodegloboCar"/>
    <w:uiPriority w:val="99"/>
    <w:semiHidden/>
    <w:unhideWhenUsed/>
    <w:rsid w:val="00474CE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74CE6"/>
    <w:rPr>
      <w:rFonts w:ascii="Tahoma" w:eastAsiaTheme="minorEastAsia" w:hAnsi="Tahoma" w:cs="Tahoma"/>
      <w:sz w:val="16"/>
      <w:szCs w:val="16"/>
      <w:lang w:eastAsia="es-MX"/>
    </w:rPr>
  </w:style>
  <w:style w:type="character" w:customStyle="1" w:styleId="Mencinsinresolver2">
    <w:name w:val="Mención sin resolver2"/>
    <w:basedOn w:val="Fuentedeprrafopredeter"/>
    <w:uiPriority w:val="99"/>
    <w:semiHidden/>
    <w:unhideWhenUsed/>
    <w:rsid w:val="00DD1790"/>
    <w:rPr>
      <w:color w:val="605E5C"/>
      <w:shd w:val="clear" w:color="auto" w:fill="E1DFDD"/>
    </w:rPr>
  </w:style>
  <w:style w:type="character" w:customStyle="1" w:styleId="Mencinsinresolver3">
    <w:name w:val="Mención sin resolver3"/>
    <w:basedOn w:val="Fuentedeprrafopredeter"/>
    <w:uiPriority w:val="99"/>
    <w:semiHidden/>
    <w:unhideWhenUsed/>
    <w:rsid w:val="003F19B3"/>
    <w:rPr>
      <w:color w:val="605E5C"/>
      <w:shd w:val="clear" w:color="auto" w:fill="E1DFDD"/>
    </w:rPr>
  </w:style>
  <w:style w:type="paragraph" w:styleId="Textonotapie">
    <w:name w:val="footnote text"/>
    <w:basedOn w:val="Normal"/>
    <w:link w:val="TextonotapieCar"/>
    <w:uiPriority w:val="99"/>
    <w:unhideWhenUsed/>
    <w:rsid w:val="00DC1E35"/>
    <w:pPr>
      <w:spacing w:after="0" w:line="240" w:lineRule="auto"/>
    </w:pPr>
    <w:rPr>
      <w:sz w:val="20"/>
      <w:szCs w:val="20"/>
    </w:rPr>
  </w:style>
  <w:style w:type="character" w:customStyle="1" w:styleId="TextonotapieCar">
    <w:name w:val="Texto nota pie Car"/>
    <w:basedOn w:val="Fuentedeprrafopredeter"/>
    <w:link w:val="Textonotapie"/>
    <w:uiPriority w:val="99"/>
    <w:rsid w:val="00DC1E35"/>
    <w:rPr>
      <w:rFonts w:eastAsiaTheme="minorEastAsia"/>
      <w:sz w:val="20"/>
      <w:szCs w:val="20"/>
      <w:lang w:eastAsia="es-MX"/>
    </w:rPr>
  </w:style>
  <w:style w:type="character" w:styleId="Refdenotaalpie">
    <w:name w:val="footnote reference"/>
    <w:basedOn w:val="Fuentedeprrafopredeter"/>
    <w:uiPriority w:val="99"/>
    <w:unhideWhenUsed/>
    <w:rsid w:val="00DC1E35"/>
    <w:rPr>
      <w:vertAlign w:val="superscript"/>
    </w:rPr>
  </w:style>
  <w:style w:type="paragraph" w:styleId="Prrafodelista">
    <w:name w:val="List Paragraph"/>
    <w:basedOn w:val="Normal"/>
    <w:uiPriority w:val="34"/>
    <w:qFormat/>
    <w:rsid w:val="00626526"/>
    <w:pPr>
      <w:ind w:left="720"/>
      <w:contextualSpacing/>
    </w:pPr>
  </w:style>
  <w:style w:type="paragraph" w:styleId="Textoindependiente">
    <w:name w:val="Body Text"/>
    <w:basedOn w:val="Normal"/>
    <w:link w:val="TextoindependienteCar"/>
    <w:uiPriority w:val="99"/>
    <w:semiHidden/>
    <w:unhideWhenUsed/>
    <w:rsid w:val="006304EC"/>
    <w:pPr>
      <w:spacing w:after="120"/>
    </w:pPr>
  </w:style>
  <w:style w:type="character" w:customStyle="1" w:styleId="TextoindependienteCar">
    <w:name w:val="Texto independiente Car"/>
    <w:basedOn w:val="Fuentedeprrafopredeter"/>
    <w:link w:val="Textoindependiente"/>
    <w:uiPriority w:val="99"/>
    <w:semiHidden/>
    <w:rsid w:val="006304EC"/>
    <w:rPr>
      <w:rFonts w:eastAsiaTheme="minorEastAsia"/>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9007899">
      <w:bodyDiv w:val="1"/>
      <w:marLeft w:val="0"/>
      <w:marRight w:val="0"/>
      <w:marTop w:val="0"/>
      <w:marBottom w:val="0"/>
      <w:divBdr>
        <w:top w:val="none" w:sz="0" w:space="0" w:color="auto"/>
        <w:left w:val="none" w:sz="0" w:space="0" w:color="auto"/>
        <w:bottom w:val="none" w:sz="0" w:space="0" w:color="auto"/>
        <w:right w:val="none" w:sz="0" w:space="0" w:color="auto"/>
      </w:divBdr>
    </w:div>
    <w:div w:id="156727991">
      <w:bodyDiv w:val="1"/>
      <w:marLeft w:val="0"/>
      <w:marRight w:val="0"/>
      <w:marTop w:val="0"/>
      <w:marBottom w:val="0"/>
      <w:divBdr>
        <w:top w:val="none" w:sz="0" w:space="0" w:color="auto"/>
        <w:left w:val="none" w:sz="0" w:space="0" w:color="auto"/>
        <w:bottom w:val="none" w:sz="0" w:space="0" w:color="auto"/>
        <w:right w:val="none" w:sz="0" w:space="0" w:color="auto"/>
      </w:divBdr>
    </w:div>
    <w:div w:id="292685310">
      <w:bodyDiv w:val="1"/>
      <w:marLeft w:val="0"/>
      <w:marRight w:val="0"/>
      <w:marTop w:val="0"/>
      <w:marBottom w:val="0"/>
      <w:divBdr>
        <w:top w:val="none" w:sz="0" w:space="0" w:color="auto"/>
        <w:left w:val="none" w:sz="0" w:space="0" w:color="auto"/>
        <w:bottom w:val="none" w:sz="0" w:space="0" w:color="auto"/>
        <w:right w:val="none" w:sz="0" w:space="0" w:color="auto"/>
      </w:divBdr>
    </w:div>
    <w:div w:id="415135719">
      <w:bodyDiv w:val="1"/>
      <w:marLeft w:val="0"/>
      <w:marRight w:val="0"/>
      <w:marTop w:val="0"/>
      <w:marBottom w:val="0"/>
      <w:divBdr>
        <w:top w:val="none" w:sz="0" w:space="0" w:color="auto"/>
        <w:left w:val="none" w:sz="0" w:space="0" w:color="auto"/>
        <w:bottom w:val="none" w:sz="0" w:space="0" w:color="auto"/>
        <w:right w:val="none" w:sz="0" w:space="0" w:color="auto"/>
      </w:divBdr>
    </w:div>
    <w:div w:id="908806980">
      <w:bodyDiv w:val="1"/>
      <w:marLeft w:val="0"/>
      <w:marRight w:val="0"/>
      <w:marTop w:val="0"/>
      <w:marBottom w:val="0"/>
      <w:divBdr>
        <w:top w:val="none" w:sz="0" w:space="0" w:color="auto"/>
        <w:left w:val="none" w:sz="0" w:space="0" w:color="auto"/>
        <w:bottom w:val="none" w:sz="0" w:space="0" w:color="auto"/>
        <w:right w:val="none" w:sz="0" w:space="0" w:color="auto"/>
      </w:divBdr>
      <w:divsChild>
        <w:div w:id="695693926">
          <w:marLeft w:val="-225"/>
          <w:marRight w:val="-225"/>
          <w:marTop w:val="0"/>
          <w:marBottom w:val="0"/>
          <w:divBdr>
            <w:top w:val="none" w:sz="0" w:space="0" w:color="auto"/>
            <w:left w:val="none" w:sz="0" w:space="0" w:color="auto"/>
            <w:bottom w:val="none" w:sz="0" w:space="0" w:color="auto"/>
            <w:right w:val="none" w:sz="0" w:space="0" w:color="auto"/>
          </w:divBdr>
          <w:divsChild>
            <w:div w:id="1861234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9752886">
      <w:bodyDiv w:val="1"/>
      <w:marLeft w:val="0"/>
      <w:marRight w:val="0"/>
      <w:marTop w:val="0"/>
      <w:marBottom w:val="0"/>
      <w:divBdr>
        <w:top w:val="none" w:sz="0" w:space="0" w:color="auto"/>
        <w:left w:val="none" w:sz="0" w:space="0" w:color="auto"/>
        <w:bottom w:val="none" w:sz="0" w:space="0" w:color="auto"/>
        <w:right w:val="none" w:sz="0" w:space="0" w:color="auto"/>
      </w:divBdr>
      <w:divsChild>
        <w:div w:id="634027159">
          <w:marLeft w:val="0"/>
          <w:marRight w:val="0"/>
          <w:marTop w:val="0"/>
          <w:marBottom w:val="0"/>
          <w:divBdr>
            <w:top w:val="none" w:sz="0" w:space="0" w:color="auto"/>
            <w:left w:val="none" w:sz="0" w:space="0" w:color="auto"/>
            <w:bottom w:val="none" w:sz="0" w:space="0" w:color="auto"/>
            <w:right w:val="none" w:sz="0" w:space="0" w:color="auto"/>
          </w:divBdr>
          <w:divsChild>
            <w:div w:id="1539388310">
              <w:marLeft w:val="0"/>
              <w:marRight w:val="0"/>
              <w:marTop w:val="0"/>
              <w:marBottom w:val="0"/>
              <w:divBdr>
                <w:top w:val="none" w:sz="0" w:space="0" w:color="auto"/>
                <w:left w:val="none" w:sz="0" w:space="0" w:color="auto"/>
                <w:bottom w:val="none" w:sz="0" w:space="0" w:color="auto"/>
                <w:right w:val="none" w:sz="0" w:space="0" w:color="auto"/>
              </w:divBdr>
            </w:div>
          </w:divsChild>
        </w:div>
        <w:div w:id="1373381048">
          <w:marLeft w:val="0"/>
          <w:marRight w:val="0"/>
          <w:marTop w:val="0"/>
          <w:marBottom w:val="0"/>
          <w:divBdr>
            <w:top w:val="none" w:sz="0" w:space="0" w:color="auto"/>
            <w:left w:val="none" w:sz="0" w:space="0" w:color="auto"/>
            <w:bottom w:val="none" w:sz="0" w:space="0" w:color="auto"/>
            <w:right w:val="none" w:sz="0" w:space="0" w:color="auto"/>
          </w:divBdr>
          <w:divsChild>
            <w:div w:id="1521890202">
              <w:marLeft w:val="0"/>
              <w:marRight w:val="0"/>
              <w:marTop w:val="0"/>
              <w:marBottom w:val="0"/>
              <w:divBdr>
                <w:top w:val="none" w:sz="0" w:space="0" w:color="auto"/>
                <w:left w:val="none" w:sz="0" w:space="0" w:color="auto"/>
                <w:bottom w:val="none" w:sz="0" w:space="0" w:color="auto"/>
                <w:right w:val="none" w:sz="0" w:space="0" w:color="auto"/>
              </w:divBdr>
            </w:div>
            <w:div w:id="1042631540">
              <w:marLeft w:val="0"/>
              <w:marRight w:val="0"/>
              <w:marTop w:val="0"/>
              <w:marBottom w:val="0"/>
              <w:divBdr>
                <w:top w:val="none" w:sz="0" w:space="0" w:color="auto"/>
                <w:left w:val="none" w:sz="0" w:space="0" w:color="auto"/>
                <w:bottom w:val="none" w:sz="0" w:space="0" w:color="auto"/>
                <w:right w:val="none" w:sz="0" w:space="0" w:color="auto"/>
              </w:divBdr>
            </w:div>
            <w:div w:id="957489129">
              <w:marLeft w:val="0"/>
              <w:marRight w:val="0"/>
              <w:marTop w:val="0"/>
              <w:marBottom w:val="0"/>
              <w:divBdr>
                <w:top w:val="none" w:sz="0" w:space="0" w:color="auto"/>
                <w:left w:val="none" w:sz="0" w:space="0" w:color="auto"/>
                <w:bottom w:val="none" w:sz="0" w:space="0" w:color="auto"/>
                <w:right w:val="none" w:sz="0" w:space="0" w:color="auto"/>
              </w:divBdr>
            </w:div>
          </w:divsChild>
        </w:div>
        <w:div w:id="1233349198">
          <w:marLeft w:val="0"/>
          <w:marRight w:val="0"/>
          <w:marTop w:val="0"/>
          <w:marBottom w:val="0"/>
          <w:divBdr>
            <w:top w:val="none" w:sz="0" w:space="0" w:color="auto"/>
            <w:left w:val="none" w:sz="0" w:space="0" w:color="auto"/>
            <w:bottom w:val="none" w:sz="0" w:space="0" w:color="auto"/>
            <w:right w:val="none" w:sz="0" w:space="0" w:color="auto"/>
          </w:divBdr>
          <w:divsChild>
            <w:div w:id="420176196">
              <w:marLeft w:val="0"/>
              <w:marRight w:val="0"/>
              <w:marTop w:val="0"/>
              <w:marBottom w:val="0"/>
              <w:divBdr>
                <w:top w:val="none" w:sz="0" w:space="0" w:color="auto"/>
                <w:left w:val="none" w:sz="0" w:space="0" w:color="auto"/>
                <w:bottom w:val="none" w:sz="0" w:space="0" w:color="auto"/>
                <w:right w:val="none" w:sz="0" w:space="0" w:color="auto"/>
              </w:divBdr>
            </w:div>
            <w:div w:id="328140236">
              <w:marLeft w:val="0"/>
              <w:marRight w:val="0"/>
              <w:marTop w:val="0"/>
              <w:marBottom w:val="0"/>
              <w:divBdr>
                <w:top w:val="none" w:sz="0" w:space="0" w:color="auto"/>
                <w:left w:val="none" w:sz="0" w:space="0" w:color="auto"/>
                <w:bottom w:val="none" w:sz="0" w:space="0" w:color="auto"/>
                <w:right w:val="none" w:sz="0" w:space="0" w:color="auto"/>
              </w:divBdr>
            </w:div>
            <w:div w:id="1894001615">
              <w:marLeft w:val="0"/>
              <w:marRight w:val="0"/>
              <w:marTop w:val="0"/>
              <w:marBottom w:val="0"/>
              <w:divBdr>
                <w:top w:val="none" w:sz="0" w:space="0" w:color="auto"/>
                <w:left w:val="none" w:sz="0" w:space="0" w:color="auto"/>
                <w:bottom w:val="none" w:sz="0" w:space="0" w:color="auto"/>
                <w:right w:val="none" w:sz="0" w:space="0" w:color="auto"/>
              </w:divBdr>
            </w:div>
          </w:divsChild>
        </w:div>
        <w:div w:id="1358579428">
          <w:marLeft w:val="0"/>
          <w:marRight w:val="0"/>
          <w:marTop w:val="0"/>
          <w:marBottom w:val="0"/>
          <w:divBdr>
            <w:top w:val="none" w:sz="0" w:space="0" w:color="auto"/>
            <w:left w:val="none" w:sz="0" w:space="0" w:color="auto"/>
            <w:bottom w:val="none" w:sz="0" w:space="0" w:color="auto"/>
            <w:right w:val="none" w:sz="0" w:space="0" w:color="auto"/>
          </w:divBdr>
        </w:div>
        <w:div w:id="875241309">
          <w:marLeft w:val="0"/>
          <w:marRight w:val="0"/>
          <w:marTop w:val="0"/>
          <w:marBottom w:val="0"/>
          <w:divBdr>
            <w:top w:val="none" w:sz="0" w:space="0" w:color="auto"/>
            <w:left w:val="none" w:sz="0" w:space="0" w:color="auto"/>
            <w:bottom w:val="none" w:sz="0" w:space="0" w:color="auto"/>
            <w:right w:val="none" w:sz="0" w:space="0" w:color="auto"/>
          </w:divBdr>
        </w:div>
      </w:divsChild>
    </w:div>
    <w:div w:id="1743722355">
      <w:bodyDiv w:val="1"/>
      <w:marLeft w:val="0"/>
      <w:marRight w:val="0"/>
      <w:marTop w:val="0"/>
      <w:marBottom w:val="0"/>
      <w:divBdr>
        <w:top w:val="none" w:sz="0" w:space="0" w:color="auto"/>
        <w:left w:val="none" w:sz="0" w:space="0" w:color="auto"/>
        <w:bottom w:val="none" w:sz="0" w:space="0" w:color="auto"/>
        <w:right w:val="none" w:sz="0" w:space="0" w:color="auto"/>
      </w:divBdr>
      <w:divsChild>
        <w:div w:id="1900551200">
          <w:marLeft w:val="0"/>
          <w:marRight w:val="0"/>
          <w:marTop w:val="0"/>
          <w:marBottom w:val="0"/>
          <w:divBdr>
            <w:top w:val="none" w:sz="0" w:space="0" w:color="auto"/>
            <w:left w:val="none" w:sz="0" w:space="0" w:color="auto"/>
            <w:bottom w:val="none" w:sz="0" w:space="0" w:color="auto"/>
            <w:right w:val="none" w:sz="0" w:space="0" w:color="auto"/>
          </w:divBdr>
          <w:divsChild>
            <w:div w:id="797336526">
              <w:marLeft w:val="0"/>
              <w:marRight w:val="0"/>
              <w:marTop w:val="0"/>
              <w:marBottom w:val="0"/>
              <w:divBdr>
                <w:top w:val="none" w:sz="0" w:space="0" w:color="auto"/>
                <w:left w:val="none" w:sz="0" w:space="0" w:color="auto"/>
                <w:bottom w:val="none" w:sz="0" w:space="0" w:color="auto"/>
                <w:right w:val="none" w:sz="0" w:space="0" w:color="auto"/>
              </w:divBdr>
            </w:div>
          </w:divsChild>
        </w:div>
        <w:div w:id="1582522953">
          <w:marLeft w:val="0"/>
          <w:marRight w:val="0"/>
          <w:marTop w:val="0"/>
          <w:marBottom w:val="0"/>
          <w:divBdr>
            <w:top w:val="none" w:sz="0" w:space="0" w:color="auto"/>
            <w:left w:val="none" w:sz="0" w:space="0" w:color="auto"/>
            <w:bottom w:val="none" w:sz="0" w:space="0" w:color="auto"/>
            <w:right w:val="none" w:sz="0" w:space="0" w:color="auto"/>
          </w:divBdr>
          <w:divsChild>
            <w:div w:id="8600982">
              <w:marLeft w:val="0"/>
              <w:marRight w:val="0"/>
              <w:marTop w:val="0"/>
              <w:marBottom w:val="0"/>
              <w:divBdr>
                <w:top w:val="none" w:sz="0" w:space="0" w:color="auto"/>
                <w:left w:val="none" w:sz="0" w:space="0" w:color="auto"/>
                <w:bottom w:val="none" w:sz="0" w:space="0" w:color="auto"/>
                <w:right w:val="none" w:sz="0" w:space="0" w:color="auto"/>
              </w:divBdr>
            </w:div>
            <w:div w:id="1177037874">
              <w:marLeft w:val="0"/>
              <w:marRight w:val="0"/>
              <w:marTop w:val="0"/>
              <w:marBottom w:val="0"/>
              <w:divBdr>
                <w:top w:val="none" w:sz="0" w:space="0" w:color="auto"/>
                <w:left w:val="none" w:sz="0" w:space="0" w:color="auto"/>
                <w:bottom w:val="none" w:sz="0" w:space="0" w:color="auto"/>
                <w:right w:val="none" w:sz="0" w:space="0" w:color="auto"/>
              </w:divBdr>
            </w:div>
            <w:div w:id="63456096">
              <w:marLeft w:val="0"/>
              <w:marRight w:val="0"/>
              <w:marTop w:val="0"/>
              <w:marBottom w:val="0"/>
              <w:divBdr>
                <w:top w:val="none" w:sz="0" w:space="0" w:color="auto"/>
                <w:left w:val="none" w:sz="0" w:space="0" w:color="auto"/>
                <w:bottom w:val="none" w:sz="0" w:space="0" w:color="auto"/>
                <w:right w:val="none" w:sz="0" w:space="0" w:color="auto"/>
              </w:divBdr>
            </w:div>
          </w:divsChild>
        </w:div>
        <w:div w:id="932475329">
          <w:marLeft w:val="0"/>
          <w:marRight w:val="0"/>
          <w:marTop w:val="0"/>
          <w:marBottom w:val="0"/>
          <w:divBdr>
            <w:top w:val="none" w:sz="0" w:space="0" w:color="auto"/>
            <w:left w:val="none" w:sz="0" w:space="0" w:color="auto"/>
            <w:bottom w:val="none" w:sz="0" w:space="0" w:color="auto"/>
            <w:right w:val="none" w:sz="0" w:space="0" w:color="auto"/>
          </w:divBdr>
          <w:divsChild>
            <w:div w:id="652759215">
              <w:marLeft w:val="0"/>
              <w:marRight w:val="0"/>
              <w:marTop w:val="0"/>
              <w:marBottom w:val="0"/>
              <w:divBdr>
                <w:top w:val="none" w:sz="0" w:space="0" w:color="auto"/>
                <w:left w:val="none" w:sz="0" w:space="0" w:color="auto"/>
                <w:bottom w:val="none" w:sz="0" w:space="0" w:color="auto"/>
                <w:right w:val="none" w:sz="0" w:space="0" w:color="auto"/>
              </w:divBdr>
            </w:div>
            <w:div w:id="1596161396">
              <w:marLeft w:val="0"/>
              <w:marRight w:val="0"/>
              <w:marTop w:val="0"/>
              <w:marBottom w:val="0"/>
              <w:divBdr>
                <w:top w:val="none" w:sz="0" w:space="0" w:color="auto"/>
                <w:left w:val="none" w:sz="0" w:space="0" w:color="auto"/>
                <w:bottom w:val="none" w:sz="0" w:space="0" w:color="auto"/>
                <w:right w:val="none" w:sz="0" w:space="0" w:color="auto"/>
              </w:divBdr>
            </w:div>
            <w:div w:id="1740594094">
              <w:marLeft w:val="0"/>
              <w:marRight w:val="0"/>
              <w:marTop w:val="0"/>
              <w:marBottom w:val="0"/>
              <w:divBdr>
                <w:top w:val="none" w:sz="0" w:space="0" w:color="auto"/>
                <w:left w:val="none" w:sz="0" w:space="0" w:color="auto"/>
                <w:bottom w:val="none" w:sz="0" w:space="0" w:color="auto"/>
                <w:right w:val="none" w:sz="0" w:space="0" w:color="auto"/>
              </w:divBdr>
            </w:div>
          </w:divsChild>
        </w:div>
        <w:div w:id="334646375">
          <w:marLeft w:val="0"/>
          <w:marRight w:val="0"/>
          <w:marTop w:val="0"/>
          <w:marBottom w:val="0"/>
          <w:divBdr>
            <w:top w:val="none" w:sz="0" w:space="0" w:color="auto"/>
            <w:left w:val="none" w:sz="0" w:space="0" w:color="auto"/>
            <w:bottom w:val="none" w:sz="0" w:space="0" w:color="auto"/>
            <w:right w:val="none" w:sz="0" w:space="0" w:color="auto"/>
          </w:divBdr>
        </w:div>
        <w:div w:id="55142399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footnotes.xml.rels><?xml version="1.0" encoding="UTF-8" standalone="yes"?>
<Relationships xmlns="http://schemas.openxmlformats.org/package/2006/relationships"><Relationship Id="rId1" Type="http://schemas.openxmlformats.org/officeDocument/2006/relationships/hyperlink" Target="https://congresosanluis.gob.mx/legislacion/leyes?page=3"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D217E62-CA06-4CC7-A730-2754A20380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6553</TotalTime>
  <Pages>14</Pages>
  <Words>2950</Words>
  <Characters>16231</Characters>
  <Application>Microsoft Office Word</Application>
  <DocSecurity>0</DocSecurity>
  <Lines>135</Lines>
  <Paragraphs>38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CEGAIP SLP</dc:creator>
  <cp:lastModifiedBy>Usuario</cp:lastModifiedBy>
  <cp:revision>37</cp:revision>
  <cp:lastPrinted>2023-08-22T19:20:00Z</cp:lastPrinted>
  <dcterms:created xsi:type="dcterms:W3CDTF">2021-05-17T20:05:00Z</dcterms:created>
  <dcterms:modified xsi:type="dcterms:W3CDTF">2023-08-22T19:25:00Z</dcterms:modified>
</cp:coreProperties>
</file>