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58BBFE" w14:textId="77777777" w:rsidR="006A6940" w:rsidRPr="006A6940" w:rsidRDefault="006A6940" w:rsidP="006A6940">
      <w:pPr>
        <w:shd w:val="clear" w:color="auto" w:fill="FFFFFF"/>
        <w:spacing w:after="0" w:line="240" w:lineRule="auto"/>
        <w:jc w:val="both"/>
        <w:rPr>
          <w:rFonts w:cstheme="minorHAnsi"/>
          <w:sz w:val="40"/>
          <w:szCs w:val="32"/>
        </w:rPr>
      </w:pPr>
    </w:p>
    <w:p w14:paraId="3AA24D0F" w14:textId="77ADCE9B" w:rsidR="006F4FD2" w:rsidRPr="006A6940" w:rsidRDefault="006F4FD2" w:rsidP="006A6940">
      <w:pPr>
        <w:shd w:val="clear" w:color="auto" w:fill="FFFFFF"/>
        <w:spacing w:after="0" w:line="240" w:lineRule="auto"/>
        <w:jc w:val="both"/>
        <w:rPr>
          <w:rFonts w:cstheme="minorHAnsi"/>
          <w:sz w:val="40"/>
          <w:szCs w:val="32"/>
        </w:rPr>
      </w:pPr>
      <w:r w:rsidRPr="006A6940">
        <w:rPr>
          <w:rFonts w:cstheme="minorHAnsi"/>
          <w:sz w:val="40"/>
          <w:szCs w:val="32"/>
        </w:rPr>
        <w:t xml:space="preserve">Este sujeto si está obligado a generar información con fundamento a la </w:t>
      </w:r>
      <w:r w:rsidRPr="006A6940">
        <w:rPr>
          <w:rFonts w:cstheme="minorHAnsi"/>
          <w:b/>
          <w:sz w:val="40"/>
          <w:szCs w:val="32"/>
        </w:rPr>
        <w:t>LEY DE OBRAS PÚBLICAS Y SERVICIOS RELACIONADOS CON LAS MISMAS DEL ESTADO DE SAN LUIS POTOSI</w:t>
      </w:r>
      <w:r w:rsidRPr="006A6940">
        <w:rPr>
          <w:rFonts w:cstheme="minorHAnsi"/>
          <w:sz w:val="40"/>
          <w:szCs w:val="32"/>
        </w:rPr>
        <w:t xml:space="preserve"> (</w:t>
      </w:r>
      <w:r w:rsidRPr="006A6940">
        <w:rPr>
          <w:rFonts w:eastAsia="Times New Roman" w:cstheme="minorHAnsi"/>
          <w:sz w:val="40"/>
          <w:szCs w:val="32"/>
          <w:lang w:eastAsia="es-MX"/>
        </w:rPr>
        <w:t>Fecha de última reforma 20 de junio de 2022</w:t>
      </w:r>
      <w:r w:rsidRPr="006A6940">
        <w:rPr>
          <w:rFonts w:cstheme="minorHAnsi"/>
          <w:sz w:val="40"/>
          <w:szCs w:val="32"/>
        </w:rPr>
        <w:t>).</w:t>
      </w:r>
    </w:p>
    <w:p w14:paraId="5E89BFB9" w14:textId="51CD6DDA" w:rsidR="00521A7A" w:rsidRPr="0017558D" w:rsidRDefault="006F4FD2" w:rsidP="006A6940">
      <w:pPr>
        <w:shd w:val="clear" w:color="auto" w:fill="FFFFFF"/>
        <w:spacing w:after="0" w:line="240" w:lineRule="auto"/>
        <w:jc w:val="both"/>
        <w:rPr>
          <w:rFonts w:cstheme="minorHAnsi"/>
          <w:i/>
          <w:sz w:val="40"/>
          <w:szCs w:val="32"/>
        </w:rPr>
      </w:pPr>
      <w:r w:rsidRPr="006A6940">
        <w:rPr>
          <w:rFonts w:eastAsia="Times New Roman" w:cstheme="minorHAnsi"/>
          <w:b/>
          <w:sz w:val="40"/>
          <w:szCs w:val="32"/>
          <w:lang w:eastAsia="es-MX"/>
        </w:rPr>
        <w:t xml:space="preserve">CAPÍTULO V.- De los Contratos de Obra Pública y Servicios Relacionados con las Mismas. ARTÍCULO   104, </w:t>
      </w:r>
      <w:r w:rsidRPr="006A6940">
        <w:rPr>
          <w:rFonts w:cstheme="minorHAnsi"/>
          <w:b/>
          <w:sz w:val="40"/>
          <w:szCs w:val="32"/>
          <w:shd w:val="clear" w:color="auto" w:fill="FFFFFF"/>
        </w:rPr>
        <w:t xml:space="preserve">﻿Fracción XV; </w:t>
      </w:r>
      <w:r w:rsidRPr="006A6940">
        <w:rPr>
          <w:rFonts w:cstheme="minorHAnsi"/>
          <w:b/>
          <w:sz w:val="40"/>
          <w:szCs w:val="32"/>
        </w:rPr>
        <w:t xml:space="preserve">CAPÍTULO </w:t>
      </w:r>
      <w:r w:rsidR="006A6940" w:rsidRPr="006A6940">
        <w:rPr>
          <w:rFonts w:cstheme="minorHAnsi"/>
          <w:b/>
          <w:sz w:val="40"/>
          <w:szCs w:val="32"/>
        </w:rPr>
        <w:t>VII.</w:t>
      </w:r>
      <w:r w:rsidRPr="006A6940">
        <w:rPr>
          <w:rFonts w:cstheme="minorHAnsi"/>
          <w:b/>
          <w:sz w:val="40"/>
          <w:szCs w:val="32"/>
        </w:rPr>
        <w:t xml:space="preserve">- De las Responsabilidades de los </w:t>
      </w:r>
      <w:r w:rsidR="006A6940" w:rsidRPr="006A6940">
        <w:rPr>
          <w:rFonts w:cstheme="minorHAnsi"/>
          <w:b/>
          <w:sz w:val="40"/>
          <w:szCs w:val="32"/>
        </w:rPr>
        <w:t xml:space="preserve">Contratistas. </w:t>
      </w:r>
      <w:r w:rsidR="00FA603C" w:rsidRPr="006A6940">
        <w:rPr>
          <w:rFonts w:cstheme="minorHAnsi"/>
          <w:b/>
          <w:sz w:val="40"/>
          <w:szCs w:val="32"/>
        </w:rPr>
        <w:t>ARTÍCULO 152</w:t>
      </w:r>
      <w:r w:rsidR="00FA603C" w:rsidRPr="006A6940">
        <w:rPr>
          <w:rFonts w:cstheme="minorHAnsi"/>
          <w:b/>
          <w:i/>
          <w:sz w:val="40"/>
          <w:szCs w:val="32"/>
        </w:rPr>
        <w:t xml:space="preserve">. </w:t>
      </w:r>
      <w:r w:rsidR="006A6940" w:rsidRPr="006A6940">
        <w:rPr>
          <w:rFonts w:cstheme="minorHAnsi"/>
          <w:b/>
          <w:i/>
          <w:sz w:val="40"/>
          <w:szCs w:val="32"/>
        </w:rPr>
        <w:t>“</w:t>
      </w:r>
      <w:r w:rsidR="00FA603C" w:rsidRPr="006A6940">
        <w:rPr>
          <w:rFonts w:cstheme="minorHAnsi"/>
          <w:i/>
          <w:sz w:val="40"/>
          <w:szCs w:val="32"/>
        </w:rPr>
        <w:t>El contra</w:t>
      </w:r>
      <w:r w:rsidR="00A810FC">
        <w:rPr>
          <w:rFonts w:cstheme="minorHAnsi"/>
          <w:i/>
          <w:sz w:val="40"/>
          <w:szCs w:val="32"/>
        </w:rPr>
        <w:t>tista comunicará la conclusión de</w:t>
      </w:r>
      <w:r w:rsidR="00FA603C" w:rsidRPr="006A6940">
        <w:rPr>
          <w:rFonts w:cstheme="minorHAnsi"/>
          <w:i/>
          <w:sz w:val="40"/>
          <w:szCs w:val="32"/>
        </w:rPr>
        <w:t xml:space="preserve"> los trabajos que le fueron encomendados</w:t>
      </w:r>
      <w:r w:rsidR="006A6940" w:rsidRPr="006A6940">
        <w:rPr>
          <w:rFonts w:cstheme="minorHAnsi"/>
          <w:i/>
          <w:sz w:val="40"/>
          <w:szCs w:val="32"/>
        </w:rPr>
        <w:t>,</w:t>
      </w:r>
      <w:r w:rsidR="00FA603C" w:rsidRPr="006A6940">
        <w:rPr>
          <w:rFonts w:cstheme="minorHAnsi"/>
          <w:i/>
          <w:sz w:val="40"/>
          <w:szCs w:val="32"/>
        </w:rPr>
        <w:t xml:space="preserve"> </w:t>
      </w:r>
      <w:r w:rsidR="006A6940" w:rsidRPr="006A6940">
        <w:rPr>
          <w:rFonts w:cstheme="minorHAnsi"/>
          <w:i/>
          <w:sz w:val="40"/>
          <w:szCs w:val="32"/>
        </w:rPr>
        <w:t>a</w:t>
      </w:r>
      <w:r w:rsidR="00FA603C" w:rsidRPr="006A6940">
        <w:rPr>
          <w:rFonts w:cstheme="minorHAnsi"/>
          <w:i/>
          <w:sz w:val="40"/>
          <w:szCs w:val="32"/>
        </w:rPr>
        <w:t>l finalizar la verificación de los trabajos, la institución contará con un plazo de quince días naturales para proceder a su recepción física, mediante el levantamiento del acta correspondiente</w:t>
      </w:r>
      <w:r w:rsidR="006A6940" w:rsidRPr="006A6940">
        <w:rPr>
          <w:rFonts w:cstheme="minorHAnsi"/>
          <w:i/>
          <w:sz w:val="40"/>
          <w:szCs w:val="32"/>
        </w:rPr>
        <w:t>”</w:t>
      </w:r>
      <w:r w:rsidR="00FA603C" w:rsidRPr="006A6940">
        <w:rPr>
          <w:rFonts w:cstheme="minorHAnsi"/>
          <w:i/>
          <w:sz w:val="40"/>
          <w:szCs w:val="32"/>
        </w:rPr>
        <w:t>.</w:t>
      </w:r>
    </w:p>
    <w:p w14:paraId="7A5ED08C" w14:textId="4B35F5A2" w:rsidR="00AF5824" w:rsidRPr="006A6940" w:rsidRDefault="00063C11" w:rsidP="006A6940">
      <w:pPr>
        <w:shd w:val="clear" w:color="auto" w:fill="FFFFFF"/>
        <w:spacing w:after="0" w:line="240" w:lineRule="auto"/>
        <w:jc w:val="both"/>
        <w:rPr>
          <w:rFonts w:cstheme="minorHAnsi"/>
          <w:sz w:val="40"/>
          <w:szCs w:val="32"/>
        </w:rPr>
      </w:pPr>
      <w:r>
        <w:rPr>
          <w:rFonts w:cstheme="minorHAnsi"/>
          <w:sz w:val="40"/>
          <w:szCs w:val="32"/>
        </w:rPr>
        <w:t xml:space="preserve">Durante el mes de </w:t>
      </w:r>
      <w:r w:rsidR="00FD64FB">
        <w:rPr>
          <w:rFonts w:cstheme="minorHAnsi"/>
          <w:sz w:val="40"/>
          <w:szCs w:val="32"/>
        </w:rPr>
        <w:t>ju</w:t>
      </w:r>
      <w:r w:rsidR="00431155">
        <w:rPr>
          <w:rFonts w:cstheme="minorHAnsi"/>
          <w:sz w:val="40"/>
          <w:szCs w:val="32"/>
        </w:rPr>
        <w:t>l</w:t>
      </w:r>
      <w:r w:rsidR="00FD64FB">
        <w:rPr>
          <w:rFonts w:cstheme="minorHAnsi"/>
          <w:sz w:val="40"/>
          <w:szCs w:val="32"/>
        </w:rPr>
        <w:t>io</w:t>
      </w:r>
      <w:r w:rsidR="00521A7A" w:rsidRPr="006A6940">
        <w:rPr>
          <w:rFonts w:cstheme="minorHAnsi"/>
          <w:sz w:val="40"/>
          <w:szCs w:val="32"/>
        </w:rPr>
        <w:t xml:space="preserve"> no se generó acta de entrega a recepción debido que las obras se encuentran </w:t>
      </w:r>
      <w:r w:rsidR="008E378C">
        <w:rPr>
          <w:rFonts w:cstheme="minorHAnsi"/>
          <w:sz w:val="40"/>
          <w:szCs w:val="32"/>
        </w:rPr>
        <w:t xml:space="preserve">en proceso o </w:t>
      </w:r>
      <w:r w:rsidR="006A6940" w:rsidRPr="006A6940">
        <w:rPr>
          <w:rFonts w:cstheme="minorHAnsi"/>
          <w:sz w:val="40"/>
          <w:szCs w:val="32"/>
        </w:rPr>
        <w:t>recién concluidas</w:t>
      </w:r>
      <w:r w:rsidR="008E378C">
        <w:rPr>
          <w:rFonts w:cstheme="minorHAnsi"/>
          <w:sz w:val="40"/>
          <w:szCs w:val="32"/>
        </w:rPr>
        <w:t>,</w:t>
      </w:r>
      <w:r w:rsidR="006A6940" w:rsidRPr="006A6940">
        <w:rPr>
          <w:rFonts w:cstheme="minorHAnsi"/>
          <w:sz w:val="40"/>
          <w:szCs w:val="32"/>
        </w:rPr>
        <w:t xml:space="preserve"> aun no cumple los días para su proceder</w:t>
      </w:r>
      <w:r w:rsidR="00521A7A" w:rsidRPr="006A6940">
        <w:rPr>
          <w:rFonts w:cstheme="minorHAnsi"/>
          <w:sz w:val="40"/>
          <w:szCs w:val="32"/>
        </w:rPr>
        <w:t xml:space="preserve">, cuando se cumpla el plazo se cargara el </w:t>
      </w:r>
      <w:r w:rsidR="00521A7A" w:rsidRPr="006A6940">
        <w:rPr>
          <w:rFonts w:cstheme="minorHAnsi"/>
          <w:b/>
          <w:sz w:val="40"/>
          <w:szCs w:val="32"/>
        </w:rPr>
        <w:t>A-R</w:t>
      </w:r>
      <w:r w:rsidR="00521A7A" w:rsidRPr="006A6940">
        <w:rPr>
          <w:rFonts w:cstheme="minorHAnsi"/>
          <w:sz w:val="40"/>
          <w:szCs w:val="32"/>
        </w:rPr>
        <w:t xml:space="preserve"> en el mes correspondiente.</w:t>
      </w:r>
    </w:p>
    <w:sectPr w:rsidR="00AF5824" w:rsidRPr="006A694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76138"/>
    <w:rsid w:val="00063C11"/>
    <w:rsid w:val="000F5A11"/>
    <w:rsid w:val="0017558D"/>
    <w:rsid w:val="002E5324"/>
    <w:rsid w:val="00431155"/>
    <w:rsid w:val="00521A7A"/>
    <w:rsid w:val="00667017"/>
    <w:rsid w:val="006A6940"/>
    <w:rsid w:val="006F4FD2"/>
    <w:rsid w:val="007E4A09"/>
    <w:rsid w:val="008E378C"/>
    <w:rsid w:val="00A76138"/>
    <w:rsid w:val="00A810FC"/>
    <w:rsid w:val="00AF5824"/>
    <w:rsid w:val="00C557DD"/>
    <w:rsid w:val="00D30EB0"/>
    <w:rsid w:val="00EB5621"/>
    <w:rsid w:val="00FA603C"/>
    <w:rsid w:val="00FD6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2F9EA7"/>
  <w15:docId w15:val="{E6DE3202-5ED1-4083-9144-C986D018E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931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41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0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75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73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0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77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14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81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30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01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01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83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6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142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Silvia</cp:lastModifiedBy>
  <cp:revision>16</cp:revision>
  <dcterms:created xsi:type="dcterms:W3CDTF">2018-11-09T16:28:00Z</dcterms:created>
  <dcterms:modified xsi:type="dcterms:W3CDTF">2023-08-07T19:26:00Z</dcterms:modified>
</cp:coreProperties>
</file>