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430A" w:rsidRPr="00243E05" w:rsidRDefault="000B430A" w:rsidP="000B430A">
      <w:pPr>
        <w:rPr>
          <w:rFonts w:cstheme="minorHAnsi"/>
        </w:rPr>
      </w:pPr>
      <w:bookmarkStart w:id="0" w:name="_GoBack"/>
      <w:bookmarkEnd w:id="0"/>
    </w:p>
    <w:p w:rsidR="000B430A" w:rsidRPr="00243E05" w:rsidRDefault="000B430A" w:rsidP="000B430A">
      <w:pPr>
        <w:spacing w:after="0"/>
        <w:jc w:val="right"/>
        <w:rPr>
          <w:rFonts w:eastAsia="Calibri" w:cstheme="minorHAnsi"/>
          <w:sz w:val="20"/>
          <w:szCs w:val="24"/>
          <w:lang w:val="es-MX"/>
        </w:rPr>
      </w:pPr>
      <w:r w:rsidRPr="00243E05">
        <w:rPr>
          <w:rFonts w:eastAsia="Calibri" w:cstheme="minorHAnsi"/>
          <w:sz w:val="20"/>
          <w:szCs w:val="24"/>
          <w:lang w:val="es-MX"/>
        </w:rPr>
        <w:t>Oficio No. CJM/</w:t>
      </w:r>
      <w:r w:rsidR="00653372">
        <w:rPr>
          <w:rFonts w:eastAsia="Calibri" w:cstheme="minorHAnsi"/>
          <w:sz w:val="20"/>
          <w:szCs w:val="24"/>
          <w:lang w:val="es-MX"/>
        </w:rPr>
        <w:t>1574/2023</w:t>
      </w:r>
    </w:p>
    <w:p w:rsidR="000B430A" w:rsidRPr="00243E05" w:rsidRDefault="000B430A" w:rsidP="000B430A">
      <w:pPr>
        <w:spacing w:after="0"/>
        <w:jc w:val="right"/>
        <w:rPr>
          <w:rFonts w:eastAsia="Calibri" w:cstheme="minorHAnsi"/>
          <w:sz w:val="20"/>
          <w:szCs w:val="24"/>
          <w:lang w:val="es-MX"/>
        </w:rPr>
      </w:pPr>
      <w:r w:rsidRPr="00243E05">
        <w:rPr>
          <w:rFonts w:eastAsia="Calibri" w:cstheme="minorHAnsi"/>
          <w:sz w:val="20"/>
          <w:szCs w:val="24"/>
          <w:lang w:val="es-MX"/>
        </w:rPr>
        <w:t>ASUNTO: SE CONTESTA SOLICITUD</w:t>
      </w:r>
    </w:p>
    <w:p w:rsidR="000B430A" w:rsidRPr="00243E05" w:rsidRDefault="000B430A" w:rsidP="000B430A">
      <w:pPr>
        <w:spacing w:after="0"/>
        <w:jc w:val="right"/>
        <w:rPr>
          <w:rFonts w:eastAsia="Calibri" w:cstheme="minorHAnsi"/>
          <w:sz w:val="20"/>
          <w:szCs w:val="24"/>
          <w:lang w:val="es-MX"/>
        </w:rPr>
      </w:pPr>
      <w:r w:rsidRPr="00243E05">
        <w:rPr>
          <w:rFonts w:eastAsia="Calibri" w:cstheme="minorHAnsi"/>
          <w:sz w:val="20"/>
          <w:szCs w:val="24"/>
          <w:lang w:val="es-MX"/>
        </w:rPr>
        <w:t>San Luis Potosí, S.L.P., a</w:t>
      </w:r>
      <w:r w:rsidR="00236032">
        <w:rPr>
          <w:rFonts w:eastAsia="Calibri" w:cstheme="minorHAnsi"/>
          <w:sz w:val="20"/>
          <w:szCs w:val="24"/>
          <w:lang w:val="es-MX"/>
        </w:rPr>
        <w:t xml:space="preserve"> 28</w:t>
      </w:r>
      <w:r w:rsidR="009727F8">
        <w:rPr>
          <w:rFonts w:eastAsia="Calibri" w:cstheme="minorHAnsi"/>
          <w:sz w:val="20"/>
          <w:szCs w:val="24"/>
          <w:lang w:val="es-MX"/>
        </w:rPr>
        <w:t xml:space="preserve"> de </w:t>
      </w:r>
      <w:r w:rsidR="00236032">
        <w:rPr>
          <w:rFonts w:eastAsia="Calibri" w:cstheme="minorHAnsi"/>
          <w:sz w:val="20"/>
          <w:szCs w:val="24"/>
          <w:lang w:val="es-MX"/>
        </w:rPr>
        <w:t>junio de 2023</w:t>
      </w:r>
      <w:r w:rsidR="008A5567" w:rsidRPr="00243E05">
        <w:rPr>
          <w:rFonts w:eastAsia="Calibri" w:cstheme="minorHAnsi"/>
          <w:sz w:val="20"/>
          <w:szCs w:val="24"/>
          <w:lang w:val="es-MX"/>
        </w:rPr>
        <w:t>.</w:t>
      </w:r>
    </w:p>
    <w:p w:rsidR="000B430A" w:rsidRPr="00243E05" w:rsidRDefault="000B430A" w:rsidP="000B430A">
      <w:pPr>
        <w:spacing w:after="0"/>
        <w:rPr>
          <w:rFonts w:eastAsia="Calibri" w:cstheme="minorHAnsi"/>
          <w:b/>
          <w:szCs w:val="24"/>
          <w:lang w:val="es-MX"/>
        </w:rPr>
      </w:pPr>
    </w:p>
    <w:p w:rsidR="000B430A" w:rsidRPr="00243E05" w:rsidRDefault="00CA121D" w:rsidP="000B430A">
      <w:pPr>
        <w:spacing w:after="0"/>
        <w:rPr>
          <w:rFonts w:eastAsia="Calibri" w:cstheme="minorHAnsi"/>
          <w:b/>
          <w:lang w:val="es-MX"/>
        </w:rPr>
      </w:pPr>
      <w:r w:rsidRPr="00243E05">
        <w:rPr>
          <w:rFonts w:eastAsia="Calibri" w:cstheme="minorHAnsi"/>
          <w:b/>
          <w:lang w:val="es-MX"/>
        </w:rPr>
        <w:t xml:space="preserve">C. </w:t>
      </w:r>
      <w:r w:rsidR="00236032">
        <w:rPr>
          <w:rFonts w:eastAsia="Calibri" w:cstheme="minorHAnsi"/>
          <w:b/>
          <w:lang w:val="es-MX"/>
        </w:rPr>
        <w:t xml:space="preserve">Marcela del Muro González </w:t>
      </w:r>
    </w:p>
    <w:p w:rsidR="000B430A" w:rsidRPr="00243E05" w:rsidRDefault="008A5567" w:rsidP="000B430A">
      <w:pPr>
        <w:spacing w:after="0"/>
        <w:rPr>
          <w:rFonts w:eastAsia="Calibri" w:cstheme="minorHAnsi"/>
          <w:b/>
          <w:lang w:val="es-MX"/>
        </w:rPr>
      </w:pPr>
      <w:r w:rsidRPr="00243E05">
        <w:rPr>
          <w:rFonts w:eastAsia="Calibri" w:cstheme="minorHAnsi"/>
          <w:b/>
          <w:lang w:val="es-MX"/>
        </w:rPr>
        <w:t>PRESENTE. -</w:t>
      </w:r>
      <w:r w:rsidR="000B430A" w:rsidRPr="00243E05">
        <w:rPr>
          <w:rFonts w:eastAsia="Calibri" w:cstheme="minorHAnsi"/>
          <w:b/>
          <w:lang w:val="es-MX"/>
        </w:rPr>
        <w:t xml:space="preserve"> </w:t>
      </w:r>
    </w:p>
    <w:p w:rsidR="000B430A" w:rsidRPr="00243E05" w:rsidRDefault="000B430A" w:rsidP="000B430A">
      <w:pPr>
        <w:spacing w:after="0"/>
        <w:rPr>
          <w:rFonts w:eastAsia="Calibri" w:cstheme="minorHAnsi"/>
          <w:lang w:val="es-MX"/>
        </w:rPr>
      </w:pPr>
    </w:p>
    <w:p w:rsidR="000B430A" w:rsidRPr="00243E05" w:rsidRDefault="000B430A" w:rsidP="000B430A">
      <w:pPr>
        <w:spacing w:after="0"/>
        <w:ind w:firstLine="708"/>
        <w:jc w:val="both"/>
        <w:rPr>
          <w:rFonts w:eastAsia="Calibri" w:cstheme="minorHAnsi"/>
          <w:sz w:val="24"/>
          <w:szCs w:val="24"/>
          <w:lang w:val="es-MX"/>
        </w:rPr>
      </w:pPr>
      <w:r w:rsidRPr="00243E05">
        <w:rPr>
          <w:rFonts w:eastAsia="Calibri" w:cstheme="minorHAnsi"/>
          <w:sz w:val="24"/>
          <w:szCs w:val="24"/>
          <w:lang w:val="es-MX"/>
        </w:rPr>
        <w:t xml:space="preserve">Por medio del presente y en relación a la solicitud registrada con número de folio </w:t>
      </w:r>
      <w:r w:rsidR="00236032">
        <w:rPr>
          <w:rFonts w:cstheme="minorHAnsi"/>
          <w:sz w:val="24"/>
          <w:szCs w:val="24"/>
          <w:lang w:val="es-MX"/>
        </w:rPr>
        <w:t>241968123</w:t>
      </w:r>
      <w:r w:rsidR="00317479" w:rsidRPr="00243E05">
        <w:rPr>
          <w:rFonts w:cstheme="minorHAnsi"/>
          <w:sz w:val="24"/>
          <w:szCs w:val="24"/>
          <w:lang w:val="es-MX"/>
        </w:rPr>
        <w:t>0</w:t>
      </w:r>
      <w:r w:rsidR="00236032">
        <w:rPr>
          <w:rFonts w:cstheme="minorHAnsi"/>
          <w:sz w:val="24"/>
          <w:szCs w:val="24"/>
          <w:lang w:val="es-MX"/>
        </w:rPr>
        <w:t>00015</w:t>
      </w:r>
      <w:r w:rsidRPr="00243E05">
        <w:rPr>
          <w:rFonts w:eastAsia="Calibri" w:cstheme="minorHAnsi"/>
          <w:sz w:val="24"/>
          <w:szCs w:val="24"/>
          <w:lang w:val="es-MX"/>
        </w:rPr>
        <w:t xml:space="preserve"> y recibida en la Plataforma Nacional de Transparencia el </w:t>
      </w:r>
      <w:r w:rsidR="00236032">
        <w:rPr>
          <w:rFonts w:eastAsia="Calibri" w:cstheme="minorHAnsi"/>
          <w:sz w:val="24"/>
          <w:szCs w:val="24"/>
          <w:lang w:val="es-MX"/>
        </w:rPr>
        <w:t>26</w:t>
      </w:r>
      <w:r w:rsidRPr="00243E05">
        <w:rPr>
          <w:rFonts w:eastAsia="Calibri" w:cstheme="minorHAnsi"/>
          <w:sz w:val="24"/>
          <w:szCs w:val="24"/>
          <w:lang w:val="es-MX"/>
        </w:rPr>
        <w:t xml:space="preserve"> de </w:t>
      </w:r>
      <w:r w:rsidR="00236032">
        <w:rPr>
          <w:rFonts w:eastAsia="Calibri" w:cstheme="minorHAnsi"/>
          <w:sz w:val="24"/>
          <w:szCs w:val="24"/>
          <w:lang w:val="es-MX"/>
        </w:rPr>
        <w:t>juni</w:t>
      </w:r>
      <w:r w:rsidR="00BE6A1D">
        <w:rPr>
          <w:rFonts w:eastAsia="Calibri" w:cstheme="minorHAnsi"/>
          <w:sz w:val="24"/>
          <w:szCs w:val="24"/>
          <w:lang w:val="es-MX"/>
        </w:rPr>
        <w:t>o</w:t>
      </w:r>
      <w:r w:rsidRPr="00243E05">
        <w:rPr>
          <w:rFonts w:eastAsia="Calibri" w:cstheme="minorHAnsi"/>
          <w:sz w:val="24"/>
          <w:szCs w:val="24"/>
          <w:lang w:val="es-MX"/>
        </w:rPr>
        <w:t xml:space="preserve"> del 202</w:t>
      </w:r>
      <w:r w:rsidR="00236032">
        <w:rPr>
          <w:rFonts w:eastAsia="Calibri" w:cstheme="minorHAnsi"/>
          <w:sz w:val="24"/>
          <w:szCs w:val="24"/>
          <w:lang w:val="es-MX"/>
        </w:rPr>
        <w:t>3</w:t>
      </w:r>
      <w:r w:rsidRPr="00243E05">
        <w:rPr>
          <w:rFonts w:eastAsia="Calibri" w:cstheme="minorHAnsi"/>
          <w:sz w:val="24"/>
          <w:szCs w:val="24"/>
          <w:lang w:val="es-MX"/>
        </w:rPr>
        <w:t xml:space="preserve">, mediante la cual, solicita lo siguiente: </w:t>
      </w:r>
    </w:p>
    <w:p w:rsidR="0076275D" w:rsidRPr="00243E05" w:rsidRDefault="0076275D" w:rsidP="000B430A">
      <w:pPr>
        <w:spacing w:after="0"/>
        <w:ind w:firstLine="708"/>
        <w:jc w:val="both"/>
        <w:rPr>
          <w:rFonts w:cstheme="minorHAnsi"/>
          <w:b/>
          <w:i/>
        </w:rPr>
      </w:pPr>
    </w:p>
    <w:p w:rsidR="003361C6" w:rsidRDefault="0076275D" w:rsidP="003361C6">
      <w:pPr>
        <w:spacing w:after="0"/>
        <w:ind w:left="708"/>
        <w:jc w:val="both"/>
        <w:rPr>
          <w:rFonts w:cstheme="minorHAnsi"/>
          <w:b/>
          <w:i/>
          <w:color w:val="212529"/>
          <w:sz w:val="20"/>
          <w:szCs w:val="20"/>
          <w:shd w:val="clear" w:color="auto" w:fill="E4D5ED"/>
        </w:rPr>
      </w:pPr>
      <w:r w:rsidRPr="00243E05">
        <w:rPr>
          <w:rFonts w:cstheme="minorHAnsi"/>
          <w:b/>
          <w:i/>
          <w:sz w:val="20"/>
          <w:szCs w:val="20"/>
        </w:rPr>
        <w:t>“</w:t>
      </w:r>
      <w:r w:rsidR="003361C6" w:rsidRPr="003361C6">
        <w:rPr>
          <w:rFonts w:cstheme="minorHAnsi"/>
          <w:b/>
          <w:i/>
          <w:color w:val="212529"/>
          <w:sz w:val="20"/>
          <w:szCs w:val="20"/>
          <w:shd w:val="clear" w:color="auto" w:fill="E4D5ED"/>
        </w:rPr>
        <w:t>De conformidad con lo que establecen los artículos 41 y 43 de la Ley Nacional del Sistema Integral de Justicia Penal para Adolescentes, la autoridad que corresponda tiene la obligación de asignar un intérprete en Lengua de Señas Mexicana cuando una persona adolescente [sorda] queda sujeta al Sistema de Justicia Penal Juvenil en México.</w:t>
      </w:r>
    </w:p>
    <w:p w:rsidR="003361C6" w:rsidRDefault="003361C6" w:rsidP="006F05C2">
      <w:pPr>
        <w:spacing w:after="0"/>
        <w:ind w:firstLine="708"/>
        <w:jc w:val="both"/>
        <w:rPr>
          <w:rFonts w:cstheme="minorHAnsi"/>
          <w:b/>
          <w:i/>
          <w:color w:val="212529"/>
          <w:sz w:val="20"/>
          <w:szCs w:val="20"/>
          <w:shd w:val="clear" w:color="auto" w:fill="E4D5ED"/>
        </w:rPr>
      </w:pPr>
      <w:r w:rsidRPr="003361C6">
        <w:rPr>
          <w:rFonts w:cstheme="minorHAnsi"/>
          <w:b/>
          <w:i/>
          <w:color w:val="212529"/>
          <w:sz w:val="20"/>
          <w:szCs w:val="20"/>
          <w:shd w:val="clear" w:color="auto" w:fill="E4D5ED"/>
        </w:rPr>
        <w:t xml:space="preserve"> Ahora bien, atento a lo anterior, se solicita la siguiente información: </w:t>
      </w:r>
    </w:p>
    <w:p w:rsidR="003361C6" w:rsidRDefault="003361C6" w:rsidP="003361C6">
      <w:pPr>
        <w:spacing w:after="0"/>
        <w:ind w:left="708"/>
        <w:jc w:val="both"/>
        <w:rPr>
          <w:rFonts w:cstheme="minorHAnsi"/>
          <w:b/>
          <w:i/>
          <w:color w:val="212529"/>
          <w:sz w:val="20"/>
          <w:szCs w:val="20"/>
          <w:shd w:val="clear" w:color="auto" w:fill="E4D5ED"/>
        </w:rPr>
      </w:pPr>
      <w:r w:rsidRPr="003361C6">
        <w:rPr>
          <w:rFonts w:cstheme="minorHAnsi"/>
          <w:b/>
          <w:i/>
          <w:color w:val="212529"/>
          <w:sz w:val="20"/>
          <w:szCs w:val="20"/>
          <w:shd w:val="clear" w:color="auto" w:fill="E4D5ED"/>
        </w:rPr>
        <w:t xml:space="preserve">1.- ¿Cuál es la autoridad encargada a nivel estatal de proporcionar la figura de intérpretes en Lengua de Señas Mexicana para asistir a la persona adolescente sorda en conflicto con la ley penal? </w:t>
      </w:r>
    </w:p>
    <w:p w:rsidR="003361C6" w:rsidRDefault="003361C6" w:rsidP="006F05C2">
      <w:pPr>
        <w:spacing w:after="0"/>
        <w:ind w:firstLine="708"/>
        <w:jc w:val="both"/>
        <w:rPr>
          <w:rFonts w:cstheme="minorHAnsi"/>
          <w:b/>
          <w:i/>
          <w:color w:val="212529"/>
          <w:sz w:val="20"/>
          <w:szCs w:val="20"/>
          <w:shd w:val="clear" w:color="auto" w:fill="E4D5ED"/>
        </w:rPr>
      </w:pPr>
      <w:r w:rsidRPr="003361C6">
        <w:rPr>
          <w:rFonts w:cstheme="minorHAnsi"/>
          <w:b/>
          <w:i/>
          <w:color w:val="212529"/>
          <w:sz w:val="20"/>
          <w:szCs w:val="20"/>
          <w:shd w:val="clear" w:color="auto" w:fill="E4D5ED"/>
        </w:rPr>
        <w:t xml:space="preserve">2.- ¿Cuántos intérpretes de LSM forman la plantilla en la Dirección o Instituto correspondiente? </w:t>
      </w:r>
    </w:p>
    <w:p w:rsidR="003361C6" w:rsidRDefault="003361C6" w:rsidP="003361C6">
      <w:pPr>
        <w:spacing w:after="0"/>
        <w:ind w:left="708"/>
        <w:jc w:val="both"/>
        <w:rPr>
          <w:rFonts w:cstheme="minorHAnsi"/>
          <w:b/>
          <w:i/>
          <w:color w:val="212529"/>
          <w:sz w:val="20"/>
          <w:szCs w:val="20"/>
          <w:shd w:val="clear" w:color="auto" w:fill="E4D5ED"/>
        </w:rPr>
      </w:pPr>
      <w:r w:rsidRPr="003361C6">
        <w:rPr>
          <w:rFonts w:cstheme="minorHAnsi"/>
          <w:b/>
          <w:i/>
          <w:color w:val="212529"/>
          <w:sz w:val="20"/>
          <w:szCs w:val="20"/>
          <w:shd w:val="clear" w:color="auto" w:fill="E4D5ED"/>
        </w:rPr>
        <w:t xml:space="preserve">3.- ¿Los intérpretes realizan su trabajo en todas las materias del derecho o en una en específico? 4.- ¿Existen intérpretes en LSM especializados en el Sistema Integral de Justicia Penal para Adolescentes? </w:t>
      </w:r>
    </w:p>
    <w:p w:rsidR="003361C6" w:rsidRDefault="003361C6" w:rsidP="003361C6">
      <w:pPr>
        <w:spacing w:after="0"/>
        <w:ind w:left="708"/>
        <w:jc w:val="both"/>
        <w:rPr>
          <w:rFonts w:cstheme="minorHAnsi"/>
          <w:b/>
          <w:i/>
          <w:color w:val="212529"/>
          <w:sz w:val="20"/>
          <w:szCs w:val="20"/>
          <w:shd w:val="clear" w:color="auto" w:fill="E4D5ED"/>
        </w:rPr>
      </w:pPr>
      <w:r w:rsidRPr="003361C6">
        <w:rPr>
          <w:rFonts w:cstheme="minorHAnsi"/>
          <w:b/>
          <w:i/>
          <w:color w:val="212529"/>
          <w:sz w:val="20"/>
          <w:szCs w:val="20"/>
          <w:shd w:val="clear" w:color="auto" w:fill="E4D5ED"/>
        </w:rPr>
        <w:t xml:space="preserve">5.- En caso negativo, ¿cuentas con preparación relacionada al trato con personas adolescentes? </w:t>
      </w:r>
    </w:p>
    <w:p w:rsidR="003361C6" w:rsidRDefault="003361C6" w:rsidP="003361C6">
      <w:pPr>
        <w:spacing w:after="0"/>
        <w:ind w:left="708"/>
        <w:jc w:val="both"/>
        <w:rPr>
          <w:rFonts w:cstheme="minorHAnsi"/>
          <w:b/>
          <w:i/>
          <w:color w:val="212529"/>
          <w:sz w:val="20"/>
          <w:szCs w:val="20"/>
          <w:shd w:val="clear" w:color="auto" w:fill="E4D5ED"/>
        </w:rPr>
      </w:pPr>
      <w:r w:rsidRPr="003361C6">
        <w:rPr>
          <w:rFonts w:cstheme="minorHAnsi"/>
          <w:b/>
          <w:i/>
          <w:color w:val="212529"/>
          <w:sz w:val="20"/>
          <w:szCs w:val="20"/>
          <w:shd w:val="clear" w:color="auto" w:fill="E4D5ED"/>
        </w:rPr>
        <w:t xml:space="preserve">6.- ¿En qué lugar se forman los intérpretes en materia de derecho? </w:t>
      </w:r>
    </w:p>
    <w:p w:rsidR="003361C6" w:rsidRDefault="003361C6" w:rsidP="003361C6">
      <w:pPr>
        <w:spacing w:after="0"/>
        <w:ind w:left="708"/>
        <w:jc w:val="both"/>
        <w:rPr>
          <w:rFonts w:cstheme="minorHAnsi"/>
          <w:b/>
          <w:i/>
          <w:color w:val="212529"/>
          <w:sz w:val="20"/>
          <w:szCs w:val="20"/>
          <w:shd w:val="clear" w:color="auto" w:fill="E4D5ED"/>
        </w:rPr>
      </w:pPr>
      <w:r w:rsidRPr="003361C6">
        <w:rPr>
          <w:rFonts w:cstheme="minorHAnsi"/>
          <w:b/>
          <w:i/>
          <w:color w:val="212529"/>
          <w:sz w:val="20"/>
          <w:szCs w:val="20"/>
          <w:shd w:val="clear" w:color="auto" w:fill="E4D5ED"/>
        </w:rPr>
        <w:t xml:space="preserve">7- ¿Dichos interpretes en LSM se encargan de asistir a las personas adolescentes sordas en conflicto con la ley penal en todo el territorio estatal? </w:t>
      </w:r>
    </w:p>
    <w:p w:rsidR="003361C6" w:rsidRDefault="003361C6" w:rsidP="003361C6">
      <w:pPr>
        <w:spacing w:after="0"/>
        <w:ind w:left="708"/>
        <w:jc w:val="both"/>
        <w:rPr>
          <w:rFonts w:cstheme="minorHAnsi"/>
          <w:b/>
          <w:i/>
          <w:color w:val="212529"/>
          <w:sz w:val="20"/>
          <w:szCs w:val="20"/>
          <w:shd w:val="clear" w:color="auto" w:fill="E4D5ED"/>
        </w:rPr>
      </w:pPr>
      <w:r w:rsidRPr="003361C6">
        <w:rPr>
          <w:rFonts w:cstheme="minorHAnsi"/>
          <w:b/>
          <w:i/>
          <w:color w:val="212529"/>
          <w:sz w:val="20"/>
          <w:szCs w:val="20"/>
          <w:shd w:val="clear" w:color="auto" w:fill="E4D5ED"/>
        </w:rPr>
        <w:t>8.- En caso de ser insuficientes los intérpretes en LSM ¿la Dirección o Instituto correspondiente cuenta con algún convenio ya sea con Asociaciones Civiles de Sordos o de Interpretes en LSM para proporcionar el servicio de interpretación?; y si es así, ¿cuáles son los aranceles/hora por costo de interpretación?</w:t>
      </w:r>
    </w:p>
    <w:p w:rsidR="000B430A" w:rsidRPr="00BE6A1D" w:rsidRDefault="003361C6" w:rsidP="003361C6">
      <w:pPr>
        <w:spacing w:after="0"/>
        <w:ind w:left="708"/>
        <w:jc w:val="both"/>
        <w:rPr>
          <w:rFonts w:cstheme="minorHAnsi"/>
          <w:b/>
          <w:i/>
          <w:color w:val="212529"/>
          <w:sz w:val="20"/>
          <w:szCs w:val="20"/>
          <w:shd w:val="clear" w:color="auto" w:fill="E4D5ED"/>
        </w:rPr>
      </w:pPr>
      <w:r w:rsidRPr="003361C6">
        <w:rPr>
          <w:rFonts w:cstheme="minorHAnsi"/>
          <w:b/>
          <w:i/>
          <w:color w:val="212529"/>
          <w:sz w:val="20"/>
          <w:szCs w:val="20"/>
          <w:shd w:val="clear" w:color="auto" w:fill="E4D5ED"/>
        </w:rPr>
        <w:t xml:space="preserve"> Por último, solicito que la presente solicitud sea turnada a todas las áreas competentes que cuenten con la información o deban tenerla de acuerdo a sus facultades.</w:t>
      </w:r>
      <w:r w:rsidR="00BE6A1D" w:rsidRPr="00BE6A1D">
        <w:rPr>
          <w:rFonts w:cstheme="minorHAnsi"/>
          <w:b/>
          <w:i/>
          <w:color w:val="212529"/>
          <w:sz w:val="20"/>
          <w:szCs w:val="20"/>
          <w:shd w:val="clear" w:color="auto" w:fill="E4D5ED"/>
        </w:rPr>
        <w:t xml:space="preserve"> </w:t>
      </w:r>
    </w:p>
    <w:p w:rsidR="000B430A" w:rsidRPr="00243E05" w:rsidRDefault="000B430A" w:rsidP="000B430A">
      <w:pPr>
        <w:spacing w:after="0"/>
        <w:rPr>
          <w:rFonts w:eastAsia="Calibri" w:cstheme="minorHAnsi"/>
          <w:b/>
          <w:i/>
          <w:lang w:val="es-MX"/>
        </w:rPr>
      </w:pPr>
    </w:p>
    <w:p w:rsidR="00243E05" w:rsidRDefault="00243E05" w:rsidP="00280066">
      <w:pPr>
        <w:spacing w:after="0"/>
        <w:ind w:firstLine="708"/>
        <w:jc w:val="both"/>
        <w:rPr>
          <w:rFonts w:cstheme="minorHAnsi"/>
          <w:sz w:val="24"/>
        </w:rPr>
      </w:pPr>
      <w:r w:rsidRPr="00243E05">
        <w:rPr>
          <w:rFonts w:cstheme="minorHAnsi"/>
          <w:sz w:val="24"/>
        </w:rPr>
        <w:t>Al respecto, es menester precisar que el Centro de Justicia para las Mujeres del Estado es un organismo público descentralizado, con personalidad jurídica y patrimonio propio, encargado de brindar atención y servicios integrales, multidisciplinarios y transversales bajo el mismo techo a las mujeres víctimas de violencia y sus menores hijos e hijas, con</w:t>
      </w:r>
      <w:r w:rsidR="00280066">
        <w:rPr>
          <w:rFonts w:cstheme="minorHAnsi"/>
          <w:sz w:val="24"/>
        </w:rPr>
        <w:t xml:space="preserve"> un enfoque de derechos humanos y</w:t>
      </w:r>
      <w:r w:rsidRPr="00243E05">
        <w:rPr>
          <w:rFonts w:cstheme="minorHAnsi"/>
          <w:sz w:val="24"/>
        </w:rPr>
        <w:t xml:space="preserve"> de género</w:t>
      </w:r>
      <w:r w:rsidR="00280066">
        <w:rPr>
          <w:rFonts w:cstheme="minorHAnsi"/>
          <w:sz w:val="24"/>
        </w:rPr>
        <w:t>.</w:t>
      </w:r>
      <w:r w:rsidRPr="00243E05">
        <w:rPr>
          <w:rFonts w:cstheme="minorHAnsi"/>
          <w:sz w:val="24"/>
        </w:rPr>
        <w:t xml:space="preserve"> </w:t>
      </w:r>
    </w:p>
    <w:p w:rsidR="00280066" w:rsidRPr="00243E05" w:rsidRDefault="00280066" w:rsidP="00280066">
      <w:pPr>
        <w:spacing w:after="0"/>
        <w:ind w:firstLine="708"/>
        <w:jc w:val="both"/>
        <w:rPr>
          <w:rFonts w:cstheme="minorHAnsi"/>
          <w:sz w:val="24"/>
        </w:rPr>
      </w:pPr>
    </w:p>
    <w:p w:rsidR="00653372" w:rsidRDefault="00243E05" w:rsidP="00653372">
      <w:pPr>
        <w:spacing w:after="0"/>
        <w:ind w:firstLine="708"/>
        <w:jc w:val="both"/>
        <w:rPr>
          <w:rFonts w:cstheme="minorHAnsi"/>
          <w:sz w:val="24"/>
        </w:rPr>
      </w:pPr>
      <w:r w:rsidRPr="00243E05">
        <w:rPr>
          <w:rFonts w:cstheme="minorHAnsi"/>
          <w:sz w:val="24"/>
        </w:rPr>
        <w:lastRenderedPageBreak/>
        <w:t>En ese sentido, esta Unidad de Transparencia y con fundamento en el numeral 158 de la Ley de Transparencia y Acceso a la Información Pública del Estado de San Luis Potosí, advierte la notoria incompetencia de la solicitud ya señalada, lo anterior, en virtud de que la información que solicita el peticionario no encuadra dentro del ámbito de aplicación de este sujeto obligado de acuerdo a la Ley del Centro de Justicia para Mujeres y su Reglamento.</w:t>
      </w:r>
    </w:p>
    <w:p w:rsidR="00653372" w:rsidRDefault="00653372" w:rsidP="00653372">
      <w:pPr>
        <w:spacing w:after="0"/>
        <w:ind w:firstLine="708"/>
        <w:jc w:val="both"/>
        <w:rPr>
          <w:rFonts w:cstheme="minorHAnsi"/>
          <w:sz w:val="24"/>
        </w:rPr>
      </w:pPr>
    </w:p>
    <w:p w:rsidR="00C0456B" w:rsidRPr="00653372" w:rsidRDefault="00C0456B" w:rsidP="00653372">
      <w:pPr>
        <w:spacing w:after="0"/>
        <w:ind w:firstLine="708"/>
        <w:jc w:val="both"/>
        <w:rPr>
          <w:rFonts w:cstheme="minorHAnsi"/>
          <w:sz w:val="24"/>
        </w:rPr>
      </w:pPr>
      <w:r w:rsidRPr="00C0456B">
        <w:rPr>
          <w:rFonts w:eastAsia="Calibri" w:cstheme="minorHAnsi"/>
          <w:sz w:val="24"/>
          <w:szCs w:val="24"/>
          <w:lang w:val="es-MX"/>
        </w:rPr>
        <w:t>Por lo anterior, y de una interpretación a los ordenamien</w:t>
      </w:r>
      <w:r w:rsidR="00653372">
        <w:rPr>
          <w:rFonts w:eastAsia="Calibri" w:cstheme="minorHAnsi"/>
          <w:sz w:val="24"/>
          <w:szCs w:val="24"/>
          <w:lang w:val="es-MX"/>
        </w:rPr>
        <w:t xml:space="preserve">tos citados se infiere que </w:t>
      </w:r>
      <w:r w:rsidR="00653372" w:rsidRPr="00653372">
        <w:rPr>
          <w:rFonts w:eastAsia="Calibri" w:cstheme="minorHAnsi"/>
          <w:b/>
          <w:sz w:val="24"/>
          <w:szCs w:val="24"/>
          <w:lang w:val="es-MX"/>
        </w:rPr>
        <w:t xml:space="preserve">el </w:t>
      </w:r>
      <w:r w:rsidR="003361C6" w:rsidRPr="00653372">
        <w:rPr>
          <w:rFonts w:eastAsia="Calibri" w:cstheme="minorHAnsi"/>
          <w:b/>
          <w:sz w:val="24"/>
          <w:szCs w:val="24"/>
          <w:lang w:val="es-MX"/>
        </w:rPr>
        <w:t>DIF</w:t>
      </w:r>
      <w:r w:rsidR="00653372" w:rsidRPr="00653372">
        <w:rPr>
          <w:rFonts w:eastAsia="Calibri" w:cstheme="minorHAnsi"/>
          <w:b/>
          <w:sz w:val="24"/>
          <w:szCs w:val="24"/>
          <w:lang w:val="es-MX"/>
        </w:rPr>
        <w:t xml:space="preserve"> (</w:t>
      </w:r>
      <w:r w:rsidR="00653372" w:rsidRPr="00653372">
        <w:rPr>
          <w:rFonts w:cstheme="minorHAnsi"/>
          <w:b/>
          <w:color w:val="000000" w:themeColor="text1"/>
          <w:sz w:val="24"/>
          <w:szCs w:val="24"/>
        </w:rPr>
        <w:t>Desarrollo Integral de la Familia</w:t>
      </w:r>
      <w:r w:rsidR="00653372" w:rsidRPr="00653372">
        <w:rPr>
          <w:rFonts w:cstheme="minorHAnsi"/>
          <w:b/>
          <w:color w:val="000000" w:themeColor="text1"/>
          <w:sz w:val="24"/>
          <w:szCs w:val="24"/>
        </w:rPr>
        <w:t xml:space="preserve">) y CREE </w:t>
      </w:r>
      <w:r w:rsidR="00653372">
        <w:rPr>
          <w:rFonts w:cstheme="minorHAnsi"/>
          <w:b/>
          <w:color w:val="000000" w:themeColor="text1"/>
          <w:sz w:val="24"/>
          <w:szCs w:val="24"/>
        </w:rPr>
        <w:t>(Centro de Rehabilitación y E</w:t>
      </w:r>
      <w:r w:rsidR="00653372" w:rsidRPr="00653372">
        <w:rPr>
          <w:rFonts w:cstheme="minorHAnsi"/>
          <w:b/>
          <w:color w:val="000000" w:themeColor="text1"/>
          <w:sz w:val="24"/>
          <w:szCs w:val="24"/>
        </w:rPr>
        <w:t>ducación especial</w:t>
      </w:r>
      <w:r w:rsidR="00653372">
        <w:rPr>
          <w:rFonts w:cstheme="minorHAnsi"/>
          <w:b/>
          <w:color w:val="000000" w:themeColor="text1"/>
          <w:sz w:val="24"/>
          <w:szCs w:val="24"/>
        </w:rPr>
        <w:t>)</w:t>
      </w:r>
      <w:r w:rsidRPr="00653372">
        <w:rPr>
          <w:rFonts w:eastAsia="Calibri" w:cstheme="minorHAnsi"/>
          <w:color w:val="000000" w:themeColor="text1"/>
          <w:sz w:val="24"/>
          <w:szCs w:val="24"/>
          <w:lang w:val="es-MX"/>
        </w:rPr>
        <w:t xml:space="preserve">, </w:t>
      </w:r>
      <w:r w:rsidR="00653372">
        <w:rPr>
          <w:rFonts w:eastAsia="Calibri" w:cstheme="minorHAnsi"/>
          <w:sz w:val="24"/>
          <w:szCs w:val="24"/>
          <w:lang w:val="es-MX"/>
        </w:rPr>
        <w:t>son</w:t>
      </w:r>
      <w:r w:rsidRPr="00C0456B">
        <w:rPr>
          <w:rFonts w:eastAsia="Calibri" w:cstheme="minorHAnsi"/>
          <w:sz w:val="24"/>
          <w:szCs w:val="24"/>
          <w:lang w:val="es-MX"/>
        </w:rPr>
        <w:t xml:space="preserve"> la</w:t>
      </w:r>
      <w:r w:rsidR="00653372">
        <w:rPr>
          <w:rFonts w:eastAsia="Calibri" w:cstheme="minorHAnsi"/>
          <w:sz w:val="24"/>
          <w:szCs w:val="24"/>
          <w:lang w:val="es-MX"/>
        </w:rPr>
        <w:t>s</w:t>
      </w:r>
      <w:r w:rsidRPr="00C0456B">
        <w:rPr>
          <w:rFonts w:eastAsia="Calibri" w:cstheme="minorHAnsi"/>
          <w:sz w:val="24"/>
          <w:szCs w:val="24"/>
          <w:lang w:val="es-MX"/>
        </w:rPr>
        <w:t xml:space="preserve"> </w:t>
      </w:r>
      <w:r w:rsidR="00653372" w:rsidRPr="00C0456B">
        <w:rPr>
          <w:rFonts w:eastAsia="Calibri" w:cstheme="minorHAnsi"/>
          <w:sz w:val="24"/>
          <w:szCs w:val="24"/>
          <w:lang w:val="es-MX"/>
        </w:rPr>
        <w:t>institucion</w:t>
      </w:r>
      <w:r w:rsidR="00653372">
        <w:rPr>
          <w:rFonts w:eastAsia="Calibri" w:cstheme="minorHAnsi"/>
          <w:sz w:val="24"/>
          <w:szCs w:val="24"/>
          <w:lang w:val="es-MX"/>
        </w:rPr>
        <w:t>es</w:t>
      </w:r>
      <w:r w:rsidRPr="00C0456B">
        <w:rPr>
          <w:rFonts w:eastAsia="Calibri" w:cstheme="minorHAnsi"/>
          <w:sz w:val="24"/>
          <w:szCs w:val="24"/>
          <w:lang w:val="es-MX"/>
        </w:rPr>
        <w:t xml:space="preserve"> que se conside</w:t>
      </w:r>
      <w:r w:rsidR="00653372">
        <w:rPr>
          <w:rFonts w:eastAsia="Calibri" w:cstheme="minorHAnsi"/>
          <w:sz w:val="24"/>
          <w:szCs w:val="24"/>
          <w:lang w:val="es-MX"/>
        </w:rPr>
        <w:t>ra que son</w:t>
      </w:r>
      <w:r w:rsidR="009727F8">
        <w:rPr>
          <w:rFonts w:eastAsia="Calibri" w:cstheme="minorHAnsi"/>
          <w:sz w:val="24"/>
          <w:szCs w:val="24"/>
          <w:lang w:val="es-MX"/>
        </w:rPr>
        <w:t xml:space="preserve"> la</w:t>
      </w:r>
      <w:r w:rsidR="00653372">
        <w:rPr>
          <w:rFonts w:eastAsia="Calibri" w:cstheme="minorHAnsi"/>
          <w:sz w:val="24"/>
          <w:szCs w:val="24"/>
          <w:lang w:val="es-MX"/>
        </w:rPr>
        <w:t>s</w:t>
      </w:r>
      <w:r w:rsidR="009727F8">
        <w:rPr>
          <w:rFonts w:eastAsia="Calibri" w:cstheme="minorHAnsi"/>
          <w:sz w:val="24"/>
          <w:szCs w:val="24"/>
          <w:lang w:val="es-MX"/>
        </w:rPr>
        <w:t xml:space="preserve"> instancia</w:t>
      </w:r>
      <w:r w:rsidR="00653372">
        <w:rPr>
          <w:rFonts w:eastAsia="Calibri" w:cstheme="minorHAnsi"/>
          <w:sz w:val="24"/>
          <w:szCs w:val="24"/>
          <w:lang w:val="es-MX"/>
        </w:rPr>
        <w:t>s</w:t>
      </w:r>
      <w:r w:rsidR="009727F8">
        <w:rPr>
          <w:rFonts w:eastAsia="Calibri" w:cstheme="minorHAnsi"/>
          <w:sz w:val="24"/>
          <w:szCs w:val="24"/>
          <w:lang w:val="es-MX"/>
        </w:rPr>
        <w:t xml:space="preserve"> que cuenta</w:t>
      </w:r>
      <w:r w:rsidR="00653372">
        <w:rPr>
          <w:rFonts w:eastAsia="Calibri" w:cstheme="minorHAnsi"/>
          <w:sz w:val="24"/>
          <w:szCs w:val="24"/>
          <w:lang w:val="es-MX"/>
        </w:rPr>
        <w:t>n</w:t>
      </w:r>
      <w:r w:rsidR="00266CDD">
        <w:rPr>
          <w:rFonts w:eastAsia="Calibri" w:cstheme="minorHAnsi"/>
          <w:sz w:val="24"/>
          <w:szCs w:val="24"/>
          <w:lang w:val="es-MX"/>
        </w:rPr>
        <w:t xml:space="preserve"> con la información solicitada, no obstante, las diversas áreas de esta institución han informado, que en caso de requerirse un </w:t>
      </w:r>
      <w:r w:rsidR="007159C8">
        <w:rPr>
          <w:rFonts w:eastAsia="Calibri" w:cstheme="minorHAnsi"/>
          <w:sz w:val="24"/>
          <w:szCs w:val="24"/>
          <w:lang w:val="es-MX"/>
        </w:rPr>
        <w:t>intérprete</w:t>
      </w:r>
      <w:r w:rsidR="00266CDD">
        <w:rPr>
          <w:rFonts w:eastAsia="Calibri" w:cstheme="minorHAnsi"/>
          <w:sz w:val="24"/>
          <w:szCs w:val="24"/>
          <w:lang w:val="es-MX"/>
        </w:rPr>
        <w:t>, solicitan el apoyo a</w:t>
      </w:r>
      <w:r w:rsidR="007159C8">
        <w:rPr>
          <w:rFonts w:eastAsia="Calibri" w:cstheme="minorHAnsi"/>
          <w:sz w:val="24"/>
          <w:szCs w:val="24"/>
          <w:lang w:val="es-MX"/>
        </w:rPr>
        <w:t xml:space="preserve"> </w:t>
      </w:r>
      <w:r w:rsidR="00266CDD">
        <w:rPr>
          <w:rFonts w:eastAsia="Calibri" w:cstheme="minorHAnsi"/>
          <w:sz w:val="24"/>
          <w:szCs w:val="24"/>
          <w:lang w:val="es-MX"/>
        </w:rPr>
        <w:t xml:space="preserve">la institución DIF </w:t>
      </w:r>
      <w:r w:rsidR="007159C8">
        <w:rPr>
          <w:rFonts w:eastAsia="Calibri" w:cstheme="minorHAnsi"/>
          <w:sz w:val="24"/>
          <w:szCs w:val="24"/>
          <w:lang w:val="es-MX"/>
        </w:rPr>
        <w:t>Estatal</w:t>
      </w:r>
      <w:r w:rsidR="00266CDD">
        <w:rPr>
          <w:rFonts w:eastAsia="Calibri" w:cstheme="minorHAnsi"/>
          <w:sz w:val="24"/>
          <w:szCs w:val="24"/>
          <w:lang w:val="es-MX"/>
        </w:rPr>
        <w:t xml:space="preserve">, toda </w:t>
      </w:r>
      <w:r w:rsidR="007159C8">
        <w:rPr>
          <w:rFonts w:eastAsia="Calibri" w:cstheme="minorHAnsi"/>
          <w:sz w:val="24"/>
          <w:szCs w:val="24"/>
          <w:lang w:val="es-MX"/>
        </w:rPr>
        <w:t>vez</w:t>
      </w:r>
      <w:r w:rsidR="00266CDD">
        <w:rPr>
          <w:rFonts w:eastAsia="Calibri" w:cstheme="minorHAnsi"/>
          <w:sz w:val="24"/>
          <w:szCs w:val="24"/>
          <w:lang w:val="es-MX"/>
        </w:rPr>
        <w:t xml:space="preserve"> que el </w:t>
      </w:r>
      <w:r w:rsidR="007159C8">
        <w:rPr>
          <w:rFonts w:eastAsia="Calibri" w:cstheme="minorHAnsi"/>
          <w:sz w:val="24"/>
          <w:szCs w:val="24"/>
          <w:lang w:val="es-MX"/>
        </w:rPr>
        <w:t>Centro</w:t>
      </w:r>
      <w:r w:rsidR="00266CDD">
        <w:rPr>
          <w:rFonts w:eastAsia="Calibri" w:cstheme="minorHAnsi"/>
          <w:sz w:val="24"/>
          <w:szCs w:val="24"/>
          <w:lang w:val="es-MX"/>
        </w:rPr>
        <w:t xml:space="preserve"> de Rehab</w:t>
      </w:r>
      <w:r w:rsidR="007159C8">
        <w:rPr>
          <w:rFonts w:eastAsia="Calibri" w:cstheme="minorHAnsi"/>
          <w:sz w:val="24"/>
          <w:szCs w:val="24"/>
          <w:lang w:val="es-MX"/>
        </w:rPr>
        <w:t xml:space="preserve">ilitación y Educación Especial </w:t>
      </w:r>
      <w:r w:rsidR="00266CDD">
        <w:rPr>
          <w:rFonts w:eastAsia="Calibri" w:cstheme="minorHAnsi"/>
          <w:sz w:val="24"/>
          <w:szCs w:val="24"/>
          <w:lang w:val="es-MX"/>
        </w:rPr>
        <w:t>(CREE) es quien cuenta con el personal especializado.</w:t>
      </w:r>
    </w:p>
    <w:p w:rsidR="00C0456B" w:rsidRPr="00243E05" w:rsidRDefault="00C0456B" w:rsidP="00243E05">
      <w:pPr>
        <w:spacing w:after="0"/>
        <w:ind w:firstLine="708"/>
        <w:jc w:val="both"/>
        <w:rPr>
          <w:rFonts w:cstheme="minorHAnsi"/>
          <w:sz w:val="24"/>
        </w:rPr>
      </w:pPr>
    </w:p>
    <w:p w:rsidR="00280066" w:rsidRDefault="000A36CA" w:rsidP="009727F8">
      <w:pPr>
        <w:ind w:firstLine="360"/>
        <w:jc w:val="both"/>
        <w:rPr>
          <w:rFonts w:cstheme="minorHAnsi"/>
          <w:sz w:val="24"/>
          <w:szCs w:val="24"/>
        </w:rPr>
      </w:pPr>
      <w:r w:rsidRPr="00243E05">
        <w:rPr>
          <w:rFonts w:cstheme="minorHAnsi"/>
          <w:sz w:val="24"/>
          <w:szCs w:val="24"/>
        </w:rPr>
        <w:t xml:space="preserve">Finalmente, y acorde a lo establecido en el artículo 154 tercer párrafo de la Ley de Transparencia y Acceso a la Información Pública del Estado de San Luis Potosí, se hace de su conocimiento que, en caso de estar inconforme con la información proporcionada, podrá </w:t>
      </w:r>
    </w:p>
    <w:p w:rsidR="000A36CA" w:rsidRDefault="000A36CA" w:rsidP="00280066">
      <w:pPr>
        <w:jc w:val="both"/>
        <w:rPr>
          <w:rFonts w:cstheme="minorHAnsi"/>
          <w:sz w:val="24"/>
          <w:szCs w:val="24"/>
        </w:rPr>
      </w:pPr>
      <w:r w:rsidRPr="00243E05">
        <w:rPr>
          <w:rFonts w:cstheme="minorHAnsi"/>
          <w:sz w:val="24"/>
          <w:szCs w:val="24"/>
        </w:rPr>
        <w:t>ejercer el medio de impugnación establecido en el artículo 166 de la ley ya referida en un plazo de quince días.</w:t>
      </w:r>
    </w:p>
    <w:p w:rsidR="00280066" w:rsidRPr="00243E05" w:rsidRDefault="00280066" w:rsidP="00280066">
      <w:pPr>
        <w:jc w:val="both"/>
        <w:rPr>
          <w:rFonts w:cstheme="minorHAnsi"/>
          <w:sz w:val="24"/>
          <w:szCs w:val="24"/>
        </w:rPr>
      </w:pPr>
    </w:p>
    <w:p w:rsidR="00280066" w:rsidRPr="00653372" w:rsidRDefault="000A36CA" w:rsidP="00653372">
      <w:pPr>
        <w:ind w:firstLine="360"/>
        <w:rPr>
          <w:rFonts w:cstheme="minorHAnsi"/>
          <w:sz w:val="24"/>
          <w:szCs w:val="24"/>
        </w:rPr>
      </w:pPr>
      <w:r w:rsidRPr="00243E05">
        <w:rPr>
          <w:rFonts w:cstheme="minorHAnsi"/>
          <w:sz w:val="24"/>
          <w:szCs w:val="24"/>
        </w:rPr>
        <w:t>Sin otro particular, se reitera el compromiso de este obligado de abonar el al derecho de Acceso a la información y la rendición de cuentas.</w:t>
      </w:r>
    </w:p>
    <w:p w:rsidR="00280066" w:rsidRPr="00243E05" w:rsidRDefault="00280066" w:rsidP="00B72290">
      <w:pPr>
        <w:ind w:firstLine="360"/>
        <w:rPr>
          <w:rFonts w:cstheme="minorHAnsi"/>
        </w:rPr>
      </w:pPr>
    </w:p>
    <w:p w:rsidR="000A36CA" w:rsidRPr="00243E05" w:rsidRDefault="000A36CA" w:rsidP="000A36CA">
      <w:pPr>
        <w:spacing w:after="0" w:line="240" w:lineRule="auto"/>
        <w:jc w:val="center"/>
        <w:rPr>
          <w:rFonts w:cstheme="minorHAnsi"/>
          <w:b/>
        </w:rPr>
      </w:pPr>
      <w:r w:rsidRPr="00243E05">
        <w:rPr>
          <w:rFonts w:cstheme="minorHAnsi"/>
          <w:b/>
        </w:rPr>
        <w:t>ATENTAMENTE</w:t>
      </w:r>
    </w:p>
    <w:p w:rsidR="000A36CA" w:rsidRPr="00243E05" w:rsidRDefault="000A36CA" w:rsidP="007159C8">
      <w:pPr>
        <w:spacing w:after="0" w:line="240" w:lineRule="auto"/>
        <w:rPr>
          <w:rFonts w:cstheme="minorHAnsi"/>
          <w:b/>
        </w:rPr>
      </w:pPr>
    </w:p>
    <w:p w:rsidR="00280066" w:rsidRPr="00243E05" w:rsidRDefault="00280066" w:rsidP="00653372">
      <w:pPr>
        <w:spacing w:after="0" w:line="240" w:lineRule="auto"/>
        <w:rPr>
          <w:rFonts w:cstheme="minorHAnsi"/>
          <w:b/>
        </w:rPr>
      </w:pPr>
    </w:p>
    <w:p w:rsidR="001E1A15" w:rsidRPr="00243E05" w:rsidRDefault="001E1A15" w:rsidP="003A4531">
      <w:pPr>
        <w:spacing w:after="0" w:line="240" w:lineRule="auto"/>
        <w:rPr>
          <w:rFonts w:cstheme="minorHAnsi"/>
          <w:b/>
        </w:rPr>
      </w:pPr>
    </w:p>
    <w:p w:rsidR="00B766D1" w:rsidRPr="00243E05" w:rsidRDefault="00B766D1" w:rsidP="000A36CA">
      <w:pPr>
        <w:spacing w:after="0" w:line="240" w:lineRule="auto"/>
        <w:jc w:val="center"/>
        <w:rPr>
          <w:rFonts w:cstheme="minorHAnsi"/>
          <w:b/>
        </w:rPr>
      </w:pPr>
    </w:p>
    <w:p w:rsidR="000A36CA" w:rsidRPr="00243E05" w:rsidRDefault="000A36CA" w:rsidP="000A36CA">
      <w:pPr>
        <w:spacing w:after="0" w:line="240" w:lineRule="auto"/>
        <w:jc w:val="center"/>
        <w:rPr>
          <w:rFonts w:cstheme="minorHAnsi"/>
          <w:b/>
        </w:rPr>
      </w:pPr>
      <w:r w:rsidRPr="00243E05">
        <w:rPr>
          <w:rFonts w:cstheme="minorHAnsi"/>
          <w:b/>
        </w:rPr>
        <w:t>Lic. Zenaido Antonio Martínez Flores</w:t>
      </w:r>
    </w:p>
    <w:p w:rsidR="00B72290" w:rsidRPr="00243E05" w:rsidRDefault="000A36CA" w:rsidP="00B72290">
      <w:pPr>
        <w:spacing w:after="0" w:line="240" w:lineRule="auto"/>
        <w:jc w:val="center"/>
        <w:rPr>
          <w:rFonts w:cstheme="minorHAnsi"/>
          <w:b/>
        </w:rPr>
      </w:pPr>
      <w:r w:rsidRPr="00243E05">
        <w:rPr>
          <w:rFonts w:cstheme="minorHAnsi"/>
          <w:b/>
        </w:rPr>
        <w:t>Titular de la Unidad de Asuntos Jurídicos y Transparencia del Centro de Justicia para Mujeres del Estado</w:t>
      </w:r>
    </w:p>
    <w:p w:rsidR="00B72290" w:rsidRPr="00243E05" w:rsidRDefault="00B72290" w:rsidP="00B72290">
      <w:pPr>
        <w:spacing w:after="0" w:line="240" w:lineRule="auto"/>
        <w:jc w:val="center"/>
        <w:rPr>
          <w:rFonts w:cstheme="minorHAnsi"/>
          <w:b/>
        </w:rPr>
      </w:pPr>
    </w:p>
    <w:p w:rsidR="00B72290" w:rsidRPr="00243E05" w:rsidRDefault="00B72290" w:rsidP="00B72290">
      <w:pPr>
        <w:spacing w:after="0" w:line="240" w:lineRule="auto"/>
        <w:jc w:val="center"/>
        <w:rPr>
          <w:rFonts w:cstheme="minorHAnsi"/>
          <w:b/>
        </w:rPr>
      </w:pPr>
    </w:p>
    <w:p w:rsidR="00280066" w:rsidRDefault="00280066" w:rsidP="003A4531">
      <w:pPr>
        <w:spacing w:after="0" w:line="240" w:lineRule="auto"/>
        <w:rPr>
          <w:rFonts w:cstheme="minorHAnsi"/>
          <w:b/>
        </w:rPr>
      </w:pPr>
    </w:p>
    <w:p w:rsidR="00280066" w:rsidRDefault="00280066" w:rsidP="003A4531">
      <w:pPr>
        <w:spacing w:after="0" w:line="240" w:lineRule="auto"/>
        <w:rPr>
          <w:rFonts w:cstheme="minorHAnsi"/>
          <w:b/>
        </w:rPr>
      </w:pPr>
    </w:p>
    <w:p w:rsidR="00E55BCA" w:rsidRPr="00653372" w:rsidRDefault="00653372" w:rsidP="00653372">
      <w:pPr>
        <w:spacing w:after="0" w:line="240" w:lineRule="auto"/>
        <w:jc w:val="center"/>
        <w:rPr>
          <w:rFonts w:ascii="Arial" w:hAnsi="Arial" w:cs="Arial"/>
          <w:color w:val="222222"/>
          <w:shd w:val="clear" w:color="auto" w:fill="FFFFFF"/>
        </w:rPr>
      </w:pPr>
      <w:r w:rsidRPr="00467A38">
        <w:rPr>
          <w:rFonts w:ascii="Arial" w:hAnsi="Arial" w:cs="Arial"/>
          <w:color w:val="222222"/>
          <w:shd w:val="clear" w:color="auto" w:fill="FFFFFF"/>
        </w:rPr>
        <w:t>“</w:t>
      </w:r>
      <w:r w:rsidRPr="0018686C">
        <w:rPr>
          <w:rFonts w:ascii="Arial" w:hAnsi="Arial" w:cs="Arial"/>
          <w:color w:val="222222"/>
          <w:sz w:val="20"/>
          <w:szCs w:val="20"/>
          <w:shd w:val="clear" w:color="auto" w:fill="FFFFFF"/>
        </w:rPr>
        <w:t>2023, Año del Centenario del Voto de las Mujeres en San Luis Potosí, Precursor Nacional”</w:t>
      </w:r>
    </w:p>
    <w:sectPr w:rsidR="00E55BCA" w:rsidRPr="00653372">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33614" w:rsidRDefault="00E33614" w:rsidP="000B430A">
      <w:pPr>
        <w:spacing w:after="0" w:line="240" w:lineRule="auto"/>
      </w:pPr>
      <w:r>
        <w:separator/>
      </w:r>
    </w:p>
  </w:endnote>
  <w:endnote w:type="continuationSeparator" w:id="0">
    <w:p w:rsidR="00E33614" w:rsidRDefault="00E33614" w:rsidP="000B43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33614" w:rsidRDefault="00E33614" w:rsidP="000B430A">
      <w:pPr>
        <w:spacing w:after="0" w:line="240" w:lineRule="auto"/>
      </w:pPr>
      <w:r>
        <w:separator/>
      </w:r>
    </w:p>
  </w:footnote>
  <w:footnote w:type="continuationSeparator" w:id="0">
    <w:p w:rsidR="00E33614" w:rsidRDefault="00E33614" w:rsidP="000B43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30A" w:rsidRPr="000B430A" w:rsidRDefault="000B430A" w:rsidP="000B430A">
    <w:pPr>
      <w:pStyle w:val="Encabezado"/>
    </w:pPr>
    <w:r>
      <w:rPr>
        <w:noProof/>
        <w:lang w:val="es-MX" w:eastAsia="es-MX"/>
      </w:rPr>
      <w:drawing>
        <wp:inline distT="0" distB="0" distL="0" distR="0" wp14:anchorId="5BA19D9B" wp14:editId="622821F1">
          <wp:extent cx="5612130" cy="698500"/>
          <wp:effectExtent l="0" t="0" r="7620" b="635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UEVO CINTILLO (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612130" cy="6985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820781"/>
    <w:multiLevelType w:val="hybridMultilevel"/>
    <w:tmpl w:val="300CBCA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B61270A"/>
    <w:multiLevelType w:val="hybridMultilevel"/>
    <w:tmpl w:val="D7068A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4176187"/>
    <w:multiLevelType w:val="hybridMultilevel"/>
    <w:tmpl w:val="7B060504"/>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9447188"/>
    <w:multiLevelType w:val="multilevel"/>
    <w:tmpl w:val="6EE0E54E"/>
    <w:lvl w:ilvl="0">
      <w:start w:val="1"/>
      <w:numFmt w:val="decimal"/>
      <w:lvlText w:val="%1."/>
      <w:lvlJc w:val="left"/>
      <w:pPr>
        <w:ind w:left="360" w:hanging="360"/>
      </w:pPr>
      <w:rPr>
        <w:rFonts w:hint="default"/>
      </w:rPr>
    </w:lvl>
    <w:lvl w:ilvl="1">
      <w:start w:val="1"/>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328" w:hanging="108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4" w15:restartNumberingAfterBreak="0">
    <w:nsid w:val="1FD02017"/>
    <w:multiLevelType w:val="hybridMultilevel"/>
    <w:tmpl w:val="6388F50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027340E"/>
    <w:multiLevelType w:val="hybridMultilevel"/>
    <w:tmpl w:val="7BAE41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4755A85"/>
    <w:multiLevelType w:val="hybridMultilevel"/>
    <w:tmpl w:val="EF18F9B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E703465"/>
    <w:multiLevelType w:val="hybridMultilevel"/>
    <w:tmpl w:val="7A161EF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1F83E3F"/>
    <w:multiLevelType w:val="hybridMultilevel"/>
    <w:tmpl w:val="6FD6CE00"/>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9" w15:restartNumberingAfterBreak="0">
    <w:nsid w:val="5F19007A"/>
    <w:multiLevelType w:val="hybridMultilevel"/>
    <w:tmpl w:val="7FF43052"/>
    <w:lvl w:ilvl="0" w:tplc="0E3C6984">
      <w:start w:val="1"/>
      <w:numFmt w:val="upperRoman"/>
      <w:lvlText w:val="%1."/>
      <w:lvlJc w:val="left"/>
      <w:pPr>
        <w:ind w:left="2136" w:hanging="720"/>
      </w:pPr>
      <w:rPr>
        <w:rFonts w:hint="default"/>
      </w:rPr>
    </w:lvl>
    <w:lvl w:ilvl="1" w:tplc="080A0019" w:tentative="1">
      <w:start w:val="1"/>
      <w:numFmt w:val="lowerLetter"/>
      <w:lvlText w:val="%2."/>
      <w:lvlJc w:val="left"/>
      <w:pPr>
        <w:ind w:left="2496" w:hanging="360"/>
      </w:pPr>
    </w:lvl>
    <w:lvl w:ilvl="2" w:tplc="080A001B" w:tentative="1">
      <w:start w:val="1"/>
      <w:numFmt w:val="lowerRoman"/>
      <w:lvlText w:val="%3."/>
      <w:lvlJc w:val="right"/>
      <w:pPr>
        <w:ind w:left="3216" w:hanging="180"/>
      </w:pPr>
    </w:lvl>
    <w:lvl w:ilvl="3" w:tplc="080A000F" w:tentative="1">
      <w:start w:val="1"/>
      <w:numFmt w:val="decimal"/>
      <w:lvlText w:val="%4."/>
      <w:lvlJc w:val="left"/>
      <w:pPr>
        <w:ind w:left="3936" w:hanging="360"/>
      </w:pPr>
    </w:lvl>
    <w:lvl w:ilvl="4" w:tplc="080A0019" w:tentative="1">
      <w:start w:val="1"/>
      <w:numFmt w:val="lowerLetter"/>
      <w:lvlText w:val="%5."/>
      <w:lvlJc w:val="left"/>
      <w:pPr>
        <w:ind w:left="4656" w:hanging="360"/>
      </w:pPr>
    </w:lvl>
    <w:lvl w:ilvl="5" w:tplc="080A001B" w:tentative="1">
      <w:start w:val="1"/>
      <w:numFmt w:val="lowerRoman"/>
      <w:lvlText w:val="%6."/>
      <w:lvlJc w:val="right"/>
      <w:pPr>
        <w:ind w:left="5376" w:hanging="180"/>
      </w:pPr>
    </w:lvl>
    <w:lvl w:ilvl="6" w:tplc="080A000F" w:tentative="1">
      <w:start w:val="1"/>
      <w:numFmt w:val="decimal"/>
      <w:lvlText w:val="%7."/>
      <w:lvlJc w:val="left"/>
      <w:pPr>
        <w:ind w:left="6096" w:hanging="360"/>
      </w:pPr>
    </w:lvl>
    <w:lvl w:ilvl="7" w:tplc="080A0019" w:tentative="1">
      <w:start w:val="1"/>
      <w:numFmt w:val="lowerLetter"/>
      <w:lvlText w:val="%8."/>
      <w:lvlJc w:val="left"/>
      <w:pPr>
        <w:ind w:left="6816" w:hanging="360"/>
      </w:pPr>
    </w:lvl>
    <w:lvl w:ilvl="8" w:tplc="080A001B" w:tentative="1">
      <w:start w:val="1"/>
      <w:numFmt w:val="lowerRoman"/>
      <w:lvlText w:val="%9."/>
      <w:lvlJc w:val="right"/>
      <w:pPr>
        <w:ind w:left="7536" w:hanging="180"/>
      </w:pPr>
    </w:lvl>
  </w:abstractNum>
  <w:abstractNum w:abstractNumId="10" w15:restartNumberingAfterBreak="0">
    <w:nsid w:val="611F3F8A"/>
    <w:multiLevelType w:val="hybridMultilevel"/>
    <w:tmpl w:val="919C9DF4"/>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1" w15:restartNumberingAfterBreak="0">
    <w:nsid w:val="774B3D25"/>
    <w:multiLevelType w:val="hybridMultilevel"/>
    <w:tmpl w:val="DD2A0D9A"/>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2" w15:restartNumberingAfterBreak="0">
    <w:nsid w:val="7ABB248E"/>
    <w:multiLevelType w:val="hybridMultilevel"/>
    <w:tmpl w:val="3E663DB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2"/>
  </w:num>
  <w:num w:numId="4">
    <w:abstractNumId w:val="8"/>
  </w:num>
  <w:num w:numId="5">
    <w:abstractNumId w:val="5"/>
  </w:num>
  <w:num w:numId="6">
    <w:abstractNumId w:val="11"/>
  </w:num>
  <w:num w:numId="7">
    <w:abstractNumId w:val="12"/>
  </w:num>
  <w:num w:numId="8">
    <w:abstractNumId w:val="4"/>
  </w:num>
  <w:num w:numId="9">
    <w:abstractNumId w:val="1"/>
  </w:num>
  <w:num w:numId="10">
    <w:abstractNumId w:val="6"/>
  </w:num>
  <w:num w:numId="11">
    <w:abstractNumId w:val="9"/>
  </w:num>
  <w:num w:numId="12">
    <w:abstractNumId w:val="10"/>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430A"/>
    <w:rsid w:val="0001311A"/>
    <w:rsid w:val="000645C7"/>
    <w:rsid w:val="00067682"/>
    <w:rsid w:val="000A36CA"/>
    <w:rsid w:val="000B0093"/>
    <w:rsid w:val="000B430A"/>
    <w:rsid w:val="000C0FC5"/>
    <w:rsid w:val="00151F30"/>
    <w:rsid w:val="0015719F"/>
    <w:rsid w:val="0018686C"/>
    <w:rsid w:val="001B2FB7"/>
    <w:rsid w:val="001E1A15"/>
    <w:rsid w:val="00200A63"/>
    <w:rsid w:val="00227C5B"/>
    <w:rsid w:val="00236032"/>
    <w:rsid w:val="00243E05"/>
    <w:rsid w:val="002516F9"/>
    <w:rsid w:val="00266CDD"/>
    <w:rsid w:val="00272768"/>
    <w:rsid w:val="00280066"/>
    <w:rsid w:val="002B2B9E"/>
    <w:rsid w:val="002C13E0"/>
    <w:rsid w:val="00303AA7"/>
    <w:rsid w:val="003114DF"/>
    <w:rsid w:val="00317479"/>
    <w:rsid w:val="003361C6"/>
    <w:rsid w:val="003A0974"/>
    <w:rsid w:val="003A4531"/>
    <w:rsid w:val="003D1A88"/>
    <w:rsid w:val="00410C5F"/>
    <w:rsid w:val="004254F0"/>
    <w:rsid w:val="00501AD6"/>
    <w:rsid w:val="005157A7"/>
    <w:rsid w:val="00517046"/>
    <w:rsid w:val="00525E6A"/>
    <w:rsid w:val="00550235"/>
    <w:rsid w:val="005951BC"/>
    <w:rsid w:val="005C38EC"/>
    <w:rsid w:val="005D1750"/>
    <w:rsid w:val="00633842"/>
    <w:rsid w:val="00651A34"/>
    <w:rsid w:val="00653372"/>
    <w:rsid w:val="006D421F"/>
    <w:rsid w:val="006F05C2"/>
    <w:rsid w:val="006F675A"/>
    <w:rsid w:val="007159C8"/>
    <w:rsid w:val="0076275D"/>
    <w:rsid w:val="00784B1E"/>
    <w:rsid w:val="00860FBE"/>
    <w:rsid w:val="00886B56"/>
    <w:rsid w:val="008A5567"/>
    <w:rsid w:val="008E5C8E"/>
    <w:rsid w:val="009453F3"/>
    <w:rsid w:val="009727F8"/>
    <w:rsid w:val="00973985"/>
    <w:rsid w:val="009A16F0"/>
    <w:rsid w:val="009C5445"/>
    <w:rsid w:val="009E1D79"/>
    <w:rsid w:val="009F0BD2"/>
    <w:rsid w:val="00A25119"/>
    <w:rsid w:val="00A27F1E"/>
    <w:rsid w:val="00A54BDA"/>
    <w:rsid w:val="00A71A22"/>
    <w:rsid w:val="00A93C02"/>
    <w:rsid w:val="00AB4578"/>
    <w:rsid w:val="00B03DD1"/>
    <w:rsid w:val="00B07EA4"/>
    <w:rsid w:val="00B72290"/>
    <w:rsid w:val="00B7315F"/>
    <w:rsid w:val="00B766D1"/>
    <w:rsid w:val="00BB623E"/>
    <w:rsid w:val="00BE6A1D"/>
    <w:rsid w:val="00C0456B"/>
    <w:rsid w:val="00C10270"/>
    <w:rsid w:val="00C24129"/>
    <w:rsid w:val="00C77785"/>
    <w:rsid w:val="00C85B30"/>
    <w:rsid w:val="00CA121D"/>
    <w:rsid w:val="00CE5ECD"/>
    <w:rsid w:val="00D124FB"/>
    <w:rsid w:val="00D52BB0"/>
    <w:rsid w:val="00D605DC"/>
    <w:rsid w:val="00DB0BE4"/>
    <w:rsid w:val="00DD1747"/>
    <w:rsid w:val="00DE66CB"/>
    <w:rsid w:val="00E2371B"/>
    <w:rsid w:val="00E33614"/>
    <w:rsid w:val="00E55BCA"/>
    <w:rsid w:val="00EA273C"/>
    <w:rsid w:val="00F03A1C"/>
    <w:rsid w:val="00F43C72"/>
    <w:rsid w:val="00F7369C"/>
    <w:rsid w:val="00F937F9"/>
    <w:rsid w:val="00FA5F6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D3A360"/>
  <w15:docId w15:val="{290315ED-AB0D-4783-AF3B-69295A33A6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430A"/>
    <w:pPr>
      <w:spacing w:after="200" w:line="276" w:lineRule="auto"/>
    </w:pPr>
    <w:rPr>
      <w:lang w:val="es-ES"/>
    </w:rPr>
  </w:style>
  <w:style w:type="paragraph" w:styleId="Ttulo2">
    <w:name w:val="heading 2"/>
    <w:basedOn w:val="Normal"/>
    <w:link w:val="Ttulo2Car"/>
    <w:uiPriority w:val="9"/>
    <w:qFormat/>
    <w:rsid w:val="00653372"/>
    <w:pPr>
      <w:spacing w:before="100" w:beforeAutospacing="1" w:after="100" w:afterAutospacing="1" w:line="240" w:lineRule="auto"/>
      <w:outlineLvl w:val="1"/>
    </w:pPr>
    <w:rPr>
      <w:rFonts w:ascii="Times New Roman" w:eastAsia="Times New Roman" w:hAnsi="Times New Roman" w:cs="Times New Roman"/>
      <w:b/>
      <w:bCs/>
      <w:sz w:val="36"/>
      <w:szCs w:val="36"/>
      <w:lang w:val="es-MX"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B430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B430A"/>
    <w:rPr>
      <w:lang w:val="es-ES"/>
    </w:rPr>
  </w:style>
  <w:style w:type="paragraph" w:styleId="Piedepgina">
    <w:name w:val="footer"/>
    <w:basedOn w:val="Normal"/>
    <w:link w:val="PiedepginaCar"/>
    <w:uiPriority w:val="99"/>
    <w:unhideWhenUsed/>
    <w:rsid w:val="000B430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B430A"/>
    <w:rPr>
      <w:lang w:val="es-ES"/>
    </w:rPr>
  </w:style>
  <w:style w:type="paragraph" w:styleId="Prrafodelista">
    <w:name w:val="List Paragraph"/>
    <w:basedOn w:val="Normal"/>
    <w:uiPriority w:val="34"/>
    <w:qFormat/>
    <w:rsid w:val="00501AD6"/>
    <w:pPr>
      <w:ind w:left="720"/>
      <w:contextualSpacing/>
    </w:pPr>
  </w:style>
  <w:style w:type="character" w:styleId="Hipervnculo">
    <w:name w:val="Hyperlink"/>
    <w:basedOn w:val="Fuentedeprrafopredeter"/>
    <w:uiPriority w:val="99"/>
    <w:unhideWhenUsed/>
    <w:rsid w:val="006D421F"/>
    <w:rPr>
      <w:color w:val="0563C1" w:themeColor="hyperlink"/>
      <w:u w:val="single"/>
    </w:rPr>
  </w:style>
  <w:style w:type="character" w:styleId="Hipervnculovisitado">
    <w:name w:val="FollowedHyperlink"/>
    <w:basedOn w:val="Fuentedeprrafopredeter"/>
    <w:uiPriority w:val="99"/>
    <w:semiHidden/>
    <w:unhideWhenUsed/>
    <w:rsid w:val="006D421F"/>
    <w:rPr>
      <w:color w:val="954F72" w:themeColor="followedHyperlink"/>
      <w:u w:val="single"/>
    </w:rPr>
  </w:style>
  <w:style w:type="paragraph" w:styleId="Textodeglobo">
    <w:name w:val="Balloon Text"/>
    <w:basedOn w:val="Normal"/>
    <w:link w:val="TextodegloboCar"/>
    <w:uiPriority w:val="99"/>
    <w:semiHidden/>
    <w:unhideWhenUsed/>
    <w:rsid w:val="008A556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A5567"/>
    <w:rPr>
      <w:rFonts w:ascii="Segoe UI" w:hAnsi="Segoe UI" w:cs="Segoe UI"/>
      <w:sz w:val="18"/>
      <w:szCs w:val="18"/>
      <w:lang w:val="es-ES"/>
    </w:rPr>
  </w:style>
  <w:style w:type="character" w:customStyle="1" w:styleId="Ttulo2Car">
    <w:name w:val="Título 2 Car"/>
    <w:basedOn w:val="Fuentedeprrafopredeter"/>
    <w:link w:val="Ttulo2"/>
    <w:uiPriority w:val="9"/>
    <w:rsid w:val="00653372"/>
    <w:rPr>
      <w:rFonts w:ascii="Times New Roman" w:eastAsia="Times New Roman" w:hAnsi="Times New Roman" w:cs="Times New Roman"/>
      <w:b/>
      <w:bCs/>
      <w:sz w:val="36"/>
      <w:szCs w:val="36"/>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6521567">
      <w:bodyDiv w:val="1"/>
      <w:marLeft w:val="0"/>
      <w:marRight w:val="0"/>
      <w:marTop w:val="0"/>
      <w:marBottom w:val="0"/>
      <w:divBdr>
        <w:top w:val="none" w:sz="0" w:space="0" w:color="auto"/>
        <w:left w:val="none" w:sz="0" w:space="0" w:color="auto"/>
        <w:bottom w:val="none" w:sz="0" w:space="0" w:color="auto"/>
        <w:right w:val="none" w:sz="0" w:space="0" w:color="auto"/>
      </w:divBdr>
    </w:div>
    <w:div w:id="519661008">
      <w:bodyDiv w:val="1"/>
      <w:marLeft w:val="0"/>
      <w:marRight w:val="0"/>
      <w:marTop w:val="0"/>
      <w:marBottom w:val="0"/>
      <w:divBdr>
        <w:top w:val="none" w:sz="0" w:space="0" w:color="auto"/>
        <w:left w:val="none" w:sz="0" w:space="0" w:color="auto"/>
        <w:bottom w:val="none" w:sz="0" w:space="0" w:color="auto"/>
        <w:right w:val="none" w:sz="0" w:space="0" w:color="auto"/>
      </w:divBdr>
    </w:div>
    <w:div w:id="1703549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TotalTime>
  <Pages>1</Pages>
  <Words>656</Words>
  <Characters>3611</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 KELLY SARAHI MARCHAN A.</dc:creator>
  <cp:lastModifiedBy>AREA TRANSPARENCIA</cp:lastModifiedBy>
  <cp:revision>4</cp:revision>
  <cp:lastPrinted>2023-06-27T20:47:00Z</cp:lastPrinted>
  <dcterms:created xsi:type="dcterms:W3CDTF">2023-06-27T18:56:00Z</dcterms:created>
  <dcterms:modified xsi:type="dcterms:W3CDTF">2023-06-27T20:47:00Z</dcterms:modified>
</cp:coreProperties>
</file>