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0AC17B" w14:textId="09AC990F" w:rsidR="00E8176C" w:rsidRPr="00955D03" w:rsidRDefault="00BA47A1" w:rsidP="0001242C">
      <w:pPr>
        <w:pStyle w:val="Sinespaciado"/>
        <w:ind w:right="-232"/>
        <w:rPr>
          <w:rFonts w:ascii="Arial" w:hAnsi="Arial" w:cs="Arial"/>
          <w:b/>
          <w:sz w:val="18"/>
          <w:szCs w:val="18"/>
          <w:lang w:val="es-MX"/>
        </w:rPr>
      </w:pPr>
      <w:r>
        <w:rPr>
          <w:rFonts w:ascii="Arial" w:hAnsi="Arial" w:cs="Arial"/>
          <w:b/>
          <w:sz w:val="18"/>
          <w:szCs w:val="18"/>
          <w:lang w:val="es-MX"/>
        </w:rPr>
        <w:t xml:space="preserve"> </w:t>
      </w:r>
      <w:r w:rsidR="00BE0635">
        <w:rPr>
          <w:rFonts w:ascii="Arial" w:hAnsi="Arial" w:cs="Arial"/>
          <w:b/>
          <w:sz w:val="18"/>
          <w:szCs w:val="18"/>
          <w:lang w:val="es-MX"/>
        </w:rPr>
        <w:t xml:space="preserve">  </w:t>
      </w:r>
      <w:r w:rsidR="003A3FDE">
        <w:rPr>
          <w:rFonts w:ascii="Arial" w:hAnsi="Arial" w:cs="Arial"/>
          <w:b/>
          <w:sz w:val="18"/>
          <w:szCs w:val="18"/>
          <w:lang w:val="es-MX"/>
        </w:rPr>
        <w:t xml:space="preserve"> </w:t>
      </w:r>
      <w:r w:rsidR="00302A72">
        <w:rPr>
          <w:rFonts w:ascii="Arial" w:hAnsi="Arial" w:cs="Arial"/>
          <w:b/>
          <w:sz w:val="18"/>
          <w:szCs w:val="18"/>
          <w:lang w:val="es-MX"/>
        </w:rPr>
        <w:t xml:space="preserve"> </w:t>
      </w:r>
      <w:r w:rsidR="0001242C">
        <w:rPr>
          <w:rFonts w:ascii="Arial" w:hAnsi="Arial" w:cs="Arial"/>
          <w:b/>
          <w:sz w:val="18"/>
          <w:szCs w:val="18"/>
          <w:lang w:val="es-MX"/>
        </w:rPr>
        <w:t xml:space="preserve">                                                                                                        </w:t>
      </w:r>
      <w:r w:rsidR="00B64174">
        <w:rPr>
          <w:rFonts w:ascii="Arial" w:hAnsi="Arial" w:cs="Arial"/>
          <w:b/>
          <w:sz w:val="18"/>
          <w:szCs w:val="18"/>
          <w:lang w:val="es-MX"/>
        </w:rPr>
        <w:t>S</w:t>
      </w:r>
      <w:r w:rsidR="00955D03" w:rsidRPr="00955D03">
        <w:rPr>
          <w:rFonts w:ascii="Arial" w:hAnsi="Arial" w:cs="Arial"/>
          <w:b/>
          <w:sz w:val="18"/>
          <w:szCs w:val="18"/>
          <w:lang w:val="es-MX"/>
        </w:rPr>
        <w:t>AN LUIS POTOSÍ, S.L.P., A 0</w:t>
      </w:r>
      <w:r w:rsidR="00B51A62">
        <w:rPr>
          <w:rFonts w:ascii="Arial" w:hAnsi="Arial" w:cs="Arial"/>
          <w:b/>
          <w:sz w:val="18"/>
          <w:szCs w:val="18"/>
          <w:lang w:val="es-MX"/>
        </w:rPr>
        <w:t>2</w:t>
      </w:r>
      <w:r w:rsidR="001E5EC9">
        <w:rPr>
          <w:rFonts w:ascii="Arial" w:hAnsi="Arial" w:cs="Arial"/>
          <w:b/>
          <w:sz w:val="18"/>
          <w:szCs w:val="18"/>
          <w:lang w:val="es-MX"/>
        </w:rPr>
        <w:t xml:space="preserve"> DE </w:t>
      </w:r>
      <w:r w:rsidR="00BD0D07">
        <w:rPr>
          <w:rFonts w:ascii="Arial" w:hAnsi="Arial" w:cs="Arial"/>
          <w:b/>
          <w:sz w:val="18"/>
          <w:szCs w:val="18"/>
          <w:lang w:val="es-MX"/>
        </w:rPr>
        <w:t>OCTUBRE</w:t>
      </w:r>
      <w:r w:rsidR="00955D03" w:rsidRPr="00955D03">
        <w:rPr>
          <w:rFonts w:ascii="Arial" w:hAnsi="Arial" w:cs="Arial"/>
          <w:b/>
          <w:sz w:val="18"/>
          <w:szCs w:val="18"/>
          <w:lang w:val="es-MX"/>
        </w:rPr>
        <w:t xml:space="preserve"> 2023</w:t>
      </w:r>
    </w:p>
    <w:p w14:paraId="5FAD7781" w14:textId="37E823CF" w:rsidR="00E8176C" w:rsidRPr="00955D03" w:rsidRDefault="0001242C" w:rsidP="0001242C">
      <w:pPr>
        <w:ind w:right="-232"/>
        <w:rPr>
          <w:rFonts w:ascii="Arial" w:hAnsi="Arial" w:cs="Arial"/>
          <w:b/>
          <w:sz w:val="18"/>
          <w:szCs w:val="18"/>
          <w:lang w:val="es-MX"/>
        </w:rPr>
      </w:pPr>
      <w:r>
        <w:rPr>
          <w:rFonts w:ascii="Arial" w:hAnsi="Arial" w:cs="Arial"/>
          <w:b/>
          <w:sz w:val="18"/>
          <w:szCs w:val="18"/>
          <w:lang w:val="es-MX"/>
        </w:rPr>
        <w:t xml:space="preserve">                                                                                                      </w:t>
      </w:r>
      <w:r w:rsidR="00D753C7">
        <w:rPr>
          <w:rFonts w:ascii="Arial" w:hAnsi="Arial" w:cs="Arial"/>
          <w:b/>
          <w:sz w:val="18"/>
          <w:szCs w:val="18"/>
          <w:lang w:val="es-MX"/>
        </w:rPr>
        <w:t xml:space="preserve">  </w:t>
      </w:r>
      <w:r w:rsidR="00BD0D07">
        <w:rPr>
          <w:rFonts w:ascii="Arial" w:hAnsi="Arial" w:cs="Arial"/>
          <w:b/>
          <w:sz w:val="18"/>
          <w:szCs w:val="18"/>
          <w:lang w:val="es-MX"/>
        </w:rPr>
        <w:t xml:space="preserve">     </w:t>
      </w:r>
      <w:r w:rsidR="00E93896" w:rsidRPr="008806CA">
        <w:rPr>
          <w:rFonts w:ascii="Arial" w:hAnsi="Arial" w:cs="Arial"/>
          <w:b/>
          <w:sz w:val="18"/>
          <w:szCs w:val="18"/>
          <w:lang w:val="es-MX"/>
        </w:rPr>
        <w:t xml:space="preserve">ACUERDO DE RESERVA </w:t>
      </w:r>
      <w:proofErr w:type="gramStart"/>
      <w:r w:rsidR="007B76B1" w:rsidRPr="008806CA">
        <w:rPr>
          <w:rFonts w:ascii="Arial" w:hAnsi="Arial" w:cs="Arial"/>
          <w:b/>
          <w:sz w:val="18"/>
          <w:szCs w:val="18"/>
          <w:lang w:val="es-MX"/>
        </w:rPr>
        <w:t>TOTAL</w:t>
      </w:r>
      <w:r w:rsidR="00C50043" w:rsidRPr="008806CA">
        <w:rPr>
          <w:rFonts w:ascii="Arial" w:hAnsi="Arial" w:cs="Arial"/>
          <w:b/>
          <w:sz w:val="18"/>
          <w:szCs w:val="18"/>
          <w:lang w:val="es-MX"/>
        </w:rPr>
        <w:t xml:space="preserve"> </w:t>
      </w:r>
      <w:r w:rsidR="007B76B1" w:rsidRPr="008806CA">
        <w:rPr>
          <w:rFonts w:ascii="Arial" w:hAnsi="Arial" w:cs="Arial"/>
          <w:b/>
          <w:sz w:val="18"/>
          <w:szCs w:val="18"/>
          <w:lang w:val="es-MX"/>
        </w:rPr>
        <w:t xml:space="preserve"> </w:t>
      </w:r>
      <w:r w:rsidR="00E93896" w:rsidRPr="008806CA">
        <w:rPr>
          <w:rFonts w:ascii="Arial" w:hAnsi="Arial" w:cs="Arial"/>
          <w:b/>
          <w:sz w:val="18"/>
          <w:szCs w:val="18"/>
          <w:lang w:val="es-MX"/>
        </w:rPr>
        <w:t>AR</w:t>
      </w:r>
      <w:proofErr w:type="gramEnd"/>
      <w:r w:rsidR="00E93896" w:rsidRPr="00905389">
        <w:rPr>
          <w:rFonts w:ascii="Arial" w:hAnsi="Arial" w:cs="Arial"/>
          <w:b/>
          <w:sz w:val="18"/>
          <w:szCs w:val="18"/>
          <w:lang w:val="es-MX"/>
        </w:rPr>
        <w:t>/</w:t>
      </w:r>
      <w:r w:rsidR="007B76B1" w:rsidRPr="00905389">
        <w:rPr>
          <w:rFonts w:ascii="Arial" w:hAnsi="Arial" w:cs="Arial"/>
          <w:b/>
          <w:sz w:val="18"/>
          <w:szCs w:val="18"/>
          <w:lang w:val="es-MX"/>
        </w:rPr>
        <w:t>0</w:t>
      </w:r>
      <w:r w:rsidR="00BD0D07">
        <w:rPr>
          <w:rFonts w:ascii="Arial" w:hAnsi="Arial" w:cs="Arial"/>
          <w:b/>
          <w:sz w:val="18"/>
          <w:szCs w:val="18"/>
          <w:lang w:val="es-MX"/>
        </w:rPr>
        <w:t>8</w:t>
      </w:r>
      <w:r w:rsidR="00E93896" w:rsidRPr="008806CA">
        <w:rPr>
          <w:rFonts w:ascii="Arial" w:hAnsi="Arial" w:cs="Arial"/>
          <w:b/>
          <w:sz w:val="18"/>
          <w:szCs w:val="18"/>
          <w:lang w:val="es-MX"/>
        </w:rPr>
        <w:t>/202</w:t>
      </w:r>
      <w:r w:rsidR="00566237" w:rsidRPr="008806CA">
        <w:rPr>
          <w:rFonts w:ascii="Arial" w:hAnsi="Arial" w:cs="Arial"/>
          <w:b/>
          <w:sz w:val="18"/>
          <w:szCs w:val="18"/>
          <w:lang w:val="es-MX"/>
        </w:rPr>
        <w:t>3</w:t>
      </w:r>
    </w:p>
    <w:p w14:paraId="6CFDBDBF" w14:textId="6F2035A1" w:rsidR="00E93896" w:rsidRPr="00955D03" w:rsidRDefault="0001242C" w:rsidP="0001242C">
      <w:pPr>
        <w:ind w:right="-232"/>
        <w:rPr>
          <w:rFonts w:ascii="Arial" w:hAnsi="Arial" w:cs="Arial"/>
          <w:b/>
          <w:sz w:val="18"/>
          <w:szCs w:val="18"/>
          <w:lang w:val="es-MX"/>
        </w:rPr>
      </w:pPr>
      <w:r>
        <w:rPr>
          <w:rFonts w:ascii="Arial" w:hAnsi="Arial" w:cs="Arial"/>
          <w:b/>
          <w:sz w:val="18"/>
          <w:szCs w:val="18"/>
          <w:lang w:val="es-MX"/>
        </w:rPr>
        <w:t xml:space="preserve">                                                                                                      </w:t>
      </w:r>
      <w:r w:rsidR="00D753C7">
        <w:rPr>
          <w:rFonts w:ascii="Arial" w:hAnsi="Arial" w:cs="Arial"/>
          <w:b/>
          <w:sz w:val="18"/>
          <w:szCs w:val="18"/>
          <w:lang w:val="es-MX"/>
        </w:rPr>
        <w:t xml:space="preserve">  </w:t>
      </w:r>
      <w:r w:rsidR="00BD0D07">
        <w:rPr>
          <w:rFonts w:ascii="Arial" w:hAnsi="Arial" w:cs="Arial"/>
          <w:b/>
          <w:sz w:val="18"/>
          <w:szCs w:val="18"/>
          <w:lang w:val="es-MX"/>
        </w:rPr>
        <w:t xml:space="preserve">   </w:t>
      </w:r>
      <w:r w:rsidR="00B51A62">
        <w:rPr>
          <w:rFonts w:ascii="Arial" w:hAnsi="Arial" w:cs="Arial"/>
          <w:b/>
          <w:sz w:val="18"/>
          <w:szCs w:val="18"/>
          <w:lang w:val="es-MX"/>
        </w:rPr>
        <w:t xml:space="preserve"> </w:t>
      </w:r>
      <w:r w:rsidR="00BD0D07">
        <w:rPr>
          <w:rFonts w:ascii="Arial" w:hAnsi="Arial" w:cs="Arial"/>
          <w:b/>
          <w:sz w:val="18"/>
          <w:szCs w:val="18"/>
          <w:lang w:val="es-MX"/>
        </w:rPr>
        <w:t xml:space="preserve"> </w:t>
      </w:r>
      <w:r>
        <w:rPr>
          <w:rFonts w:ascii="Arial" w:hAnsi="Arial" w:cs="Arial"/>
          <w:b/>
          <w:sz w:val="18"/>
          <w:szCs w:val="18"/>
          <w:lang w:val="es-MX"/>
        </w:rPr>
        <w:t>Ó</w:t>
      </w:r>
      <w:r w:rsidR="007B76B1">
        <w:rPr>
          <w:rFonts w:ascii="Arial" w:hAnsi="Arial" w:cs="Arial"/>
          <w:b/>
          <w:sz w:val="18"/>
          <w:szCs w:val="18"/>
          <w:lang w:val="es-MX"/>
        </w:rPr>
        <w:t>RGANO INTERNO DE CONTROL</w:t>
      </w:r>
    </w:p>
    <w:p w14:paraId="4D2FF8F1" w14:textId="77777777" w:rsidR="00E8176C" w:rsidRPr="00E93896" w:rsidRDefault="00E8176C" w:rsidP="00E8176C">
      <w:pPr>
        <w:jc w:val="right"/>
        <w:rPr>
          <w:rFonts w:ascii="Arial" w:hAnsi="Arial" w:cs="Arial"/>
          <w:b/>
          <w:lang w:val="es-MX"/>
        </w:rPr>
      </w:pPr>
      <w:r w:rsidRPr="00E93896">
        <w:rPr>
          <w:rFonts w:ascii="Arial" w:hAnsi="Arial" w:cs="Arial"/>
          <w:b/>
          <w:lang w:val="es-MX"/>
        </w:rPr>
        <w:t xml:space="preserve">                                                                                              </w:t>
      </w:r>
    </w:p>
    <w:p w14:paraId="61E00304" w14:textId="77777777" w:rsidR="00E93896" w:rsidRPr="00E93896" w:rsidRDefault="00E93896" w:rsidP="00E93896">
      <w:pPr>
        <w:rPr>
          <w:rFonts w:ascii="Arial" w:hAnsi="Arial" w:cs="Arial"/>
          <w:b/>
          <w:u w:val="single"/>
        </w:rPr>
      </w:pPr>
    </w:p>
    <w:p w14:paraId="69E0A736" w14:textId="77777777" w:rsidR="00E93896" w:rsidRPr="00E93896" w:rsidRDefault="00E93896" w:rsidP="00E93896">
      <w:pPr>
        <w:rPr>
          <w:rFonts w:ascii="Arial" w:hAnsi="Arial" w:cs="Arial"/>
          <w:b/>
          <w:u w:val="single"/>
        </w:rPr>
      </w:pPr>
      <w:r w:rsidRPr="00E93896">
        <w:rPr>
          <w:rFonts w:ascii="Arial" w:hAnsi="Arial" w:cs="Arial"/>
          <w:b/>
          <w:u w:val="single"/>
        </w:rPr>
        <w:t>Nombre de la entidad</w:t>
      </w:r>
    </w:p>
    <w:p w14:paraId="6A7BBEFF" w14:textId="77777777" w:rsidR="00E93896" w:rsidRPr="00E93896" w:rsidRDefault="00E93896" w:rsidP="00E93896">
      <w:pPr>
        <w:rPr>
          <w:rFonts w:ascii="Arial" w:hAnsi="Arial" w:cs="Arial"/>
          <w:b/>
          <w:u w:val="single"/>
        </w:rPr>
      </w:pPr>
    </w:p>
    <w:p w14:paraId="285B2A8F" w14:textId="77777777" w:rsidR="00E93896" w:rsidRPr="00E93896" w:rsidRDefault="00E93896" w:rsidP="00E93896">
      <w:pPr>
        <w:rPr>
          <w:rFonts w:ascii="Arial" w:hAnsi="Arial" w:cs="Arial"/>
        </w:rPr>
      </w:pPr>
      <w:r w:rsidRPr="00E93896">
        <w:rPr>
          <w:rFonts w:ascii="Arial" w:hAnsi="Arial" w:cs="Arial"/>
        </w:rPr>
        <w:t>Fiscalía General del Estado de San Luis Potosí.</w:t>
      </w:r>
    </w:p>
    <w:p w14:paraId="4C7C7555" w14:textId="77777777" w:rsidR="00E93896" w:rsidRPr="00E93896" w:rsidRDefault="00E93896" w:rsidP="00E93896">
      <w:pPr>
        <w:rPr>
          <w:rFonts w:ascii="Arial" w:hAnsi="Arial" w:cs="Arial"/>
        </w:rPr>
      </w:pPr>
    </w:p>
    <w:p w14:paraId="5DAE1F5C" w14:textId="77777777" w:rsidR="00E93896" w:rsidRPr="00E93896" w:rsidRDefault="00E93896" w:rsidP="00E93896">
      <w:pPr>
        <w:rPr>
          <w:rFonts w:ascii="Arial" w:hAnsi="Arial" w:cs="Arial"/>
          <w:b/>
          <w:u w:val="single"/>
        </w:rPr>
      </w:pPr>
      <w:r w:rsidRPr="00E93896">
        <w:rPr>
          <w:rFonts w:ascii="Arial" w:hAnsi="Arial" w:cs="Arial"/>
          <w:b/>
          <w:color w:val="231F20"/>
          <w:u w:val="single"/>
        </w:rPr>
        <w:t>l. La fuente y el archivo donde se encuentra la información</w:t>
      </w:r>
      <w:r w:rsidRPr="00E93896">
        <w:rPr>
          <w:rFonts w:ascii="Arial" w:hAnsi="Arial" w:cs="Arial"/>
          <w:b/>
          <w:u w:val="single"/>
        </w:rPr>
        <w:t xml:space="preserve"> </w:t>
      </w:r>
    </w:p>
    <w:p w14:paraId="7BF5F252" w14:textId="77777777" w:rsidR="00E93896" w:rsidRPr="00E93896" w:rsidRDefault="00E93896" w:rsidP="00E93896">
      <w:pPr>
        <w:rPr>
          <w:rFonts w:ascii="Arial" w:hAnsi="Arial" w:cs="Arial"/>
          <w:b/>
          <w:u w:val="single"/>
        </w:rPr>
      </w:pPr>
    </w:p>
    <w:p w14:paraId="255E3531" w14:textId="4981088F" w:rsidR="00E93896" w:rsidRDefault="007B76B1" w:rsidP="00E93896">
      <w:pPr>
        <w:jc w:val="both"/>
        <w:rPr>
          <w:rFonts w:ascii="Arial" w:hAnsi="Arial" w:cs="Arial"/>
        </w:rPr>
      </w:pPr>
      <w:r>
        <w:rPr>
          <w:rFonts w:ascii="Arial" w:hAnsi="Arial" w:cs="Arial"/>
        </w:rPr>
        <w:t xml:space="preserve">La Fuente: Sistema </w:t>
      </w:r>
      <w:r w:rsidR="003348D0">
        <w:rPr>
          <w:rFonts w:ascii="Arial" w:hAnsi="Arial" w:cs="Arial"/>
        </w:rPr>
        <w:t>DECLARANET</w:t>
      </w:r>
      <w:r>
        <w:rPr>
          <w:rFonts w:ascii="Arial" w:hAnsi="Arial" w:cs="Arial"/>
        </w:rPr>
        <w:t xml:space="preserve"> FGESLP</w:t>
      </w:r>
    </w:p>
    <w:p w14:paraId="4A43CDE1" w14:textId="77777777" w:rsidR="00905389" w:rsidRDefault="00905389" w:rsidP="00E93896">
      <w:pPr>
        <w:jc w:val="both"/>
        <w:rPr>
          <w:rFonts w:ascii="Arial" w:hAnsi="Arial" w:cs="Arial"/>
        </w:rPr>
      </w:pPr>
    </w:p>
    <w:p w14:paraId="59773FB0" w14:textId="0C3F3390" w:rsidR="007B76B1" w:rsidRPr="00E93896" w:rsidRDefault="007B76B1" w:rsidP="00D229E0">
      <w:pPr>
        <w:tabs>
          <w:tab w:val="left" w:pos="7470"/>
        </w:tabs>
        <w:jc w:val="both"/>
        <w:rPr>
          <w:rFonts w:ascii="Arial" w:hAnsi="Arial" w:cs="Arial"/>
        </w:rPr>
      </w:pPr>
      <w:r>
        <w:rPr>
          <w:rFonts w:ascii="Arial" w:hAnsi="Arial" w:cs="Arial"/>
        </w:rPr>
        <w:t xml:space="preserve">El archivo: </w:t>
      </w:r>
      <w:r w:rsidR="003A3FDE">
        <w:rPr>
          <w:rFonts w:ascii="Arial" w:hAnsi="Arial" w:cs="Arial"/>
          <w:b/>
        </w:rPr>
        <w:t>Declaración inicial de Situación Patrimonial</w:t>
      </w:r>
      <w:r w:rsidR="00CB0C73">
        <w:rPr>
          <w:rFonts w:ascii="Arial" w:hAnsi="Arial" w:cs="Arial"/>
          <w:b/>
        </w:rPr>
        <w:t>.</w:t>
      </w:r>
      <w:r w:rsidR="00D229E0">
        <w:rPr>
          <w:rFonts w:ascii="Arial" w:hAnsi="Arial" w:cs="Arial"/>
          <w:b/>
        </w:rPr>
        <w:tab/>
      </w:r>
    </w:p>
    <w:p w14:paraId="2A2B66F4" w14:textId="77777777" w:rsidR="00E93896" w:rsidRPr="00E93896" w:rsidRDefault="00E93896" w:rsidP="00E93896">
      <w:pPr>
        <w:jc w:val="both"/>
        <w:rPr>
          <w:rFonts w:ascii="Arial" w:hAnsi="Arial" w:cs="Arial"/>
        </w:rPr>
      </w:pPr>
    </w:p>
    <w:p w14:paraId="5E19636C" w14:textId="77777777" w:rsidR="00E93896" w:rsidRPr="00E93896" w:rsidRDefault="00E93896" w:rsidP="00E93896">
      <w:pPr>
        <w:autoSpaceDE w:val="0"/>
        <w:autoSpaceDN w:val="0"/>
        <w:adjustRightInd w:val="0"/>
        <w:rPr>
          <w:rFonts w:ascii="Arial" w:hAnsi="Arial" w:cs="Arial"/>
          <w:b/>
          <w:color w:val="231F20"/>
          <w:u w:val="single"/>
        </w:rPr>
      </w:pPr>
      <w:r w:rsidRPr="00E93896">
        <w:rPr>
          <w:rFonts w:ascii="Arial" w:hAnsi="Arial" w:cs="Arial"/>
          <w:b/>
          <w:bCs/>
          <w:color w:val="231F20"/>
          <w:u w:val="single"/>
        </w:rPr>
        <w:t xml:space="preserve">II. </w:t>
      </w:r>
      <w:r w:rsidRPr="00E93896">
        <w:rPr>
          <w:rFonts w:ascii="Arial" w:hAnsi="Arial" w:cs="Arial"/>
          <w:b/>
          <w:color w:val="231F20"/>
          <w:u w:val="single"/>
        </w:rPr>
        <w:t>La fundamentación y motivación del acuerdo;</w:t>
      </w:r>
    </w:p>
    <w:p w14:paraId="0F081CB3" w14:textId="77777777" w:rsidR="00E93896" w:rsidRPr="00E93896" w:rsidRDefault="00E93896" w:rsidP="00E93896">
      <w:pPr>
        <w:autoSpaceDE w:val="0"/>
        <w:autoSpaceDN w:val="0"/>
        <w:adjustRightInd w:val="0"/>
        <w:jc w:val="both"/>
        <w:rPr>
          <w:rFonts w:ascii="Arial" w:hAnsi="Arial" w:cs="Arial"/>
        </w:rPr>
      </w:pPr>
      <w:bookmarkStart w:id="0" w:name="_GoBack"/>
      <w:bookmarkEnd w:id="0"/>
    </w:p>
    <w:p w14:paraId="210C56F9" w14:textId="77777777" w:rsidR="00E93896" w:rsidRDefault="00E93896" w:rsidP="00E93896">
      <w:pPr>
        <w:jc w:val="both"/>
        <w:rPr>
          <w:rFonts w:ascii="Arial" w:hAnsi="Arial" w:cs="Arial"/>
          <w:lang w:val="es-MX"/>
        </w:rPr>
      </w:pPr>
      <w:r w:rsidRPr="00FB404F">
        <w:rPr>
          <w:rFonts w:ascii="Arial" w:hAnsi="Arial" w:cs="Arial"/>
          <w:lang w:val="es-MX"/>
        </w:rPr>
        <w:t>Lo anterior encuentra</w:t>
      </w:r>
      <w:r w:rsidRPr="00E93896">
        <w:rPr>
          <w:rFonts w:ascii="Arial" w:hAnsi="Arial" w:cs="Arial"/>
          <w:lang w:val="es-MX"/>
        </w:rPr>
        <w:t xml:space="preserve"> su </w:t>
      </w:r>
      <w:r w:rsidRPr="00E93896">
        <w:rPr>
          <w:rFonts w:ascii="Arial" w:hAnsi="Arial" w:cs="Arial"/>
          <w:b/>
          <w:lang w:val="es-MX"/>
        </w:rPr>
        <w:t>FUNDAMENTO</w:t>
      </w:r>
      <w:r w:rsidRPr="00E93896">
        <w:rPr>
          <w:rFonts w:ascii="Arial" w:hAnsi="Arial" w:cs="Arial"/>
          <w:lang w:val="es-MX"/>
        </w:rPr>
        <w:t xml:space="preserve"> en lo establecido por la siguiente normatividad:</w:t>
      </w:r>
    </w:p>
    <w:p w14:paraId="347EA353" w14:textId="77777777" w:rsidR="00C81F72" w:rsidRDefault="00C81F72" w:rsidP="00E93896">
      <w:pPr>
        <w:jc w:val="both"/>
        <w:rPr>
          <w:rFonts w:ascii="Arial" w:hAnsi="Arial" w:cs="Arial"/>
          <w:lang w:val="es-MX"/>
        </w:rPr>
      </w:pPr>
    </w:p>
    <w:p w14:paraId="08E7982A" w14:textId="77777777" w:rsidR="00ED4360" w:rsidRPr="00CB0C73" w:rsidRDefault="00ED4360" w:rsidP="00ED4360">
      <w:pPr>
        <w:pStyle w:val="p1"/>
        <w:numPr>
          <w:ilvl w:val="0"/>
          <w:numId w:val="9"/>
        </w:numPr>
        <w:spacing w:line="360" w:lineRule="auto"/>
        <w:rPr>
          <w:rFonts w:ascii="Arial" w:hAnsi="Arial"/>
          <w:b/>
          <w:sz w:val="24"/>
          <w:szCs w:val="24"/>
          <w:lang w:eastAsia="es-ES"/>
        </w:rPr>
      </w:pPr>
      <w:r w:rsidRPr="00CB0C73">
        <w:rPr>
          <w:rFonts w:ascii="Arial" w:hAnsi="Arial"/>
          <w:b/>
          <w:sz w:val="24"/>
          <w:szCs w:val="24"/>
          <w:lang w:eastAsia="es-ES"/>
        </w:rPr>
        <w:t xml:space="preserve">CONSTITUCION POLITICA DE LOS ESTADOS UNIDOS MEXICANOS. </w:t>
      </w:r>
    </w:p>
    <w:p w14:paraId="37C52C8B" w14:textId="77777777" w:rsidR="00ED4360" w:rsidRPr="00ED4360" w:rsidRDefault="00ED4360" w:rsidP="00ED4360">
      <w:pPr>
        <w:pStyle w:val="p1"/>
        <w:spacing w:line="276" w:lineRule="auto"/>
        <w:ind w:left="1134" w:right="2036"/>
        <w:rPr>
          <w:rStyle w:val="s1"/>
          <w:rFonts w:ascii="Arial" w:hAnsi="Arial" w:cs="Arial"/>
          <w:sz w:val="24"/>
          <w:szCs w:val="24"/>
        </w:rPr>
      </w:pPr>
    </w:p>
    <w:p w14:paraId="2C3391B3" w14:textId="77777777" w:rsidR="00ED4360" w:rsidRPr="00ED4360" w:rsidRDefault="00ED4360" w:rsidP="00ED4360">
      <w:pPr>
        <w:pStyle w:val="p1"/>
        <w:spacing w:line="276" w:lineRule="auto"/>
        <w:ind w:left="1134" w:right="2036"/>
        <w:jc w:val="both"/>
        <w:rPr>
          <w:rFonts w:ascii="Arial" w:hAnsi="Arial" w:cs="Arial"/>
          <w:sz w:val="24"/>
          <w:szCs w:val="24"/>
        </w:rPr>
      </w:pPr>
      <w:r w:rsidRPr="00ED4360">
        <w:rPr>
          <w:rFonts w:ascii="Arial" w:hAnsi="Arial" w:cs="Arial"/>
          <w:sz w:val="24"/>
          <w:szCs w:val="24"/>
        </w:rPr>
        <w:t>ARTÍCULO 6. La manifestación de las ideas no será objeto de ninguna inquisición judicial o administrativa, sino en el caso de que ataque a la moral, la vida privada o los derechos de terceros, provoque algún delito</w:t>
      </w:r>
      <w:r w:rsidRPr="00ED4360">
        <w:rPr>
          <w:rFonts w:ascii="Arial" w:hAnsi="Arial" w:cs="Arial"/>
          <w:sz w:val="24"/>
          <w:szCs w:val="24"/>
          <w:u w:val="single"/>
        </w:rPr>
        <w:t>, o perturbe el orden público;</w:t>
      </w:r>
      <w:r w:rsidRPr="00ED4360">
        <w:rPr>
          <w:rFonts w:ascii="Arial" w:hAnsi="Arial" w:cs="Arial"/>
          <w:sz w:val="24"/>
          <w:szCs w:val="24"/>
        </w:rPr>
        <w:t xml:space="preserve"> el derecho de réplica será ejercido en los términos dispuestos por la ley. El derecho a la información será garantizado por el Estado. </w:t>
      </w:r>
    </w:p>
    <w:p w14:paraId="37340B9A" w14:textId="77777777" w:rsidR="00ED4360" w:rsidRPr="00ED4360" w:rsidRDefault="00ED4360" w:rsidP="00ED4360">
      <w:pPr>
        <w:pStyle w:val="p1"/>
        <w:spacing w:line="276" w:lineRule="auto"/>
        <w:ind w:left="1134" w:right="2036"/>
        <w:jc w:val="both"/>
        <w:rPr>
          <w:rFonts w:ascii="Arial" w:hAnsi="Arial" w:cs="Arial"/>
          <w:sz w:val="24"/>
          <w:szCs w:val="24"/>
        </w:rPr>
      </w:pPr>
    </w:p>
    <w:p w14:paraId="515319E7" w14:textId="77777777" w:rsidR="00AF32D7" w:rsidRDefault="00ED4360" w:rsidP="00ED4360">
      <w:pPr>
        <w:pStyle w:val="p1"/>
        <w:spacing w:line="276" w:lineRule="auto"/>
        <w:ind w:left="1134" w:right="2036"/>
        <w:jc w:val="both"/>
        <w:rPr>
          <w:rFonts w:ascii="Arial" w:hAnsi="Arial" w:cs="Arial"/>
          <w:sz w:val="24"/>
          <w:szCs w:val="24"/>
        </w:rPr>
      </w:pPr>
      <w:r w:rsidRPr="00ED4360">
        <w:rPr>
          <w:rFonts w:ascii="Arial" w:hAnsi="Arial" w:cs="Arial"/>
          <w:sz w:val="24"/>
          <w:szCs w:val="24"/>
        </w:rPr>
        <w:t xml:space="preserve">A. Para el ejercicio del derecho de acceso a la información, la Federación y las entidades federativas, en el ámbito de sus respectivas competencias, se regirán por los siguientes principios y bases: </w:t>
      </w:r>
    </w:p>
    <w:p w14:paraId="64BC9E01" w14:textId="77777777" w:rsidR="00AF32D7" w:rsidRDefault="00AF32D7" w:rsidP="00ED4360">
      <w:pPr>
        <w:pStyle w:val="p1"/>
        <w:spacing w:line="276" w:lineRule="auto"/>
        <w:ind w:left="1134" w:right="2036"/>
        <w:jc w:val="both"/>
        <w:rPr>
          <w:rFonts w:ascii="Arial" w:hAnsi="Arial" w:cs="Arial"/>
          <w:sz w:val="24"/>
          <w:szCs w:val="24"/>
        </w:rPr>
      </w:pPr>
    </w:p>
    <w:p w14:paraId="38390DD1" w14:textId="1B2F00AA" w:rsidR="00ED4360" w:rsidRPr="00ED4360" w:rsidRDefault="00ED4360" w:rsidP="00ED4360">
      <w:pPr>
        <w:pStyle w:val="p1"/>
        <w:spacing w:line="276" w:lineRule="auto"/>
        <w:ind w:left="1134" w:right="2036"/>
        <w:jc w:val="both"/>
        <w:rPr>
          <w:rStyle w:val="s1"/>
          <w:rFonts w:ascii="Arial" w:hAnsi="Arial" w:cs="Arial"/>
          <w:sz w:val="24"/>
          <w:szCs w:val="24"/>
        </w:rPr>
      </w:pPr>
      <w:r w:rsidRPr="00ED4360">
        <w:rPr>
          <w:rFonts w:ascii="Arial" w:hAnsi="Arial" w:cs="Arial"/>
          <w:sz w:val="24"/>
          <w:szCs w:val="24"/>
        </w:rPr>
        <w:t xml:space="preserve">I. Toda la información en posesión de cualquier autoridad, entidad, órgano y organismo de los Poderes Ejecutivo, Legislativo y Judicial, órganos autónomos, partidos políticos, fideicomisos y fondos públicos, así como de cualquier persona física, moral o sindicato que reciba y ejerza recursos públicos o realice actos de autoridad en el ámbito federal, estatal y municipal, es pública y </w:t>
      </w:r>
      <w:r w:rsidRPr="00ED4360">
        <w:rPr>
          <w:rFonts w:ascii="Arial" w:hAnsi="Arial" w:cs="Arial"/>
          <w:sz w:val="24"/>
          <w:szCs w:val="24"/>
          <w:u w:val="single"/>
        </w:rPr>
        <w:t>sólo podrá ser reservada temporalmente por razones de interés público</w:t>
      </w:r>
      <w:r w:rsidRPr="00ED4360">
        <w:rPr>
          <w:rFonts w:ascii="Arial" w:hAnsi="Arial" w:cs="Arial"/>
          <w:sz w:val="24"/>
          <w:szCs w:val="24"/>
        </w:rPr>
        <w:t xml:space="preserve"> y seguridad nacional, en los términos que fijen las leyes. En la interpretación de este derecho </w:t>
      </w:r>
      <w:r w:rsidRPr="00ED4360">
        <w:rPr>
          <w:rFonts w:ascii="Arial" w:hAnsi="Arial" w:cs="Arial"/>
          <w:sz w:val="24"/>
          <w:szCs w:val="24"/>
        </w:rPr>
        <w:lastRenderedPageBreak/>
        <w:t xml:space="preserve">deberá prevalecer el principio de máxima publicidad. Los sujetos obligados deberán documentar todo acto que derive del ejercicio de sus facultades, competencias o funciones, </w:t>
      </w:r>
      <w:r w:rsidRPr="00ED4360">
        <w:rPr>
          <w:rFonts w:ascii="Arial" w:hAnsi="Arial" w:cs="Arial"/>
          <w:sz w:val="24"/>
          <w:szCs w:val="24"/>
          <w:u w:val="single"/>
        </w:rPr>
        <w:t>la ley determinará los supuestos específicos bajo los cuales procederá la declaración de inexistencia de la información</w:t>
      </w:r>
      <w:r w:rsidRPr="00ED4360">
        <w:rPr>
          <w:rFonts w:ascii="Arial" w:hAnsi="Arial" w:cs="Arial"/>
          <w:sz w:val="24"/>
          <w:szCs w:val="24"/>
        </w:rPr>
        <w:t xml:space="preserve">… </w:t>
      </w:r>
      <w:r w:rsidRPr="00ED4360">
        <w:rPr>
          <w:rFonts w:ascii="Arial" w:hAnsi="Arial" w:cs="Arial"/>
          <w:sz w:val="24"/>
          <w:szCs w:val="24"/>
          <w:u w:val="single"/>
        </w:rPr>
        <w:t>La ley establecerá aquella información que se considere reservada o confidencial.</w:t>
      </w:r>
      <w:r w:rsidRPr="00ED4360">
        <w:rPr>
          <w:rFonts w:ascii="Arial" w:hAnsi="Arial" w:cs="Arial"/>
          <w:sz w:val="24"/>
          <w:szCs w:val="24"/>
        </w:rPr>
        <w:t xml:space="preserve"> </w:t>
      </w:r>
    </w:p>
    <w:p w14:paraId="48E9B532" w14:textId="77777777" w:rsidR="00ED4360" w:rsidRDefault="00ED4360" w:rsidP="00E93896">
      <w:pPr>
        <w:jc w:val="both"/>
        <w:rPr>
          <w:rFonts w:ascii="Arial" w:hAnsi="Arial" w:cs="Arial"/>
          <w:lang w:val="es-MX"/>
        </w:rPr>
      </w:pPr>
    </w:p>
    <w:p w14:paraId="4DD193D1" w14:textId="77777777" w:rsidR="00ED4360" w:rsidRPr="00E93896" w:rsidRDefault="00ED4360" w:rsidP="00E93896">
      <w:pPr>
        <w:jc w:val="both"/>
        <w:rPr>
          <w:rFonts w:ascii="Arial" w:hAnsi="Arial" w:cs="Arial"/>
          <w:lang w:val="es-MX"/>
        </w:rPr>
      </w:pPr>
    </w:p>
    <w:p w14:paraId="22F528BD" w14:textId="77777777" w:rsidR="00E93896" w:rsidRPr="00E93896" w:rsidRDefault="00E93896" w:rsidP="00E93896">
      <w:pPr>
        <w:pStyle w:val="Prrafodelista"/>
        <w:numPr>
          <w:ilvl w:val="0"/>
          <w:numId w:val="5"/>
        </w:numPr>
        <w:jc w:val="both"/>
        <w:rPr>
          <w:rFonts w:ascii="Arial" w:hAnsi="Arial" w:cs="Arial"/>
          <w:b/>
          <w:lang w:val="es-MX"/>
        </w:rPr>
      </w:pPr>
      <w:r w:rsidRPr="00E93896">
        <w:rPr>
          <w:rFonts w:ascii="Arial" w:hAnsi="Arial" w:cs="Arial"/>
          <w:b/>
          <w:lang w:val="es-MX"/>
        </w:rPr>
        <w:t>CONSTITUCIÓN POLÍTICA DEL ESTADO DE SAN LUIS POTOSÍ.</w:t>
      </w:r>
    </w:p>
    <w:p w14:paraId="3228916F" w14:textId="77777777" w:rsidR="00E93896" w:rsidRPr="00E93896" w:rsidRDefault="00E93896" w:rsidP="00E93896">
      <w:pPr>
        <w:jc w:val="both"/>
        <w:rPr>
          <w:rFonts w:ascii="Arial" w:hAnsi="Arial" w:cs="Arial"/>
          <w:lang w:val="es-MX"/>
        </w:rPr>
      </w:pPr>
    </w:p>
    <w:p w14:paraId="088877D9" w14:textId="77777777" w:rsidR="00C81F72" w:rsidRDefault="00C81F72" w:rsidP="00C81F72">
      <w:pPr>
        <w:ind w:left="1134" w:right="2034"/>
        <w:jc w:val="both"/>
        <w:rPr>
          <w:rFonts w:ascii="Arial" w:hAnsi="Arial" w:cs="Arial"/>
          <w:lang w:val="es-MX"/>
        </w:rPr>
      </w:pPr>
      <w:r w:rsidRPr="00C81F72">
        <w:rPr>
          <w:rFonts w:ascii="Arial" w:hAnsi="Arial" w:cs="Arial"/>
          <w:lang w:val="es-MX"/>
        </w:rPr>
        <w:t>Articulo 17…</w:t>
      </w:r>
    </w:p>
    <w:p w14:paraId="7BBF8A27" w14:textId="77777777" w:rsidR="00C81F72" w:rsidRPr="00C81F72" w:rsidRDefault="00C81F72" w:rsidP="00C81F72">
      <w:pPr>
        <w:ind w:left="1134" w:right="2034"/>
        <w:jc w:val="both"/>
        <w:rPr>
          <w:rFonts w:ascii="Arial" w:hAnsi="Arial" w:cs="Arial"/>
          <w:lang w:val="es-MX"/>
        </w:rPr>
      </w:pPr>
    </w:p>
    <w:p w14:paraId="69056075" w14:textId="766A873C" w:rsidR="00E93896" w:rsidRDefault="00C81F72" w:rsidP="00C81F72">
      <w:pPr>
        <w:ind w:left="1134" w:right="2034"/>
        <w:jc w:val="both"/>
        <w:rPr>
          <w:rFonts w:ascii="Arial" w:hAnsi="Arial" w:cs="Arial"/>
          <w:lang w:val="es-MX"/>
        </w:rPr>
      </w:pPr>
      <w:r w:rsidRPr="00C81F72">
        <w:rPr>
          <w:rFonts w:ascii="Arial" w:hAnsi="Arial" w:cs="Arial"/>
          <w:lang w:val="es-MX"/>
        </w:rPr>
        <w:t>III. El sistema para garantizar el acceso a la información pública. En el Estado de San Luis Potosí es derecho humano de todas las personas, conocer y acceder a la información pública, con las excepciones previstas en esta Constitución, y en la ley de la materia. Toda persona tiene el derecho a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la ley protegerá a las personas contra cualquier lesión en sus derechos, resultante del tratamiento de sus-datos personales.</w:t>
      </w:r>
    </w:p>
    <w:p w14:paraId="6FD30CF8" w14:textId="77777777" w:rsidR="00C81F72" w:rsidRDefault="00C81F72" w:rsidP="00C81F72">
      <w:pPr>
        <w:ind w:left="1134" w:right="2034"/>
        <w:jc w:val="both"/>
        <w:rPr>
          <w:rFonts w:ascii="Arial" w:hAnsi="Arial" w:cs="Arial"/>
          <w:lang w:val="es-MX"/>
        </w:rPr>
      </w:pPr>
    </w:p>
    <w:p w14:paraId="0EA56FD2" w14:textId="25F648A6" w:rsidR="00C81F72" w:rsidRPr="000C6949" w:rsidRDefault="005B6D3A" w:rsidP="00D753C7">
      <w:pPr>
        <w:pStyle w:val="Prrafodelista"/>
        <w:numPr>
          <w:ilvl w:val="0"/>
          <w:numId w:val="5"/>
        </w:numPr>
        <w:ind w:right="2034"/>
        <w:jc w:val="both"/>
        <w:rPr>
          <w:rFonts w:ascii="Arial" w:hAnsi="Arial" w:cs="Arial"/>
          <w:b/>
          <w:lang w:val="es-MX"/>
        </w:rPr>
      </w:pPr>
      <w:r w:rsidRPr="000C6949">
        <w:rPr>
          <w:rFonts w:ascii="Arial" w:hAnsi="Arial" w:cs="Arial"/>
          <w:b/>
          <w:lang w:val="es-MX"/>
        </w:rPr>
        <w:t xml:space="preserve">LEY DEL SISTEMA DE SEGURIDAD </w:t>
      </w:r>
      <w:proofErr w:type="gramStart"/>
      <w:r w:rsidRPr="000C6949">
        <w:rPr>
          <w:rFonts w:ascii="Arial" w:hAnsi="Arial" w:cs="Arial"/>
          <w:b/>
          <w:lang w:val="es-MX"/>
        </w:rPr>
        <w:t>P</w:t>
      </w:r>
      <w:r w:rsidR="00D753C7" w:rsidRPr="000C6949">
        <w:rPr>
          <w:rFonts w:ascii="Arial" w:hAnsi="Arial" w:cs="Arial"/>
          <w:b/>
          <w:lang w:val="es-MX"/>
        </w:rPr>
        <w:t>Ú</w:t>
      </w:r>
      <w:r w:rsidRPr="000C6949">
        <w:rPr>
          <w:rFonts w:ascii="Arial" w:hAnsi="Arial" w:cs="Arial"/>
          <w:b/>
          <w:lang w:val="es-MX"/>
        </w:rPr>
        <w:t>BLICA  DEL</w:t>
      </w:r>
      <w:proofErr w:type="gramEnd"/>
      <w:r w:rsidRPr="000C6949">
        <w:rPr>
          <w:rFonts w:ascii="Arial" w:hAnsi="Arial" w:cs="Arial"/>
          <w:b/>
          <w:lang w:val="es-MX"/>
        </w:rPr>
        <w:t xml:space="preserve"> ESTADO DE SAN LUIS POTOSI EN SUS NUMERALES:</w:t>
      </w:r>
    </w:p>
    <w:p w14:paraId="08924825" w14:textId="77777777" w:rsidR="005B6D3A" w:rsidRDefault="005B6D3A" w:rsidP="00C81F72">
      <w:pPr>
        <w:ind w:left="1134" w:right="2034"/>
        <w:jc w:val="both"/>
        <w:rPr>
          <w:rFonts w:ascii="Arial" w:hAnsi="Arial" w:cs="Arial"/>
          <w:lang w:val="es-MX"/>
        </w:rPr>
      </w:pPr>
    </w:p>
    <w:p w14:paraId="6EE67899" w14:textId="77777777" w:rsidR="005B6D3A" w:rsidRDefault="005B6D3A" w:rsidP="00C81F72">
      <w:pPr>
        <w:ind w:left="1134" w:right="2034"/>
        <w:jc w:val="both"/>
        <w:rPr>
          <w:rFonts w:ascii="Arial" w:hAnsi="Arial" w:cs="Arial"/>
          <w:lang w:val="es-MX"/>
        </w:rPr>
      </w:pPr>
    </w:p>
    <w:p w14:paraId="5AB481D4" w14:textId="69E4783A" w:rsidR="005B6D3A" w:rsidRDefault="005B6D3A" w:rsidP="00C81F72">
      <w:pPr>
        <w:ind w:left="1134" w:right="2034"/>
        <w:jc w:val="both"/>
        <w:rPr>
          <w:rFonts w:ascii="Arial" w:hAnsi="Arial" w:cs="Arial"/>
          <w:lang w:val="es-MX"/>
        </w:rPr>
      </w:pPr>
      <w:r>
        <w:rPr>
          <w:rFonts w:ascii="Arial" w:hAnsi="Arial" w:cs="Arial"/>
          <w:lang w:val="es-MX"/>
        </w:rPr>
        <w:t xml:space="preserve">93. bis.- “Se clasifica como reservada la información contenida en todas y cada una de las bases de datos del sistema, y la información contenida en ellos, en materia de detenciones, información criminal, personal de seguridad pública, personal y equipo de los servicios de seguridad privada, armamento y equipo, vehículos, huellas dactilares, teléfonos celulares, medidas cautelares, soluciones alternas y formas de terminación anticipada, sentenciados, y las demás necesarias para la operación del Sistema, cuya consulta es exclusiva de las instituciones de seguridad pública que estén facultadas en cada caso, a través de los servidores públicos  que cada institución designe, por lo que el </w:t>
      </w:r>
      <w:r w:rsidRPr="005B6D3A">
        <w:rPr>
          <w:rFonts w:ascii="Arial" w:hAnsi="Arial" w:cs="Arial"/>
          <w:b/>
          <w:lang w:val="es-MX"/>
        </w:rPr>
        <w:t>público no tendrá acceso a la información que en ellos se contengan</w:t>
      </w:r>
      <w:r>
        <w:rPr>
          <w:rFonts w:ascii="Arial" w:hAnsi="Arial" w:cs="Arial"/>
          <w:lang w:val="es-MX"/>
        </w:rPr>
        <w:t>”</w:t>
      </w:r>
    </w:p>
    <w:p w14:paraId="1AAD7886" w14:textId="59E57915" w:rsidR="005B6D3A" w:rsidRPr="00E93896" w:rsidRDefault="005B6D3A" w:rsidP="00C81F72">
      <w:pPr>
        <w:ind w:left="1134" w:right="2034"/>
        <w:jc w:val="both"/>
        <w:rPr>
          <w:rFonts w:ascii="Arial" w:hAnsi="Arial" w:cs="Arial"/>
          <w:lang w:val="es-MX"/>
        </w:rPr>
      </w:pPr>
      <w:r>
        <w:rPr>
          <w:rFonts w:ascii="Arial" w:hAnsi="Arial" w:cs="Arial"/>
          <w:lang w:val="es-MX"/>
        </w:rPr>
        <w:lastRenderedPageBreak/>
        <w:t xml:space="preserve">  </w:t>
      </w:r>
    </w:p>
    <w:p w14:paraId="0E525BE6" w14:textId="6B950D33" w:rsidR="00E93896" w:rsidRPr="00E93896" w:rsidRDefault="00CB0C73" w:rsidP="00E93896">
      <w:pPr>
        <w:pStyle w:val="Prrafodelista"/>
        <w:numPr>
          <w:ilvl w:val="0"/>
          <w:numId w:val="5"/>
        </w:numPr>
        <w:jc w:val="both"/>
        <w:rPr>
          <w:rFonts w:ascii="Arial" w:hAnsi="Arial" w:cs="Arial"/>
          <w:b/>
          <w:lang w:val="es-MX"/>
        </w:rPr>
      </w:pPr>
      <w:r>
        <w:rPr>
          <w:rFonts w:ascii="Arial" w:hAnsi="Arial" w:cs="Arial"/>
          <w:b/>
          <w:lang w:val="es-MX"/>
        </w:rPr>
        <w:t xml:space="preserve">ARTÍCULO 218 DEL </w:t>
      </w:r>
      <w:r w:rsidR="00E93896" w:rsidRPr="00E93896">
        <w:rPr>
          <w:rFonts w:ascii="Arial" w:hAnsi="Arial" w:cs="Arial"/>
          <w:b/>
          <w:lang w:val="es-MX"/>
        </w:rPr>
        <w:t>CÓDIGO NACIONAL DE PROCEDIMIENTOS PENALES</w:t>
      </w:r>
    </w:p>
    <w:p w14:paraId="089C2F8B" w14:textId="77777777" w:rsidR="00E93896" w:rsidRPr="00E93896" w:rsidRDefault="00E93896" w:rsidP="00E93896">
      <w:pPr>
        <w:pStyle w:val="Texto"/>
        <w:spacing w:after="0" w:line="240" w:lineRule="auto"/>
        <w:ind w:left="1134" w:right="2034" w:firstLine="0"/>
        <w:rPr>
          <w:rFonts w:eastAsiaTheme="minorEastAsia"/>
          <w:i/>
          <w:sz w:val="24"/>
          <w:szCs w:val="24"/>
          <w:lang w:val="es-MX"/>
        </w:rPr>
      </w:pPr>
    </w:p>
    <w:p w14:paraId="6AD8A8AE" w14:textId="77777777" w:rsidR="00E93896" w:rsidRPr="00137926" w:rsidRDefault="00E93896" w:rsidP="00E93896">
      <w:pPr>
        <w:pStyle w:val="Texto"/>
        <w:spacing w:after="0" w:line="240" w:lineRule="auto"/>
        <w:ind w:left="1134" w:right="2034" w:firstLine="0"/>
        <w:rPr>
          <w:rFonts w:eastAsiaTheme="minorEastAsia"/>
          <w:sz w:val="24"/>
          <w:szCs w:val="24"/>
          <w:lang w:val="es-MX"/>
        </w:rPr>
      </w:pPr>
      <w:r w:rsidRPr="00137926">
        <w:rPr>
          <w:rFonts w:eastAsiaTheme="minorEastAsia"/>
          <w:sz w:val="24"/>
          <w:szCs w:val="24"/>
          <w:lang w:val="es-MX"/>
        </w:rPr>
        <w:t>Los registros de la investigación, así como todos los documentos, independientemente de su contenido o naturaleza, los objetos, los registros de voz e imágenes o cosas que le estén relacionados, son estrictamente reservados, por lo que únicamente las partes, podrán tener acceso a los mismos, con las limitaciones establecidas en este Código y demás disposiciones aplicables.</w:t>
      </w:r>
    </w:p>
    <w:p w14:paraId="14CC1C77" w14:textId="77777777" w:rsidR="00E93896" w:rsidRPr="00E93896" w:rsidRDefault="00E93896" w:rsidP="00E93896">
      <w:pPr>
        <w:pStyle w:val="Texto"/>
        <w:spacing w:after="0" w:line="240" w:lineRule="auto"/>
        <w:ind w:left="1134" w:right="2034" w:firstLine="0"/>
        <w:rPr>
          <w:rFonts w:eastAsiaTheme="minorEastAsia"/>
          <w:i/>
          <w:sz w:val="24"/>
          <w:szCs w:val="24"/>
          <w:lang w:val="es-MX"/>
        </w:rPr>
      </w:pPr>
    </w:p>
    <w:p w14:paraId="5014582E" w14:textId="77777777" w:rsidR="00E93896" w:rsidRPr="00E93896" w:rsidRDefault="00E93896" w:rsidP="00E93896">
      <w:pPr>
        <w:pStyle w:val="Texto"/>
        <w:spacing w:after="0" w:line="240" w:lineRule="auto"/>
        <w:ind w:left="1134" w:right="2034" w:firstLine="0"/>
        <w:rPr>
          <w:rFonts w:eastAsiaTheme="minorEastAsia"/>
          <w:i/>
          <w:sz w:val="24"/>
          <w:szCs w:val="24"/>
          <w:lang w:val="es-MX"/>
        </w:rPr>
      </w:pPr>
    </w:p>
    <w:p w14:paraId="3787B02F" w14:textId="38A964F1" w:rsidR="00E93896" w:rsidRPr="00E93896" w:rsidRDefault="00E93896" w:rsidP="00E93896">
      <w:pPr>
        <w:pStyle w:val="Prrafodelista"/>
        <w:numPr>
          <w:ilvl w:val="0"/>
          <w:numId w:val="5"/>
        </w:numPr>
        <w:jc w:val="both"/>
        <w:rPr>
          <w:rFonts w:ascii="Arial" w:hAnsi="Arial" w:cs="Arial"/>
          <w:b/>
          <w:lang w:val="es-MX"/>
        </w:rPr>
      </w:pPr>
      <w:r w:rsidRPr="00E93896">
        <w:rPr>
          <w:rFonts w:ascii="Arial" w:hAnsi="Arial" w:cs="Arial"/>
          <w:b/>
          <w:lang w:val="es-MX"/>
        </w:rPr>
        <w:t xml:space="preserve">RESOLUCIÓN DE LA SUPREMA CORTE DE JUSTICIA DE LA </w:t>
      </w:r>
      <w:r w:rsidR="00566237" w:rsidRPr="00E93896">
        <w:rPr>
          <w:rFonts w:ascii="Arial" w:hAnsi="Arial" w:cs="Arial"/>
          <w:b/>
          <w:lang w:val="es-MX"/>
        </w:rPr>
        <w:t>NACIÓN</w:t>
      </w:r>
      <w:r w:rsidRPr="00E93896">
        <w:rPr>
          <w:rFonts w:ascii="Arial" w:hAnsi="Arial" w:cs="Arial"/>
          <w:b/>
          <w:lang w:val="es-MX"/>
        </w:rPr>
        <w:t xml:space="preserve"> EMITIDA EL 12 DE MAYO 2022 DENTRO DE LA CONTROVERSIA CONSTITUCIONAL NÚMERO 325/2019. EL PLENO DE LA SCJN INVALIDA LA RESOLUCIÓN DEL INAI DONDE ORDENABA ENTREGAR INFORMACIÓN RELATIVA AL NOMBRE Y EL CARGO DEL PERSONAL DE DIVERSAS SUBPROCURADURÍAS DE LA FISCALÍA GENERAL DE LA REPÚBLICA</w:t>
      </w:r>
    </w:p>
    <w:p w14:paraId="6B7EBBE3" w14:textId="77777777" w:rsidR="00E93896" w:rsidRPr="00E93896" w:rsidRDefault="00E93896" w:rsidP="00E93896">
      <w:pPr>
        <w:pStyle w:val="Texto"/>
        <w:spacing w:after="0" w:line="240" w:lineRule="auto"/>
        <w:ind w:left="1134" w:right="2034" w:firstLine="0"/>
        <w:rPr>
          <w:rFonts w:eastAsiaTheme="minorEastAsia"/>
          <w:i/>
          <w:sz w:val="24"/>
          <w:szCs w:val="24"/>
          <w:lang w:val="es-MX"/>
        </w:rPr>
      </w:pPr>
    </w:p>
    <w:p w14:paraId="77FAD1DF" w14:textId="77777777" w:rsidR="00E93896" w:rsidRPr="00E93896" w:rsidRDefault="00E93896" w:rsidP="00E93896">
      <w:pPr>
        <w:pStyle w:val="Texto"/>
        <w:spacing w:after="0" w:line="240" w:lineRule="auto"/>
        <w:ind w:left="846" w:right="2034"/>
        <w:rPr>
          <w:rFonts w:eastAsiaTheme="minorEastAsia"/>
          <w:sz w:val="24"/>
          <w:szCs w:val="24"/>
          <w:lang w:val="es-MX"/>
        </w:rPr>
      </w:pPr>
      <w:r w:rsidRPr="00E93896">
        <w:rPr>
          <w:rFonts w:eastAsiaTheme="minorEastAsia"/>
          <w:sz w:val="24"/>
          <w:szCs w:val="24"/>
          <w:lang w:val="es-MX"/>
        </w:rPr>
        <w:t xml:space="preserve">Comunicado que se puede consultar en la siguiente liga:  </w:t>
      </w:r>
      <w:hyperlink r:id="rId8" w:history="1">
        <w:r w:rsidRPr="00E93896">
          <w:rPr>
            <w:rStyle w:val="Hipervnculo"/>
            <w:rFonts w:eastAsiaTheme="minorEastAsia"/>
            <w:sz w:val="24"/>
            <w:szCs w:val="24"/>
            <w:lang w:val="es-MX"/>
          </w:rPr>
          <w:t>https://www.internet2.scjn.gob.mx/red2/comunicados/noticia.asp?id=6898</w:t>
        </w:r>
      </w:hyperlink>
      <w:r w:rsidRPr="00E93896">
        <w:rPr>
          <w:rFonts w:eastAsiaTheme="minorEastAsia"/>
          <w:sz w:val="24"/>
          <w:szCs w:val="24"/>
          <w:lang w:val="es-MX"/>
        </w:rPr>
        <w:t xml:space="preserve"> </w:t>
      </w:r>
    </w:p>
    <w:p w14:paraId="6C52531E" w14:textId="77777777" w:rsidR="00E93896" w:rsidRPr="00E93896" w:rsidRDefault="00E93896" w:rsidP="00E93896">
      <w:pPr>
        <w:pStyle w:val="Texto"/>
        <w:spacing w:after="0" w:line="240" w:lineRule="auto"/>
        <w:ind w:left="1134" w:right="2034" w:firstLine="0"/>
        <w:rPr>
          <w:rFonts w:eastAsiaTheme="minorEastAsia"/>
          <w:i/>
          <w:sz w:val="24"/>
          <w:szCs w:val="24"/>
          <w:lang w:val="es-MX"/>
        </w:rPr>
      </w:pPr>
    </w:p>
    <w:p w14:paraId="2D4B9086" w14:textId="77777777" w:rsidR="00E93896" w:rsidRPr="00CB0C73" w:rsidRDefault="00E93896" w:rsidP="00E93896">
      <w:pPr>
        <w:pStyle w:val="Texto"/>
        <w:ind w:left="1134" w:right="2034"/>
        <w:rPr>
          <w:rFonts w:eastAsiaTheme="minorEastAsia"/>
          <w:sz w:val="24"/>
          <w:szCs w:val="24"/>
          <w:lang w:val="es-MX"/>
        </w:rPr>
      </w:pPr>
      <w:r w:rsidRPr="00CB0C73">
        <w:rPr>
          <w:rFonts w:eastAsiaTheme="minorEastAsia"/>
          <w:sz w:val="24"/>
          <w:szCs w:val="24"/>
          <w:lang w:val="es-MX"/>
        </w:rPr>
        <w:t>El Pleno de la Suprema Corte de Justicia de la Nación (SCJN), al resolver una controversia constitucional promovida por la Fiscalía General de la República (FGR), invalidó la resolución de un recurso de revisión donde el Pleno del Instituto Nacional de Transparencia, Acceso a la Información y Protección de Datos Personales (INAI), ordenaba entregar a un particular el nombre y cargo de todo el personal que realiza tareas sustantivas de investigación y persecución de delitos, adscrito a diversas subprocuradurías de la FGR, entre los que se incluyen Agentes del Ministerio Público de la Federación, Policías Federales Ministeriales y Peritos.</w:t>
      </w:r>
    </w:p>
    <w:p w14:paraId="46F42A70" w14:textId="77777777" w:rsidR="00E93896" w:rsidRPr="00CB0C73" w:rsidRDefault="00E93896" w:rsidP="00E93896">
      <w:pPr>
        <w:pStyle w:val="Texto"/>
        <w:ind w:left="1134" w:right="2034"/>
        <w:rPr>
          <w:rFonts w:eastAsiaTheme="minorEastAsia"/>
          <w:sz w:val="24"/>
          <w:szCs w:val="24"/>
          <w:lang w:val="es-MX"/>
        </w:rPr>
      </w:pPr>
    </w:p>
    <w:p w14:paraId="200CE8A6" w14:textId="77777777" w:rsidR="00E93896" w:rsidRPr="00CB0C73" w:rsidRDefault="00E93896" w:rsidP="00E93896">
      <w:pPr>
        <w:pStyle w:val="Texto"/>
        <w:ind w:left="1134" w:right="2034"/>
        <w:rPr>
          <w:rFonts w:eastAsiaTheme="minorEastAsia"/>
          <w:sz w:val="24"/>
          <w:szCs w:val="24"/>
          <w:lang w:val="es-MX"/>
        </w:rPr>
      </w:pPr>
      <w:r w:rsidRPr="00CB0C73">
        <w:rPr>
          <w:rFonts w:eastAsiaTheme="minorEastAsia"/>
          <w:sz w:val="24"/>
          <w:szCs w:val="24"/>
          <w:lang w:val="es-MX"/>
        </w:rPr>
        <w:t>Lo anterior al determinar que la mencionada resolución incidía negativamente en el ejercicio de la esfera competencial constitucional que la FGR tiene conferida en los artículos 21 y 102 de la Constitución General, por las siguientes razones:</w:t>
      </w:r>
    </w:p>
    <w:p w14:paraId="2A45F99B" w14:textId="77777777" w:rsidR="00E93896" w:rsidRPr="00CB0C73" w:rsidRDefault="00E93896" w:rsidP="00E93896">
      <w:pPr>
        <w:pStyle w:val="Texto"/>
        <w:ind w:left="1134" w:right="2034"/>
        <w:rPr>
          <w:rFonts w:eastAsiaTheme="minorEastAsia"/>
          <w:sz w:val="24"/>
          <w:szCs w:val="24"/>
          <w:lang w:val="es-MX"/>
        </w:rPr>
      </w:pPr>
    </w:p>
    <w:p w14:paraId="598565DB" w14:textId="77777777" w:rsidR="00E93896" w:rsidRPr="00CB0C73" w:rsidRDefault="00E93896" w:rsidP="00E93896">
      <w:pPr>
        <w:pStyle w:val="Texto"/>
        <w:ind w:left="1134" w:right="2034"/>
        <w:rPr>
          <w:rFonts w:eastAsiaTheme="minorEastAsia"/>
          <w:sz w:val="24"/>
          <w:szCs w:val="24"/>
          <w:lang w:val="es-MX"/>
        </w:rPr>
      </w:pPr>
      <w:r w:rsidRPr="00CB0C73">
        <w:rPr>
          <w:rFonts w:eastAsiaTheme="minorEastAsia"/>
          <w:sz w:val="24"/>
          <w:szCs w:val="24"/>
          <w:lang w:val="es-MX"/>
        </w:rPr>
        <w:t xml:space="preserve">1. Se identificó en términos concretos cómo es que la información requerida podría comprometer el ejercicio de sus facultades constitucionales y, con ello, la seguridad pública del país, en virtud de que: a) la información podría ser aprovechada por los grupos criminales para conocer la capacidad de reacción de la FGR; b) con dicha información se revelarían a detalle las características funcionales del personal y con ello, su organización para el cumplimiento de sus funciones; y c) los </w:t>
      </w:r>
      <w:r w:rsidRPr="00CB0C73">
        <w:rPr>
          <w:rFonts w:eastAsiaTheme="minorEastAsia"/>
          <w:sz w:val="24"/>
          <w:szCs w:val="24"/>
          <w:lang w:val="es-MX"/>
        </w:rPr>
        <w:lastRenderedPageBreak/>
        <w:t>Ministerios Públicos de la Federación están sujetos a cambios de adscripción.</w:t>
      </w:r>
    </w:p>
    <w:p w14:paraId="6DA16563" w14:textId="77777777" w:rsidR="00E93896" w:rsidRPr="00CB0C73" w:rsidRDefault="00E93896" w:rsidP="00E93896">
      <w:pPr>
        <w:pStyle w:val="Texto"/>
        <w:ind w:left="1134" w:right="2034"/>
        <w:rPr>
          <w:rFonts w:eastAsiaTheme="minorEastAsia"/>
          <w:sz w:val="24"/>
          <w:szCs w:val="24"/>
          <w:lang w:val="es-MX"/>
        </w:rPr>
      </w:pPr>
    </w:p>
    <w:p w14:paraId="63BB7735" w14:textId="77777777" w:rsidR="00E93896" w:rsidRPr="00CB0C73" w:rsidRDefault="00E93896" w:rsidP="00E93896">
      <w:pPr>
        <w:pStyle w:val="Texto"/>
        <w:ind w:left="1134" w:right="2034"/>
        <w:rPr>
          <w:rFonts w:eastAsiaTheme="minorEastAsia"/>
          <w:sz w:val="24"/>
          <w:szCs w:val="24"/>
          <w:lang w:val="es-MX"/>
        </w:rPr>
      </w:pPr>
      <w:r w:rsidRPr="00CB0C73">
        <w:rPr>
          <w:rFonts w:eastAsiaTheme="minorEastAsia"/>
          <w:sz w:val="24"/>
          <w:szCs w:val="24"/>
          <w:lang w:val="es-MX"/>
        </w:rPr>
        <w:t>2. Existe una relación causal general entre la entrega de la información y la afectación a la seguridad pública, pues los grupos criminales estarían en posibilidad de obstaculizar o bloquear actividades de inteligencia y contrainteligencia en el combate a la delincuencia y la investigación de los delitos federales.</w:t>
      </w:r>
    </w:p>
    <w:p w14:paraId="29D909FE" w14:textId="77777777" w:rsidR="00E93896" w:rsidRPr="00CB0C73" w:rsidRDefault="00E93896" w:rsidP="00E93896">
      <w:pPr>
        <w:pStyle w:val="Texto"/>
        <w:ind w:left="1134" w:right="2034"/>
        <w:rPr>
          <w:rFonts w:eastAsiaTheme="minorEastAsia"/>
          <w:sz w:val="24"/>
          <w:szCs w:val="24"/>
          <w:lang w:val="es-MX"/>
        </w:rPr>
      </w:pPr>
    </w:p>
    <w:p w14:paraId="066111AB" w14:textId="77777777" w:rsidR="00E93896" w:rsidRPr="00CB0C73" w:rsidRDefault="00E93896" w:rsidP="00E93896">
      <w:pPr>
        <w:pStyle w:val="Texto"/>
        <w:ind w:left="1134" w:right="2034"/>
        <w:rPr>
          <w:rFonts w:eastAsiaTheme="minorEastAsia"/>
          <w:sz w:val="24"/>
          <w:szCs w:val="24"/>
          <w:lang w:val="es-MX"/>
        </w:rPr>
      </w:pPr>
      <w:r w:rsidRPr="00CB0C73">
        <w:rPr>
          <w:rFonts w:eastAsiaTheme="minorEastAsia"/>
          <w:sz w:val="24"/>
          <w:szCs w:val="24"/>
          <w:lang w:val="es-MX"/>
        </w:rPr>
        <w:t>3. Se acreditó con evidencia suficiente la existencia de la relación causal general entre entregar los nombres y cargos de los Agentes del Ministerio Público Federal y la afectación que ello traería a la seguridad pública.</w:t>
      </w:r>
    </w:p>
    <w:p w14:paraId="54EF9008" w14:textId="77777777" w:rsidR="00E93896" w:rsidRPr="00CB0C73" w:rsidRDefault="00E93896" w:rsidP="00E93896">
      <w:pPr>
        <w:pStyle w:val="Texto"/>
        <w:ind w:left="1134" w:right="2034"/>
        <w:rPr>
          <w:rFonts w:eastAsiaTheme="minorEastAsia"/>
          <w:sz w:val="24"/>
          <w:szCs w:val="24"/>
          <w:lang w:val="es-MX"/>
        </w:rPr>
      </w:pPr>
    </w:p>
    <w:p w14:paraId="0575649E" w14:textId="77777777" w:rsidR="00E93896" w:rsidRPr="00CB0C73" w:rsidRDefault="00E93896" w:rsidP="00E93896">
      <w:pPr>
        <w:pStyle w:val="Texto"/>
        <w:ind w:left="1134" w:right="2034"/>
        <w:rPr>
          <w:rFonts w:eastAsiaTheme="minorEastAsia"/>
          <w:sz w:val="24"/>
          <w:szCs w:val="24"/>
          <w:lang w:val="es-MX"/>
        </w:rPr>
      </w:pPr>
      <w:r w:rsidRPr="00CB0C73">
        <w:rPr>
          <w:rFonts w:eastAsiaTheme="minorEastAsia"/>
          <w:sz w:val="24"/>
          <w:szCs w:val="24"/>
          <w:lang w:val="es-MX"/>
        </w:rPr>
        <w:t>Además, el Pleno de la SCJN invalidó la resolución del INAI donde ordenó a la FGR la entrega de los nombres y cargos del personal administrativo adscrito a la Subprocuraduría Especializada en Investigación de Delincuencia Organizada (SEIDO), en virtud de que aun cuando dicho personal no realiza tareas sustantivas, sí tiene acceso a información relativa a ésta, como son operativos, turnos de asuntos, armamento, imputados y víctimas, entre otros.</w:t>
      </w:r>
    </w:p>
    <w:p w14:paraId="6CD5D05B" w14:textId="77777777" w:rsidR="00E93896" w:rsidRPr="00CB0C73" w:rsidRDefault="00E93896" w:rsidP="00E93896">
      <w:pPr>
        <w:pStyle w:val="Texto"/>
        <w:spacing w:after="0" w:line="240" w:lineRule="auto"/>
        <w:ind w:left="1134" w:right="2034" w:firstLine="0"/>
        <w:rPr>
          <w:rFonts w:eastAsiaTheme="minorEastAsia"/>
          <w:sz w:val="24"/>
          <w:szCs w:val="24"/>
          <w:lang w:val="es-MX"/>
        </w:rPr>
      </w:pPr>
      <w:r w:rsidRPr="00CB0C73">
        <w:rPr>
          <w:rFonts w:eastAsiaTheme="minorEastAsia"/>
          <w:sz w:val="24"/>
          <w:szCs w:val="24"/>
          <w:lang w:val="es-MX"/>
        </w:rPr>
        <w:t>Controversia constitucional 325/2019, promovida por la Fiscalía General de la República, demandando la invalidez de la resolución del recurso de revisión RRA 9481/19, emitido el 28 de agosto de 2019, por el Pleno del Instituto Nacional de Transparencia, Acceso a la Información y Protección de Datos Personales.</w:t>
      </w:r>
    </w:p>
    <w:p w14:paraId="61A7289F" w14:textId="77777777" w:rsidR="00E93896" w:rsidRPr="00E93896" w:rsidRDefault="00E93896" w:rsidP="00E93896">
      <w:pPr>
        <w:jc w:val="both"/>
        <w:rPr>
          <w:rFonts w:ascii="Arial" w:hAnsi="Arial" w:cs="Arial"/>
          <w:b/>
          <w:lang w:val="es-MX"/>
        </w:rPr>
      </w:pPr>
    </w:p>
    <w:p w14:paraId="64CE3573" w14:textId="77777777" w:rsidR="00E93896" w:rsidRPr="00E93896" w:rsidRDefault="00E93896" w:rsidP="00E93896">
      <w:pPr>
        <w:pStyle w:val="Prrafodelista"/>
        <w:numPr>
          <w:ilvl w:val="0"/>
          <w:numId w:val="4"/>
        </w:numPr>
        <w:jc w:val="both"/>
        <w:rPr>
          <w:rFonts w:ascii="Arial" w:hAnsi="Arial" w:cs="Arial"/>
          <w:b/>
          <w:lang w:val="es-MX"/>
        </w:rPr>
      </w:pPr>
      <w:r w:rsidRPr="00E93896">
        <w:rPr>
          <w:rFonts w:ascii="Arial" w:hAnsi="Arial" w:cs="Arial"/>
          <w:b/>
          <w:lang w:val="es-MX"/>
        </w:rPr>
        <w:t>LEY DE TRANSPARENCIA Y ACCESO A LA INFORMACIÓN PÚBLICA DEL ESTADO</w:t>
      </w:r>
    </w:p>
    <w:p w14:paraId="55E566E0" w14:textId="77777777" w:rsidR="00E93896" w:rsidRPr="00E93896" w:rsidRDefault="00E93896" w:rsidP="00E93896">
      <w:pPr>
        <w:jc w:val="both"/>
        <w:rPr>
          <w:rFonts w:ascii="Arial" w:hAnsi="Arial" w:cs="Arial"/>
          <w:b/>
          <w:lang w:val="es-MX"/>
        </w:rPr>
      </w:pPr>
    </w:p>
    <w:p w14:paraId="5CA88101" w14:textId="77777777" w:rsidR="00E93896" w:rsidRPr="00E93896" w:rsidRDefault="00E93896" w:rsidP="00E93896">
      <w:pPr>
        <w:ind w:left="1134" w:right="2034"/>
        <w:jc w:val="both"/>
        <w:rPr>
          <w:rFonts w:ascii="Arial" w:hAnsi="Arial" w:cs="Arial"/>
          <w:i/>
          <w:lang w:val="es-MX"/>
        </w:rPr>
      </w:pPr>
      <w:r w:rsidRPr="00E93896">
        <w:rPr>
          <w:rFonts w:ascii="Arial" w:hAnsi="Arial" w:cs="Arial"/>
          <w:i/>
          <w:lang w:val="es-MX"/>
        </w:rPr>
        <w:t>ARTÍCULO 3°. Para los efectos de la presente Ley se entenderá por:</w:t>
      </w:r>
    </w:p>
    <w:p w14:paraId="4769F734" w14:textId="77777777" w:rsidR="00E93896" w:rsidRPr="00E93896" w:rsidRDefault="00E93896" w:rsidP="00E93896">
      <w:pPr>
        <w:ind w:left="1134" w:right="2034"/>
        <w:jc w:val="both"/>
        <w:rPr>
          <w:rFonts w:ascii="Arial" w:hAnsi="Arial" w:cs="Arial"/>
          <w:i/>
          <w:lang w:val="es-MX"/>
        </w:rPr>
      </w:pPr>
    </w:p>
    <w:p w14:paraId="473D58B0" w14:textId="502849B9" w:rsidR="00E93896" w:rsidRPr="00E93896" w:rsidRDefault="00E93896" w:rsidP="00E93896">
      <w:pPr>
        <w:ind w:left="1134" w:right="2034"/>
        <w:jc w:val="both"/>
        <w:rPr>
          <w:rFonts w:ascii="Arial" w:hAnsi="Arial" w:cs="Arial"/>
          <w:i/>
          <w:lang w:val="es-MX"/>
        </w:rPr>
      </w:pPr>
      <w:r w:rsidRPr="00E93896">
        <w:rPr>
          <w:rFonts w:ascii="Arial" w:hAnsi="Arial" w:cs="Arial"/>
          <w:b/>
          <w:i/>
          <w:lang w:val="es-MX"/>
        </w:rPr>
        <w:t>II. Áreas:</w:t>
      </w:r>
      <w:r w:rsidRPr="00E93896">
        <w:rPr>
          <w:rFonts w:ascii="Arial" w:hAnsi="Arial" w:cs="Arial"/>
          <w:i/>
          <w:lang w:val="es-MX"/>
        </w:rPr>
        <w:t xml:space="preserve"> las instancias que cuentan o puedan contar con la información. Tratándose del sector público, serán aquellas que estén previstas en el reglamento interior, estatuto orgánico respectivo o equivalentes;</w:t>
      </w:r>
    </w:p>
    <w:p w14:paraId="178026C4" w14:textId="77777777" w:rsidR="00E93896" w:rsidRPr="00E93896" w:rsidRDefault="00E93896" w:rsidP="00E93896">
      <w:pPr>
        <w:ind w:left="1134" w:right="2034"/>
        <w:jc w:val="both"/>
        <w:rPr>
          <w:rFonts w:ascii="Arial" w:hAnsi="Arial" w:cs="Arial"/>
          <w:i/>
          <w:lang w:val="es-MX"/>
        </w:rPr>
      </w:pPr>
    </w:p>
    <w:p w14:paraId="0D21C2FE" w14:textId="77777777" w:rsidR="00E93896" w:rsidRPr="00E93896" w:rsidRDefault="00E93896" w:rsidP="00E93896">
      <w:pPr>
        <w:ind w:left="1134" w:right="2034"/>
        <w:jc w:val="both"/>
        <w:rPr>
          <w:rFonts w:ascii="Arial" w:hAnsi="Arial" w:cs="Arial"/>
          <w:i/>
          <w:lang w:val="es-MX"/>
        </w:rPr>
      </w:pPr>
      <w:r w:rsidRPr="00E93896">
        <w:rPr>
          <w:rFonts w:ascii="Arial" w:hAnsi="Arial" w:cs="Arial"/>
          <w:b/>
          <w:i/>
          <w:lang w:val="es-MX"/>
        </w:rPr>
        <w:t>XIII. Documento:</w:t>
      </w:r>
      <w:r w:rsidRPr="00E93896">
        <w:rPr>
          <w:rFonts w:ascii="Arial" w:hAnsi="Arial" w:cs="Arial"/>
          <w:i/>
          <w:lang w:val="es-MX"/>
        </w:rPr>
        <w:t xml:space="preserve">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w:t>
      </w:r>
      <w:r w:rsidRPr="00E93896">
        <w:rPr>
          <w:rFonts w:ascii="Arial" w:hAnsi="Arial" w:cs="Arial"/>
          <w:i/>
          <w:lang w:val="es-MX"/>
        </w:rPr>
        <w:lastRenderedPageBreak/>
        <w:t>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14:paraId="63423DF9" w14:textId="77777777" w:rsidR="00E93896" w:rsidRPr="00E93896" w:rsidRDefault="00E93896" w:rsidP="00E93896">
      <w:pPr>
        <w:ind w:left="1134" w:right="2034"/>
        <w:jc w:val="both"/>
        <w:rPr>
          <w:rFonts w:ascii="Arial" w:hAnsi="Arial" w:cs="Arial"/>
          <w:i/>
          <w:lang w:val="es-MX"/>
        </w:rPr>
      </w:pPr>
    </w:p>
    <w:p w14:paraId="7F506008" w14:textId="34A12323" w:rsidR="00E93896" w:rsidRPr="00E93896" w:rsidRDefault="00E93896" w:rsidP="00E93896">
      <w:pPr>
        <w:ind w:left="1134" w:right="2034"/>
        <w:jc w:val="both"/>
        <w:rPr>
          <w:rFonts w:ascii="Arial" w:hAnsi="Arial" w:cs="Arial"/>
          <w:i/>
          <w:lang w:val="es-MX"/>
        </w:rPr>
      </w:pPr>
      <w:r w:rsidRPr="00E93896">
        <w:rPr>
          <w:rFonts w:ascii="Arial" w:hAnsi="Arial" w:cs="Arial"/>
          <w:b/>
          <w:i/>
          <w:lang w:val="es-MX"/>
        </w:rPr>
        <w:t>XX. Obligaciones de Transparencia:</w:t>
      </w:r>
      <w:r w:rsidRPr="00E93896">
        <w:rPr>
          <w:rFonts w:ascii="Arial" w:hAnsi="Arial" w:cs="Arial"/>
          <w:i/>
          <w:lang w:val="es-MX"/>
        </w:rPr>
        <w:t xml:space="preserve"> la información que los sujetos obligados deben difundir de manera obligatoria, permanente y actualizada, sin que medie para ello, solicitud de acceso;</w:t>
      </w:r>
    </w:p>
    <w:p w14:paraId="4981064C" w14:textId="77777777" w:rsidR="00E93896" w:rsidRPr="00E93896" w:rsidRDefault="00E93896" w:rsidP="00E93896">
      <w:pPr>
        <w:ind w:left="1134" w:right="2034"/>
        <w:jc w:val="both"/>
        <w:rPr>
          <w:rFonts w:ascii="Arial" w:hAnsi="Arial" w:cs="Arial"/>
          <w:i/>
        </w:rPr>
      </w:pPr>
    </w:p>
    <w:p w14:paraId="75DB60F5" w14:textId="77777777" w:rsidR="00E93896" w:rsidRPr="00E93896" w:rsidRDefault="00E93896" w:rsidP="00E93896">
      <w:pPr>
        <w:ind w:left="1134" w:right="2034"/>
        <w:jc w:val="both"/>
        <w:rPr>
          <w:rFonts w:ascii="Arial" w:hAnsi="Arial" w:cs="Arial"/>
          <w:i/>
        </w:rPr>
      </w:pPr>
      <w:r w:rsidRPr="00E93896">
        <w:rPr>
          <w:rFonts w:ascii="Arial" w:hAnsi="Arial" w:cs="Arial"/>
          <w:b/>
          <w:i/>
        </w:rPr>
        <w:t>XXI. Información reservada:</w:t>
      </w:r>
      <w:r w:rsidRPr="00E93896">
        <w:rPr>
          <w:rFonts w:ascii="Arial" w:hAnsi="Arial" w:cs="Arial"/>
          <w:i/>
        </w:rPr>
        <w:t xml:space="preserve"> aquélla clasificada con carácter temporal como restringida al acceso del público;</w:t>
      </w:r>
    </w:p>
    <w:p w14:paraId="6FB18231" w14:textId="77777777" w:rsidR="00D74E4E" w:rsidRDefault="00D74E4E" w:rsidP="00E93896">
      <w:pPr>
        <w:ind w:left="1134" w:right="2034"/>
        <w:jc w:val="both"/>
        <w:rPr>
          <w:rFonts w:ascii="Arial" w:hAnsi="Arial" w:cs="Arial"/>
          <w:i/>
        </w:rPr>
      </w:pPr>
    </w:p>
    <w:p w14:paraId="68CF3EC4" w14:textId="77777777" w:rsidR="00887B1A" w:rsidRPr="00887B1A" w:rsidRDefault="00887B1A" w:rsidP="00887B1A">
      <w:pPr>
        <w:ind w:left="1134" w:right="2034"/>
        <w:jc w:val="both"/>
        <w:rPr>
          <w:rFonts w:ascii="Arial" w:hAnsi="Arial" w:cs="Arial"/>
          <w:i/>
        </w:rPr>
      </w:pPr>
      <w:r w:rsidRPr="00887B1A">
        <w:rPr>
          <w:rFonts w:ascii="Arial" w:hAnsi="Arial" w:cs="Arial"/>
          <w:i/>
        </w:rPr>
        <w:t xml:space="preserve">Artículo 20. Ante la negativa del acceso a la información o su inexistencia, el sujeto obligado deberá demostrar que la información solicitada está prevista en </w:t>
      </w:r>
      <w:r w:rsidRPr="00137926">
        <w:rPr>
          <w:rFonts w:ascii="Arial" w:hAnsi="Arial" w:cs="Arial"/>
          <w:b/>
          <w:i/>
        </w:rPr>
        <w:t>alguna de las excepciones</w:t>
      </w:r>
      <w:r w:rsidRPr="00887B1A">
        <w:rPr>
          <w:rFonts w:ascii="Arial" w:hAnsi="Arial" w:cs="Arial"/>
          <w:i/>
        </w:rPr>
        <w:t xml:space="preserve"> contenidas en esta Ley o, en su caso, demostrar que la información no se refiere a alguna de sus facultades, competencias o funciones. </w:t>
      </w:r>
    </w:p>
    <w:p w14:paraId="71A7C542" w14:textId="77777777" w:rsidR="00887B1A" w:rsidRPr="00887B1A" w:rsidRDefault="00887B1A" w:rsidP="00887B1A">
      <w:pPr>
        <w:ind w:left="1134" w:right="2034"/>
        <w:jc w:val="both"/>
        <w:rPr>
          <w:rFonts w:ascii="Arial" w:hAnsi="Arial" w:cs="Arial"/>
          <w:i/>
        </w:rPr>
      </w:pPr>
    </w:p>
    <w:p w14:paraId="4C476FEF" w14:textId="77777777" w:rsidR="00887B1A" w:rsidRPr="00887B1A" w:rsidRDefault="00887B1A" w:rsidP="00887B1A">
      <w:pPr>
        <w:ind w:left="1134" w:right="2034"/>
        <w:jc w:val="both"/>
        <w:rPr>
          <w:rFonts w:ascii="Arial" w:hAnsi="Arial" w:cs="Arial"/>
          <w:i/>
        </w:rPr>
      </w:pPr>
      <w:r w:rsidRPr="00887B1A">
        <w:rPr>
          <w:rFonts w:ascii="Arial" w:hAnsi="Arial" w:cs="Arial"/>
          <w:i/>
        </w:rPr>
        <w:t>Artículo 24. Para el cumplimiento de los objetivos de esta Ley, los sujetos obligados deberán cumplir con las siguientes obligaciones, según corresponda, de acuerdo a su naturaleza:</w:t>
      </w:r>
    </w:p>
    <w:p w14:paraId="6B9E0082" w14:textId="77777777" w:rsidR="00887B1A" w:rsidRPr="00887B1A" w:rsidRDefault="00887B1A" w:rsidP="00887B1A">
      <w:pPr>
        <w:ind w:left="1134" w:right="2034"/>
        <w:jc w:val="both"/>
        <w:rPr>
          <w:rFonts w:ascii="Arial" w:hAnsi="Arial" w:cs="Arial"/>
          <w:i/>
        </w:rPr>
      </w:pPr>
    </w:p>
    <w:p w14:paraId="1FDCDF6C" w14:textId="27866F84" w:rsidR="00887B1A" w:rsidRDefault="00887B1A" w:rsidP="00887B1A">
      <w:pPr>
        <w:ind w:left="1134" w:right="2034"/>
        <w:jc w:val="both"/>
        <w:rPr>
          <w:rFonts w:ascii="Arial" w:hAnsi="Arial" w:cs="Arial"/>
          <w:i/>
        </w:rPr>
      </w:pPr>
      <w:r w:rsidRPr="00887B1A">
        <w:rPr>
          <w:rFonts w:ascii="Arial" w:hAnsi="Arial" w:cs="Arial"/>
          <w:i/>
        </w:rPr>
        <w:t xml:space="preserve">VI. </w:t>
      </w:r>
      <w:r w:rsidRPr="00137926">
        <w:rPr>
          <w:rFonts w:ascii="Arial" w:hAnsi="Arial" w:cs="Arial"/>
          <w:b/>
          <w:i/>
        </w:rPr>
        <w:t>Proteger y resguardar la información clasificada como reservada o confidencial</w:t>
      </w:r>
      <w:r w:rsidRPr="00887B1A">
        <w:rPr>
          <w:rFonts w:ascii="Arial" w:hAnsi="Arial" w:cs="Arial"/>
          <w:i/>
        </w:rPr>
        <w:t>;</w:t>
      </w:r>
    </w:p>
    <w:p w14:paraId="7773F48B" w14:textId="77777777" w:rsidR="00887B1A" w:rsidRDefault="00887B1A" w:rsidP="00E93896">
      <w:pPr>
        <w:ind w:left="1134" w:right="2034"/>
        <w:jc w:val="both"/>
        <w:rPr>
          <w:rFonts w:ascii="Arial" w:hAnsi="Arial" w:cs="Arial"/>
          <w:i/>
        </w:rPr>
      </w:pPr>
    </w:p>
    <w:p w14:paraId="3D45594E" w14:textId="6DAE492B" w:rsidR="00887B1A" w:rsidRDefault="00887B1A" w:rsidP="00E93896">
      <w:pPr>
        <w:ind w:left="1134" w:right="2034"/>
        <w:jc w:val="both"/>
        <w:rPr>
          <w:rFonts w:ascii="Arial" w:hAnsi="Arial" w:cs="Arial"/>
          <w:i/>
        </w:rPr>
      </w:pPr>
      <w:r w:rsidRPr="00887B1A">
        <w:rPr>
          <w:rFonts w:ascii="Arial" w:hAnsi="Arial" w:cs="Arial"/>
          <w:i/>
        </w:rPr>
        <w:t xml:space="preserve">ARTÍCULO 113. Las figuras jurídicas de excepción al derecho de acceso a la información pública, son las de información </w:t>
      </w:r>
      <w:r w:rsidRPr="00137926">
        <w:rPr>
          <w:rFonts w:ascii="Arial" w:hAnsi="Arial" w:cs="Arial"/>
          <w:b/>
          <w:i/>
        </w:rPr>
        <w:t>reservada</w:t>
      </w:r>
      <w:r w:rsidRPr="00887B1A">
        <w:rPr>
          <w:rFonts w:ascii="Arial" w:hAnsi="Arial" w:cs="Arial"/>
          <w:i/>
        </w:rPr>
        <w:t>, e información confidencial.</w:t>
      </w:r>
    </w:p>
    <w:p w14:paraId="287FCFE4" w14:textId="77777777" w:rsidR="00887B1A" w:rsidRDefault="00887B1A" w:rsidP="00E93896">
      <w:pPr>
        <w:ind w:left="1134" w:right="2034"/>
        <w:jc w:val="both"/>
        <w:rPr>
          <w:rFonts w:ascii="Arial" w:hAnsi="Arial" w:cs="Arial"/>
          <w:i/>
        </w:rPr>
      </w:pPr>
    </w:p>
    <w:p w14:paraId="36796F2F" w14:textId="44FEBA8F" w:rsidR="00887B1A" w:rsidRDefault="00887B1A" w:rsidP="00E93896">
      <w:pPr>
        <w:ind w:left="1134" w:right="2034"/>
        <w:jc w:val="both"/>
        <w:rPr>
          <w:rFonts w:ascii="Arial" w:hAnsi="Arial" w:cs="Arial"/>
          <w:i/>
        </w:rPr>
      </w:pPr>
      <w:r w:rsidRPr="00887B1A">
        <w:rPr>
          <w:rFonts w:ascii="Arial" w:hAnsi="Arial" w:cs="Arial"/>
          <w:i/>
        </w:rPr>
        <w:t>ARTÍCULO 114. La clasificación es el proceso mediante el cual el sujeto obligado determina que la información en su poder actualiza alguno de los supuestos de reserva o confidencialidad, de conformidad con lo dispuesto en el presente Título. Los supuestos de reserva o confidencialidad previstos en las leyes deberán ser acordes con las bases, principios y disposiciones establecidos en esta Ley y, en ningún caso, podrán contravenirla.</w:t>
      </w:r>
    </w:p>
    <w:p w14:paraId="6BAB2D1F" w14:textId="77777777" w:rsidR="00887B1A" w:rsidRDefault="00887B1A" w:rsidP="00E93896">
      <w:pPr>
        <w:ind w:left="1134" w:right="2034"/>
        <w:jc w:val="both"/>
        <w:rPr>
          <w:rFonts w:ascii="Arial" w:hAnsi="Arial" w:cs="Arial"/>
          <w:i/>
        </w:rPr>
      </w:pPr>
    </w:p>
    <w:p w14:paraId="1320E106" w14:textId="43759439" w:rsidR="00887B1A" w:rsidRDefault="00887B1A" w:rsidP="00E93896">
      <w:pPr>
        <w:ind w:left="1134" w:right="2034"/>
        <w:jc w:val="both"/>
        <w:rPr>
          <w:rFonts w:ascii="Arial" w:hAnsi="Arial" w:cs="Arial"/>
          <w:i/>
        </w:rPr>
      </w:pPr>
      <w:r w:rsidRPr="00887B1A">
        <w:rPr>
          <w:rFonts w:ascii="Arial" w:hAnsi="Arial" w:cs="Arial"/>
          <w:i/>
        </w:rPr>
        <w:t xml:space="preserve">ARTÍCULO 117. En los casos en que se niegue el acceso a la información, por actualizarse alguno de los supuestos de </w:t>
      </w:r>
      <w:r w:rsidRPr="00887B1A">
        <w:rPr>
          <w:rFonts w:ascii="Arial" w:hAnsi="Arial" w:cs="Arial"/>
          <w:i/>
        </w:rPr>
        <w:lastRenderedPageBreak/>
        <w:t>clasificación, el Comité de Transparencia deberá confirmar, modificar o revocar la decisión. Para motivar la clasificación de la información y la ampliación del plazo de reserva, se deberán señalar las razones, motivos o circunstancias especiales que llevaron al sujeto obligado a concluir que el caso particular se ajusta al supuesto previsto por la norma legal invocada como fundamento. Además, el sujeto obligado deberá, en todo momento, aplicar una prueba de daño. Tratándose de aquella información que actualice los supuestos de clasificación, deberá señalarse el plazo al que estará sujeto la reserva.</w:t>
      </w:r>
    </w:p>
    <w:p w14:paraId="6F656F28" w14:textId="77777777" w:rsidR="00887B1A" w:rsidRDefault="00887B1A" w:rsidP="00E93896">
      <w:pPr>
        <w:ind w:left="1134" w:right="2034"/>
        <w:jc w:val="both"/>
        <w:rPr>
          <w:rFonts w:ascii="Arial" w:hAnsi="Arial" w:cs="Arial"/>
          <w:i/>
        </w:rPr>
      </w:pPr>
    </w:p>
    <w:p w14:paraId="321D1232" w14:textId="77777777" w:rsidR="00887B1A" w:rsidRPr="00887B1A" w:rsidRDefault="00887B1A" w:rsidP="00887B1A">
      <w:pPr>
        <w:ind w:left="1134" w:right="2034"/>
        <w:jc w:val="both"/>
        <w:rPr>
          <w:rFonts w:ascii="Arial" w:hAnsi="Arial" w:cs="Arial"/>
          <w:i/>
        </w:rPr>
      </w:pPr>
      <w:r w:rsidRPr="00887B1A">
        <w:rPr>
          <w:rFonts w:ascii="Arial" w:hAnsi="Arial" w:cs="Arial"/>
          <w:i/>
        </w:rPr>
        <w:t xml:space="preserve">ARTÍCULO 118. En la aplicación de la prueba de daño, el sujeto obligado deberá justificar que: I. La divulgación de la información representa un riesgo real, demostrable e identificable de perjuicio significativo al interés público; II. El riesgo de perjuicio que supondría la divulgación supera el interés público general de que se difunda, y III. La limitación se adecua al principio de proporcionalidad y representa el medio menos restrictivo disponible para evitar el perjuicio. </w:t>
      </w:r>
    </w:p>
    <w:p w14:paraId="2166326A" w14:textId="77777777" w:rsidR="00887B1A" w:rsidRDefault="00887B1A" w:rsidP="005B6D3A">
      <w:pPr>
        <w:ind w:right="2034"/>
        <w:jc w:val="both"/>
        <w:rPr>
          <w:rFonts w:ascii="Arial" w:hAnsi="Arial" w:cs="Arial"/>
          <w:i/>
        </w:rPr>
      </w:pPr>
    </w:p>
    <w:p w14:paraId="78BAE89F" w14:textId="23F7ACEB" w:rsidR="00E93896" w:rsidRPr="00E93896" w:rsidRDefault="00E93896" w:rsidP="00E93896">
      <w:pPr>
        <w:ind w:left="1134" w:right="2034"/>
        <w:jc w:val="both"/>
        <w:rPr>
          <w:rFonts w:ascii="Arial" w:hAnsi="Arial" w:cs="Arial"/>
          <w:i/>
        </w:rPr>
      </w:pPr>
      <w:r w:rsidRPr="00E93896">
        <w:rPr>
          <w:rFonts w:ascii="Arial" w:hAnsi="Arial" w:cs="Arial"/>
          <w:i/>
        </w:rPr>
        <w:t xml:space="preserve">ARTÍCULO 119. Los sujetos obligados deberán aplicar, de manera restrictiva y limitada, </w:t>
      </w:r>
      <w:r w:rsidRPr="00E93896">
        <w:rPr>
          <w:rFonts w:ascii="Arial" w:hAnsi="Arial" w:cs="Arial"/>
          <w:i/>
          <w:u w:val="single"/>
        </w:rPr>
        <w:t>las excepciones al derecho</w:t>
      </w:r>
      <w:r w:rsidRPr="00E93896">
        <w:rPr>
          <w:rFonts w:ascii="Arial" w:hAnsi="Arial" w:cs="Arial"/>
          <w:i/>
        </w:rPr>
        <w:t xml:space="preserve"> de acceso a la información prevista en el presente Título y deberá acreditar su procedencia.</w:t>
      </w:r>
    </w:p>
    <w:p w14:paraId="357B1047" w14:textId="77777777" w:rsidR="00E93896" w:rsidRPr="00E93896" w:rsidRDefault="00E93896" w:rsidP="00E93896">
      <w:pPr>
        <w:ind w:left="1134" w:right="2034"/>
        <w:jc w:val="both"/>
        <w:rPr>
          <w:rFonts w:ascii="Arial" w:hAnsi="Arial" w:cs="Arial"/>
          <w:i/>
        </w:rPr>
      </w:pPr>
    </w:p>
    <w:p w14:paraId="4D2C38A7" w14:textId="77777777" w:rsidR="00E93896" w:rsidRPr="00E93896" w:rsidRDefault="00E93896" w:rsidP="00E93896">
      <w:pPr>
        <w:ind w:left="1134" w:right="2034"/>
        <w:jc w:val="both"/>
        <w:rPr>
          <w:rFonts w:ascii="Arial" w:hAnsi="Arial" w:cs="Arial"/>
          <w:i/>
        </w:rPr>
      </w:pPr>
      <w:r w:rsidRPr="00E93896">
        <w:rPr>
          <w:rFonts w:ascii="Arial" w:hAnsi="Arial" w:cs="Arial"/>
          <w:i/>
        </w:rPr>
        <w:t>La carga de la prueba para justificar toda negativa de acceso a la información, por actualizarse cualquiera de los supuestos de reserva previstos, corresponderá a los sujetos obligados.</w:t>
      </w:r>
    </w:p>
    <w:p w14:paraId="348635BC" w14:textId="77777777" w:rsidR="00E93896" w:rsidRPr="00E93896" w:rsidRDefault="00E93896" w:rsidP="00E93896">
      <w:pPr>
        <w:ind w:left="1134" w:right="2034"/>
        <w:jc w:val="both"/>
        <w:rPr>
          <w:rFonts w:ascii="Arial" w:hAnsi="Arial" w:cs="Arial"/>
          <w:i/>
        </w:rPr>
      </w:pPr>
    </w:p>
    <w:p w14:paraId="1BC849B0" w14:textId="77777777" w:rsidR="00E93896" w:rsidRPr="00E93896" w:rsidRDefault="00E93896" w:rsidP="00E93896">
      <w:pPr>
        <w:ind w:left="1134" w:right="2034"/>
        <w:jc w:val="both"/>
        <w:rPr>
          <w:rFonts w:ascii="Arial" w:hAnsi="Arial" w:cs="Arial"/>
          <w:i/>
        </w:rPr>
      </w:pPr>
      <w:r w:rsidRPr="00E93896">
        <w:rPr>
          <w:rFonts w:ascii="Arial" w:hAnsi="Arial" w:cs="Arial"/>
          <w:i/>
        </w:rPr>
        <w:t>ARTÍCULO 120. La clasificación de la información se llevará a cabo en el momento en que:</w:t>
      </w:r>
    </w:p>
    <w:p w14:paraId="6DBF96FD" w14:textId="77777777" w:rsidR="00E93896" w:rsidRPr="00E93896" w:rsidRDefault="00E93896" w:rsidP="00E93896">
      <w:pPr>
        <w:ind w:left="1134" w:right="2034"/>
        <w:jc w:val="both"/>
        <w:rPr>
          <w:rFonts w:ascii="Arial" w:hAnsi="Arial" w:cs="Arial"/>
          <w:i/>
        </w:rPr>
      </w:pPr>
    </w:p>
    <w:p w14:paraId="6A104EA2" w14:textId="77777777" w:rsidR="00E93896" w:rsidRPr="00E93896" w:rsidRDefault="00E93896" w:rsidP="00E93896">
      <w:pPr>
        <w:ind w:left="1134" w:right="2034"/>
        <w:jc w:val="both"/>
        <w:rPr>
          <w:rFonts w:ascii="Arial" w:hAnsi="Arial" w:cs="Arial"/>
          <w:i/>
        </w:rPr>
      </w:pPr>
      <w:r w:rsidRPr="00E93896">
        <w:rPr>
          <w:rFonts w:ascii="Arial" w:hAnsi="Arial" w:cs="Arial"/>
          <w:i/>
        </w:rPr>
        <w:t>…….</w:t>
      </w:r>
    </w:p>
    <w:p w14:paraId="0EA59E42" w14:textId="77777777" w:rsidR="00E93896" w:rsidRPr="00E93896" w:rsidRDefault="00E93896" w:rsidP="00E93896">
      <w:pPr>
        <w:ind w:left="1134" w:right="2034"/>
        <w:jc w:val="both"/>
        <w:rPr>
          <w:rFonts w:ascii="Arial" w:hAnsi="Arial" w:cs="Arial"/>
          <w:i/>
          <w:u w:val="single"/>
        </w:rPr>
      </w:pPr>
      <w:r w:rsidRPr="00E93896">
        <w:rPr>
          <w:rFonts w:ascii="Arial" w:hAnsi="Arial" w:cs="Arial"/>
          <w:i/>
        </w:rPr>
        <w:t xml:space="preserve">III. </w:t>
      </w:r>
      <w:r w:rsidRPr="00E93896">
        <w:rPr>
          <w:rFonts w:ascii="Arial" w:hAnsi="Arial" w:cs="Arial"/>
          <w:i/>
          <w:u w:val="single"/>
        </w:rPr>
        <w:t>Se generen versiones públicas para dar cumplimiento a las obligaciones de transparencia previstas en esta Ley.</w:t>
      </w:r>
    </w:p>
    <w:p w14:paraId="02B4F1B1" w14:textId="77777777" w:rsidR="00E93896" w:rsidRPr="00E93896" w:rsidRDefault="00E93896" w:rsidP="00E93896">
      <w:pPr>
        <w:ind w:left="1134" w:right="2034"/>
        <w:jc w:val="both"/>
        <w:rPr>
          <w:rFonts w:ascii="Arial" w:hAnsi="Arial" w:cs="Arial"/>
          <w:i/>
        </w:rPr>
      </w:pPr>
    </w:p>
    <w:p w14:paraId="72A8D11D" w14:textId="7EF531C4" w:rsidR="00E93896" w:rsidRPr="00E93896" w:rsidRDefault="00E93896" w:rsidP="00E93896">
      <w:pPr>
        <w:ind w:left="1134" w:right="2034"/>
        <w:jc w:val="both"/>
        <w:rPr>
          <w:rFonts w:ascii="Arial" w:hAnsi="Arial" w:cs="Arial"/>
          <w:i/>
        </w:rPr>
      </w:pPr>
      <w:r w:rsidRPr="00E93896">
        <w:rPr>
          <w:rFonts w:ascii="Arial" w:hAnsi="Arial" w:cs="Arial"/>
          <w:i/>
        </w:rPr>
        <w:t xml:space="preserve">ARTÍCULO 129. Como información reservada podrá </w:t>
      </w:r>
      <w:proofErr w:type="gramStart"/>
      <w:r w:rsidRPr="00E93896">
        <w:rPr>
          <w:rFonts w:ascii="Arial" w:hAnsi="Arial" w:cs="Arial"/>
          <w:i/>
        </w:rPr>
        <w:t>clasificarse  aquella</w:t>
      </w:r>
      <w:proofErr w:type="gramEnd"/>
      <w:r w:rsidRPr="00E93896">
        <w:rPr>
          <w:rFonts w:ascii="Arial" w:hAnsi="Arial" w:cs="Arial"/>
          <w:i/>
        </w:rPr>
        <w:t xml:space="preserve">  cuya publicación:</w:t>
      </w:r>
    </w:p>
    <w:p w14:paraId="516B401F" w14:textId="77777777" w:rsidR="00E93896" w:rsidRPr="00E93896" w:rsidRDefault="00E93896" w:rsidP="00E93896">
      <w:pPr>
        <w:ind w:left="1134" w:right="2034"/>
        <w:jc w:val="both"/>
        <w:rPr>
          <w:rFonts w:ascii="Arial" w:hAnsi="Arial" w:cs="Arial"/>
          <w:i/>
        </w:rPr>
      </w:pPr>
    </w:p>
    <w:p w14:paraId="1A87B61D" w14:textId="77777777" w:rsidR="00E93896" w:rsidRPr="00E93896" w:rsidRDefault="00E93896" w:rsidP="00E93896">
      <w:pPr>
        <w:ind w:left="1134" w:right="2034"/>
        <w:jc w:val="both"/>
        <w:rPr>
          <w:rFonts w:ascii="Arial" w:hAnsi="Arial" w:cs="Arial"/>
          <w:i/>
        </w:rPr>
      </w:pPr>
      <w:r w:rsidRPr="00E93896">
        <w:rPr>
          <w:rFonts w:ascii="Arial" w:hAnsi="Arial" w:cs="Arial"/>
          <w:i/>
        </w:rPr>
        <w:t>I. Comprometa la seguridad pública y cuente con un propósito genuino y un efecto demostrable;</w:t>
      </w:r>
    </w:p>
    <w:p w14:paraId="636229A2" w14:textId="77777777" w:rsidR="00E93896" w:rsidRPr="00E93896" w:rsidRDefault="00E93896" w:rsidP="00E93896">
      <w:pPr>
        <w:ind w:left="1134" w:right="2034"/>
        <w:jc w:val="both"/>
        <w:rPr>
          <w:rFonts w:ascii="Arial" w:hAnsi="Arial" w:cs="Arial"/>
          <w:i/>
        </w:rPr>
      </w:pPr>
      <w:r w:rsidRPr="00E93896">
        <w:rPr>
          <w:rFonts w:ascii="Arial" w:hAnsi="Arial" w:cs="Arial"/>
          <w:i/>
        </w:rPr>
        <w:t>..</w:t>
      </w:r>
    </w:p>
    <w:p w14:paraId="47E42768" w14:textId="77777777" w:rsidR="00E93896" w:rsidRPr="00E93896" w:rsidRDefault="00E93896" w:rsidP="00E93896">
      <w:pPr>
        <w:ind w:left="1134" w:right="2034"/>
        <w:jc w:val="both"/>
        <w:rPr>
          <w:rFonts w:ascii="Arial" w:hAnsi="Arial" w:cs="Arial"/>
          <w:i/>
        </w:rPr>
      </w:pPr>
    </w:p>
    <w:p w14:paraId="16C8AEC7" w14:textId="77777777" w:rsidR="00E93896" w:rsidRPr="00E93896" w:rsidRDefault="00E93896" w:rsidP="00E93896">
      <w:pPr>
        <w:ind w:left="1134" w:right="2034"/>
        <w:jc w:val="both"/>
        <w:rPr>
          <w:rFonts w:ascii="Arial" w:hAnsi="Arial" w:cs="Arial"/>
          <w:i/>
        </w:rPr>
      </w:pPr>
      <w:r w:rsidRPr="00E93896">
        <w:rPr>
          <w:rFonts w:ascii="Arial" w:hAnsi="Arial" w:cs="Arial"/>
          <w:i/>
        </w:rPr>
        <w:t>IV. Pueda poner en riesgo la vida, seguridad o salud de una persona física;</w:t>
      </w:r>
    </w:p>
    <w:p w14:paraId="2BE5D4A5" w14:textId="77777777" w:rsidR="00E93896" w:rsidRPr="00E93896" w:rsidRDefault="00E93896" w:rsidP="00E93896">
      <w:pPr>
        <w:ind w:left="1134" w:right="2034"/>
        <w:jc w:val="both"/>
        <w:rPr>
          <w:rFonts w:ascii="Arial" w:hAnsi="Arial" w:cs="Arial"/>
          <w:i/>
        </w:rPr>
      </w:pPr>
    </w:p>
    <w:p w14:paraId="2B1B9B4E" w14:textId="77777777" w:rsidR="00E93896" w:rsidRPr="00E93896" w:rsidRDefault="00E93896" w:rsidP="00E93896">
      <w:pPr>
        <w:ind w:left="1134" w:right="2034"/>
        <w:jc w:val="both"/>
        <w:rPr>
          <w:rFonts w:ascii="Arial" w:hAnsi="Arial" w:cs="Arial"/>
          <w:i/>
        </w:rPr>
      </w:pPr>
      <w:r w:rsidRPr="00E93896">
        <w:rPr>
          <w:rFonts w:ascii="Arial" w:hAnsi="Arial" w:cs="Arial"/>
          <w:i/>
        </w:rPr>
        <w:t>…</w:t>
      </w:r>
    </w:p>
    <w:p w14:paraId="5D21BF40" w14:textId="77777777" w:rsidR="00E93896" w:rsidRPr="00E93896" w:rsidRDefault="00E93896" w:rsidP="00E93896">
      <w:pPr>
        <w:ind w:left="1134" w:right="2034"/>
        <w:jc w:val="both"/>
        <w:rPr>
          <w:rFonts w:ascii="Arial" w:hAnsi="Arial" w:cs="Arial"/>
          <w:i/>
        </w:rPr>
      </w:pPr>
      <w:r w:rsidRPr="00E93896">
        <w:rPr>
          <w:rFonts w:ascii="Arial" w:hAnsi="Arial" w:cs="Arial"/>
          <w:i/>
        </w:rPr>
        <w:t>VI. Obstruya la prevención o persecución de los delitos;</w:t>
      </w:r>
    </w:p>
    <w:p w14:paraId="72B2D1C3" w14:textId="77777777" w:rsidR="00E93896" w:rsidRPr="00E93896" w:rsidRDefault="00E93896" w:rsidP="00E93896">
      <w:pPr>
        <w:ind w:left="1134" w:right="2034"/>
        <w:jc w:val="both"/>
        <w:rPr>
          <w:rFonts w:ascii="Arial" w:hAnsi="Arial" w:cs="Arial"/>
          <w:i/>
        </w:rPr>
      </w:pPr>
      <w:r w:rsidRPr="00E93896">
        <w:rPr>
          <w:rFonts w:ascii="Arial" w:hAnsi="Arial" w:cs="Arial"/>
          <w:i/>
        </w:rPr>
        <w:t>…</w:t>
      </w:r>
    </w:p>
    <w:p w14:paraId="51262C09" w14:textId="77777777" w:rsidR="00E93896" w:rsidRPr="00E93896" w:rsidRDefault="00E93896" w:rsidP="00E93896">
      <w:pPr>
        <w:ind w:left="1134" w:right="2034"/>
        <w:jc w:val="both"/>
        <w:rPr>
          <w:rFonts w:ascii="Arial" w:hAnsi="Arial" w:cs="Arial"/>
          <w:i/>
        </w:rPr>
      </w:pPr>
      <w:r w:rsidRPr="00E93896">
        <w:rPr>
          <w:rFonts w:ascii="Arial" w:hAnsi="Arial" w:cs="Arial"/>
          <w:i/>
        </w:rPr>
        <w:t>XI. Se encuentre contenida dentro de las investigaciones de hechos que la ley señale como delitos y se tramiten ante el Ministerio Público, y</w:t>
      </w:r>
    </w:p>
    <w:p w14:paraId="40743B66" w14:textId="77777777" w:rsidR="00E93896" w:rsidRPr="00E93896" w:rsidRDefault="00E93896" w:rsidP="00E93896">
      <w:pPr>
        <w:ind w:left="1134" w:right="2034"/>
        <w:jc w:val="both"/>
        <w:rPr>
          <w:rFonts w:ascii="Arial" w:hAnsi="Arial" w:cs="Arial"/>
          <w:i/>
        </w:rPr>
      </w:pPr>
    </w:p>
    <w:p w14:paraId="461781A2" w14:textId="77777777" w:rsidR="00E93896" w:rsidRPr="00E93896" w:rsidRDefault="00E93896" w:rsidP="00E93896">
      <w:pPr>
        <w:ind w:left="1134" w:right="2034"/>
        <w:jc w:val="both"/>
        <w:rPr>
          <w:rFonts w:ascii="Arial" w:hAnsi="Arial" w:cs="Arial"/>
          <w:i/>
        </w:rPr>
      </w:pPr>
      <w:r w:rsidRPr="00E93896">
        <w:rPr>
          <w:rFonts w:ascii="Arial" w:hAnsi="Arial" w:cs="Arial"/>
          <w:i/>
        </w:rPr>
        <w:t>XII. Las que por disposición expresa de una ley tengan tal carácter, siempre que sean acordes con las bases, principios y disposiciones establecidos en esta Ley y no la contravengan; así como las previstas en tratados internacionales.</w:t>
      </w:r>
    </w:p>
    <w:p w14:paraId="0ED50BEE" w14:textId="77777777" w:rsidR="00E93896" w:rsidRPr="00E93896" w:rsidRDefault="00E93896" w:rsidP="00E93896">
      <w:pPr>
        <w:ind w:left="1134" w:right="2034"/>
        <w:jc w:val="both"/>
        <w:rPr>
          <w:rFonts w:ascii="Arial" w:hAnsi="Arial" w:cs="Arial"/>
          <w:i/>
        </w:rPr>
      </w:pPr>
    </w:p>
    <w:p w14:paraId="1E376867" w14:textId="71716D53" w:rsidR="00E93896" w:rsidRPr="00137926" w:rsidRDefault="00E93896" w:rsidP="00E93896">
      <w:pPr>
        <w:ind w:left="1134" w:right="2034"/>
        <w:jc w:val="both"/>
        <w:rPr>
          <w:rFonts w:ascii="Arial" w:hAnsi="Arial" w:cs="Arial"/>
          <w:b/>
          <w:i/>
        </w:rPr>
      </w:pPr>
      <w:r w:rsidRPr="00E93896">
        <w:rPr>
          <w:rFonts w:ascii="Arial" w:hAnsi="Arial" w:cs="Arial"/>
          <w:i/>
        </w:rPr>
        <w:t xml:space="preserve">ARTÍCULO 132. La unidad administrativa responsable de archivar y resguardar </w:t>
      </w:r>
      <w:r w:rsidRPr="00137926">
        <w:rPr>
          <w:rFonts w:ascii="Arial" w:hAnsi="Arial" w:cs="Arial"/>
          <w:b/>
          <w:i/>
        </w:rPr>
        <w:t xml:space="preserve">la información clasificada como reservada, la mantendrá restringida por el plazo por el </w:t>
      </w:r>
      <w:proofErr w:type="gramStart"/>
      <w:r w:rsidRPr="00137926">
        <w:rPr>
          <w:rFonts w:ascii="Arial" w:hAnsi="Arial" w:cs="Arial"/>
          <w:b/>
          <w:i/>
        </w:rPr>
        <w:t xml:space="preserve">que </w:t>
      </w:r>
      <w:r w:rsidR="00D74096">
        <w:rPr>
          <w:rFonts w:ascii="Arial" w:hAnsi="Arial" w:cs="Arial"/>
          <w:b/>
          <w:i/>
        </w:rPr>
        <w:t xml:space="preserve"> </w:t>
      </w:r>
      <w:r w:rsidRPr="00137926">
        <w:rPr>
          <w:rFonts w:ascii="Arial" w:hAnsi="Arial" w:cs="Arial"/>
          <w:b/>
          <w:i/>
        </w:rPr>
        <w:t>se</w:t>
      </w:r>
      <w:proofErr w:type="gramEnd"/>
      <w:r w:rsidRPr="00137926">
        <w:rPr>
          <w:rFonts w:ascii="Arial" w:hAnsi="Arial" w:cs="Arial"/>
          <w:b/>
          <w:i/>
        </w:rPr>
        <w:t xml:space="preserve"> reserva la información.</w:t>
      </w:r>
    </w:p>
    <w:p w14:paraId="4EAD0112" w14:textId="77777777" w:rsidR="00E93896" w:rsidRPr="00E93896" w:rsidRDefault="00E93896" w:rsidP="00E93896">
      <w:pPr>
        <w:ind w:left="1134" w:right="2034"/>
        <w:jc w:val="both"/>
        <w:rPr>
          <w:rFonts w:ascii="Arial" w:hAnsi="Arial" w:cs="Arial"/>
        </w:rPr>
      </w:pPr>
    </w:p>
    <w:p w14:paraId="5E0EFE95" w14:textId="7F08473C" w:rsidR="00E93896" w:rsidRDefault="00E93896" w:rsidP="00E93896">
      <w:pPr>
        <w:jc w:val="both"/>
        <w:rPr>
          <w:rFonts w:ascii="Arial" w:hAnsi="Arial" w:cs="Arial"/>
        </w:rPr>
      </w:pPr>
    </w:p>
    <w:p w14:paraId="3FDCAF30" w14:textId="0E21D011" w:rsidR="00887B1A" w:rsidRPr="00887B1A" w:rsidRDefault="000C6949" w:rsidP="00887B1A">
      <w:pPr>
        <w:pStyle w:val="Prrafodelista"/>
        <w:numPr>
          <w:ilvl w:val="0"/>
          <w:numId w:val="4"/>
        </w:numPr>
        <w:jc w:val="both"/>
        <w:rPr>
          <w:rFonts w:ascii="Arial" w:hAnsi="Arial" w:cs="Arial"/>
          <w:b/>
          <w:lang w:val="es-MX"/>
        </w:rPr>
      </w:pPr>
      <w:r w:rsidRPr="00887B1A">
        <w:rPr>
          <w:rFonts w:ascii="Arial" w:hAnsi="Arial" w:cs="Arial"/>
          <w:b/>
          <w:lang w:val="es-MX"/>
        </w:rPr>
        <w:t>LINEAMIENTOS GENERALES EN MATERIA DE CLASIFICACIÓN Y DESCLASIFICACIÓN DE LA INFORMACIÓN, ASÍ COMO PARA LA ELABORACIÓN DE VERSIONES PÚBLICAS.</w:t>
      </w:r>
    </w:p>
    <w:p w14:paraId="10399104" w14:textId="77777777" w:rsidR="00887B1A" w:rsidRDefault="00887B1A" w:rsidP="00E93896">
      <w:pPr>
        <w:jc w:val="both"/>
        <w:rPr>
          <w:rFonts w:ascii="Arial" w:hAnsi="Arial" w:cs="Arial"/>
        </w:rPr>
      </w:pPr>
    </w:p>
    <w:p w14:paraId="58545BF9" w14:textId="535C4E6B" w:rsidR="00945BBC" w:rsidRDefault="00945BBC" w:rsidP="005657B9">
      <w:pPr>
        <w:ind w:left="1134" w:right="2036"/>
        <w:jc w:val="both"/>
        <w:rPr>
          <w:rFonts w:ascii="Arial" w:hAnsi="Arial" w:cs="Arial"/>
          <w:i/>
        </w:rPr>
      </w:pPr>
      <w:r w:rsidRPr="00945BBC">
        <w:rPr>
          <w:rFonts w:ascii="Arial" w:hAnsi="Arial" w:cs="Arial"/>
          <w:b/>
          <w:i/>
        </w:rPr>
        <w:t xml:space="preserve">Décimo octavo. </w:t>
      </w:r>
      <w:r w:rsidRPr="00945BBC">
        <w:rPr>
          <w:rFonts w:ascii="Arial" w:hAnsi="Arial" w:cs="Arial"/>
          <w:i/>
        </w:rPr>
        <w:t>De conformidad con el artículo 113, fracción I de la Ley General, podrá</w:t>
      </w:r>
      <w:r>
        <w:rPr>
          <w:rFonts w:ascii="Arial" w:hAnsi="Arial" w:cs="Arial"/>
          <w:i/>
        </w:rPr>
        <w:t xml:space="preserve"> </w:t>
      </w:r>
      <w:r w:rsidRPr="00945BBC">
        <w:rPr>
          <w:rFonts w:ascii="Arial" w:hAnsi="Arial" w:cs="Arial"/>
          <w:i/>
        </w:rPr>
        <w:t>considerarse como información reservada, aquella que comprometa la seguridad pública,</w:t>
      </w:r>
      <w:r>
        <w:rPr>
          <w:rFonts w:ascii="Arial" w:hAnsi="Arial" w:cs="Arial"/>
          <w:i/>
        </w:rPr>
        <w:t xml:space="preserve"> </w:t>
      </w:r>
      <w:r w:rsidRPr="00945BBC">
        <w:rPr>
          <w:rFonts w:ascii="Arial" w:hAnsi="Arial" w:cs="Arial"/>
          <w:i/>
        </w:rPr>
        <w:t>al poner en peligro las funciones a cargo de la Federación, la Ciudad de México, los Estados</w:t>
      </w:r>
      <w:r>
        <w:rPr>
          <w:rFonts w:ascii="Arial" w:hAnsi="Arial" w:cs="Arial"/>
          <w:i/>
        </w:rPr>
        <w:t xml:space="preserve"> </w:t>
      </w:r>
      <w:r w:rsidRPr="00945BBC">
        <w:rPr>
          <w:rFonts w:ascii="Arial" w:hAnsi="Arial" w:cs="Arial"/>
          <w:i/>
        </w:rPr>
        <w:t>y los Municipios, tendientes a preservar y resguardar la vida, la salud, la integridad y el</w:t>
      </w:r>
      <w:r>
        <w:rPr>
          <w:rFonts w:ascii="Arial" w:hAnsi="Arial" w:cs="Arial"/>
          <w:i/>
        </w:rPr>
        <w:t xml:space="preserve"> </w:t>
      </w:r>
      <w:r w:rsidRPr="00945BBC">
        <w:rPr>
          <w:rFonts w:ascii="Arial" w:hAnsi="Arial" w:cs="Arial"/>
          <w:i/>
        </w:rPr>
        <w:t>ejercicio de los derechos de las personas, así como para el mantenimiento del orden</w:t>
      </w:r>
      <w:r>
        <w:rPr>
          <w:rFonts w:ascii="Arial" w:hAnsi="Arial" w:cs="Arial"/>
          <w:i/>
        </w:rPr>
        <w:t xml:space="preserve"> </w:t>
      </w:r>
      <w:r w:rsidRPr="00945BBC">
        <w:rPr>
          <w:rFonts w:ascii="Arial" w:hAnsi="Arial" w:cs="Arial"/>
          <w:i/>
        </w:rPr>
        <w:t>público.</w:t>
      </w:r>
    </w:p>
    <w:p w14:paraId="1739430E" w14:textId="77777777" w:rsidR="00945BBC" w:rsidRPr="00945BBC" w:rsidRDefault="00945BBC" w:rsidP="00945BBC">
      <w:pPr>
        <w:ind w:left="1134" w:right="2036" w:firstLine="708"/>
        <w:jc w:val="both"/>
        <w:rPr>
          <w:rFonts w:ascii="Arial" w:hAnsi="Arial" w:cs="Arial"/>
          <w:i/>
        </w:rPr>
      </w:pPr>
    </w:p>
    <w:p w14:paraId="496CCF49" w14:textId="463B0756" w:rsidR="00945BBC" w:rsidRDefault="00945BBC" w:rsidP="005657B9">
      <w:pPr>
        <w:ind w:left="1134" w:right="2036"/>
        <w:jc w:val="both"/>
        <w:rPr>
          <w:rFonts w:ascii="Arial" w:hAnsi="Arial" w:cs="Arial"/>
          <w:i/>
        </w:rPr>
      </w:pPr>
      <w:r w:rsidRPr="00945BBC">
        <w:rPr>
          <w:rFonts w:ascii="Arial" w:hAnsi="Arial" w:cs="Arial"/>
          <w:i/>
        </w:rPr>
        <w:t>Se pone en peligro el orden público cuando la difusión de la información pueda entorpecer</w:t>
      </w:r>
      <w:r>
        <w:rPr>
          <w:rFonts w:ascii="Arial" w:hAnsi="Arial" w:cs="Arial"/>
          <w:i/>
        </w:rPr>
        <w:t xml:space="preserve"> </w:t>
      </w:r>
      <w:r w:rsidRPr="00945BBC">
        <w:rPr>
          <w:rFonts w:ascii="Arial" w:hAnsi="Arial" w:cs="Arial"/>
          <w:i/>
        </w:rPr>
        <w:t>los sistemas de coordinación interinstitucional en materia de seguridad pública, menoscabar</w:t>
      </w:r>
      <w:r>
        <w:rPr>
          <w:rFonts w:ascii="Arial" w:hAnsi="Arial" w:cs="Arial"/>
          <w:i/>
        </w:rPr>
        <w:t xml:space="preserve"> </w:t>
      </w:r>
      <w:r w:rsidRPr="00945BBC">
        <w:rPr>
          <w:rFonts w:ascii="Arial" w:hAnsi="Arial" w:cs="Arial"/>
          <w:i/>
        </w:rPr>
        <w:t>o dificultar las estrategias contra la evasión de reos; o menoscabar o limitar la capacidad de</w:t>
      </w:r>
      <w:r>
        <w:rPr>
          <w:rFonts w:ascii="Arial" w:hAnsi="Arial" w:cs="Arial"/>
          <w:i/>
        </w:rPr>
        <w:t xml:space="preserve"> </w:t>
      </w:r>
      <w:r w:rsidRPr="00945BBC">
        <w:rPr>
          <w:rFonts w:ascii="Arial" w:hAnsi="Arial" w:cs="Arial"/>
          <w:i/>
        </w:rPr>
        <w:t>las autoridades encaminadas a disuadir o prevenir disturbios sociales.</w:t>
      </w:r>
    </w:p>
    <w:p w14:paraId="50789FD9" w14:textId="77777777" w:rsidR="00945BBC" w:rsidRPr="00945BBC" w:rsidRDefault="00945BBC" w:rsidP="00945BBC">
      <w:pPr>
        <w:ind w:left="1134" w:right="2036" w:firstLine="708"/>
        <w:jc w:val="both"/>
        <w:rPr>
          <w:rFonts w:ascii="Arial" w:hAnsi="Arial" w:cs="Arial"/>
          <w:i/>
        </w:rPr>
      </w:pPr>
    </w:p>
    <w:p w14:paraId="179F05BC" w14:textId="5EE7145E" w:rsidR="00945BBC" w:rsidRDefault="00945BBC" w:rsidP="005657B9">
      <w:pPr>
        <w:ind w:left="1134" w:right="2036"/>
        <w:jc w:val="both"/>
        <w:rPr>
          <w:rFonts w:ascii="Arial" w:hAnsi="Arial" w:cs="Arial"/>
          <w:i/>
        </w:rPr>
      </w:pPr>
      <w:r w:rsidRPr="00945BBC">
        <w:rPr>
          <w:rFonts w:ascii="Arial" w:hAnsi="Arial" w:cs="Arial"/>
          <w:i/>
        </w:rPr>
        <w:t>Asimismo, podrá considerarse como reservada aquella que revele datos que pudieran ser</w:t>
      </w:r>
      <w:r>
        <w:rPr>
          <w:rFonts w:ascii="Arial" w:hAnsi="Arial" w:cs="Arial"/>
          <w:i/>
        </w:rPr>
        <w:t xml:space="preserve"> </w:t>
      </w:r>
      <w:r w:rsidRPr="00945BBC">
        <w:rPr>
          <w:rFonts w:ascii="Arial" w:hAnsi="Arial" w:cs="Arial"/>
          <w:i/>
        </w:rPr>
        <w:t>aprovechados para conocer la capacidad de reacción de las instituciones encargadas de la</w:t>
      </w:r>
      <w:r>
        <w:rPr>
          <w:rFonts w:ascii="Arial" w:hAnsi="Arial" w:cs="Arial"/>
          <w:i/>
        </w:rPr>
        <w:t xml:space="preserve"> </w:t>
      </w:r>
      <w:r w:rsidRPr="00945BBC">
        <w:rPr>
          <w:rFonts w:ascii="Arial" w:hAnsi="Arial" w:cs="Arial"/>
          <w:i/>
        </w:rPr>
        <w:t>seguridad pública, sus planes, estrategias, tecnología, información, sistemas de</w:t>
      </w:r>
      <w:r>
        <w:rPr>
          <w:rFonts w:ascii="Arial" w:hAnsi="Arial" w:cs="Arial"/>
          <w:i/>
        </w:rPr>
        <w:t xml:space="preserve"> </w:t>
      </w:r>
      <w:r w:rsidRPr="00945BBC">
        <w:rPr>
          <w:rFonts w:ascii="Arial" w:hAnsi="Arial" w:cs="Arial"/>
          <w:i/>
        </w:rPr>
        <w:t>comunicaciones.</w:t>
      </w:r>
    </w:p>
    <w:p w14:paraId="298D3FB6" w14:textId="77777777" w:rsidR="00945BBC" w:rsidRPr="00945BBC" w:rsidRDefault="00945BBC" w:rsidP="00945BBC">
      <w:pPr>
        <w:ind w:left="1134" w:right="2036" w:firstLine="708"/>
        <w:jc w:val="both"/>
        <w:rPr>
          <w:rFonts w:ascii="Arial" w:hAnsi="Arial" w:cs="Arial"/>
          <w:i/>
        </w:rPr>
      </w:pPr>
    </w:p>
    <w:p w14:paraId="2220B200" w14:textId="07993FDB" w:rsidR="00945BBC" w:rsidRDefault="00945BBC" w:rsidP="005657B9">
      <w:pPr>
        <w:ind w:left="1134" w:right="2036"/>
        <w:jc w:val="both"/>
        <w:rPr>
          <w:rFonts w:ascii="Arial" w:hAnsi="Arial" w:cs="Arial"/>
          <w:i/>
        </w:rPr>
      </w:pPr>
      <w:r w:rsidRPr="00905389">
        <w:rPr>
          <w:rFonts w:ascii="Arial" w:hAnsi="Arial" w:cs="Arial"/>
          <w:i/>
        </w:rPr>
        <w:lastRenderedPageBreak/>
        <w:t>Décimo noveno</w:t>
      </w:r>
      <w:r w:rsidRPr="00945BBC">
        <w:rPr>
          <w:rFonts w:ascii="Arial" w:hAnsi="Arial" w:cs="Arial"/>
          <w:b/>
          <w:i/>
        </w:rPr>
        <w:t>.</w:t>
      </w:r>
      <w:r w:rsidRPr="00945BBC">
        <w:rPr>
          <w:rFonts w:ascii="Arial" w:hAnsi="Arial" w:cs="Arial"/>
          <w:i/>
        </w:rPr>
        <w:t xml:space="preserve"> De conformidad con el artículo 113, fracción I de la Ley General, podrá</w:t>
      </w:r>
      <w:r>
        <w:rPr>
          <w:rFonts w:ascii="Arial" w:hAnsi="Arial" w:cs="Arial"/>
          <w:i/>
        </w:rPr>
        <w:t xml:space="preserve"> </w:t>
      </w:r>
      <w:r w:rsidRPr="00945BBC">
        <w:rPr>
          <w:rFonts w:ascii="Arial" w:hAnsi="Arial" w:cs="Arial"/>
          <w:i/>
        </w:rPr>
        <w:t>considerarse como información reservada que compromete la defensa nacional, aquella</w:t>
      </w:r>
      <w:r>
        <w:rPr>
          <w:rFonts w:ascii="Arial" w:hAnsi="Arial" w:cs="Arial"/>
          <w:i/>
        </w:rPr>
        <w:t xml:space="preserve"> </w:t>
      </w:r>
      <w:r w:rsidRPr="00945BBC">
        <w:rPr>
          <w:rFonts w:ascii="Arial" w:hAnsi="Arial" w:cs="Arial"/>
          <w:i/>
        </w:rPr>
        <w:t>que difunda, actualice o potencialice un riesgo o amenaza que ponga en peligro las misiones</w:t>
      </w:r>
      <w:r>
        <w:rPr>
          <w:rFonts w:ascii="Arial" w:hAnsi="Arial" w:cs="Arial"/>
          <w:i/>
        </w:rPr>
        <w:t xml:space="preserve"> </w:t>
      </w:r>
      <w:r w:rsidRPr="00945BBC">
        <w:rPr>
          <w:rFonts w:ascii="Arial" w:hAnsi="Arial" w:cs="Arial"/>
          <w:i/>
        </w:rPr>
        <w:t>generales del Ejército, Fuerza Aérea Mexicana o Armada de México, relacionadas con la</w:t>
      </w:r>
      <w:r>
        <w:rPr>
          <w:rFonts w:ascii="Arial" w:hAnsi="Arial" w:cs="Arial"/>
          <w:i/>
        </w:rPr>
        <w:t xml:space="preserve"> </w:t>
      </w:r>
      <w:r w:rsidRPr="00945BBC">
        <w:rPr>
          <w:rFonts w:ascii="Arial" w:hAnsi="Arial" w:cs="Arial"/>
          <w:i/>
        </w:rPr>
        <w:t>defensa del Estado mexicano, para salvaguardar la soberanía y defender la integridad, y</w:t>
      </w:r>
      <w:r>
        <w:rPr>
          <w:rFonts w:ascii="Arial" w:hAnsi="Arial" w:cs="Arial"/>
          <w:i/>
        </w:rPr>
        <w:t xml:space="preserve"> </w:t>
      </w:r>
      <w:r w:rsidRPr="00945BBC">
        <w:rPr>
          <w:rFonts w:ascii="Arial" w:hAnsi="Arial" w:cs="Arial"/>
          <w:i/>
        </w:rPr>
        <w:t>permanencia del territorio nacional.</w:t>
      </w:r>
    </w:p>
    <w:p w14:paraId="2AD1DF84" w14:textId="77777777" w:rsidR="00945BBC" w:rsidRPr="00945BBC" w:rsidRDefault="00945BBC" w:rsidP="00945BBC">
      <w:pPr>
        <w:ind w:left="1134" w:right="2036" w:firstLine="708"/>
        <w:jc w:val="both"/>
        <w:rPr>
          <w:rFonts w:ascii="Arial" w:hAnsi="Arial" w:cs="Arial"/>
          <w:i/>
        </w:rPr>
      </w:pPr>
    </w:p>
    <w:p w14:paraId="16150B2B" w14:textId="0F2F6DA0" w:rsidR="00945BBC" w:rsidRDefault="00945BBC" w:rsidP="005657B9">
      <w:pPr>
        <w:ind w:left="1134" w:right="2036"/>
        <w:jc w:val="both"/>
        <w:rPr>
          <w:rFonts w:ascii="Arial" w:hAnsi="Arial" w:cs="Arial"/>
          <w:i/>
        </w:rPr>
      </w:pPr>
      <w:r w:rsidRPr="00945BBC">
        <w:rPr>
          <w:rFonts w:ascii="Arial" w:hAnsi="Arial" w:cs="Arial"/>
          <w:i/>
        </w:rPr>
        <w:t>Asimismo, podrá considerarse como reservada aquella que revele datos que pudieran ser</w:t>
      </w:r>
      <w:r>
        <w:rPr>
          <w:rFonts w:ascii="Arial" w:hAnsi="Arial" w:cs="Arial"/>
          <w:i/>
        </w:rPr>
        <w:t xml:space="preserve"> </w:t>
      </w:r>
      <w:r w:rsidRPr="00945BBC">
        <w:rPr>
          <w:rFonts w:ascii="Arial" w:hAnsi="Arial" w:cs="Arial"/>
          <w:i/>
        </w:rPr>
        <w:t>aprovechados para conocer la capacidad de reacción del Estado, sus planes, o uso de</w:t>
      </w:r>
      <w:r>
        <w:rPr>
          <w:rFonts w:ascii="Arial" w:hAnsi="Arial" w:cs="Arial"/>
          <w:i/>
        </w:rPr>
        <w:t xml:space="preserve"> </w:t>
      </w:r>
      <w:r w:rsidRPr="00945BBC">
        <w:rPr>
          <w:rFonts w:ascii="Arial" w:hAnsi="Arial" w:cs="Arial"/>
          <w:i/>
        </w:rPr>
        <w:t>tecnología, información y producción de los sistemas de armamento y otros sistemas</w:t>
      </w:r>
      <w:r>
        <w:rPr>
          <w:rFonts w:ascii="Arial" w:hAnsi="Arial" w:cs="Arial"/>
          <w:i/>
        </w:rPr>
        <w:t xml:space="preserve"> </w:t>
      </w:r>
      <w:r w:rsidRPr="00945BBC">
        <w:rPr>
          <w:rFonts w:ascii="Arial" w:hAnsi="Arial" w:cs="Arial"/>
          <w:i/>
        </w:rPr>
        <w:t>militares incluidos los sistemas de comunicaciones.</w:t>
      </w:r>
    </w:p>
    <w:p w14:paraId="405A2585" w14:textId="77777777" w:rsidR="00945BBC" w:rsidRDefault="00945BBC" w:rsidP="004B11AF">
      <w:pPr>
        <w:ind w:left="1134" w:right="2036" w:firstLine="708"/>
        <w:jc w:val="both"/>
        <w:rPr>
          <w:rFonts w:ascii="Arial" w:hAnsi="Arial" w:cs="Arial"/>
          <w:i/>
        </w:rPr>
      </w:pPr>
    </w:p>
    <w:p w14:paraId="1773F3D8" w14:textId="3514C989" w:rsidR="00945BBC" w:rsidRDefault="00945BBC" w:rsidP="005657B9">
      <w:pPr>
        <w:ind w:left="1134" w:right="2036"/>
        <w:jc w:val="both"/>
        <w:rPr>
          <w:rFonts w:ascii="Arial" w:hAnsi="Arial" w:cs="Arial"/>
          <w:i/>
        </w:rPr>
      </w:pPr>
      <w:r w:rsidRPr="00945BBC">
        <w:rPr>
          <w:rFonts w:ascii="Arial" w:hAnsi="Arial" w:cs="Arial"/>
          <w:b/>
          <w:i/>
        </w:rPr>
        <w:t>Vigésimo tercero.</w:t>
      </w:r>
      <w:r w:rsidRPr="00945BBC">
        <w:rPr>
          <w:rFonts w:ascii="Arial" w:hAnsi="Arial" w:cs="Arial"/>
          <w:i/>
        </w:rPr>
        <w:t xml:space="preserve"> Para clasificar la información como reservada, de conformidad con el</w:t>
      </w:r>
      <w:r>
        <w:rPr>
          <w:rFonts w:ascii="Arial" w:hAnsi="Arial" w:cs="Arial"/>
          <w:i/>
        </w:rPr>
        <w:t xml:space="preserve"> </w:t>
      </w:r>
      <w:r w:rsidRPr="00945BBC">
        <w:rPr>
          <w:rFonts w:ascii="Arial" w:hAnsi="Arial" w:cs="Arial"/>
          <w:i/>
        </w:rPr>
        <w:t>artículo 113, fracción V de la Ley General, será necesario acreditar un vínculo, entre una o</w:t>
      </w:r>
      <w:r>
        <w:rPr>
          <w:rFonts w:ascii="Arial" w:hAnsi="Arial" w:cs="Arial"/>
          <w:i/>
        </w:rPr>
        <w:t xml:space="preserve"> </w:t>
      </w:r>
      <w:r w:rsidRPr="00945BBC">
        <w:rPr>
          <w:rFonts w:ascii="Arial" w:hAnsi="Arial" w:cs="Arial"/>
          <w:i/>
        </w:rPr>
        <w:t>varias personas físicas y la información que pueda poner en riesgo su vida, seguridad o</w:t>
      </w:r>
      <w:r>
        <w:rPr>
          <w:rFonts w:ascii="Arial" w:hAnsi="Arial" w:cs="Arial"/>
          <w:i/>
        </w:rPr>
        <w:t xml:space="preserve"> </w:t>
      </w:r>
      <w:r w:rsidRPr="00945BBC">
        <w:rPr>
          <w:rFonts w:ascii="Arial" w:hAnsi="Arial" w:cs="Arial"/>
          <w:i/>
        </w:rPr>
        <w:t>salud; especificando cuál de estos bienes jurídicos será afectado, así como el potencial</w:t>
      </w:r>
      <w:r>
        <w:rPr>
          <w:rFonts w:ascii="Arial" w:hAnsi="Arial" w:cs="Arial"/>
          <w:i/>
        </w:rPr>
        <w:t xml:space="preserve"> </w:t>
      </w:r>
      <w:r w:rsidRPr="00945BBC">
        <w:rPr>
          <w:rFonts w:ascii="Arial" w:hAnsi="Arial" w:cs="Arial"/>
          <w:i/>
        </w:rPr>
        <w:t>daño o riesgo que causaría su difusión.</w:t>
      </w:r>
    </w:p>
    <w:p w14:paraId="79844E07" w14:textId="77777777" w:rsidR="00945BBC" w:rsidRDefault="00945BBC" w:rsidP="004B11AF">
      <w:pPr>
        <w:ind w:left="1134" w:right="2036" w:firstLine="708"/>
        <w:jc w:val="both"/>
        <w:rPr>
          <w:rFonts w:ascii="Arial" w:hAnsi="Arial" w:cs="Arial"/>
          <w:i/>
        </w:rPr>
      </w:pPr>
    </w:p>
    <w:p w14:paraId="5D9245AD" w14:textId="6F4CEFA6" w:rsidR="00945BBC" w:rsidRPr="00945BBC" w:rsidRDefault="00945BBC" w:rsidP="005657B9">
      <w:pPr>
        <w:ind w:left="1134" w:right="2036"/>
        <w:jc w:val="both"/>
        <w:rPr>
          <w:rFonts w:ascii="Arial" w:hAnsi="Arial" w:cs="Arial"/>
          <w:i/>
        </w:rPr>
      </w:pPr>
      <w:r w:rsidRPr="00945BBC">
        <w:rPr>
          <w:rFonts w:ascii="Arial" w:hAnsi="Arial" w:cs="Arial"/>
          <w:b/>
          <w:i/>
        </w:rPr>
        <w:t>Vigésimo sexto.</w:t>
      </w:r>
      <w:r w:rsidRPr="00945BBC">
        <w:rPr>
          <w:rFonts w:ascii="Arial" w:hAnsi="Arial" w:cs="Arial"/>
          <w:i/>
        </w:rPr>
        <w:t xml:space="preserve"> De conformidad con el artículo 113, fracción VII de la Ley General, podrá</w:t>
      </w:r>
      <w:r>
        <w:rPr>
          <w:rFonts w:ascii="Arial" w:hAnsi="Arial" w:cs="Arial"/>
          <w:i/>
        </w:rPr>
        <w:t xml:space="preserve"> </w:t>
      </w:r>
      <w:r w:rsidRPr="00945BBC">
        <w:rPr>
          <w:rFonts w:ascii="Arial" w:hAnsi="Arial" w:cs="Arial"/>
          <w:i/>
        </w:rPr>
        <w:t>considerarse como información reservada, aquella que obstruya la prevención de delitos al</w:t>
      </w:r>
      <w:r>
        <w:rPr>
          <w:rFonts w:ascii="Arial" w:hAnsi="Arial" w:cs="Arial"/>
          <w:i/>
        </w:rPr>
        <w:t xml:space="preserve"> </w:t>
      </w:r>
      <w:r w:rsidRPr="00945BBC">
        <w:rPr>
          <w:rFonts w:ascii="Arial" w:hAnsi="Arial" w:cs="Arial"/>
          <w:i/>
        </w:rPr>
        <w:t>obstaculizar las acciones implementadas por las autoridades para evitar su comisión, o</w:t>
      </w:r>
      <w:r>
        <w:rPr>
          <w:rFonts w:ascii="Arial" w:hAnsi="Arial" w:cs="Arial"/>
          <w:i/>
        </w:rPr>
        <w:t xml:space="preserve"> </w:t>
      </w:r>
      <w:r w:rsidRPr="00945BBC">
        <w:rPr>
          <w:rFonts w:ascii="Arial" w:hAnsi="Arial" w:cs="Arial"/>
          <w:i/>
        </w:rPr>
        <w:t>menoscabar o limitar la capacidad de las autoridades para evitar la comisión de delitos.</w:t>
      </w:r>
    </w:p>
    <w:p w14:paraId="2DABBB99" w14:textId="799D0E85" w:rsidR="00945BBC" w:rsidRPr="00945BBC" w:rsidRDefault="00945BBC" w:rsidP="005657B9">
      <w:pPr>
        <w:ind w:left="1134" w:right="2036"/>
        <w:jc w:val="both"/>
        <w:rPr>
          <w:rFonts w:ascii="Arial" w:hAnsi="Arial" w:cs="Arial"/>
          <w:i/>
        </w:rPr>
      </w:pPr>
      <w:r w:rsidRPr="00945BBC">
        <w:rPr>
          <w:rFonts w:ascii="Arial" w:hAnsi="Arial" w:cs="Arial"/>
          <w:i/>
        </w:rPr>
        <w:t>Para que se verifique el supuesto de reserva, cuando se cause un perjuicio a las actividades</w:t>
      </w:r>
      <w:r>
        <w:rPr>
          <w:rFonts w:ascii="Arial" w:hAnsi="Arial" w:cs="Arial"/>
          <w:i/>
        </w:rPr>
        <w:t xml:space="preserve"> </w:t>
      </w:r>
      <w:r w:rsidRPr="00945BBC">
        <w:rPr>
          <w:rFonts w:ascii="Arial" w:hAnsi="Arial" w:cs="Arial"/>
          <w:i/>
        </w:rPr>
        <w:t>de persecución de los delitos, deben de actualizarse los siguientes elementos:</w:t>
      </w:r>
    </w:p>
    <w:p w14:paraId="6C60AEE2" w14:textId="161789E8" w:rsidR="00945BBC" w:rsidRPr="00945BBC" w:rsidRDefault="00945BBC" w:rsidP="005657B9">
      <w:pPr>
        <w:ind w:left="1134" w:right="2036"/>
        <w:jc w:val="both"/>
        <w:rPr>
          <w:rFonts w:ascii="Arial" w:hAnsi="Arial" w:cs="Arial"/>
          <w:i/>
        </w:rPr>
      </w:pPr>
      <w:r w:rsidRPr="00945BBC">
        <w:rPr>
          <w:rFonts w:ascii="Arial" w:hAnsi="Arial" w:cs="Arial"/>
          <w:i/>
        </w:rPr>
        <w:t>I. La existencia de un proceso penal en sustanciación o una carpeta de investigación</w:t>
      </w:r>
      <w:r>
        <w:rPr>
          <w:rFonts w:ascii="Arial" w:hAnsi="Arial" w:cs="Arial"/>
          <w:i/>
        </w:rPr>
        <w:t xml:space="preserve"> </w:t>
      </w:r>
      <w:r w:rsidRPr="00945BBC">
        <w:rPr>
          <w:rFonts w:ascii="Arial" w:hAnsi="Arial" w:cs="Arial"/>
          <w:i/>
        </w:rPr>
        <w:t>en trámite;</w:t>
      </w:r>
    </w:p>
    <w:p w14:paraId="3988F0A2" w14:textId="3B67702F" w:rsidR="00945BBC" w:rsidRPr="00945BBC" w:rsidRDefault="00945BBC" w:rsidP="005657B9">
      <w:pPr>
        <w:ind w:left="1134" w:right="2036"/>
        <w:jc w:val="both"/>
        <w:rPr>
          <w:rFonts w:ascii="Arial" w:hAnsi="Arial" w:cs="Arial"/>
          <w:i/>
        </w:rPr>
      </w:pPr>
      <w:r w:rsidRPr="00945BBC">
        <w:rPr>
          <w:rFonts w:ascii="Arial" w:hAnsi="Arial" w:cs="Arial"/>
          <w:i/>
        </w:rPr>
        <w:t>II. Que se acredite el vínculo que existe entre la información solicitada y la carpeta de</w:t>
      </w:r>
      <w:r>
        <w:rPr>
          <w:rFonts w:ascii="Arial" w:hAnsi="Arial" w:cs="Arial"/>
          <w:i/>
        </w:rPr>
        <w:t xml:space="preserve"> </w:t>
      </w:r>
      <w:r w:rsidRPr="00945BBC">
        <w:rPr>
          <w:rFonts w:ascii="Arial" w:hAnsi="Arial" w:cs="Arial"/>
          <w:i/>
        </w:rPr>
        <w:t>investigación, o el proceso penal, según sea el caso, y</w:t>
      </w:r>
    </w:p>
    <w:p w14:paraId="63B26AC3" w14:textId="51BB7ED8" w:rsidR="00945BBC" w:rsidRDefault="00945BBC" w:rsidP="005657B9">
      <w:pPr>
        <w:ind w:left="1134" w:right="2036"/>
        <w:jc w:val="both"/>
        <w:rPr>
          <w:rFonts w:ascii="Arial" w:hAnsi="Arial" w:cs="Arial"/>
          <w:i/>
        </w:rPr>
      </w:pPr>
      <w:r w:rsidRPr="00945BBC">
        <w:rPr>
          <w:rFonts w:ascii="Arial" w:hAnsi="Arial" w:cs="Arial"/>
          <w:i/>
        </w:rPr>
        <w:t>III. Que la difusión de la información pueda impedir u obstruir las funciones que ejerce el</w:t>
      </w:r>
      <w:r>
        <w:rPr>
          <w:rFonts w:ascii="Arial" w:hAnsi="Arial" w:cs="Arial"/>
          <w:i/>
        </w:rPr>
        <w:t xml:space="preserve"> </w:t>
      </w:r>
      <w:r w:rsidRPr="00945BBC">
        <w:rPr>
          <w:rFonts w:ascii="Arial" w:hAnsi="Arial" w:cs="Arial"/>
          <w:i/>
        </w:rPr>
        <w:t>Ministerio Público o su equivalente durante la etapa de investigación o ante los</w:t>
      </w:r>
      <w:r>
        <w:rPr>
          <w:rFonts w:ascii="Arial" w:hAnsi="Arial" w:cs="Arial"/>
          <w:i/>
        </w:rPr>
        <w:t xml:space="preserve"> </w:t>
      </w:r>
      <w:r w:rsidRPr="00945BBC">
        <w:rPr>
          <w:rFonts w:ascii="Arial" w:hAnsi="Arial" w:cs="Arial"/>
          <w:i/>
        </w:rPr>
        <w:t>tribunales judiciales con motivo del ejercicio de la acción penal.</w:t>
      </w:r>
    </w:p>
    <w:p w14:paraId="4EB69D5F" w14:textId="77777777" w:rsidR="00945BBC" w:rsidRDefault="00945BBC" w:rsidP="004B11AF">
      <w:pPr>
        <w:ind w:left="1134" w:right="2036" w:firstLine="708"/>
        <w:jc w:val="both"/>
        <w:rPr>
          <w:rFonts w:ascii="Arial" w:hAnsi="Arial" w:cs="Arial"/>
          <w:i/>
        </w:rPr>
      </w:pPr>
    </w:p>
    <w:p w14:paraId="05284768" w14:textId="03532A4D" w:rsidR="00945BBC" w:rsidRPr="00945BBC" w:rsidRDefault="00945BBC" w:rsidP="005657B9">
      <w:pPr>
        <w:ind w:left="1134" w:right="2036"/>
        <w:jc w:val="both"/>
        <w:rPr>
          <w:rFonts w:ascii="Arial" w:hAnsi="Arial" w:cs="Arial"/>
          <w:i/>
        </w:rPr>
      </w:pPr>
      <w:r w:rsidRPr="00945BBC">
        <w:rPr>
          <w:rFonts w:ascii="Arial" w:hAnsi="Arial" w:cs="Arial"/>
          <w:b/>
          <w:i/>
        </w:rPr>
        <w:t>Trigésimo primero.</w:t>
      </w:r>
      <w:r w:rsidRPr="00945BBC">
        <w:rPr>
          <w:rFonts w:ascii="Arial" w:hAnsi="Arial" w:cs="Arial"/>
          <w:i/>
        </w:rPr>
        <w:t xml:space="preserve"> De conformidad con el artículo 113, fracción XII de la Ley General,</w:t>
      </w:r>
      <w:r>
        <w:rPr>
          <w:rFonts w:ascii="Arial" w:hAnsi="Arial" w:cs="Arial"/>
          <w:i/>
        </w:rPr>
        <w:t xml:space="preserve"> </w:t>
      </w:r>
      <w:r w:rsidRPr="00945BBC">
        <w:rPr>
          <w:rFonts w:ascii="Arial" w:hAnsi="Arial" w:cs="Arial"/>
          <w:i/>
        </w:rPr>
        <w:t xml:space="preserve">podrá considerarse como </w:t>
      </w:r>
      <w:r w:rsidRPr="00945BBC">
        <w:rPr>
          <w:rFonts w:ascii="Arial" w:hAnsi="Arial" w:cs="Arial"/>
          <w:i/>
        </w:rPr>
        <w:lastRenderedPageBreak/>
        <w:t>información reservada, aquella que forme parte de las</w:t>
      </w:r>
      <w:r>
        <w:rPr>
          <w:rFonts w:ascii="Arial" w:hAnsi="Arial" w:cs="Arial"/>
          <w:i/>
        </w:rPr>
        <w:t xml:space="preserve"> </w:t>
      </w:r>
      <w:r w:rsidRPr="00945BBC">
        <w:rPr>
          <w:rFonts w:ascii="Arial" w:hAnsi="Arial" w:cs="Arial"/>
          <w:i/>
        </w:rPr>
        <w:t>averiguaciones previas o carpetas de investigación que resulte de la etapa de investigación,</w:t>
      </w:r>
      <w:r>
        <w:rPr>
          <w:rFonts w:ascii="Arial" w:hAnsi="Arial" w:cs="Arial"/>
          <w:i/>
        </w:rPr>
        <w:t xml:space="preserve"> </w:t>
      </w:r>
      <w:r w:rsidRPr="00945BBC">
        <w:rPr>
          <w:rFonts w:ascii="Arial" w:hAnsi="Arial" w:cs="Arial"/>
          <w:i/>
        </w:rPr>
        <w:t>durante la cual, de conformidad con la normativa en materia penal, el Ministerio Público o</w:t>
      </w:r>
      <w:r>
        <w:rPr>
          <w:rFonts w:ascii="Arial" w:hAnsi="Arial" w:cs="Arial"/>
          <w:i/>
        </w:rPr>
        <w:t xml:space="preserve"> </w:t>
      </w:r>
      <w:r w:rsidRPr="00945BBC">
        <w:rPr>
          <w:rFonts w:ascii="Arial" w:hAnsi="Arial" w:cs="Arial"/>
          <w:i/>
        </w:rPr>
        <w:t>su equivalente reúne indicios para el esclarecimiento de los hechos y, en su caso, los datos</w:t>
      </w:r>
      <w:r>
        <w:rPr>
          <w:rFonts w:ascii="Arial" w:hAnsi="Arial" w:cs="Arial"/>
          <w:i/>
        </w:rPr>
        <w:t xml:space="preserve"> </w:t>
      </w:r>
      <w:r w:rsidRPr="00945BBC">
        <w:rPr>
          <w:rFonts w:ascii="Arial" w:hAnsi="Arial" w:cs="Arial"/>
          <w:i/>
        </w:rPr>
        <w:t>de prueba para sustentar el ejercicio o no de la acción penal, la acusación contra el imputado</w:t>
      </w:r>
      <w:r>
        <w:rPr>
          <w:rFonts w:ascii="Arial" w:hAnsi="Arial" w:cs="Arial"/>
          <w:i/>
        </w:rPr>
        <w:t xml:space="preserve"> </w:t>
      </w:r>
      <w:r w:rsidRPr="00945BBC">
        <w:rPr>
          <w:rFonts w:ascii="Arial" w:hAnsi="Arial" w:cs="Arial"/>
          <w:i/>
        </w:rPr>
        <w:t>y la reparación del daño.</w:t>
      </w:r>
    </w:p>
    <w:p w14:paraId="288A9016" w14:textId="77777777" w:rsidR="00945BBC" w:rsidRDefault="00945BBC" w:rsidP="004B11AF">
      <w:pPr>
        <w:ind w:left="1134" w:right="2036" w:firstLine="708"/>
        <w:jc w:val="both"/>
        <w:rPr>
          <w:rFonts w:ascii="Arial" w:hAnsi="Arial" w:cs="Arial"/>
          <w:i/>
        </w:rPr>
      </w:pPr>
    </w:p>
    <w:p w14:paraId="4DF49B16" w14:textId="7D0388C2" w:rsidR="00945BBC" w:rsidRDefault="00945BBC" w:rsidP="005657B9">
      <w:pPr>
        <w:ind w:left="1134" w:right="2036"/>
        <w:jc w:val="both"/>
        <w:rPr>
          <w:rFonts w:ascii="Arial" w:hAnsi="Arial" w:cs="Arial"/>
          <w:i/>
        </w:rPr>
      </w:pPr>
      <w:r w:rsidRPr="00945BBC">
        <w:rPr>
          <w:rFonts w:ascii="Arial" w:hAnsi="Arial" w:cs="Arial"/>
          <w:b/>
          <w:i/>
        </w:rPr>
        <w:t>Trigésimo segundo.</w:t>
      </w:r>
      <w:r w:rsidRPr="00945BBC">
        <w:rPr>
          <w:rFonts w:ascii="Arial" w:hAnsi="Arial" w:cs="Arial"/>
          <w:i/>
        </w:rPr>
        <w:t xml:space="preserve"> De conformidad con el artículo 113, fracción XIII de la Ley</w:t>
      </w:r>
      <w:r>
        <w:rPr>
          <w:rFonts w:ascii="Arial" w:hAnsi="Arial" w:cs="Arial"/>
          <w:i/>
        </w:rPr>
        <w:t xml:space="preserve"> </w:t>
      </w:r>
      <w:r w:rsidRPr="00945BBC">
        <w:rPr>
          <w:rFonts w:ascii="Arial" w:hAnsi="Arial" w:cs="Arial"/>
          <w:i/>
        </w:rPr>
        <w:t>General,</w:t>
      </w:r>
      <w:r>
        <w:rPr>
          <w:rFonts w:ascii="Arial" w:hAnsi="Arial" w:cs="Arial"/>
          <w:i/>
        </w:rPr>
        <w:t xml:space="preserve"> </w:t>
      </w:r>
      <w:r w:rsidRPr="00945BBC">
        <w:rPr>
          <w:rFonts w:ascii="Arial" w:hAnsi="Arial" w:cs="Arial"/>
          <w:i/>
        </w:rPr>
        <w:t>podrá considerarse como información reservada, aquella que por disposición expresa de</w:t>
      </w:r>
      <w:r>
        <w:rPr>
          <w:rFonts w:ascii="Arial" w:hAnsi="Arial" w:cs="Arial"/>
          <w:i/>
        </w:rPr>
        <w:t xml:space="preserve"> </w:t>
      </w:r>
      <w:r w:rsidRPr="00945BBC">
        <w:rPr>
          <w:rFonts w:ascii="Arial" w:hAnsi="Arial" w:cs="Arial"/>
          <w:i/>
        </w:rPr>
        <w:t>una ley le otorgue tal carácter siempre que no se contravengan las bases, principios y</w:t>
      </w:r>
      <w:r>
        <w:rPr>
          <w:rFonts w:ascii="Arial" w:hAnsi="Arial" w:cs="Arial"/>
          <w:i/>
        </w:rPr>
        <w:t xml:space="preserve"> </w:t>
      </w:r>
      <w:r w:rsidRPr="00945BBC">
        <w:rPr>
          <w:rFonts w:ascii="Arial" w:hAnsi="Arial" w:cs="Arial"/>
          <w:i/>
        </w:rPr>
        <w:t>disposiciones establecidas en la Ley General o las previstas en los tratados internacionales</w:t>
      </w:r>
      <w:r>
        <w:rPr>
          <w:rFonts w:ascii="Arial" w:hAnsi="Arial" w:cs="Arial"/>
          <w:i/>
        </w:rPr>
        <w:t xml:space="preserve"> </w:t>
      </w:r>
      <w:r w:rsidRPr="00945BBC">
        <w:rPr>
          <w:rFonts w:ascii="Arial" w:hAnsi="Arial" w:cs="Arial"/>
          <w:i/>
        </w:rPr>
        <w:t>de los que el Estado mexicano sea parte.</w:t>
      </w:r>
    </w:p>
    <w:p w14:paraId="104638C2" w14:textId="77777777" w:rsidR="00945BBC" w:rsidRPr="00945BBC" w:rsidRDefault="00945BBC" w:rsidP="004B11AF">
      <w:pPr>
        <w:ind w:left="1134" w:right="2036" w:firstLine="708"/>
        <w:jc w:val="both"/>
        <w:rPr>
          <w:rFonts w:ascii="Arial" w:hAnsi="Arial" w:cs="Arial"/>
          <w:i/>
        </w:rPr>
      </w:pPr>
    </w:p>
    <w:p w14:paraId="20FE1084" w14:textId="54EFD834" w:rsidR="00945BBC" w:rsidRDefault="00945BBC" w:rsidP="005657B9">
      <w:pPr>
        <w:ind w:left="1134" w:right="2036"/>
        <w:jc w:val="both"/>
        <w:rPr>
          <w:rFonts w:ascii="Arial" w:hAnsi="Arial" w:cs="Arial"/>
          <w:i/>
        </w:rPr>
      </w:pPr>
      <w:r w:rsidRPr="00945BBC">
        <w:rPr>
          <w:rFonts w:ascii="Arial" w:hAnsi="Arial" w:cs="Arial"/>
          <w:i/>
        </w:rPr>
        <w:t>Para que se actualice este supuesto de reserva, los sujetos obligados deberán fundar y</w:t>
      </w:r>
      <w:r>
        <w:rPr>
          <w:rFonts w:ascii="Arial" w:hAnsi="Arial" w:cs="Arial"/>
          <w:i/>
        </w:rPr>
        <w:t xml:space="preserve"> </w:t>
      </w:r>
      <w:r w:rsidRPr="00945BBC">
        <w:rPr>
          <w:rFonts w:ascii="Arial" w:hAnsi="Arial" w:cs="Arial"/>
          <w:i/>
        </w:rPr>
        <w:t>motivar la clasificación de la información, señalando de manera específica el supuesto</w:t>
      </w:r>
      <w:r>
        <w:rPr>
          <w:rFonts w:ascii="Arial" w:hAnsi="Arial" w:cs="Arial"/>
          <w:i/>
        </w:rPr>
        <w:t xml:space="preserve"> </w:t>
      </w:r>
      <w:r w:rsidRPr="00945BBC">
        <w:rPr>
          <w:rFonts w:ascii="Arial" w:hAnsi="Arial" w:cs="Arial"/>
          <w:i/>
        </w:rPr>
        <w:t>normativo que expresamente le otorga ese carácter y acreditar la afectación que la</w:t>
      </w:r>
      <w:r>
        <w:rPr>
          <w:rFonts w:ascii="Arial" w:hAnsi="Arial" w:cs="Arial"/>
          <w:i/>
        </w:rPr>
        <w:t xml:space="preserve"> </w:t>
      </w:r>
      <w:r w:rsidRPr="00945BBC">
        <w:rPr>
          <w:rFonts w:ascii="Arial" w:hAnsi="Arial" w:cs="Arial"/>
          <w:i/>
        </w:rPr>
        <w:t>divulgación de la información traería a los fines por los que se reserva la información.</w:t>
      </w:r>
    </w:p>
    <w:p w14:paraId="4148C0B2" w14:textId="77777777" w:rsidR="004B11AF" w:rsidRDefault="004B11AF" w:rsidP="004B11AF">
      <w:pPr>
        <w:ind w:left="1134" w:right="2036"/>
        <w:jc w:val="both"/>
        <w:rPr>
          <w:rFonts w:ascii="Arial" w:hAnsi="Arial" w:cs="Arial"/>
          <w:i/>
        </w:rPr>
      </w:pPr>
    </w:p>
    <w:p w14:paraId="1F154EAC" w14:textId="77777777" w:rsidR="004B11AF" w:rsidRDefault="004B11AF" w:rsidP="004B11AF">
      <w:pPr>
        <w:jc w:val="both"/>
        <w:rPr>
          <w:rFonts w:ascii="Arial" w:hAnsi="Arial" w:cs="Arial"/>
          <w:i/>
        </w:rPr>
      </w:pPr>
    </w:p>
    <w:p w14:paraId="0F77E671" w14:textId="569D659B" w:rsidR="004B11AF" w:rsidRPr="003A3FDE" w:rsidRDefault="004B11AF" w:rsidP="004B11AF">
      <w:pPr>
        <w:pStyle w:val="Prrafodelista"/>
        <w:numPr>
          <w:ilvl w:val="0"/>
          <w:numId w:val="4"/>
        </w:numPr>
        <w:jc w:val="both"/>
        <w:rPr>
          <w:rFonts w:ascii="Arial" w:hAnsi="Arial" w:cs="Arial"/>
          <w:b/>
          <w:lang w:val="es-MX"/>
        </w:rPr>
      </w:pPr>
      <w:r w:rsidRPr="003A3FDE">
        <w:rPr>
          <w:rFonts w:ascii="Arial" w:hAnsi="Arial" w:cs="Arial"/>
          <w:b/>
          <w:lang w:val="es-MX"/>
        </w:rPr>
        <w:t>Acuerdos de reserva emitidos por la Dirección General de Administración.</w:t>
      </w:r>
    </w:p>
    <w:p w14:paraId="0B7D125C" w14:textId="77777777" w:rsidR="00887B1A" w:rsidRPr="003A3FDE" w:rsidRDefault="00887B1A" w:rsidP="00E93896">
      <w:pPr>
        <w:jc w:val="both"/>
        <w:rPr>
          <w:rFonts w:ascii="Arial" w:hAnsi="Arial" w:cs="Arial"/>
        </w:rPr>
      </w:pPr>
    </w:p>
    <w:p w14:paraId="70FC133C" w14:textId="00936DF0" w:rsidR="00945BBC" w:rsidRPr="00A71C6E" w:rsidRDefault="004B11AF" w:rsidP="004B11AF">
      <w:pPr>
        <w:ind w:left="1134" w:right="2036"/>
        <w:jc w:val="both"/>
        <w:rPr>
          <w:rFonts w:ascii="Arial" w:hAnsi="Arial" w:cs="Arial"/>
          <w:i/>
        </w:rPr>
      </w:pPr>
      <w:r w:rsidRPr="00A71C6E">
        <w:rPr>
          <w:rFonts w:ascii="Arial" w:hAnsi="Arial" w:cs="Arial"/>
          <w:i/>
        </w:rPr>
        <w:t>Acuerdo de reserva AR/11/2023</w:t>
      </w:r>
      <w:r w:rsidR="006320ED" w:rsidRPr="00A71C6E">
        <w:rPr>
          <w:rFonts w:ascii="Arial" w:hAnsi="Arial" w:cs="Arial"/>
          <w:i/>
        </w:rPr>
        <w:t xml:space="preserve"> de fecha 03 de </w:t>
      </w:r>
      <w:r w:rsidR="003A3FDE" w:rsidRPr="00A71C6E">
        <w:rPr>
          <w:rFonts w:ascii="Arial" w:hAnsi="Arial" w:cs="Arial"/>
          <w:i/>
        </w:rPr>
        <w:t>abril de</w:t>
      </w:r>
      <w:r w:rsidR="006320ED" w:rsidRPr="00A71C6E">
        <w:rPr>
          <w:rFonts w:ascii="Arial" w:hAnsi="Arial" w:cs="Arial"/>
          <w:i/>
        </w:rPr>
        <w:t xml:space="preserve"> 2023</w:t>
      </w:r>
      <w:r w:rsidRPr="00A71C6E">
        <w:rPr>
          <w:rFonts w:ascii="Arial" w:hAnsi="Arial" w:cs="Arial"/>
          <w:i/>
        </w:rPr>
        <w:t xml:space="preserve">, Confirmado por el Comité de Transparencia en </w:t>
      </w:r>
      <w:r w:rsidR="006320ED" w:rsidRPr="00A71C6E">
        <w:rPr>
          <w:rFonts w:ascii="Arial" w:hAnsi="Arial" w:cs="Arial"/>
          <w:i/>
        </w:rPr>
        <w:t xml:space="preserve">la cuarta </w:t>
      </w:r>
      <w:r w:rsidRPr="00A71C6E">
        <w:rPr>
          <w:rFonts w:ascii="Arial" w:hAnsi="Arial" w:cs="Arial"/>
          <w:i/>
        </w:rPr>
        <w:t xml:space="preserve">sesión ordinaria de fecha </w:t>
      </w:r>
      <w:r w:rsidR="006320ED" w:rsidRPr="00A71C6E">
        <w:rPr>
          <w:rFonts w:ascii="Arial" w:hAnsi="Arial" w:cs="Arial"/>
          <w:i/>
        </w:rPr>
        <w:t>06 de abril 2023.</w:t>
      </w:r>
    </w:p>
    <w:p w14:paraId="7BB8031F" w14:textId="77777777" w:rsidR="001C3EAC" w:rsidRPr="00A71C6E" w:rsidRDefault="001C3EAC" w:rsidP="004B11AF">
      <w:pPr>
        <w:ind w:left="1134" w:right="2036"/>
        <w:jc w:val="both"/>
        <w:rPr>
          <w:rFonts w:ascii="Arial" w:hAnsi="Arial" w:cs="Arial"/>
          <w:i/>
        </w:rPr>
      </w:pPr>
    </w:p>
    <w:p w14:paraId="5D5CBFC2" w14:textId="6C3BB835" w:rsidR="001C3EAC" w:rsidRPr="004B11AF" w:rsidRDefault="00F86F01" w:rsidP="004B11AF">
      <w:pPr>
        <w:ind w:left="1134" w:right="2036"/>
        <w:jc w:val="both"/>
        <w:rPr>
          <w:rFonts w:ascii="Arial" w:hAnsi="Arial" w:cs="Arial"/>
          <w:i/>
        </w:rPr>
      </w:pPr>
      <w:r>
        <w:rPr>
          <w:rFonts w:ascii="Arial" w:hAnsi="Arial" w:cs="Arial"/>
          <w:i/>
        </w:rPr>
        <w:t>Acuerdo de reserva AR/2</w:t>
      </w:r>
      <w:r w:rsidR="001C3EAC" w:rsidRPr="00A71C6E">
        <w:rPr>
          <w:rFonts w:ascii="Arial" w:hAnsi="Arial" w:cs="Arial"/>
          <w:i/>
        </w:rPr>
        <w:t xml:space="preserve">9/2023 de fecha </w:t>
      </w:r>
      <w:r>
        <w:rPr>
          <w:rFonts w:ascii="Arial" w:hAnsi="Arial" w:cs="Arial"/>
          <w:i/>
        </w:rPr>
        <w:t>septiembre</w:t>
      </w:r>
      <w:r w:rsidR="001C3EAC" w:rsidRPr="00A71C6E">
        <w:rPr>
          <w:rFonts w:ascii="Arial" w:hAnsi="Arial" w:cs="Arial"/>
          <w:i/>
        </w:rPr>
        <w:t xml:space="preserve"> 2023.</w:t>
      </w:r>
    </w:p>
    <w:p w14:paraId="2EE0B332" w14:textId="77777777" w:rsidR="004B11AF" w:rsidRDefault="004B11AF" w:rsidP="004B11AF">
      <w:pPr>
        <w:ind w:left="1134" w:right="2036"/>
        <w:jc w:val="both"/>
        <w:rPr>
          <w:rFonts w:ascii="Arial" w:hAnsi="Arial" w:cs="Arial"/>
          <w:i/>
        </w:rPr>
      </w:pPr>
    </w:p>
    <w:p w14:paraId="2F7AD08D" w14:textId="77777777" w:rsidR="006320ED" w:rsidRDefault="006320ED" w:rsidP="00E93896">
      <w:pPr>
        <w:jc w:val="both"/>
        <w:rPr>
          <w:rFonts w:ascii="Arial" w:hAnsi="Arial" w:cs="Arial"/>
          <w:b/>
        </w:rPr>
      </w:pPr>
    </w:p>
    <w:p w14:paraId="00497B51" w14:textId="77777777" w:rsidR="00E93896" w:rsidRPr="00E93896" w:rsidRDefault="00E93896" w:rsidP="00E93896">
      <w:pPr>
        <w:jc w:val="both"/>
        <w:rPr>
          <w:rFonts w:ascii="Arial" w:hAnsi="Arial" w:cs="Arial"/>
          <w:b/>
        </w:rPr>
      </w:pPr>
      <w:r w:rsidRPr="00E93896">
        <w:rPr>
          <w:rFonts w:ascii="Arial" w:hAnsi="Arial" w:cs="Arial"/>
          <w:b/>
        </w:rPr>
        <w:t>MOTIVACIÓN.</w:t>
      </w:r>
    </w:p>
    <w:p w14:paraId="1E0C7618" w14:textId="77777777" w:rsidR="00E93896" w:rsidRPr="00E93896" w:rsidRDefault="00E93896" w:rsidP="00E93896">
      <w:pPr>
        <w:jc w:val="both"/>
        <w:rPr>
          <w:rFonts w:ascii="Arial" w:hAnsi="Arial" w:cs="Arial"/>
        </w:rPr>
      </w:pPr>
    </w:p>
    <w:p w14:paraId="5F1B3BE1" w14:textId="2E498798" w:rsidR="00E93896" w:rsidRPr="00E93896" w:rsidRDefault="00945BBC" w:rsidP="00E93896">
      <w:pPr>
        <w:jc w:val="both"/>
        <w:rPr>
          <w:rFonts w:ascii="Arial" w:hAnsi="Arial" w:cs="Arial"/>
        </w:rPr>
      </w:pPr>
      <w:r>
        <w:rPr>
          <w:rFonts w:ascii="Arial" w:hAnsi="Arial" w:cs="Arial"/>
        </w:rPr>
        <w:t>S</w:t>
      </w:r>
      <w:r w:rsidR="00E93896" w:rsidRPr="00E93896">
        <w:rPr>
          <w:rFonts w:ascii="Arial" w:hAnsi="Arial" w:cs="Arial"/>
        </w:rPr>
        <w:t xml:space="preserve">e acuerda una </w:t>
      </w:r>
      <w:r w:rsidR="00E93896" w:rsidRPr="00E93896">
        <w:rPr>
          <w:rFonts w:ascii="Arial" w:hAnsi="Arial" w:cs="Arial"/>
          <w:b/>
        </w:rPr>
        <w:t xml:space="preserve">RESERVA </w:t>
      </w:r>
      <w:r>
        <w:rPr>
          <w:rFonts w:ascii="Arial" w:hAnsi="Arial" w:cs="Arial"/>
          <w:b/>
        </w:rPr>
        <w:t>TOTAL</w:t>
      </w:r>
      <w:r w:rsidR="00E93896" w:rsidRPr="00E93896">
        <w:rPr>
          <w:rFonts w:ascii="Arial" w:hAnsi="Arial" w:cs="Arial"/>
        </w:rPr>
        <w:t xml:space="preserve"> </w:t>
      </w:r>
      <w:r>
        <w:rPr>
          <w:rFonts w:ascii="Arial" w:hAnsi="Arial" w:cs="Arial"/>
        </w:rPr>
        <w:t>por las siguientes consideraciones</w:t>
      </w:r>
      <w:r w:rsidR="00E93896" w:rsidRPr="00E93896">
        <w:rPr>
          <w:rFonts w:ascii="Arial" w:hAnsi="Arial" w:cs="Arial"/>
        </w:rPr>
        <w:t>:</w:t>
      </w:r>
    </w:p>
    <w:p w14:paraId="32D501B4" w14:textId="77777777" w:rsidR="00E93896" w:rsidRPr="00E93896" w:rsidRDefault="00E93896" w:rsidP="00E93896">
      <w:pPr>
        <w:jc w:val="both"/>
        <w:rPr>
          <w:rFonts w:ascii="Arial" w:hAnsi="Arial" w:cs="Arial"/>
        </w:rPr>
      </w:pPr>
    </w:p>
    <w:p w14:paraId="7D475063" w14:textId="188E9BD5" w:rsidR="004B11AF" w:rsidRDefault="004B11AF" w:rsidP="00E93896">
      <w:pPr>
        <w:jc w:val="both"/>
        <w:rPr>
          <w:rFonts w:ascii="Arial" w:hAnsi="Arial" w:cs="Arial"/>
        </w:rPr>
      </w:pPr>
      <w:r w:rsidRPr="006320ED">
        <w:rPr>
          <w:rFonts w:ascii="Arial" w:hAnsi="Arial" w:cs="Arial"/>
          <w:b/>
        </w:rPr>
        <w:t>PRIMERO.</w:t>
      </w:r>
      <w:r>
        <w:rPr>
          <w:rFonts w:ascii="Arial" w:hAnsi="Arial" w:cs="Arial"/>
        </w:rPr>
        <w:t xml:space="preserve"> </w:t>
      </w:r>
      <w:r w:rsidRPr="00A71C6E">
        <w:rPr>
          <w:rFonts w:ascii="Arial" w:hAnsi="Arial" w:cs="Arial"/>
        </w:rPr>
        <w:t xml:space="preserve">La Dirección General de Administración emitió un acuerdo de reserva número AR/11/2023 con fecha </w:t>
      </w:r>
      <w:r w:rsidR="006320ED" w:rsidRPr="00A71C6E">
        <w:rPr>
          <w:rFonts w:ascii="Arial" w:hAnsi="Arial" w:cs="Arial"/>
        </w:rPr>
        <w:t xml:space="preserve">03 de abril </w:t>
      </w:r>
      <w:r w:rsidRPr="00A71C6E">
        <w:rPr>
          <w:rFonts w:ascii="Arial" w:hAnsi="Arial" w:cs="Arial"/>
        </w:rPr>
        <w:t xml:space="preserve">2023, el cual fue confirmado por el Comité de Transparencia en la </w:t>
      </w:r>
      <w:r w:rsidR="006320ED" w:rsidRPr="00A71C6E">
        <w:rPr>
          <w:rFonts w:ascii="Arial" w:hAnsi="Arial" w:cs="Arial"/>
        </w:rPr>
        <w:t>cuarta</w:t>
      </w:r>
      <w:r w:rsidRPr="00A71C6E">
        <w:rPr>
          <w:rFonts w:ascii="Arial" w:hAnsi="Arial" w:cs="Arial"/>
        </w:rPr>
        <w:t xml:space="preserve"> sesión Ordinaria de fecha </w:t>
      </w:r>
      <w:r w:rsidR="006320ED" w:rsidRPr="00A71C6E">
        <w:rPr>
          <w:rFonts w:ascii="Arial" w:hAnsi="Arial" w:cs="Arial"/>
        </w:rPr>
        <w:t>06 de abril</w:t>
      </w:r>
      <w:r w:rsidRPr="00A71C6E">
        <w:rPr>
          <w:rFonts w:ascii="Arial" w:hAnsi="Arial" w:cs="Arial"/>
        </w:rPr>
        <w:t xml:space="preserve"> 2023.</w:t>
      </w:r>
      <w:r>
        <w:rPr>
          <w:rFonts w:ascii="Arial" w:hAnsi="Arial" w:cs="Arial"/>
        </w:rPr>
        <w:t xml:space="preserve"> </w:t>
      </w:r>
      <w:r w:rsidRPr="006320ED">
        <w:rPr>
          <w:rFonts w:ascii="Arial" w:hAnsi="Arial" w:cs="Arial"/>
        </w:rPr>
        <w:t>En el citado acuerdo fue reservado</w:t>
      </w:r>
      <w:r w:rsidRPr="006320ED">
        <w:rPr>
          <w:rFonts w:ascii="Arial" w:hAnsi="Arial" w:cs="Arial"/>
          <w:i/>
        </w:rPr>
        <w:t xml:space="preserve"> </w:t>
      </w:r>
      <w:r w:rsidR="006320ED" w:rsidRPr="006320ED">
        <w:rPr>
          <w:rFonts w:ascii="Arial" w:hAnsi="Arial" w:cs="Arial"/>
          <w:i/>
        </w:rPr>
        <w:t xml:space="preserve">el número total de Policías de investigación, Ministerios Públicos, Peritos y Personal administrativo o de apoyo adscrito a las áreas sustantivas de los años 2022 y 2023, el número de personal de seguridad y custodia, administrativo y de apoyo de las áreas sustantivas adscrito a institución de seguridad social, sexo, edades, escolaridad, institución de </w:t>
      </w:r>
      <w:r w:rsidR="006320ED" w:rsidRPr="006320ED">
        <w:rPr>
          <w:rFonts w:ascii="Arial" w:hAnsi="Arial" w:cs="Arial"/>
          <w:i/>
        </w:rPr>
        <w:lastRenderedPageBreak/>
        <w:t>procedencia, antigüedad en la fiscalía y en los cargos, procedencia de instituciones académicas, procedencia, pertenencia o adhesión étnica, área de adscripción, tipo y vigencia de evaluaciones de control de confianza, del Certificado único Policial: totales y vigencias. Circunstancias y causas de accidentes laborales sufridos, Circunstancias, causas y ubicaciones de fallecimientos del personal de Seguridad y Custodia, así como del personal administrativo y de apoyo adscrito a las áreas sustantivas de esta Fiscalía General del Estado.</w:t>
      </w:r>
    </w:p>
    <w:p w14:paraId="33E3F441" w14:textId="77777777" w:rsidR="004B11AF" w:rsidRDefault="004B11AF" w:rsidP="00E93896">
      <w:pPr>
        <w:jc w:val="both"/>
        <w:rPr>
          <w:rFonts w:ascii="Arial" w:hAnsi="Arial" w:cs="Arial"/>
        </w:rPr>
      </w:pPr>
    </w:p>
    <w:p w14:paraId="6090B3BE" w14:textId="77777777" w:rsidR="001C3EAC" w:rsidRDefault="001C3EAC" w:rsidP="00E93896">
      <w:pPr>
        <w:jc w:val="both"/>
        <w:rPr>
          <w:rFonts w:ascii="Arial" w:hAnsi="Arial" w:cs="Arial"/>
        </w:rPr>
      </w:pPr>
    </w:p>
    <w:p w14:paraId="15028163" w14:textId="18BD64B5" w:rsidR="001C3EAC" w:rsidRPr="001C3EAC" w:rsidRDefault="006320ED" w:rsidP="001C3EAC">
      <w:pPr>
        <w:jc w:val="both"/>
        <w:rPr>
          <w:rFonts w:ascii="Arial" w:hAnsi="Arial" w:cs="Arial"/>
        </w:rPr>
      </w:pPr>
      <w:r>
        <w:rPr>
          <w:rFonts w:ascii="Arial" w:hAnsi="Arial" w:cs="Arial"/>
          <w:b/>
        </w:rPr>
        <w:t>SEGUNDO</w:t>
      </w:r>
      <w:r w:rsidRPr="006320ED">
        <w:rPr>
          <w:rFonts w:ascii="Arial" w:hAnsi="Arial" w:cs="Arial"/>
          <w:b/>
        </w:rPr>
        <w:t>.</w:t>
      </w:r>
      <w:r>
        <w:rPr>
          <w:rFonts w:ascii="Arial" w:hAnsi="Arial" w:cs="Arial"/>
        </w:rPr>
        <w:t xml:space="preserve"> </w:t>
      </w:r>
      <w:r w:rsidR="001C3EAC" w:rsidRPr="00A71C6E">
        <w:rPr>
          <w:rFonts w:ascii="Arial" w:hAnsi="Arial" w:cs="Arial"/>
        </w:rPr>
        <w:t>La Dirección General de Administración, emitió u</w:t>
      </w:r>
      <w:r w:rsidR="00F86F01">
        <w:rPr>
          <w:rFonts w:ascii="Arial" w:hAnsi="Arial" w:cs="Arial"/>
        </w:rPr>
        <w:t>n acuerdo de reserva número AR/2</w:t>
      </w:r>
      <w:r w:rsidR="001C3EAC" w:rsidRPr="00A71C6E">
        <w:rPr>
          <w:rFonts w:ascii="Arial" w:hAnsi="Arial" w:cs="Arial"/>
        </w:rPr>
        <w:t xml:space="preserve">9/2023 </w:t>
      </w:r>
      <w:r w:rsidR="00F86F01">
        <w:rPr>
          <w:rFonts w:ascii="Arial" w:hAnsi="Arial" w:cs="Arial"/>
        </w:rPr>
        <w:t>de fecha septiembre</w:t>
      </w:r>
      <w:r w:rsidR="001C3EAC" w:rsidRPr="00A71C6E">
        <w:rPr>
          <w:rFonts w:ascii="Arial" w:hAnsi="Arial" w:cs="Arial"/>
        </w:rPr>
        <w:t xml:space="preserve"> </w:t>
      </w:r>
      <w:r w:rsidR="00A71C6E">
        <w:rPr>
          <w:rFonts w:ascii="Arial" w:hAnsi="Arial" w:cs="Arial"/>
        </w:rPr>
        <w:t>20</w:t>
      </w:r>
      <w:r w:rsidR="001C3EAC" w:rsidRPr="00A71C6E">
        <w:rPr>
          <w:rFonts w:ascii="Arial" w:hAnsi="Arial" w:cs="Arial"/>
        </w:rPr>
        <w:t>23,</w:t>
      </w:r>
      <w:r w:rsidR="001C3EAC">
        <w:rPr>
          <w:rFonts w:ascii="Arial" w:hAnsi="Arial" w:cs="Arial"/>
        </w:rPr>
        <w:t xml:space="preserve"> en el cual reserva </w:t>
      </w:r>
      <w:r w:rsidR="001C3EAC" w:rsidRPr="001C3EAC">
        <w:rPr>
          <w:rFonts w:ascii="Arial" w:hAnsi="Arial" w:cs="Arial"/>
          <w:i/>
        </w:rPr>
        <w:t>nombres, primer apellido, segundo apellido, sexo y área de adscripción, únicamente por lo que corresponde al personal administrativo y apoyo adscrito a las áreas sustantivas de la Fiscalía General del Estado como lo son Vicefiscalías, Fiscalías Especializadas y Dirección General de Métodos de Investigación y al personal operativo de seguridad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1C3EAC">
        <w:rPr>
          <w:rFonts w:ascii="Arial" w:hAnsi="Arial" w:cs="Arial"/>
        </w:rPr>
        <w:t>.</w:t>
      </w:r>
    </w:p>
    <w:p w14:paraId="7EAE745D" w14:textId="77FF31C3" w:rsidR="001C3EAC" w:rsidRDefault="001C3EAC" w:rsidP="001C3EAC">
      <w:pPr>
        <w:jc w:val="both"/>
        <w:rPr>
          <w:rFonts w:ascii="Arial" w:hAnsi="Arial" w:cs="Arial"/>
        </w:rPr>
      </w:pPr>
    </w:p>
    <w:p w14:paraId="422F615D" w14:textId="77777777" w:rsidR="001C3EAC" w:rsidRDefault="001C3EAC" w:rsidP="00FB404F">
      <w:pPr>
        <w:jc w:val="both"/>
        <w:rPr>
          <w:rFonts w:ascii="Arial" w:hAnsi="Arial" w:cs="Arial"/>
        </w:rPr>
      </w:pPr>
    </w:p>
    <w:p w14:paraId="18B1060E" w14:textId="423B9369" w:rsidR="00FB404F" w:rsidRDefault="001C3EAC" w:rsidP="00FB404F">
      <w:pPr>
        <w:jc w:val="both"/>
        <w:rPr>
          <w:rFonts w:ascii="Arial" w:hAnsi="Arial" w:cs="Arial"/>
        </w:rPr>
      </w:pPr>
      <w:r>
        <w:rPr>
          <w:rFonts w:ascii="Arial" w:hAnsi="Arial" w:cs="Arial"/>
          <w:b/>
        </w:rPr>
        <w:t xml:space="preserve">TERCERO. </w:t>
      </w:r>
      <w:r w:rsidR="00FB404F">
        <w:rPr>
          <w:rFonts w:ascii="Arial" w:hAnsi="Arial" w:cs="Arial"/>
        </w:rPr>
        <w:t>Dentro de las obligaciones de la Fiscal</w:t>
      </w:r>
      <w:r w:rsidR="005657B9">
        <w:rPr>
          <w:rFonts w:ascii="Arial" w:hAnsi="Arial" w:cs="Arial"/>
        </w:rPr>
        <w:t>ía G</w:t>
      </w:r>
      <w:r w:rsidR="00FB404F">
        <w:rPr>
          <w:rFonts w:ascii="Arial" w:hAnsi="Arial" w:cs="Arial"/>
        </w:rPr>
        <w:t xml:space="preserve">eneral del Estado </w:t>
      </w:r>
      <w:r w:rsidR="00FB404F" w:rsidRPr="00D449D7">
        <w:rPr>
          <w:rFonts w:ascii="Arial" w:hAnsi="Arial" w:cs="Arial"/>
        </w:rPr>
        <w:t>establecida</w:t>
      </w:r>
      <w:r w:rsidR="00FB404F">
        <w:rPr>
          <w:rFonts w:ascii="Arial" w:hAnsi="Arial" w:cs="Arial"/>
        </w:rPr>
        <w:t>s</w:t>
      </w:r>
      <w:r w:rsidR="00FB404F" w:rsidRPr="00D449D7">
        <w:rPr>
          <w:rFonts w:ascii="Arial" w:hAnsi="Arial" w:cs="Arial"/>
        </w:rPr>
        <w:t xml:space="preserve"> en la Ley de Transparencia y Acceso a la Información Pública del Estado de San Luis Potosí en su artículo 84</w:t>
      </w:r>
      <w:r w:rsidR="00FB404F">
        <w:rPr>
          <w:rFonts w:ascii="Arial" w:hAnsi="Arial" w:cs="Arial"/>
        </w:rPr>
        <w:t xml:space="preserve">, se encuentra la señalada en la </w:t>
      </w:r>
      <w:proofErr w:type="gramStart"/>
      <w:r w:rsidR="00FB404F">
        <w:rPr>
          <w:rFonts w:ascii="Arial" w:hAnsi="Arial" w:cs="Arial"/>
        </w:rPr>
        <w:t xml:space="preserve">fracción </w:t>
      </w:r>
      <w:r w:rsidR="00FB404F" w:rsidRPr="00D449D7">
        <w:rPr>
          <w:rFonts w:ascii="Arial" w:hAnsi="Arial" w:cs="Arial"/>
        </w:rPr>
        <w:t xml:space="preserve"> XVII</w:t>
      </w:r>
      <w:proofErr w:type="gramEnd"/>
      <w:r w:rsidR="00FB404F" w:rsidRPr="00D449D7">
        <w:rPr>
          <w:rFonts w:ascii="Arial" w:hAnsi="Arial" w:cs="Arial"/>
        </w:rPr>
        <w:t xml:space="preserve">, </w:t>
      </w:r>
      <w:r w:rsidR="00FB404F" w:rsidRPr="00FB404F">
        <w:rPr>
          <w:rFonts w:ascii="Arial" w:hAnsi="Arial" w:cs="Arial"/>
          <w:b/>
          <w:i/>
        </w:rPr>
        <w:t>La información en versión pública de las declaraciones, de situación patrimonial, fiscal y de intereses de los servidores públicos, en los sistemas habilitados para ello</w:t>
      </w:r>
      <w:r w:rsidR="00FB404F">
        <w:rPr>
          <w:rFonts w:ascii="Arial" w:hAnsi="Arial" w:cs="Arial"/>
          <w:i/>
        </w:rPr>
        <w:t>.</w:t>
      </w:r>
      <w:r w:rsidR="00FB404F" w:rsidRPr="00D449D7">
        <w:rPr>
          <w:rFonts w:ascii="Arial" w:hAnsi="Arial" w:cs="Arial"/>
        </w:rPr>
        <w:t xml:space="preserve"> </w:t>
      </w:r>
    </w:p>
    <w:p w14:paraId="5A4214DC" w14:textId="77777777" w:rsidR="00FB404F" w:rsidRDefault="00FB404F" w:rsidP="00FB404F">
      <w:pPr>
        <w:autoSpaceDE w:val="0"/>
        <w:autoSpaceDN w:val="0"/>
        <w:adjustRightInd w:val="0"/>
        <w:jc w:val="both"/>
        <w:rPr>
          <w:rFonts w:ascii="Arial" w:hAnsi="Arial" w:cs="Arial"/>
        </w:rPr>
      </w:pPr>
    </w:p>
    <w:p w14:paraId="34272A98" w14:textId="0EAC10EE" w:rsidR="00FB404F" w:rsidRPr="00977DC3" w:rsidRDefault="00FB404F" w:rsidP="00FB404F">
      <w:pPr>
        <w:autoSpaceDE w:val="0"/>
        <w:autoSpaceDN w:val="0"/>
        <w:adjustRightInd w:val="0"/>
        <w:jc w:val="both"/>
        <w:rPr>
          <w:rFonts w:ascii="Arial" w:hAnsi="Arial" w:cs="Arial"/>
        </w:rPr>
      </w:pPr>
      <w:r>
        <w:rPr>
          <w:rFonts w:ascii="Arial" w:hAnsi="Arial" w:cs="Arial"/>
        </w:rPr>
        <w:t>Por lo que una vez anali</w:t>
      </w:r>
      <w:r w:rsidR="00285BF1">
        <w:rPr>
          <w:rFonts w:ascii="Arial" w:hAnsi="Arial" w:cs="Arial"/>
        </w:rPr>
        <w:t>zado el personal que realiza su declaración</w:t>
      </w:r>
      <w:r>
        <w:rPr>
          <w:rFonts w:ascii="Arial" w:hAnsi="Arial" w:cs="Arial"/>
        </w:rPr>
        <w:t xml:space="preserve"> </w:t>
      </w:r>
      <w:r w:rsidR="00285BF1">
        <w:rPr>
          <w:rFonts w:ascii="Arial" w:hAnsi="Arial" w:cs="Arial"/>
        </w:rPr>
        <w:t>inicial</w:t>
      </w:r>
      <w:r w:rsidR="003A3FDE">
        <w:rPr>
          <w:rFonts w:ascii="Arial" w:hAnsi="Arial" w:cs="Arial"/>
        </w:rPr>
        <w:t xml:space="preserve"> de situación </w:t>
      </w:r>
      <w:r w:rsidRPr="008806CA">
        <w:rPr>
          <w:rFonts w:ascii="Arial" w:hAnsi="Arial" w:cs="Arial"/>
        </w:rPr>
        <w:t>patrimonial</w:t>
      </w:r>
      <w:r>
        <w:rPr>
          <w:rFonts w:ascii="Arial" w:hAnsi="Arial" w:cs="Arial"/>
        </w:rPr>
        <w:t xml:space="preserve">, se advierte que entre ellos se encuentra </w:t>
      </w:r>
      <w:r w:rsidRPr="00977DC3">
        <w:rPr>
          <w:rFonts w:ascii="Arial" w:hAnsi="Arial" w:cs="Arial"/>
        </w:rPr>
        <w:t xml:space="preserve">el personal </w:t>
      </w:r>
      <w:r w:rsidRPr="00E93896">
        <w:rPr>
          <w:rFonts w:ascii="Arial" w:hAnsi="Arial" w:cs="Arial"/>
        </w:rPr>
        <w:t>administrativo</w:t>
      </w:r>
      <w:r>
        <w:rPr>
          <w:rFonts w:ascii="Arial" w:hAnsi="Arial" w:cs="Arial"/>
        </w:rPr>
        <w:t>,</w:t>
      </w:r>
      <w:r w:rsidRPr="00E93896">
        <w:rPr>
          <w:rFonts w:ascii="Arial" w:hAnsi="Arial" w:cs="Arial"/>
        </w:rPr>
        <w:t xml:space="preserve"> y apoyo adscrito a las áreas sustantivas de la Fiscalía General del Estado como lo son Vicefiscalías, Fiscalías Especializadas y Dirección General de Métodos de Investigación y </w:t>
      </w:r>
      <w:r w:rsidRPr="00977DC3">
        <w:rPr>
          <w:rFonts w:ascii="Arial" w:hAnsi="Arial" w:cs="Arial"/>
        </w:rPr>
        <w:t>al personal OPERATIVO de SEGURIDAD CUSTODIA que desempeñan los cargos de:</w:t>
      </w:r>
    </w:p>
    <w:p w14:paraId="5D99C78F" w14:textId="77777777" w:rsidR="00FB404F" w:rsidRDefault="00FB404F" w:rsidP="00FB404F">
      <w:pPr>
        <w:autoSpaceDE w:val="0"/>
        <w:autoSpaceDN w:val="0"/>
        <w:adjustRightInd w:val="0"/>
        <w:jc w:val="both"/>
        <w:rPr>
          <w:rFonts w:ascii="Arial" w:hAnsi="Arial" w:cs="Arial"/>
          <w:color w:val="231F20"/>
        </w:rPr>
      </w:pPr>
    </w:p>
    <w:tbl>
      <w:tblPr>
        <w:tblStyle w:val="Tablaconcuadrcula"/>
        <w:tblW w:w="0" w:type="auto"/>
        <w:tblInd w:w="108" w:type="dxa"/>
        <w:tblLook w:val="04A0" w:firstRow="1" w:lastRow="0" w:firstColumn="1" w:lastColumn="0" w:noHBand="0" w:noVBand="1"/>
      </w:tblPr>
      <w:tblGrid>
        <w:gridCol w:w="2086"/>
        <w:gridCol w:w="1517"/>
        <w:gridCol w:w="2195"/>
        <w:gridCol w:w="2028"/>
        <w:gridCol w:w="2028"/>
      </w:tblGrid>
      <w:tr w:rsidR="00FB404F" w14:paraId="56FAA36F" w14:textId="77777777" w:rsidTr="00FA0BD6">
        <w:trPr>
          <w:trHeight w:val="344"/>
        </w:trPr>
        <w:tc>
          <w:tcPr>
            <w:tcW w:w="2127" w:type="dxa"/>
          </w:tcPr>
          <w:p w14:paraId="6F899795" w14:textId="77777777" w:rsidR="00FB404F" w:rsidRDefault="00FB404F" w:rsidP="00FA0BD6">
            <w:pPr>
              <w:pStyle w:val="Default"/>
            </w:pPr>
            <w:r>
              <w:t>Perito A</w:t>
            </w:r>
          </w:p>
        </w:tc>
        <w:tc>
          <w:tcPr>
            <w:tcW w:w="1559" w:type="dxa"/>
          </w:tcPr>
          <w:p w14:paraId="0C8918C8" w14:textId="77777777" w:rsidR="00FB404F" w:rsidRDefault="00FB404F" w:rsidP="00FA0BD6">
            <w:pPr>
              <w:pStyle w:val="Default"/>
            </w:pPr>
            <w:r>
              <w:t>Perito B</w:t>
            </w:r>
          </w:p>
        </w:tc>
        <w:tc>
          <w:tcPr>
            <w:tcW w:w="2280" w:type="dxa"/>
          </w:tcPr>
          <w:p w14:paraId="028868A2" w14:textId="77777777" w:rsidR="00FB404F" w:rsidRDefault="00FB404F" w:rsidP="00FA0BD6">
            <w:pPr>
              <w:pStyle w:val="Default"/>
            </w:pPr>
            <w:r>
              <w:t>Perito C</w:t>
            </w:r>
          </w:p>
        </w:tc>
        <w:tc>
          <w:tcPr>
            <w:tcW w:w="2058" w:type="dxa"/>
          </w:tcPr>
          <w:p w14:paraId="4622B644" w14:textId="77777777" w:rsidR="00FB404F" w:rsidRDefault="00FB404F" w:rsidP="00FA0BD6">
            <w:pPr>
              <w:pStyle w:val="Default"/>
            </w:pPr>
            <w:r>
              <w:t>Inspector jefe</w:t>
            </w:r>
          </w:p>
        </w:tc>
        <w:tc>
          <w:tcPr>
            <w:tcW w:w="2058" w:type="dxa"/>
          </w:tcPr>
          <w:p w14:paraId="3CB71703" w14:textId="77777777" w:rsidR="00FB404F" w:rsidRDefault="00FB404F" w:rsidP="00FA0BD6">
            <w:pPr>
              <w:pStyle w:val="Default"/>
            </w:pPr>
            <w:r>
              <w:t>Inspector</w:t>
            </w:r>
          </w:p>
        </w:tc>
      </w:tr>
      <w:tr w:rsidR="00FB404F" w14:paraId="1D57553D" w14:textId="77777777" w:rsidTr="00FA0BD6">
        <w:tc>
          <w:tcPr>
            <w:tcW w:w="2127" w:type="dxa"/>
          </w:tcPr>
          <w:p w14:paraId="685CAEE4" w14:textId="77777777" w:rsidR="00FB404F" w:rsidRDefault="00FB404F" w:rsidP="00FA0BD6">
            <w:pPr>
              <w:pStyle w:val="Default"/>
            </w:pPr>
            <w:r>
              <w:t>Subinspector</w:t>
            </w:r>
          </w:p>
          <w:p w14:paraId="46AE4B4D" w14:textId="77777777" w:rsidR="00FB404F" w:rsidRDefault="00FB404F" w:rsidP="00FA0BD6">
            <w:pPr>
              <w:pStyle w:val="Default"/>
              <w:ind w:left="360"/>
            </w:pPr>
          </w:p>
        </w:tc>
        <w:tc>
          <w:tcPr>
            <w:tcW w:w="1559" w:type="dxa"/>
          </w:tcPr>
          <w:p w14:paraId="278BA716" w14:textId="77777777" w:rsidR="00FB404F" w:rsidRDefault="00FB404F" w:rsidP="00FA0BD6">
            <w:pPr>
              <w:pStyle w:val="Default"/>
            </w:pPr>
            <w:r>
              <w:t>Oficial</w:t>
            </w:r>
          </w:p>
        </w:tc>
        <w:tc>
          <w:tcPr>
            <w:tcW w:w="2280" w:type="dxa"/>
          </w:tcPr>
          <w:p w14:paraId="3395AFDD" w14:textId="77777777" w:rsidR="00FB404F" w:rsidRDefault="00FB404F" w:rsidP="00FA0BD6">
            <w:pPr>
              <w:pStyle w:val="Default"/>
            </w:pPr>
            <w:r>
              <w:t>Suboficial</w:t>
            </w:r>
          </w:p>
          <w:p w14:paraId="108885F5" w14:textId="77777777" w:rsidR="00FB404F" w:rsidRDefault="00FB404F" w:rsidP="00FA0BD6">
            <w:pPr>
              <w:pStyle w:val="Default"/>
              <w:ind w:left="360"/>
            </w:pPr>
          </w:p>
        </w:tc>
        <w:tc>
          <w:tcPr>
            <w:tcW w:w="2058" w:type="dxa"/>
          </w:tcPr>
          <w:p w14:paraId="6087C538" w14:textId="77777777" w:rsidR="00FB404F" w:rsidRDefault="00FB404F" w:rsidP="00FA0BD6">
            <w:pPr>
              <w:pStyle w:val="Default"/>
            </w:pPr>
            <w:r>
              <w:t>Jefe de departamento B</w:t>
            </w:r>
          </w:p>
        </w:tc>
        <w:tc>
          <w:tcPr>
            <w:tcW w:w="2058" w:type="dxa"/>
          </w:tcPr>
          <w:p w14:paraId="53A5DE8B" w14:textId="77777777" w:rsidR="00FB404F" w:rsidRDefault="00FB404F" w:rsidP="00FA0BD6">
            <w:pPr>
              <w:pStyle w:val="Default"/>
            </w:pPr>
            <w:r>
              <w:t>Jefe de departamento C</w:t>
            </w:r>
          </w:p>
        </w:tc>
      </w:tr>
      <w:tr w:rsidR="00FB404F" w14:paraId="10552860" w14:textId="77777777" w:rsidTr="00FA0BD6">
        <w:tc>
          <w:tcPr>
            <w:tcW w:w="2127" w:type="dxa"/>
          </w:tcPr>
          <w:p w14:paraId="3A6DB75D" w14:textId="77777777" w:rsidR="00FB404F" w:rsidRDefault="00FB404F" w:rsidP="00FA0BD6">
            <w:pPr>
              <w:pStyle w:val="Default"/>
            </w:pPr>
            <w:r>
              <w:t>Policía</w:t>
            </w:r>
          </w:p>
          <w:p w14:paraId="1E203916" w14:textId="77777777" w:rsidR="00FB404F" w:rsidRDefault="00FB404F" w:rsidP="00FA0BD6">
            <w:pPr>
              <w:pStyle w:val="Default"/>
              <w:ind w:left="360"/>
            </w:pPr>
          </w:p>
        </w:tc>
        <w:tc>
          <w:tcPr>
            <w:tcW w:w="1559" w:type="dxa"/>
          </w:tcPr>
          <w:p w14:paraId="553AD3B6" w14:textId="77777777" w:rsidR="00FB404F" w:rsidRDefault="00FB404F" w:rsidP="00FA0BD6">
            <w:pPr>
              <w:pStyle w:val="Default"/>
            </w:pPr>
            <w:r>
              <w:t>Policía Primero</w:t>
            </w:r>
          </w:p>
        </w:tc>
        <w:tc>
          <w:tcPr>
            <w:tcW w:w="2280" w:type="dxa"/>
          </w:tcPr>
          <w:p w14:paraId="4CD8DB56" w14:textId="77777777" w:rsidR="00FB404F" w:rsidRDefault="00FB404F" w:rsidP="00FA0BD6">
            <w:pPr>
              <w:pStyle w:val="Default"/>
            </w:pPr>
            <w:r>
              <w:t>Policía Segundo</w:t>
            </w:r>
          </w:p>
          <w:p w14:paraId="36635380" w14:textId="77777777" w:rsidR="00FB404F" w:rsidRDefault="00FB404F" w:rsidP="00FA0BD6">
            <w:pPr>
              <w:pStyle w:val="Default"/>
              <w:ind w:left="360"/>
            </w:pPr>
          </w:p>
        </w:tc>
        <w:tc>
          <w:tcPr>
            <w:tcW w:w="2058" w:type="dxa"/>
          </w:tcPr>
          <w:p w14:paraId="1B872680" w14:textId="77777777" w:rsidR="00FB404F" w:rsidRDefault="00FB404F" w:rsidP="00FA0BD6">
            <w:pPr>
              <w:pStyle w:val="Default"/>
            </w:pPr>
            <w:r>
              <w:t>Policía Tercero</w:t>
            </w:r>
          </w:p>
          <w:p w14:paraId="2ADCBD8A" w14:textId="77777777" w:rsidR="00FB404F" w:rsidRDefault="00FB404F" w:rsidP="00FA0BD6">
            <w:pPr>
              <w:pStyle w:val="Default"/>
              <w:ind w:left="360"/>
            </w:pPr>
          </w:p>
        </w:tc>
        <w:tc>
          <w:tcPr>
            <w:tcW w:w="2058" w:type="dxa"/>
          </w:tcPr>
          <w:p w14:paraId="71602415" w14:textId="77777777" w:rsidR="00FB404F" w:rsidRDefault="00FB404F" w:rsidP="00FA0BD6">
            <w:pPr>
              <w:pStyle w:val="Default"/>
            </w:pPr>
            <w:r>
              <w:t>Auxiliar A</w:t>
            </w:r>
          </w:p>
        </w:tc>
      </w:tr>
      <w:tr w:rsidR="00FB404F" w14:paraId="18A5BA82" w14:textId="77777777" w:rsidTr="00FA0BD6">
        <w:trPr>
          <w:trHeight w:val="801"/>
        </w:trPr>
        <w:tc>
          <w:tcPr>
            <w:tcW w:w="2127" w:type="dxa"/>
          </w:tcPr>
          <w:p w14:paraId="2DFAB056" w14:textId="77777777" w:rsidR="00FB404F" w:rsidRDefault="00FB404F" w:rsidP="00FA0BD6">
            <w:pPr>
              <w:pStyle w:val="Default"/>
            </w:pPr>
            <w:r>
              <w:t>Auxiliar B</w:t>
            </w:r>
          </w:p>
          <w:p w14:paraId="054B9555" w14:textId="77777777" w:rsidR="00FB404F" w:rsidRDefault="00FB404F" w:rsidP="00FA0BD6">
            <w:pPr>
              <w:pStyle w:val="Default"/>
              <w:ind w:left="360"/>
            </w:pPr>
          </w:p>
        </w:tc>
        <w:tc>
          <w:tcPr>
            <w:tcW w:w="1559" w:type="dxa"/>
          </w:tcPr>
          <w:p w14:paraId="3FAC994C" w14:textId="77777777" w:rsidR="00FB404F" w:rsidRDefault="00FB404F" w:rsidP="00FA0BD6">
            <w:pPr>
              <w:pStyle w:val="Default"/>
            </w:pPr>
            <w:r>
              <w:t>Auxiliar C</w:t>
            </w:r>
          </w:p>
          <w:p w14:paraId="5B81D405" w14:textId="77777777" w:rsidR="00FB404F" w:rsidRDefault="00FB404F" w:rsidP="00FA0BD6">
            <w:pPr>
              <w:pStyle w:val="Default"/>
              <w:ind w:left="360"/>
            </w:pPr>
          </w:p>
        </w:tc>
        <w:tc>
          <w:tcPr>
            <w:tcW w:w="2280" w:type="dxa"/>
          </w:tcPr>
          <w:p w14:paraId="1EAFB4BC" w14:textId="77777777" w:rsidR="00FB404F" w:rsidRDefault="00FB404F" w:rsidP="00FA0BD6">
            <w:pPr>
              <w:pStyle w:val="Default"/>
            </w:pPr>
            <w:r>
              <w:t>Agente del Ministerio Público B</w:t>
            </w:r>
          </w:p>
        </w:tc>
        <w:tc>
          <w:tcPr>
            <w:tcW w:w="2058" w:type="dxa"/>
          </w:tcPr>
          <w:p w14:paraId="55B55FDF" w14:textId="77777777" w:rsidR="00FB404F" w:rsidRDefault="00FB404F" w:rsidP="00FA0BD6">
            <w:pPr>
              <w:pStyle w:val="Default"/>
            </w:pPr>
            <w:r>
              <w:t>Agente del Ministerio Público C</w:t>
            </w:r>
          </w:p>
        </w:tc>
        <w:tc>
          <w:tcPr>
            <w:tcW w:w="2058" w:type="dxa"/>
          </w:tcPr>
          <w:p w14:paraId="2A2BC41B" w14:textId="77777777" w:rsidR="00FB404F" w:rsidRDefault="00FB404F" w:rsidP="00FA0BD6">
            <w:pPr>
              <w:pStyle w:val="Default"/>
            </w:pPr>
            <w:r>
              <w:t>Cabo de ordenanzas</w:t>
            </w:r>
          </w:p>
          <w:p w14:paraId="6C0F0E55" w14:textId="77777777" w:rsidR="00FB404F" w:rsidRDefault="00FB404F" w:rsidP="00FA0BD6">
            <w:pPr>
              <w:pStyle w:val="Default"/>
              <w:ind w:left="360"/>
            </w:pPr>
          </w:p>
        </w:tc>
      </w:tr>
    </w:tbl>
    <w:p w14:paraId="28F0C8CC" w14:textId="77777777" w:rsidR="00FB404F" w:rsidRDefault="00FB404F" w:rsidP="00FB404F">
      <w:pPr>
        <w:pStyle w:val="Default"/>
        <w:ind w:left="720"/>
        <w:jc w:val="both"/>
      </w:pPr>
    </w:p>
    <w:p w14:paraId="40AB271A" w14:textId="779809C3" w:rsidR="00FB404F" w:rsidRDefault="00FB404F" w:rsidP="00FB404F">
      <w:pPr>
        <w:pStyle w:val="Default"/>
        <w:jc w:val="both"/>
      </w:pPr>
      <w:r>
        <w:t xml:space="preserve">Información que se encuentra reservada mediante </w:t>
      </w:r>
      <w:r w:rsidRPr="00A71C6E">
        <w:t xml:space="preserve">acuerdo AR/11/2023 </w:t>
      </w:r>
      <w:r w:rsidR="00F86F01">
        <w:t>y AR/2</w:t>
      </w:r>
      <w:r w:rsidR="00E17D78" w:rsidRPr="00A71C6E">
        <w:t>9/2023</w:t>
      </w:r>
      <w:r w:rsidR="00E17D78">
        <w:t xml:space="preserve"> </w:t>
      </w:r>
      <w:r>
        <w:t xml:space="preserve">emitido por el Director General de Administración. </w:t>
      </w:r>
    </w:p>
    <w:p w14:paraId="271E4AEB" w14:textId="77777777" w:rsidR="00FB404F" w:rsidRDefault="00FB404F" w:rsidP="00FB404F">
      <w:pPr>
        <w:pStyle w:val="Default"/>
        <w:jc w:val="both"/>
      </w:pPr>
    </w:p>
    <w:p w14:paraId="69B16D99" w14:textId="77777777" w:rsidR="00E17D78" w:rsidRDefault="00E17D78" w:rsidP="00FB404F">
      <w:pPr>
        <w:pStyle w:val="Default"/>
        <w:jc w:val="both"/>
      </w:pPr>
    </w:p>
    <w:p w14:paraId="583E9188" w14:textId="1598EFA4" w:rsidR="00E93896" w:rsidRPr="00E93896" w:rsidRDefault="00E17D78" w:rsidP="00614009">
      <w:pPr>
        <w:pStyle w:val="Default"/>
        <w:jc w:val="both"/>
      </w:pPr>
      <w:r>
        <w:rPr>
          <w:b/>
        </w:rPr>
        <w:t>CUARTO</w:t>
      </w:r>
      <w:r w:rsidR="00614009" w:rsidRPr="00614009">
        <w:rPr>
          <w:b/>
        </w:rPr>
        <w:t>.</w:t>
      </w:r>
      <w:r w:rsidR="00614009">
        <w:t xml:space="preserve"> E</w:t>
      </w:r>
      <w:r w:rsidR="00E93896" w:rsidRPr="00E93896">
        <w:t xml:space="preserve">l artículo 17 </w:t>
      </w:r>
      <w:r w:rsidR="00CF7BB5">
        <w:t>fracción III</w:t>
      </w:r>
      <w:r w:rsidR="00E93896" w:rsidRPr="00E93896">
        <w:t xml:space="preserve"> de la Constitución Política del Estado de San Luis Potosí, toda persona tiene derecho al acceso a la información que es garantizado por el Estado, sujetando su ejercicio a diversos principios y bases, prevaleciendo entre otros el de máxima publicidad, como criterio estab</w:t>
      </w:r>
      <w:r w:rsidR="00614009">
        <w:t>l</w:t>
      </w:r>
      <w:r w:rsidR="00E93896" w:rsidRPr="00E93896">
        <w:t>ecido para todas las autoridades administrativas, jurisdiccionales e incluso legislativas, responsables de garantizar el debido cumplimiento de acceso a la información pública, sin más restricciones que las debidamente establecidas conforme a derecho.</w:t>
      </w:r>
    </w:p>
    <w:p w14:paraId="7361F20F" w14:textId="77777777" w:rsidR="00E93896" w:rsidRPr="00E93896" w:rsidRDefault="00E93896" w:rsidP="00E93896">
      <w:pPr>
        <w:jc w:val="both"/>
        <w:rPr>
          <w:rFonts w:ascii="Arial" w:hAnsi="Arial" w:cs="Arial"/>
        </w:rPr>
      </w:pPr>
    </w:p>
    <w:p w14:paraId="0F90199F" w14:textId="77777777" w:rsidR="00E93896" w:rsidRPr="00E93896" w:rsidRDefault="00E93896" w:rsidP="00E93896">
      <w:pPr>
        <w:autoSpaceDE w:val="0"/>
        <w:autoSpaceDN w:val="0"/>
        <w:adjustRightInd w:val="0"/>
        <w:jc w:val="both"/>
        <w:rPr>
          <w:rFonts w:ascii="Arial" w:hAnsi="Arial" w:cs="Arial"/>
        </w:rPr>
      </w:pPr>
      <w:r w:rsidRPr="00E93896">
        <w:rPr>
          <w:rFonts w:ascii="Arial" w:hAnsi="Arial" w:cs="Arial"/>
        </w:rPr>
        <w:t xml:space="preserve">Por ello, la Ley de Transparencia y Acceso a la Información Pública, emitida en el Periódico Oficial del Estado el 9 de mayo del año 2016, reglamenta el ejercicio del derecho a la información pública y señala que debe considerarse </w:t>
      </w:r>
      <w:r w:rsidRPr="00E93896">
        <w:rPr>
          <w:rFonts w:ascii="Arial" w:hAnsi="Arial" w:cs="Arial"/>
          <w:b/>
          <w:bCs/>
        </w:rPr>
        <w:t>Información pública: “</w:t>
      </w:r>
      <w:r w:rsidRPr="00E93896">
        <w:rPr>
          <w:rFonts w:ascii="Arial" w:hAnsi="Arial" w:cs="Arial"/>
        </w:rPr>
        <w:t>la que es creada, administrada o en posesión de los sujetos obligados, exceptuando la clasificada como reservada o confidencial.”</w:t>
      </w:r>
    </w:p>
    <w:p w14:paraId="26339918" w14:textId="77777777" w:rsidR="00E93896" w:rsidRPr="00E93896" w:rsidRDefault="00E93896" w:rsidP="00E93896">
      <w:pPr>
        <w:autoSpaceDE w:val="0"/>
        <w:autoSpaceDN w:val="0"/>
        <w:adjustRightInd w:val="0"/>
        <w:jc w:val="both"/>
        <w:rPr>
          <w:rFonts w:ascii="Arial" w:hAnsi="Arial" w:cs="Arial"/>
        </w:rPr>
      </w:pPr>
    </w:p>
    <w:p w14:paraId="2484E744" w14:textId="51E8B33C" w:rsidR="00E93896" w:rsidRPr="00E93896" w:rsidRDefault="00E93896" w:rsidP="00E93896">
      <w:pPr>
        <w:autoSpaceDE w:val="0"/>
        <w:autoSpaceDN w:val="0"/>
        <w:adjustRightInd w:val="0"/>
        <w:jc w:val="both"/>
        <w:rPr>
          <w:rFonts w:ascii="Arial" w:hAnsi="Arial" w:cs="Arial"/>
        </w:rPr>
      </w:pPr>
      <w:r w:rsidRPr="00E93896">
        <w:rPr>
          <w:rFonts w:ascii="Arial" w:hAnsi="Arial" w:cs="Arial"/>
        </w:rPr>
        <w:t>Si bien, lo relatado con anterio</w:t>
      </w:r>
      <w:r w:rsidR="00ED7D75">
        <w:rPr>
          <w:rFonts w:ascii="Arial" w:hAnsi="Arial" w:cs="Arial"/>
        </w:rPr>
        <w:t>ridad</w:t>
      </w:r>
      <w:r w:rsidRPr="00E93896">
        <w:rPr>
          <w:rFonts w:ascii="Arial" w:hAnsi="Arial" w:cs="Arial"/>
        </w:rPr>
        <w:t xml:space="preserve"> establece el derecho humano al acceso a la información, también lo es que, este derecho tiene sus excepciones que se encuentran establecidas en el numeral 113 de la Ley de Transparencia en el Estado, es decir, la figura jurídica de </w:t>
      </w:r>
      <w:r w:rsidRPr="00E93896">
        <w:rPr>
          <w:rFonts w:ascii="Arial" w:hAnsi="Arial" w:cs="Arial"/>
          <w:u w:val="single"/>
        </w:rPr>
        <w:t>información reservada</w:t>
      </w:r>
      <w:r w:rsidRPr="00E93896">
        <w:rPr>
          <w:rFonts w:ascii="Arial" w:hAnsi="Arial" w:cs="Arial"/>
        </w:rPr>
        <w:t xml:space="preserve"> e información confidencial. </w:t>
      </w:r>
    </w:p>
    <w:p w14:paraId="19A8E25D" w14:textId="77777777" w:rsidR="00E93896" w:rsidRPr="00E93896" w:rsidRDefault="00E93896" w:rsidP="00E93896">
      <w:pPr>
        <w:autoSpaceDE w:val="0"/>
        <w:autoSpaceDN w:val="0"/>
        <w:adjustRightInd w:val="0"/>
        <w:jc w:val="both"/>
        <w:rPr>
          <w:rFonts w:ascii="Arial" w:hAnsi="Arial" w:cs="Arial"/>
        </w:rPr>
      </w:pPr>
    </w:p>
    <w:p w14:paraId="7F00C846" w14:textId="416C4BB9" w:rsidR="00E93896" w:rsidRPr="00E93896" w:rsidRDefault="00EF3E01" w:rsidP="00E93896">
      <w:pPr>
        <w:autoSpaceDE w:val="0"/>
        <w:autoSpaceDN w:val="0"/>
        <w:adjustRightInd w:val="0"/>
        <w:jc w:val="both"/>
        <w:rPr>
          <w:rFonts w:ascii="Arial" w:hAnsi="Arial" w:cs="Arial"/>
        </w:rPr>
      </w:pPr>
      <w:r>
        <w:rPr>
          <w:rFonts w:ascii="Arial" w:hAnsi="Arial" w:cs="Arial"/>
        </w:rPr>
        <w:t>Así, la misma</w:t>
      </w:r>
      <w:r w:rsidR="00E93896" w:rsidRPr="00E93896">
        <w:rPr>
          <w:rFonts w:ascii="Arial" w:hAnsi="Arial" w:cs="Arial"/>
        </w:rPr>
        <w:t xml:space="preserve"> ley de Transparencia y Acceso a la Información Pública precisa el momento en que puede clasificarse la información como reservada en el artículo 120, fracción III</w:t>
      </w:r>
      <w:r w:rsidR="00614009">
        <w:rPr>
          <w:rFonts w:ascii="Arial" w:hAnsi="Arial" w:cs="Arial"/>
        </w:rPr>
        <w:t>, es decir cuando se generen versiones públicas para cumplir con sus obligaciones</w:t>
      </w:r>
      <w:r w:rsidR="00E93896" w:rsidRPr="00E93896">
        <w:rPr>
          <w:rFonts w:ascii="Arial" w:hAnsi="Arial" w:cs="Arial"/>
        </w:rPr>
        <w:t xml:space="preserve">.  </w:t>
      </w:r>
    </w:p>
    <w:p w14:paraId="5C101200" w14:textId="77777777" w:rsidR="00E93896" w:rsidRPr="00E93896" w:rsidRDefault="00E93896" w:rsidP="00E93896">
      <w:pPr>
        <w:autoSpaceDE w:val="0"/>
        <w:autoSpaceDN w:val="0"/>
        <w:adjustRightInd w:val="0"/>
        <w:jc w:val="both"/>
        <w:rPr>
          <w:rFonts w:ascii="Arial" w:hAnsi="Arial" w:cs="Arial"/>
        </w:rPr>
      </w:pPr>
    </w:p>
    <w:p w14:paraId="61BB4B50" w14:textId="2D81E5A6" w:rsidR="00EF3E01" w:rsidRDefault="00193B1F" w:rsidP="00E93896">
      <w:pPr>
        <w:autoSpaceDE w:val="0"/>
        <w:autoSpaceDN w:val="0"/>
        <w:adjustRightInd w:val="0"/>
        <w:jc w:val="both"/>
        <w:rPr>
          <w:rFonts w:ascii="Arial" w:hAnsi="Arial" w:cs="Arial"/>
        </w:rPr>
      </w:pPr>
      <w:r>
        <w:rPr>
          <w:rFonts w:ascii="Arial" w:hAnsi="Arial" w:cs="Arial"/>
        </w:rPr>
        <w:t>Así</w:t>
      </w:r>
      <w:r w:rsidR="00EF3E01">
        <w:rPr>
          <w:rFonts w:ascii="Arial" w:hAnsi="Arial" w:cs="Arial"/>
        </w:rPr>
        <w:t xml:space="preserve"> mismo, de acuerdo al numeral 129 fracción XII de la Ley de Transparencia</w:t>
      </w:r>
      <w:r w:rsidR="00EF3E01" w:rsidRPr="00EF3E01">
        <w:rPr>
          <w:rFonts w:ascii="Arial" w:hAnsi="Arial" w:cs="Arial"/>
        </w:rPr>
        <w:t xml:space="preserve"> </w:t>
      </w:r>
      <w:r w:rsidR="00EF3E01" w:rsidRPr="00E93896">
        <w:rPr>
          <w:rFonts w:ascii="Arial" w:hAnsi="Arial" w:cs="Arial"/>
        </w:rPr>
        <w:t>y Acceso a la Información Pública</w:t>
      </w:r>
      <w:r w:rsidR="00EF3E01">
        <w:rPr>
          <w:rFonts w:ascii="Arial" w:hAnsi="Arial" w:cs="Arial"/>
        </w:rPr>
        <w:t xml:space="preserve">, se clasifica como reservada las declaraciones </w:t>
      </w:r>
      <w:r w:rsidR="003A3FDE">
        <w:rPr>
          <w:rFonts w:ascii="Arial" w:hAnsi="Arial" w:cs="Arial"/>
        </w:rPr>
        <w:t>iniciales de situación patrimonial que p</w:t>
      </w:r>
      <w:r w:rsidR="00EF3E01">
        <w:rPr>
          <w:rFonts w:ascii="Arial" w:hAnsi="Arial" w:cs="Arial"/>
        </w:rPr>
        <w:t>or disposición  expresa de una Ley, que en este caso es la L</w:t>
      </w:r>
      <w:r w:rsidR="00EF3E01">
        <w:rPr>
          <w:rFonts w:ascii="Arial" w:hAnsi="Arial" w:cs="Arial"/>
          <w:lang w:val="es-MX"/>
        </w:rPr>
        <w:t>ey del Sistema de Seguridad Pública del Estado de San Luis Potosí, en su artículo 93 que refiere que se clasifica como reservada la información contenida en todas y cada una de las bases de datos del sistema, y la información contenida en ellos, en materia de detenciones, información criminal, personal de seguridad pública, personal y equipo de los servicios de seguridad privada, armamento y equipo, vehículos, huellas dactilares, teléfonos celulares, medidas cautelares, soluciones alternas y formas de terminación anticipada, sentenciados, y las demás necesarias para la operación del Sistema.</w:t>
      </w:r>
    </w:p>
    <w:p w14:paraId="6945331F" w14:textId="77777777" w:rsidR="00EF3E01" w:rsidRDefault="00EF3E01" w:rsidP="00E93896">
      <w:pPr>
        <w:autoSpaceDE w:val="0"/>
        <w:autoSpaceDN w:val="0"/>
        <w:adjustRightInd w:val="0"/>
        <w:jc w:val="both"/>
        <w:rPr>
          <w:rFonts w:ascii="Arial" w:hAnsi="Arial" w:cs="Arial"/>
        </w:rPr>
      </w:pPr>
    </w:p>
    <w:p w14:paraId="6F8F6B7B" w14:textId="3A998085" w:rsidR="00E93896" w:rsidRPr="00E93896" w:rsidRDefault="00E93896" w:rsidP="00E93896">
      <w:pPr>
        <w:autoSpaceDE w:val="0"/>
        <w:autoSpaceDN w:val="0"/>
        <w:adjustRightInd w:val="0"/>
        <w:jc w:val="both"/>
        <w:rPr>
          <w:rFonts w:ascii="Arial" w:hAnsi="Arial" w:cs="Arial"/>
        </w:rPr>
      </w:pPr>
      <w:r w:rsidRPr="00E93896">
        <w:rPr>
          <w:rFonts w:ascii="Arial" w:hAnsi="Arial" w:cs="Arial"/>
        </w:rPr>
        <w:t xml:space="preserve">En el caso que nos ocupa, se considera que se está ante información cuya publicación puede comprometer, por un lado, la seguridad y vida de </w:t>
      </w:r>
      <w:r w:rsidRPr="00C007E6">
        <w:rPr>
          <w:rFonts w:ascii="Arial" w:hAnsi="Arial" w:cs="Arial"/>
        </w:rPr>
        <w:t>los servidores públicos operativos</w:t>
      </w:r>
      <w:r w:rsidRPr="00E93896">
        <w:rPr>
          <w:rFonts w:ascii="Arial" w:hAnsi="Arial" w:cs="Arial"/>
        </w:rPr>
        <w:t xml:space="preserve"> y su familia</w:t>
      </w:r>
      <w:r w:rsidR="00CF7BB5">
        <w:rPr>
          <w:rFonts w:ascii="Arial" w:hAnsi="Arial" w:cs="Arial"/>
        </w:rPr>
        <w:t>,</w:t>
      </w:r>
      <w:r w:rsidRPr="00E93896">
        <w:rPr>
          <w:rFonts w:ascii="Arial" w:hAnsi="Arial" w:cs="Arial"/>
        </w:rPr>
        <w:t xml:space="preserve"> y por el otro la procuración de justicia</w:t>
      </w:r>
      <w:r w:rsidR="00CF7BB5">
        <w:rPr>
          <w:rFonts w:ascii="Arial" w:hAnsi="Arial" w:cs="Arial"/>
        </w:rPr>
        <w:t xml:space="preserve"> y su estado de fuerza</w:t>
      </w:r>
      <w:r w:rsidRPr="00E93896">
        <w:rPr>
          <w:rFonts w:ascii="Arial" w:hAnsi="Arial" w:cs="Arial"/>
        </w:rPr>
        <w:t xml:space="preserve">, esto último como </w:t>
      </w:r>
      <w:r w:rsidRPr="00E93896">
        <w:rPr>
          <w:rFonts w:ascii="Arial" w:hAnsi="Arial" w:cs="Arial"/>
          <w:u w:val="single"/>
        </w:rPr>
        <w:t>función imperante en esta dependencia</w:t>
      </w:r>
      <w:r w:rsidRPr="00E93896">
        <w:rPr>
          <w:rFonts w:ascii="Arial" w:hAnsi="Arial" w:cs="Arial"/>
        </w:rPr>
        <w:t>.</w:t>
      </w:r>
    </w:p>
    <w:p w14:paraId="6C1B3395" w14:textId="77777777" w:rsidR="00E93896" w:rsidRPr="00E93896" w:rsidRDefault="00E93896" w:rsidP="00E93896">
      <w:pPr>
        <w:autoSpaceDE w:val="0"/>
        <w:autoSpaceDN w:val="0"/>
        <w:adjustRightInd w:val="0"/>
        <w:rPr>
          <w:rFonts w:ascii="Arial" w:hAnsi="Arial" w:cs="Arial"/>
        </w:rPr>
      </w:pPr>
    </w:p>
    <w:p w14:paraId="15D22D1E" w14:textId="10A26975" w:rsidR="00614009" w:rsidRPr="00977DC3" w:rsidRDefault="00E93896" w:rsidP="00614009">
      <w:pPr>
        <w:autoSpaceDE w:val="0"/>
        <w:autoSpaceDN w:val="0"/>
        <w:adjustRightInd w:val="0"/>
        <w:jc w:val="both"/>
        <w:rPr>
          <w:rFonts w:ascii="Arial" w:hAnsi="Arial" w:cs="Arial"/>
        </w:rPr>
      </w:pPr>
      <w:r w:rsidRPr="00E93896">
        <w:rPr>
          <w:rFonts w:ascii="Arial" w:hAnsi="Arial" w:cs="Arial"/>
        </w:rPr>
        <w:t xml:space="preserve">Asimismo, en el caso concreto la información pública de oficio que se </w:t>
      </w:r>
      <w:r w:rsidRPr="008806CA">
        <w:rPr>
          <w:rFonts w:ascii="Arial" w:hAnsi="Arial" w:cs="Arial"/>
        </w:rPr>
        <w:t xml:space="preserve">reserva </w:t>
      </w:r>
      <w:r w:rsidR="00614009" w:rsidRPr="008806CA">
        <w:rPr>
          <w:rFonts w:ascii="Arial" w:hAnsi="Arial" w:cs="Arial"/>
        </w:rPr>
        <w:t xml:space="preserve">es las DECLARACIONES </w:t>
      </w:r>
      <w:r w:rsidR="00D74096">
        <w:rPr>
          <w:rFonts w:ascii="Arial" w:hAnsi="Arial" w:cs="Arial"/>
        </w:rPr>
        <w:t>INICIALES</w:t>
      </w:r>
      <w:r w:rsidR="003A3FDE">
        <w:rPr>
          <w:rFonts w:ascii="Arial" w:hAnsi="Arial" w:cs="Arial"/>
        </w:rPr>
        <w:t xml:space="preserve"> DE SITUACIÓN </w:t>
      </w:r>
      <w:r w:rsidR="00614009" w:rsidRPr="008806CA">
        <w:rPr>
          <w:rFonts w:ascii="Arial" w:hAnsi="Arial" w:cs="Arial"/>
        </w:rPr>
        <w:t>PATRIMONI</w:t>
      </w:r>
      <w:r w:rsidR="003A3FDE">
        <w:rPr>
          <w:rFonts w:ascii="Arial" w:hAnsi="Arial" w:cs="Arial"/>
        </w:rPr>
        <w:t>AL</w:t>
      </w:r>
      <w:r w:rsidR="00ED7D75">
        <w:rPr>
          <w:rFonts w:ascii="Arial" w:hAnsi="Arial" w:cs="Arial"/>
        </w:rPr>
        <w:t xml:space="preserve"> </w:t>
      </w:r>
      <w:r w:rsidR="00614009">
        <w:rPr>
          <w:rFonts w:ascii="Arial" w:hAnsi="Arial" w:cs="Arial"/>
        </w:rPr>
        <w:t>d</w:t>
      </w:r>
      <w:r w:rsidR="00614009" w:rsidRPr="00977DC3">
        <w:rPr>
          <w:rFonts w:ascii="Arial" w:hAnsi="Arial" w:cs="Arial"/>
        </w:rPr>
        <w:t xml:space="preserve">el personal </w:t>
      </w:r>
      <w:r w:rsidR="00614009" w:rsidRPr="00E93896">
        <w:rPr>
          <w:rFonts w:ascii="Arial" w:hAnsi="Arial" w:cs="Arial"/>
        </w:rPr>
        <w:t>administrativo</w:t>
      </w:r>
      <w:r w:rsidR="00614009">
        <w:rPr>
          <w:rFonts w:ascii="Arial" w:hAnsi="Arial" w:cs="Arial"/>
        </w:rPr>
        <w:t>,</w:t>
      </w:r>
      <w:r w:rsidR="00614009" w:rsidRPr="00E93896">
        <w:rPr>
          <w:rFonts w:ascii="Arial" w:hAnsi="Arial" w:cs="Arial"/>
        </w:rPr>
        <w:t xml:space="preserve"> y apoyo adscrito a las áreas sustantivas de la Fiscalía General del Estado como lo son Vicefiscalías, Fiscalías Especializadas y Dirección General de Métodos de Investigación y </w:t>
      </w:r>
      <w:r w:rsidR="00614009" w:rsidRPr="00977DC3">
        <w:rPr>
          <w:rFonts w:ascii="Arial" w:hAnsi="Arial" w:cs="Arial"/>
        </w:rPr>
        <w:t xml:space="preserve">al personal </w:t>
      </w:r>
      <w:r w:rsidR="00CF7BB5" w:rsidRPr="00977DC3">
        <w:rPr>
          <w:rFonts w:ascii="Arial" w:hAnsi="Arial" w:cs="Arial"/>
        </w:rPr>
        <w:t xml:space="preserve">operativo de seguridad custodia </w:t>
      </w:r>
      <w:r w:rsidR="00614009" w:rsidRPr="00977DC3">
        <w:rPr>
          <w:rFonts w:ascii="Arial" w:hAnsi="Arial" w:cs="Arial"/>
        </w:rPr>
        <w:t>que desempeñan los cargos de:</w:t>
      </w:r>
    </w:p>
    <w:p w14:paraId="3B1994D1" w14:textId="77777777" w:rsidR="00614009" w:rsidRDefault="00614009" w:rsidP="00614009">
      <w:pPr>
        <w:autoSpaceDE w:val="0"/>
        <w:autoSpaceDN w:val="0"/>
        <w:adjustRightInd w:val="0"/>
        <w:jc w:val="both"/>
        <w:rPr>
          <w:rFonts w:ascii="Arial" w:hAnsi="Arial" w:cs="Arial"/>
          <w:color w:val="231F20"/>
        </w:rPr>
      </w:pPr>
    </w:p>
    <w:tbl>
      <w:tblPr>
        <w:tblStyle w:val="Tablaconcuadrcula"/>
        <w:tblW w:w="0" w:type="auto"/>
        <w:tblInd w:w="108" w:type="dxa"/>
        <w:tblLook w:val="04A0" w:firstRow="1" w:lastRow="0" w:firstColumn="1" w:lastColumn="0" w:noHBand="0" w:noVBand="1"/>
      </w:tblPr>
      <w:tblGrid>
        <w:gridCol w:w="2086"/>
        <w:gridCol w:w="1517"/>
        <w:gridCol w:w="2195"/>
        <w:gridCol w:w="2028"/>
        <w:gridCol w:w="2028"/>
      </w:tblGrid>
      <w:tr w:rsidR="00614009" w14:paraId="02487470" w14:textId="77777777" w:rsidTr="00FA0BD6">
        <w:trPr>
          <w:trHeight w:val="344"/>
        </w:trPr>
        <w:tc>
          <w:tcPr>
            <w:tcW w:w="2127" w:type="dxa"/>
          </w:tcPr>
          <w:p w14:paraId="5F6EFA41" w14:textId="77777777" w:rsidR="00614009" w:rsidRDefault="00614009" w:rsidP="00FA0BD6">
            <w:pPr>
              <w:pStyle w:val="Default"/>
            </w:pPr>
            <w:r>
              <w:t>Perito A</w:t>
            </w:r>
          </w:p>
        </w:tc>
        <w:tc>
          <w:tcPr>
            <w:tcW w:w="1559" w:type="dxa"/>
          </w:tcPr>
          <w:p w14:paraId="3F8371C5" w14:textId="77777777" w:rsidR="00614009" w:rsidRDefault="00614009" w:rsidP="00FA0BD6">
            <w:pPr>
              <w:pStyle w:val="Default"/>
            </w:pPr>
            <w:r>
              <w:t>Perito B</w:t>
            </w:r>
          </w:p>
        </w:tc>
        <w:tc>
          <w:tcPr>
            <w:tcW w:w="2280" w:type="dxa"/>
          </w:tcPr>
          <w:p w14:paraId="30B06A75" w14:textId="77777777" w:rsidR="00614009" w:rsidRDefault="00614009" w:rsidP="00FA0BD6">
            <w:pPr>
              <w:pStyle w:val="Default"/>
            </w:pPr>
            <w:r>
              <w:t>Perito C</w:t>
            </w:r>
          </w:p>
        </w:tc>
        <w:tc>
          <w:tcPr>
            <w:tcW w:w="2058" w:type="dxa"/>
          </w:tcPr>
          <w:p w14:paraId="7AF0E6D0" w14:textId="77777777" w:rsidR="00614009" w:rsidRDefault="00614009" w:rsidP="00FA0BD6">
            <w:pPr>
              <w:pStyle w:val="Default"/>
            </w:pPr>
            <w:r>
              <w:t>Inspector jefe</w:t>
            </w:r>
          </w:p>
        </w:tc>
        <w:tc>
          <w:tcPr>
            <w:tcW w:w="2058" w:type="dxa"/>
          </w:tcPr>
          <w:p w14:paraId="06D3B160" w14:textId="77777777" w:rsidR="00614009" w:rsidRDefault="00614009" w:rsidP="00FA0BD6">
            <w:pPr>
              <w:pStyle w:val="Default"/>
            </w:pPr>
            <w:r>
              <w:t>Inspector</w:t>
            </w:r>
          </w:p>
        </w:tc>
      </w:tr>
      <w:tr w:rsidR="00614009" w14:paraId="6DA6B69C" w14:textId="77777777" w:rsidTr="00FA0BD6">
        <w:tc>
          <w:tcPr>
            <w:tcW w:w="2127" w:type="dxa"/>
          </w:tcPr>
          <w:p w14:paraId="30A7A7E2" w14:textId="77777777" w:rsidR="00614009" w:rsidRDefault="00614009" w:rsidP="00FA0BD6">
            <w:pPr>
              <w:pStyle w:val="Default"/>
            </w:pPr>
            <w:r>
              <w:t>Subinspector</w:t>
            </w:r>
          </w:p>
          <w:p w14:paraId="2AE04F9D" w14:textId="77777777" w:rsidR="00614009" w:rsidRDefault="00614009" w:rsidP="00FA0BD6">
            <w:pPr>
              <w:pStyle w:val="Default"/>
              <w:ind w:left="360"/>
            </w:pPr>
          </w:p>
        </w:tc>
        <w:tc>
          <w:tcPr>
            <w:tcW w:w="1559" w:type="dxa"/>
          </w:tcPr>
          <w:p w14:paraId="7A5B0197" w14:textId="77777777" w:rsidR="00614009" w:rsidRDefault="00614009" w:rsidP="00FA0BD6">
            <w:pPr>
              <w:pStyle w:val="Default"/>
            </w:pPr>
            <w:r>
              <w:t>Oficial</w:t>
            </w:r>
          </w:p>
        </w:tc>
        <w:tc>
          <w:tcPr>
            <w:tcW w:w="2280" w:type="dxa"/>
          </w:tcPr>
          <w:p w14:paraId="1058E99B" w14:textId="77777777" w:rsidR="00614009" w:rsidRDefault="00614009" w:rsidP="00FA0BD6">
            <w:pPr>
              <w:pStyle w:val="Default"/>
            </w:pPr>
            <w:r>
              <w:t>Suboficial</w:t>
            </w:r>
          </w:p>
          <w:p w14:paraId="3E069A94" w14:textId="77777777" w:rsidR="00614009" w:rsidRDefault="00614009" w:rsidP="00FA0BD6">
            <w:pPr>
              <w:pStyle w:val="Default"/>
              <w:ind w:left="360"/>
            </w:pPr>
          </w:p>
        </w:tc>
        <w:tc>
          <w:tcPr>
            <w:tcW w:w="2058" w:type="dxa"/>
          </w:tcPr>
          <w:p w14:paraId="1E64ED3E" w14:textId="77777777" w:rsidR="00614009" w:rsidRDefault="00614009" w:rsidP="00FA0BD6">
            <w:pPr>
              <w:pStyle w:val="Default"/>
            </w:pPr>
            <w:r>
              <w:t>Jefe de departamento B</w:t>
            </w:r>
          </w:p>
        </w:tc>
        <w:tc>
          <w:tcPr>
            <w:tcW w:w="2058" w:type="dxa"/>
          </w:tcPr>
          <w:p w14:paraId="20EE3652" w14:textId="77777777" w:rsidR="00614009" w:rsidRDefault="00614009" w:rsidP="00FA0BD6">
            <w:pPr>
              <w:pStyle w:val="Default"/>
            </w:pPr>
            <w:r>
              <w:t>Jefe de departamento C</w:t>
            </w:r>
          </w:p>
        </w:tc>
      </w:tr>
      <w:tr w:rsidR="00614009" w14:paraId="4EEEFA8D" w14:textId="77777777" w:rsidTr="00FA0BD6">
        <w:tc>
          <w:tcPr>
            <w:tcW w:w="2127" w:type="dxa"/>
          </w:tcPr>
          <w:p w14:paraId="2FB8822C" w14:textId="77777777" w:rsidR="00614009" w:rsidRDefault="00614009" w:rsidP="00FA0BD6">
            <w:pPr>
              <w:pStyle w:val="Default"/>
            </w:pPr>
            <w:r>
              <w:t>Policía</w:t>
            </w:r>
          </w:p>
          <w:p w14:paraId="5466A36E" w14:textId="77777777" w:rsidR="00614009" w:rsidRDefault="00614009" w:rsidP="00FA0BD6">
            <w:pPr>
              <w:pStyle w:val="Default"/>
              <w:ind w:left="360"/>
            </w:pPr>
          </w:p>
        </w:tc>
        <w:tc>
          <w:tcPr>
            <w:tcW w:w="1559" w:type="dxa"/>
          </w:tcPr>
          <w:p w14:paraId="00989DD0" w14:textId="77777777" w:rsidR="00614009" w:rsidRDefault="00614009" w:rsidP="00FA0BD6">
            <w:pPr>
              <w:pStyle w:val="Default"/>
            </w:pPr>
            <w:r>
              <w:t>Policía Primero</w:t>
            </w:r>
          </w:p>
        </w:tc>
        <w:tc>
          <w:tcPr>
            <w:tcW w:w="2280" w:type="dxa"/>
          </w:tcPr>
          <w:p w14:paraId="79EAE8C9" w14:textId="77777777" w:rsidR="00614009" w:rsidRDefault="00614009" w:rsidP="00FA0BD6">
            <w:pPr>
              <w:pStyle w:val="Default"/>
            </w:pPr>
            <w:r>
              <w:t>Policía Segundo</w:t>
            </w:r>
          </w:p>
          <w:p w14:paraId="43F15803" w14:textId="77777777" w:rsidR="00614009" w:rsidRDefault="00614009" w:rsidP="00FA0BD6">
            <w:pPr>
              <w:pStyle w:val="Default"/>
              <w:ind w:left="360"/>
            </w:pPr>
          </w:p>
        </w:tc>
        <w:tc>
          <w:tcPr>
            <w:tcW w:w="2058" w:type="dxa"/>
          </w:tcPr>
          <w:p w14:paraId="1CCA4D2C" w14:textId="77777777" w:rsidR="00614009" w:rsidRDefault="00614009" w:rsidP="00FA0BD6">
            <w:pPr>
              <w:pStyle w:val="Default"/>
            </w:pPr>
            <w:r>
              <w:t>Policía Tercero</w:t>
            </w:r>
          </w:p>
          <w:p w14:paraId="17FF61E9" w14:textId="77777777" w:rsidR="00614009" w:rsidRDefault="00614009" w:rsidP="00FA0BD6">
            <w:pPr>
              <w:pStyle w:val="Default"/>
              <w:ind w:left="360"/>
            </w:pPr>
          </w:p>
        </w:tc>
        <w:tc>
          <w:tcPr>
            <w:tcW w:w="2058" w:type="dxa"/>
          </w:tcPr>
          <w:p w14:paraId="3B5BE1B7" w14:textId="77777777" w:rsidR="00614009" w:rsidRDefault="00614009" w:rsidP="00FA0BD6">
            <w:pPr>
              <w:pStyle w:val="Default"/>
            </w:pPr>
            <w:r>
              <w:t>Auxiliar A</w:t>
            </w:r>
          </w:p>
        </w:tc>
      </w:tr>
      <w:tr w:rsidR="00614009" w14:paraId="60A27D4B" w14:textId="77777777" w:rsidTr="00FA0BD6">
        <w:trPr>
          <w:trHeight w:val="801"/>
        </w:trPr>
        <w:tc>
          <w:tcPr>
            <w:tcW w:w="2127" w:type="dxa"/>
          </w:tcPr>
          <w:p w14:paraId="410EE198" w14:textId="77777777" w:rsidR="00614009" w:rsidRDefault="00614009" w:rsidP="00FA0BD6">
            <w:pPr>
              <w:pStyle w:val="Default"/>
            </w:pPr>
            <w:r>
              <w:t>Auxiliar B</w:t>
            </w:r>
          </w:p>
          <w:p w14:paraId="72F14D0C" w14:textId="77777777" w:rsidR="00614009" w:rsidRDefault="00614009" w:rsidP="00FA0BD6">
            <w:pPr>
              <w:pStyle w:val="Default"/>
              <w:ind w:left="360"/>
            </w:pPr>
          </w:p>
        </w:tc>
        <w:tc>
          <w:tcPr>
            <w:tcW w:w="1559" w:type="dxa"/>
          </w:tcPr>
          <w:p w14:paraId="2E25B47B" w14:textId="77777777" w:rsidR="00614009" w:rsidRDefault="00614009" w:rsidP="00FA0BD6">
            <w:pPr>
              <w:pStyle w:val="Default"/>
            </w:pPr>
            <w:r>
              <w:t>Auxiliar C</w:t>
            </w:r>
          </w:p>
          <w:p w14:paraId="7789948B" w14:textId="77777777" w:rsidR="00614009" w:rsidRDefault="00614009" w:rsidP="00FA0BD6">
            <w:pPr>
              <w:pStyle w:val="Default"/>
              <w:ind w:left="360"/>
            </w:pPr>
          </w:p>
        </w:tc>
        <w:tc>
          <w:tcPr>
            <w:tcW w:w="2280" w:type="dxa"/>
          </w:tcPr>
          <w:p w14:paraId="74148BBC" w14:textId="77777777" w:rsidR="00614009" w:rsidRDefault="00614009" w:rsidP="00FA0BD6">
            <w:pPr>
              <w:pStyle w:val="Default"/>
            </w:pPr>
            <w:r>
              <w:t>Agente del Ministerio Público B</w:t>
            </w:r>
          </w:p>
        </w:tc>
        <w:tc>
          <w:tcPr>
            <w:tcW w:w="2058" w:type="dxa"/>
          </w:tcPr>
          <w:p w14:paraId="53419339" w14:textId="77777777" w:rsidR="00614009" w:rsidRDefault="00614009" w:rsidP="00FA0BD6">
            <w:pPr>
              <w:pStyle w:val="Default"/>
            </w:pPr>
            <w:r>
              <w:t>Agente del Ministerio Público C</w:t>
            </w:r>
          </w:p>
        </w:tc>
        <w:tc>
          <w:tcPr>
            <w:tcW w:w="2058" w:type="dxa"/>
          </w:tcPr>
          <w:p w14:paraId="15B9C927" w14:textId="77777777" w:rsidR="00614009" w:rsidRDefault="00614009" w:rsidP="00FA0BD6">
            <w:pPr>
              <w:pStyle w:val="Default"/>
            </w:pPr>
            <w:r>
              <w:t>Cabo de ordenanzas</w:t>
            </w:r>
          </w:p>
          <w:p w14:paraId="13668FAC" w14:textId="77777777" w:rsidR="00614009" w:rsidRDefault="00614009" w:rsidP="00FA0BD6">
            <w:pPr>
              <w:pStyle w:val="Default"/>
              <w:ind w:left="360"/>
            </w:pPr>
          </w:p>
        </w:tc>
      </w:tr>
    </w:tbl>
    <w:p w14:paraId="54AD8ED8" w14:textId="77777777" w:rsidR="00614009" w:rsidRDefault="00614009" w:rsidP="00614009">
      <w:pPr>
        <w:pStyle w:val="Default"/>
        <w:ind w:left="720"/>
        <w:jc w:val="both"/>
      </w:pPr>
    </w:p>
    <w:p w14:paraId="5FF958DD" w14:textId="77777777" w:rsidR="00614009" w:rsidRDefault="00614009" w:rsidP="00E93896">
      <w:pPr>
        <w:autoSpaceDE w:val="0"/>
        <w:autoSpaceDN w:val="0"/>
        <w:adjustRightInd w:val="0"/>
        <w:jc w:val="both"/>
        <w:rPr>
          <w:rFonts w:ascii="Arial" w:hAnsi="Arial" w:cs="Arial"/>
        </w:rPr>
      </w:pPr>
    </w:p>
    <w:p w14:paraId="0B04048D" w14:textId="485C6043" w:rsidR="00614009" w:rsidRPr="00614009" w:rsidRDefault="00CF7BB5" w:rsidP="00614009">
      <w:pPr>
        <w:autoSpaceDE w:val="0"/>
        <w:autoSpaceDN w:val="0"/>
        <w:adjustRightInd w:val="0"/>
        <w:jc w:val="both"/>
        <w:rPr>
          <w:rFonts w:ascii="Arial" w:hAnsi="Arial" w:cs="Arial"/>
        </w:rPr>
      </w:pPr>
      <w:r w:rsidRPr="00CF7BB5">
        <w:rPr>
          <w:rFonts w:ascii="Arial" w:hAnsi="Arial" w:cs="Arial"/>
          <w:b/>
        </w:rPr>
        <w:t>QUINTO</w:t>
      </w:r>
      <w:r w:rsidR="00614009">
        <w:rPr>
          <w:rFonts w:ascii="Arial" w:hAnsi="Arial" w:cs="Arial"/>
        </w:rPr>
        <w:t xml:space="preserve">. Si bien el formato que corresponde a la información pública de oficio establecido en el </w:t>
      </w:r>
      <w:r w:rsidR="00614009" w:rsidRPr="00D449D7">
        <w:rPr>
          <w:rFonts w:ascii="Arial" w:hAnsi="Arial" w:cs="Arial"/>
        </w:rPr>
        <w:t>artículo 84</w:t>
      </w:r>
      <w:r w:rsidR="00614009">
        <w:rPr>
          <w:rFonts w:ascii="Arial" w:hAnsi="Arial" w:cs="Arial"/>
        </w:rPr>
        <w:t xml:space="preserve"> fracción </w:t>
      </w:r>
      <w:r w:rsidR="00614009" w:rsidRPr="00D449D7">
        <w:rPr>
          <w:rFonts w:ascii="Arial" w:hAnsi="Arial" w:cs="Arial"/>
        </w:rPr>
        <w:t xml:space="preserve">XVII, </w:t>
      </w:r>
      <w:r w:rsidR="00614009" w:rsidRPr="008A21ED">
        <w:rPr>
          <w:rFonts w:ascii="Arial" w:hAnsi="Arial" w:cs="Arial"/>
          <w:i/>
        </w:rPr>
        <w:t>La información en versión pública de las declaraciones, de situación patrimonial, fiscal y de intereses de los servidores públicos, en los sistemas habilitados para ello.</w:t>
      </w:r>
      <w:r w:rsidR="00614009">
        <w:rPr>
          <w:rFonts w:ascii="Arial" w:hAnsi="Arial" w:cs="Arial"/>
          <w:i/>
        </w:rPr>
        <w:t xml:space="preserve"> (</w:t>
      </w:r>
      <w:r w:rsidR="00614009" w:rsidRPr="00614009">
        <w:rPr>
          <w:rFonts w:ascii="Arial" w:hAnsi="Arial" w:cs="Arial"/>
          <w:i/>
        </w:rPr>
        <w:t>Hipervínculo a la versión pública Declaración de Situación Patrimonial</w:t>
      </w:r>
      <w:r w:rsidR="00614009">
        <w:rPr>
          <w:rFonts w:ascii="Arial" w:hAnsi="Arial" w:cs="Arial"/>
          <w:i/>
        </w:rPr>
        <w:t>)</w:t>
      </w:r>
      <w:r w:rsidR="00614009">
        <w:rPr>
          <w:rFonts w:ascii="Arial" w:hAnsi="Arial" w:cs="Arial"/>
        </w:rPr>
        <w:t xml:space="preserve"> </w:t>
      </w:r>
      <w:r w:rsidR="00614009" w:rsidRPr="008A21ED">
        <w:rPr>
          <w:rFonts w:ascii="Arial" w:hAnsi="Arial" w:cs="Arial"/>
          <w:b/>
        </w:rPr>
        <w:t xml:space="preserve">de publicarse la versión pública de las declaraciones </w:t>
      </w:r>
      <w:r w:rsidR="003A3FDE">
        <w:rPr>
          <w:rFonts w:ascii="Arial" w:hAnsi="Arial" w:cs="Arial"/>
          <w:b/>
        </w:rPr>
        <w:t xml:space="preserve">de situación patrimonial </w:t>
      </w:r>
      <w:r w:rsidR="00614009" w:rsidRPr="008A21ED">
        <w:rPr>
          <w:rFonts w:ascii="Arial" w:hAnsi="Arial" w:cs="Arial"/>
          <w:b/>
        </w:rPr>
        <w:t>se podría determinar la cantidad</w:t>
      </w:r>
      <w:r w:rsidR="00614009">
        <w:rPr>
          <w:rFonts w:ascii="Arial" w:hAnsi="Arial" w:cs="Arial"/>
        </w:rPr>
        <w:t xml:space="preserve"> de </w:t>
      </w:r>
      <w:r w:rsidR="005F4F69" w:rsidRPr="00977DC3">
        <w:rPr>
          <w:rFonts w:ascii="Arial" w:hAnsi="Arial" w:cs="Arial"/>
        </w:rPr>
        <w:t xml:space="preserve">personal </w:t>
      </w:r>
      <w:r w:rsidR="005F4F69" w:rsidRPr="00E93896">
        <w:rPr>
          <w:rFonts w:ascii="Arial" w:hAnsi="Arial" w:cs="Arial"/>
        </w:rPr>
        <w:t>administrativo</w:t>
      </w:r>
      <w:r w:rsidR="005F4F69">
        <w:rPr>
          <w:rFonts w:ascii="Arial" w:hAnsi="Arial" w:cs="Arial"/>
        </w:rPr>
        <w:t>,</w:t>
      </w:r>
      <w:r w:rsidR="005F4F69" w:rsidRPr="00E93896">
        <w:rPr>
          <w:rFonts w:ascii="Arial" w:hAnsi="Arial" w:cs="Arial"/>
        </w:rPr>
        <w:t xml:space="preserve"> y apoyo adscrito a las áreas sustantivas de la Fiscalía General del Estado como lo son Vicefiscalías, Fiscalías Especializadas y Dirección General de Métodos de Investigación y </w:t>
      </w:r>
      <w:r w:rsidR="005F4F69" w:rsidRPr="00977DC3">
        <w:rPr>
          <w:rFonts w:ascii="Arial" w:hAnsi="Arial" w:cs="Arial"/>
        </w:rPr>
        <w:t xml:space="preserve">al personal </w:t>
      </w:r>
      <w:r w:rsidR="00665FC0" w:rsidRPr="00977DC3">
        <w:rPr>
          <w:rFonts w:ascii="Arial" w:hAnsi="Arial" w:cs="Arial"/>
        </w:rPr>
        <w:t xml:space="preserve">operativo de seguridad custodia </w:t>
      </w:r>
      <w:r w:rsidR="005F4F69" w:rsidRPr="00977DC3">
        <w:rPr>
          <w:rFonts w:ascii="Arial" w:hAnsi="Arial" w:cs="Arial"/>
        </w:rPr>
        <w:t>que desempeñan los cargos de:</w:t>
      </w:r>
      <w:r w:rsidR="005F4F69">
        <w:rPr>
          <w:rFonts w:ascii="Arial" w:hAnsi="Arial" w:cs="Arial"/>
        </w:rPr>
        <w:t xml:space="preserve"> </w:t>
      </w:r>
      <w:r w:rsidR="00614009">
        <w:rPr>
          <w:rFonts w:ascii="Arial" w:hAnsi="Arial" w:cs="Arial"/>
        </w:rPr>
        <w:t xml:space="preserve">Perito A, Perito B, Perito C, Inspector jefe, </w:t>
      </w:r>
      <w:r w:rsidR="00614009" w:rsidRPr="00614009">
        <w:rPr>
          <w:rFonts w:ascii="Arial" w:hAnsi="Arial" w:cs="Arial"/>
        </w:rPr>
        <w:t>Inspector</w:t>
      </w:r>
      <w:r w:rsidR="00614009">
        <w:rPr>
          <w:rFonts w:ascii="Arial" w:hAnsi="Arial" w:cs="Arial"/>
        </w:rPr>
        <w:t xml:space="preserve">, </w:t>
      </w:r>
      <w:r w:rsidR="00614009" w:rsidRPr="00614009">
        <w:rPr>
          <w:rFonts w:ascii="Arial" w:hAnsi="Arial" w:cs="Arial"/>
        </w:rPr>
        <w:t>Subinspector</w:t>
      </w:r>
      <w:r w:rsidR="00614009">
        <w:rPr>
          <w:rFonts w:ascii="Arial" w:hAnsi="Arial" w:cs="Arial"/>
        </w:rPr>
        <w:t xml:space="preserve">, </w:t>
      </w:r>
      <w:r w:rsidR="005F4F69">
        <w:rPr>
          <w:rFonts w:ascii="Arial" w:hAnsi="Arial" w:cs="Arial"/>
        </w:rPr>
        <w:t xml:space="preserve">Oficial </w:t>
      </w:r>
      <w:r w:rsidR="00614009" w:rsidRPr="00614009">
        <w:rPr>
          <w:rFonts w:ascii="Arial" w:hAnsi="Arial" w:cs="Arial"/>
        </w:rPr>
        <w:t>Suboficial</w:t>
      </w:r>
      <w:r w:rsidR="005F4F69">
        <w:rPr>
          <w:rFonts w:ascii="Arial" w:hAnsi="Arial" w:cs="Arial"/>
        </w:rPr>
        <w:t xml:space="preserve">, </w:t>
      </w:r>
      <w:r w:rsidR="00614009" w:rsidRPr="00614009">
        <w:rPr>
          <w:rFonts w:ascii="Arial" w:hAnsi="Arial" w:cs="Arial"/>
        </w:rPr>
        <w:t>Jefe de departamento B</w:t>
      </w:r>
      <w:r w:rsidR="005F4F69">
        <w:rPr>
          <w:rFonts w:ascii="Arial" w:hAnsi="Arial" w:cs="Arial"/>
        </w:rPr>
        <w:t xml:space="preserve">, </w:t>
      </w:r>
      <w:r w:rsidR="00614009" w:rsidRPr="00614009">
        <w:rPr>
          <w:rFonts w:ascii="Arial" w:hAnsi="Arial" w:cs="Arial"/>
        </w:rPr>
        <w:t>Jefe de departamento C</w:t>
      </w:r>
      <w:r w:rsidR="005F4F69">
        <w:rPr>
          <w:rFonts w:ascii="Arial" w:hAnsi="Arial" w:cs="Arial"/>
        </w:rPr>
        <w:t xml:space="preserve">, </w:t>
      </w:r>
      <w:r w:rsidR="00614009" w:rsidRPr="00614009">
        <w:rPr>
          <w:rFonts w:ascii="Arial" w:hAnsi="Arial" w:cs="Arial"/>
        </w:rPr>
        <w:t>Policía</w:t>
      </w:r>
      <w:r w:rsidR="005F4F69">
        <w:rPr>
          <w:rFonts w:ascii="Arial" w:hAnsi="Arial" w:cs="Arial"/>
        </w:rPr>
        <w:t xml:space="preserve">, </w:t>
      </w:r>
      <w:r w:rsidR="00614009" w:rsidRPr="00614009">
        <w:rPr>
          <w:rFonts w:ascii="Arial" w:hAnsi="Arial" w:cs="Arial"/>
        </w:rPr>
        <w:t>Policía Primero</w:t>
      </w:r>
      <w:r w:rsidR="005F4F69">
        <w:rPr>
          <w:rFonts w:ascii="Arial" w:hAnsi="Arial" w:cs="Arial"/>
        </w:rPr>
        <w:t xml:space="preserve">, </w:t>
      </w:r>
      <w:r w:rsidR="00614009" w:rsidRPr="00614009">
        <w:rPr>
          <w:rFonts w:ascii="Arial" w:hAnsi="Arial" w:cs="Arial"/>
        </w:rPr>
        <w:t>Policía Segundo</w:t>
      </w:r>
      <w:r w:rsidR="005F4F69">
        <w:rPr>
          <w:rFonts w:ascii="Arial" w:hAnsi="Arial" w:cs="Arial"/>
        </w:rPr>
        <w:t xml:space="preserve">, </w:t>
      </w:r>
      <w:r w:rsidR="00614009" w:rsidRPr="00614009">
        <w:rPr>
          <w:rFonts w:ascii="Arial" w:hAnsi="Arial" w:cs="Arial"/>
        </w:rPr>
        <w:t>Policía Tercero</w:t>
      </w:r>
      <w:r w:rsidR="005F4F69">
        <w:rPr>
          <w:rFonts w:ascii="Arial" w:hAnsi="Arial" w:cs="Arial"/>
        </w:rPr>
        <w:t xml:space="preserve">, </w:t>
      </w:r>
      <w:r w:rsidR="00614009" w:rsidRPr="00614009">
        <w:rPr>
          <w:rFonts w:ascii="Arial" w:hAnsi="Arial" w:cs="Arial"/>
        </w:rPr>
        <w:t>Auxiliar A</w:t>
      </w:r>
      <w:r w:rsidR="005F4F69">
        <w:rPr>
          <w:rFonts w:ascii="Arial" w:hAnsi="Arial" w:cs="Arial"/>
        </w:rPr>
        <w:t xml:space="preserve">, </w:t>
      </w:r>
      <w:r w:rsidR="00614009" w:rsidRPr="00614009">
        <w:rPr>
          <w:rFonts w:ascii="Arial" w:hAnsi="Arial" w:cs="Arial"/>
        </w:rPr>
        <w:t>Auxiliar B</w:t>
      </w:r>
      <w:r w:rsidR="005F4F69">
        <w:rPr>
          <w:rFonts w:ascii="Arial" w:hAnsi="Arial" w:cs="Arial"/>
        </w:rPr>
        <w:t xml:space="preserve">, </w:t>
      </w:r>
      <w:r w:rsidR="00614009" w:rsidRPr="00614009">
        <w:rPr>
          <w:rFonts w:ascii="Arial" w:hAnsi="Arial" w:cs="Arial"/>
        </w:rPr>
        <w:t>Auxiliar C</w:t>
      </w:r>
      <w:r w:rsidR="005F4F69">
        <w:rPr>
          <w:rFonts w:ascii="Arial" w:hAnsi="Arial" w:cs="Arial"/>
        </w:rPr>
        <w:t xml:space="preserve">, </w:t>
      </w:r>
      <w:r w:rsidR="00614009" w:rsidRPr="00614009">
        <w:rPr>
          <w:rFonts w:ascii="Arial" w:hAnsi="Arial" w:cs="Arial"/>
        </w:rPr>
        <w:t>Agente del Ministerio Público B</w:t>
      </w:r>
      <w:r w:rsidR="005F4F69">
        <w:rPr>
          <w:rFonts w:ascii="Arial" w:hAnsi="Arial" w:cs="Arial"/>
        </w:rPr>
        <w:t xml:space="preserve">, </w:t>
      </w:r>
      <w:r w:rsidR="00614009" w:rsidRPr="00614009">
        <w:rPr>
          <w:rFonts w:ascii="Arial" w:hAnsi="Arial" w:cs="Arial"/>
        </w:rPr>
        <w:t>Agente del Ministerio Público C</w:t>
      </w:r>
      <w:r w:rsidR="005F4F69">
        <w:rPr>
          <w:rFonts w:ascii="Arial" w:hAnsi="Arial" w:cs="Arial"/>
        </w:rPr>
        <w:t xml:space="preserve">, </w:t>
      </w:r>
      <w:r w:rsidR="00614009" w:rsidRPr="00614009">
        <w:rPr>
          <w:rFonts w:ascii="Arial" w:hAnsi="Arial" w:cs="Arial"/>
        </w:rPr>
        <w:t>Cabo de ordenanzas</w:t>
      </w:r>
      <w:r w:rsidR="005F4F69">
        <w:rPr>
          <w:rFonts w:ascii="Arial" w:hAnsi="Arial" w:cs="Arial"/>
        </w:rPr>
        <w:t xml:space="preserve">, información que se encuentra reservada por el </w:t>
      </w:r>
      <w:r w:rsidR="005F4F69" w:rsidRPr="00A71C6E">
        <w:rPr>
          <w:rFonts w:ascii="Arial" w:hAnsi="Arial" w:cs="Arial"/>
        </w:rPr>
        <w:t>Director General Administrativo mediante acuerdo AR/11/2023</w:t>
      </w:r>
      <w:r w:rsidR="004058A7" w:rsidRPr="00A71C6E">
        <w:rPr>
          <w:rFonts w:ascii="Arial" w:hAnsi="Arial" w:cs="Arial"/>
        </w:rPr>
        <w:t>,</w:t>
      </w:r>
      <w:r w:rsidR="00F86F01">
        <w:rPr>
          <w:rFonts w:ascii="Arial" w:hAnsi="Arial" w:cs="Arial"/>
        </w:rPr>
        <w:t xml:space="preserve"> concatenado con el acuerdo AR/2</w:t>
      </w:r>
      <w:r w:rsidR="004058A7" w:rsidRPr="00A71C6E">
        <w:rPr>
          <w:rFonts w:ascii="Arial" w:hAnsi="Arial" w:cs="Arial"/>
        </w:rPr>
        <w:t>9/2023</w:t>
      </w:r>
      <w:r w:rsidR="005F4F69" w:rsidRPr="00A71C6E">
        <w:rPr>
          <w:rFonts w:ascii="Arial" w:hAnsi="Arial" w:cs="Arial"/>
        </w:rPr>
        <w:t>.</w:t>
      </w:r>
    </w:p>
    <w:p w14:paraId="7BD2FB83" w14:textId="5DC1F17D" w:rsidR="00614009" w:rsidRPr="00614009" w:rsidRDefault="00614009" w:rsidP="00E93896">
      <w:pPr>
        <w:autoSpaceDE w:val="0"/>
        <w:autoSpaceDN w:val="0"/>
        <w:adjustRightInd w:val="0"/>
        <w:jc w:val="both"/>
        <w:rPr>
          <w:rFonts w:ascii="Arial" w:hAnsi="Arial" w:cs="Arial"/>
        </w:rPr>
      </w:pPr>
    </w:p>
    <w:p w14:paraId="3F986EB4" w14:textId="7393EE27" w:rsidR="00E93896" w:rsidRPr="00D74E4E" w:rsidRDefault="002962D9" w:rsidP="00E93896">
      <w:pPr>
        <w:pStyle w:val="Texto"/>
        <w:spacing w:after="0" w:line="240" w:lineRule="auto"/>
        <w:ind w:firstLine="0"/>
        <w:rPr>
          <w:sz w:val="24"/>
          <w:szCs w:val="24"/>
        </w:rPr>
      </w:pPr>
      <w:r>
        <w:rPr>
          <w:sz w:val="24"/>
          <w:szCs w:val="24"/>
        </w:rPr>
        <w:t xml:space="preserve">Es preciso traer el criterio emitido por </w:t>
      </w:r>
      <w:r w:rsidR="00BE52FF" w:rsidRPr="00D74E4E">
        <w:rPr>
          <w:sz w:val="24"/>
          <w:szCs w:val="24"/>
        </w:rPr>
        <w:t>la</w:t>
      </w:r>
      <w:r w:rsidR="00E93896" w:rsidRPr="00D74E4E">
        <w:rPr>
          <w:sz w:val="24"/>
          <w:szCs w:val="24"/>
        </w:rPr>
        <w:t xml:space="preserve"> </w:t>
      </w:r>
      <w:r>
        <w:rPr>
          <w:sz w:val="24"/>
          <w:szCs w:val="24"/>
        </w:rPr>
        <w:t xml:space="preserve">Suprema Corte de Justicia emitido mediante resolución </w:t>
      </w:r>
      <w:r w:rsidR="00E93896" w:rsidRPr="00D74E4E">
        <w:rPr>
          <w:sz w:val="24"/>
          <w:szCs w:val="24"/>
        </w:rPr>
        <w:t>en la que invalida la entrega de información de respecto al del personal administrativo que si bien no realiza tareas sustantivas si tiene acceso a información relativa la realizada por el personal de seguridad y custodia.</w:t>
      </w:r>
      <w:r>
        <w:rPr>
          <w:sz w:val="24"/>
          <w:szCs w:val="24"/>
        </w:rPr>
        <w:t xml:space="preserve"> Criterio que si bien no es vinculante si se puede aplicar de manera homologa.</w:t>
      </w:r>
    </w:p>
    <w:p w14:paraId="40A79CDF" w14:textId="7939EF33" w:rsidR="003C151F" w:rsidRPr="00D74E4E" w:rsidRDefault="003C151F" w:rsidP="00E93896">
      <w:pPr>
        <w:pStyle w:val="Texto"/>
        <w:spacing w:after="0" w:line="240" w:lineRule="auto"/>
        <w:ind w:firstLine="0"/>
        <w:rPr>
          <w:sz w:val="24"/>
          <w:szCs w:val="24"/>
        </w:rPr>
      </w:pPr>
    </w:p>
    <w:p w14:paraId="55DBCE2D" w14:textId="77777777" w:rsidR="00E93896" w:rsidRPr="00E93896" w:rsidRDefault="00E93896" w:rsidP="00E93896">
      <w:pPr>
        <w:pStyle w:val="Texto"/>
        <w:spacing w:after="0" w:line="240" w:lineRule="auto"/>
        <w:ind w:firstLine="0"/>
        <w:rPr>
          <w:b/>
          <w:sz w:val="24"/>
          <w:szCs w:val="24"/>
        </w:rPr>
      </w:pPr>
    </w:p>
    <w:p w14:paraId="6C81735B" w14:textId="77777777" w:rsidR="00E93896" w:rsidRPr="008806CA" w:rsidRDefault="00E93896" w:rsidP="00E93896">
      <w:pPr>
        <w:autoSpaceDE w:val="0"/>
        <w:autoSpaceDN w:val="0"/>
        <w:adjustRightInd w:val="0"/>
        <w:rPr>
          <w:rFonts w:ascii="Arial" w:hAnsi="Arial" w:cs="Arial"/>
          <w:b/>
          <w:color w:val="231F20"/>
          <w:u w:val="single"/>
        </w:rPr>
      </w:pPr>
      <w:r w:rsidRPr="00E93896">
        <w:rPr>
          <w:rFonts w:ascii="Arial" w:hAnsi="Arial" w:cs="Arial"/>
          <w:b/>
          <w:bCs/>
          <w:color w:val="231F20"/>
          <w:u w:val="single"/>
        </w:rPr>
        <w:t>III</w:t>
      </w:r>
      <w:r w:rsidRPr="008806CA">
        <w:rPr>
          <w:rFonts w:ascii="Arial" w:hAnsi="Arial" w:cs="Arial"/>
          <w:b/>
          <w:bCs/>
          <w:color w:val="231F20"/>
          <w:u w:val="single"/>
        </w:rPr>
        <w:t xml:space="preserve">. </w:t>
      </w:r>
      <w:r w:rsidRPr="008806CA">
        <w:rPr>
          <w:rFonts w:ascii="Arial" w:hAnsi="Arial" w:cs="Arial"/>
          <w:b/>
          <w:color w:val="231F20"/>
          <w:u w:val="single"/>
        </w:rPr>
        <w:t>El documento, la parte o las partes de los mismos, que se reservan;</w:t>
      </w:r>
    </w:p>
    <w:p w14:paraId="3D335030" w14:textId="77777777" w:rsidR="00E93896" w:rsidRPr="008806CA" w:rsidRDefault="00E93896" w:rsidP="00E93896">
      <w:pPr>
        <w:autoSpaceDE w:val="0"/>
        <w:autoSpaceDN w:val="0"/>
        <w:adjustRightInd w:val="0"/>
        <w:rPr>
          <w:rFonts w:ascii="Arial" w:hAnsi="Arial" w:cs="Arial"/>
          <w:b/>
          <w:color w:val="231F20"/>
          <w:u w:val="single"/>
        </w:rPr>
      </w:pPr>
    </w:p>
    <w:p w14:paraId="74980B17" w14:textId="43ADE42E" w:rsidR="00E93896" w:rsidRPr="000C6949" w:rsidRDefault="00D74096" w:rsidP="00E93896">
      <w:pPr>
        <w:autoSpaceDE w:val="0"/>
        <w:autoSpaceDN w:val="0"/>
        <w:adjustRightInd w:val="0"/>
        <w:jc w:val="both"/>
        <w:rPr>
          <w:rFonts w:ascii="Arial" w:hAnsi="Arial" w:cs="Arial"/>
        </w:rPr>
      </w:pPr>
      <w:r>
        <w:rPr>
          <w:rFonts w:ascii="Arial" w:hAnsi="Arial" w:cs="Arial"/>
        </w:rPr>
        <w:t>Las Declaraciones</w:t>
      </w:r>
      <w:r w:rsidR="002962D9" w:rsidRPr="008806CA">
        <w:rPr>
          <w:rFonts w:ascii="Arial" w:hAnsi="Arial" w:cs="Arial"/>
        </w:rPr>
        <w:t xml:space="preserve"> </w:t>
      </w:r>
      <w:r>
        <w:rPr>
          <w:rFonts w:ascii="Arial" w:hAnsi="Arial" w:cs="Arial"/>
        </w:rPr>
        <w:t>iniciales</w:t>
      </w:r>
      <w:r w:rsidR="003A3FDE">
        <w:rPr>
          <w:rFonts w:ascii="Arial" w:hAnsi="Arial" w:cs="Arial"/>
        </w:rPr>
        <w:t xml:space="preserve"> de situación Patrimonial</w:t>
      </w:r>
      <w:r w:rsidR="00ED7D75">
        <w:rPr>
          <w:rFonts w:ascii="Arial" w:hAnsi="Arial" w:cs="Arial"/>
        </w:rPr>
        <w:t xml:space="preserve"> </w:t>
      </w:r>
      <w:r w:rsidR="002962D9">
        <w:rPr>
          <w:rFonts w:ascii="Arial" w:hAnsi="Arial" w:cs="Arial"/>
        </w:rPr>
        <w:t>presentada</w:t>
      </w:r>
      <w:r>
        <w:rPr>
          <w:rFonts w:ascii="Arial" w:hAnsi="Arial" w:cs="Arial"/>
        </w:rPr>
        <w:t>s</w:t>
      </w:r>
      <w:r w:rsidR="002962D9">
        <w:rPr>
          <w:rFonts w:ascii="Arial" w:hAnsi="Arial" w:cs="Arial"/>
        </w:rPr>
        <w:t xml:space="preserve"> en el mes de </w:t>
      </w:r>
      <w:r>
        <w:rPr>
          <w:rFonts w:ascii="Arial" w:hAnsi="Arial" w:cs="Arial"/>
        </w:rPr>
        <w:t>Octubre</w:t>
      </w:r>
      <w:r w:rsidR="00BD0D07">
        <w:rPr>
          <w:rFonts w:ascii="Arial" w:hAnsi="Arial" w:cs="Arial"/>
        </w:rPr>
        <w:t xml:space="preserve"> </w:t>
      </w:r>
      <w:r w:rsidR="008806CA">
        <w:rPr>
          <w:rFonts w:ascii="Arial" w:hAnsi="Arial" w:cs="Arial"/>
        </w:rPr>
        <w:t xml:space="preserve">de </w:t>
      </w:r>
      <w:r w:rsidR="002962D9">
        <w:rPr>
          <w:rFonts w:ascii="Arial" w:hAnsi="Arial" w:cs="Arial"/>
        </w:rPr>
        <w:t xml:space="preserve">2023 únicamente </w:t>
      </w:r>
      <w:r w:rsidR="00E93896" w:rsidRPr="00E93896">
        <w:rPr>
          <w:rFonts w:ascii="Arial" w:hAnsi="Arial" w:cs="Arial"/>
        </w:rPr>
        <w:t xml:space="preserve">del personal administrativo y apoyo adscrito a las áreas sustantivas de la Fiscalía General del Estado como lo son Vicefiscalías, Fiscalías Especializadas y Dirección General de Métodos de Investigación y </w:t>
      </w:r>
      <w:r w:rsidR="00E93896" w:rsidRPr="00E93896">
        <w:rPr>
          <w:rFonts w:ascii="Arial" w:hAnsi="Arial" w:cs="Arial"/>
          <w:color w:val="231F20"/>
        </w:rPr>
        <w:t xml:space="preserve">a los servidores públicos operativos que cuentan con un nombramiento de: </w:t>
      </w:r>
      <w:r w:rsidR="00665FC0">
        <w:rPr>
          <w:rFonts w:ascii="Arial" w:hAnsi="Arial" w:cs="Arial"/>
        </w:rPr>
        <w:t xml:space="preserve">Perito A, Perito B, Perito C, Inspector jefe, </w:t>
      </w:r>
      <w:r w:rsidR="00665FC0" w:rsidRPr="00614009">
        <w:rPr>
          <w:rFonts w:ascii="Arial" w:hAnsi="Arial" w:cs="Arial"/>
        </w:rPr>
        <w:t>Inspector</w:t>
      </w:r>
      <w:r w:rsidR="00665FC0">
        <w:rPr>
          <w:rFonts w:ascii="Arial" w:hAnsi="Arial" w:cs="Arial"/>
        </w:rPr>
        <w:t xml:space="preserve">, </w:t>
      </w:r>
      <w:r w:rsidR="00665FC0" w:rsidRPr="00614009">
        <w:rPr>
          <w:rFonts w:ascii="Arial" w:hAnsi="Arial" w:cs="Arial"/>
        </w:rPr>
        <w:t>Subinspector</w:t>
      </w:r>
      <w:r w:rsidR="00665FC0">
        <w:rPr>
          <w:rFonts w:ascii="Arial" w:hAnsi="Arial" w:cs="Arial"/>
        </w:rPr>
        <w:t xml:space="preserve">, Oficial </w:t>
      </w:r>
      <w:r w:rsidR="00665FC0" w:rsidRPr="00614009">
        <w:rPr>
          <w:rFonts w:ascii="Arial" w:hAnsi="Arial" w:cs="Arial"/>
        </w:rPr>
        <w:t>Suboficial</w:t>
      </w:r>
      <w:r w:rsidR="00665FC0">
        <w:rPr>
          <w:rFonts w:ascii="Arial" w:hAnsi="Arial" w:cs="Arial"/>
        </w:rPr>
        <w:t xml:space="preserve">, </w:t>
      </w:r>
      <w:r w:rsidR="00665FC0" w:rsidRPr="00614009">
        <w:rPr>
          <w:rFonts w:ascii="Arial" w:hAnsi="Arial" w:cs="Arial"/>
        </w:rPr>
        <w:t>Jefe de departamento B</w:t>
      </w:r>
      <w:r w:rsidR="00665FC0">
        <w:rPr>
          <w:rFonts w:ascii="Arial" w:hAnsi="Arial" w:cs="Arial"/>
        </w:rPr>
        <w:t xml:space="preserve">, </w:t>
      </w:r>
      <w:r w:rsidR="00665FC0" w:rsidRPr="00614009">
        <w:rPr>
          <w:rFonts w:ascii="Arial" w:hAnsi="Arial" w:cs="Arial"/>
        </w:rPr>
        <w:t>Jefe de departamento C</w:t>
      </w:r>
      <w:r w:rsidR="00665FC0">
        <w:rPr>
          <w:rFonts w:ascii="Arial" w:hAnsi="Arial" w:cs="Arial"/>
        </w:rPr>
        <w:t xml:space="preserve">, </w:t>
      </w:r>
      <w:r w:rsidR="00665FC0" w:rsidRPr="00614009">
        <w:rPr>
          <w:rFonts w:ascii="Arial" w:hAnsi="Arial" w:cs="Arial"/>
        </w:rPr>
        <w:t>Policía</w:t>
      </w:r>
      <w:r w:rsidR="00665FC0">
        <w:rPr>
          <w:rFonts w:ascii="Arial" w:hAnsi="Arial" w:cs="Arial"/>
        </w:rPr>
        <w:t xml:space="preserve">, </w:t>
      </w:r>
      <w:r w:rsidR="00665FC0" w:rsidRPr="00614009">
        <w:rPr>
          <w:rFonts w:ascii="Arial" w:hAnsi="Arial" w:cs="Arial"/>
        </w:rPr>
        <w:t>Policía Primero</w:t>
      </w:r>
      <w:r w:rsidR="00665FC0">
        <w:rPr>
          <w:rFonts w:ascii="Arial" w:hAnsi="Arial" w:cs="Arial"/>
        </w:rPr>
        <w:t xml:space="preserve">, </w:t>
      </w:r>
      <w:r w:rsidR="00665FC0" w:rsidRPr="00614009">
        <w:rPr>
          <w:rFonts w:ascii="Arial" w:hAnsi="Arial" w:cs="Arial"/>
        </w:rPr>
        <w:t>Policía Segundo</w:t>
      </w:r>
      <w:r w:rsidR="00665FC0">
        <w:rPr>
          <w:rFonts w:ascii="Arial" w:hAnsi="Arial" w:cs="Arial"/>
        </w:rPr>
        <w:t xml:space="preserve">, </w:t>
      </w:r>
      <w:r w:rsidR="00665FC0" w:rsidRPr="00614009">
        <w:rPr>
          <w:rFonts w:ascii="Arial" w:hAnsi="Arial" w:cs="Arial"/>
        </w:rPr>
        <w:t>Policía Tercero</w:t>
      </w:r>
      <w:r w:rsidR="00665FC0">
        <w:rPr>
          <w:rFonts w:ascii="Arial" w:hAnsi="Arial" w:cs="Arial"/>
        </w:rPr>
        <w:t xml:space="preserve">, </w:t>
      </w:r>
      <w:r w:rsidR="00665FC0" w:rsidRPr="00614009">
        <w:rPr>
          <w:rFonts w:ascii="Arial" w:hAnsi="Arial" w:cs="Arial"/>
        </w:rPr>
        <w:t>Auxiliar A</w:t>
      </w:r>
      <w:r w:rsidR="00665FC0">
        <w:rPr>
          <w:rFonts w:ascii="Arial" w:hAnsi="Arial" w:cs="Arial"/>
        </w:rPr>
        <w:t xml:space="preserve">, </w:t>
      </w:r>
      <w:r w:rsidR="00665FC0" w:rsidRPr="00614009">
        <w:rPr>
          <w:rFonts w:ascii="Arial" w:hAnsi="Arial" w:cs="Arial"/>
        </w:rPr>
        <w:t>Auxiliar B</w:t>
      </w:r>
      <w:r w:rsidR="00665FC0">
        <w:rPr>
          <w:rFonts w:ascii="Arial" w:hAnsi="Arial" w:cs="Arial"/>
        </w:rPr>
        <w:t xml:space="preserve">, </w:t>
      </w:r>
      <w:r w:rsidR="00665FC0" w:rsidRPr="00614009">
        <w:rPr>
          <w:rFonts w:ascii="Arial" w:hAnsi="Arial" w:cs="Arial"/>
        </w:rPr>
        <w:t>Auxiliar C</w:t>
      </w:r>
      <w:r w:rsidR="00665FC0">
        <w:rPr>
          <w:rFonts w:ascii="Arial" w:hAnsi="Arial" w:cs="Arial"/>
        </w:rPr>
        <w:t xml:space="preserve">, </w:t>
      </w:r>
      <w:r w:rsidR="00665FC0" w:rsidRPr="00614009">
        <w:rPr>
          <w:rFonts w:ascii="Arial" w:hAnsi="Arial" w:cs="Arial"/>
        </w:rPr>
        <w:t>Agente del Ministerio Público B</w:t>
      </w:r>
      <w:r w:rsidR="00665FC0">
        <w:rPr>
          <w:rFonts w:ascii="Arial" w:hAnsi="Arial" w:cs="Arial"/>
        </w:rPr>
        <w:t xml:space="preserve">, </w:t>
      </w:r>
      <w:r w:rsidR="00665FC0" w:rsidRPr="00614009">
        <w:rPr>
          <w:rFonts w:ascii="Arial" w:hAnsi="Arial" w:cs="Arial"/>
        </w:rPr>
        <w:t>Agente del Ministerio Público C</w:t>
      </w:r>
      <w:r w:rsidR="00665FC0">
        <w:rPr>
          <w:rFonts w:ascii="Arial" w:hAnsi="Arial" w:cs="Arial"/>
        </w:rPr>
        <w:t xml:space="preserve">, </w:t>
      </w:r>
      <w:r w:rsidR="00665FC0" w:rsidRPr="00614009">
        <w:rPr>
          <w:rFonts w:ascii="Arial" w:hAnsi="Arial" w:cs="Arial"/>
        </w:rPr>
        <w:t>Cabo de ordenanzas</w:t>
      </w:r>
      <w:r w:rsidR="00665FC0">
        <w:rPr>
          <w:rFonts w:ascii="Arial" w:hAnsi="Arial" w:cs="Arial"/>
        </w:rPr>
        <w:t>.</w:t>
      </w:r>
    </w:p>
    <w:p w14:paraId="4715FE5A" w14:textId="77777777" w:rsidR="002962D9" w:rsidRDefault="002962D9" w:rsidP="00E93896">
      <w:pPr>
        <w:autoSpaceDE w:val="0"/>
        <w:autoSpaceDN w:val="0"/>
        <w:adjustRightInd w:val="0"/>
        <w:jc w:val="both"/>
        <w:rPr>
          <w:rFonts w:ascii="Arial" w:hAnsi="Arial" w:cs="Arial"/>
          <w:color w:val="231F20"/>
        </w:rPr>
      </w:pPr>
    </w:p>
    <w:p w14:paraId="174D1891" w14:textId="77777777" w:rsidR="00E93896" w:rsidRPr="00E93896" w:rsidRDefault="00E93896" w:rsidP="00E93896">
      <w:pPr>
        <w:autoSpaceDE w:val="0"/>
        <w:autoSpaceDN w:val="0"/>
        <w:adjustRightInd w:val="0"/>
        <w:rPr>
          <w:rFonts w:ascii="Arial" w:hAnsi="Arial" w:cs="Arial"/>
          <w:b/>
          <w:color w:val="231F20"/>
          <w:u w:val="single"/>
        </w:rPr>
      </w:pPr>
      <w:r w:rsidRPr="00E93896">
        <w:rPr>
          <w:rFonts w:ascii="Arial" w:hAnsi="Arial" w:cs="Arial"/>
          <w:b/>
          <w:bCs/>
          <w:color w:val="231F20"/>
          <w:u w:val="single"/>
        </w:rPr>
        <w:lastRenderedPageBreak/>
        <w:t xml:space="preserve">IV. </w:t>
      </w:r>
      <w:r w:rsidRPr="00E93896">
        <w:rPr>
          <w:rFonts w:ascii="Arial" w:hAnsi="Arial" w:cs="Arial"/>
          <w:b/>
          <w:color w:val="231F20"/>
          <w:u w:val="single"/>
        </w:rPr>
        <w:t>El plazo por el que se reserva la información;</w:t>
      </w:r>
    </w:p>
    <w:p w14:paraId="03B42987" w14:textId="77777777" w:rsidR="00E93896" w:rsidRPr="00E93896" w:rsidRDefault="00E93896" w:rsidP="00E93896">
      <w:pPr>
        <w:autoSpaceDE w:val="0"/>
        <w:autoSpaceDN w:val="0"/>
        <w:adjustRightInd w:val="0"/>
        <w:rPr>
          <w:rFonts w:ascii="Arial" w:hAnsi="Arial" w:cs="Arial"/>
          <w:b/>
          <w:color w:val="231F20"/>
          <w:u w:val="single"/>
        </w:rPr>
      </w:pPr>
    </w:p>
    <w:p w14:paraId="6C75AAC3" w14:textId="7E898903" w:rsidR="00665FC0" w:rsidRDefault="00E93896" w:rsidP="00E93896">
      <w:pPr>
        <w:autoSpaceDE w:val="0"/>
        <w:autoSpaceDN w:val="0"/>
        <w:adjustRightInd w:val="0"/>
        <w:jc w:val="both"/>
        <w:rPr>
          <w:rFonts w:ascii="Arial" w:hAnsi="Arial" w:cs="Arial"/>
          <w:color w:val="231F20"/>
        </w:rPr>
      </w:pPr>
      <w:r w:rsidRPr="00D74E4E">
        <w:rPr>
          <w:rFonts w:ascii="Arial" w:hAnsi="Arial" w:cs="Arial"/>
          <w:color w:val="231F20"/>
        </w:rPr>
        <w:t xml:space="preserve">Acorde a lo dispuesto por el artículo 115 fracción IV, segundo párrafo de la Ley de Transparencia del Estado, el plazo por el que se acuerda la reserva parcial es por </w:t>
      </w:r>
      <w:r w:rsidRPr="00D74E4E">
        <w:rPr>
          <w:rFonts w:ascii="Arial" w:hAnsi="Arial" w:cs="Arial"/>
          <w:b/>
          <w:color w:val="231F20"/>
        </w:rPr>
        <w:t>cinco años</w:t>
      </w:r>
      <w:r w:rsidRPr="00D74E4E">
        <w:rPr>
          <w:rFonts w:ascii="Arial" w:hAnsi="Arial" w:cs="Arial"/>
          <w:color w:val="231F20"/>
        </w:rPr>
        <w:t xml:space="preserve"> contados a partir del </w:t>
      </w:r>
      <w:r w:rsidRPr="00A153D4">
        <w:rPr>
          <w:rFonts w:ascii="Arial" w:hAnsi="Arial" w:cs="Arial"/>
          <w:b/>
          <w:color w:val="231F20"/>
        </w:rPr>
        <w:t xml:space="preserve">día </w:t>
      </w:r>
      <w:r w:rsidR="003A1256" w:rsidRPr="0068339B">
        <w:rPr>
          <w:rFonts w:ascii="Arial" w:hAnsi="Arial" w:cs="Arial"/>
          <w:b/>
          <w:color w:val="231F20"/>
        </w:rPr>
        <w:t>02</w:t>
      </w:r>
      <w:r w:rsidRPr="00A153D4">
        <w:rPr>
          <w:rFonts w:ascii="Arial" w:hAnsi="Arial" w:cs="Arial"/>
          <w:b/>
          <w:color w:val="231F20"/>
        </w:rPr>
        <w:t xml:space="preserve"> de </w:t>
      </w:r>
      <w:r w:rsidR="00BD0D07">
        <w:rPr>
          <w:rFonts w:ascii="Arial" w:hAnsi="Arial" w:cs="Arial"/>
          <w:b/>
          <w:color w:val="231F20"/>
        </w:rPr>
        <w:t>octubre</w:t>
      </w:r>
      <w:r w:rsidR="00214209" w:rsidRPr="00A153D4">
        <w:rPr>
          <w:rFonts w:ascii="Arial" w:hAnsi="Arial" w:cs="Arial"/>
          <w:b/>
          <w:color w:val="231F20"/>
        </w:rPr>
        <w:t xml:space="preserve"> </w:t>
      </w:r>
      <w:r w:rsidRPr="00A153D4">
        <w:rPr>
          <w:rFonts w:ascii="Arial" w:hAnsi="Arial" w:cs="Arial"/>
          <w:b/>
          <w:color w:val="231F20"/>
        </w:rPr>
        <w:t>de 202</w:t>
      </w:r>
      <w:r w:rsidR="00566237" w:rsidRPr="00A153D4">
        <w:rPr>
          <w:rFonts w:ascii="Arial" w:hAnsi="Arial" w:cs="Arial"/>
          <w:b/>
          <w:color w:val="231F20"/>
        </w:rPr>
        <w:t>3</w:t>
      </w:r>
      <w:r w:rsidRPr="00A153D4">
        <w:rPr>
          <w:rFonts w:ascii="Arial" w:hAnsi="Arial" w:cs="Arial"/>
          <w:b/>
          <w:color w:val="231F20"/>
        </w:rPr>
        <w:t xml:space="preserve"> y concluye el </w:t>
      </w:r>
      <w:r w:rsidR="002962D9" w:rsidRPr="0068339B">
        <w:rPr>
          <w:rFonts w:ascii="Arial" w:hAnsi="Arial" w:cs="Arial"/>
          <w:b/>
          <w:color w:val="231F20"/>
        </w:rPr>
        <w:t>0</w:t>
      </w:r>
      <w:r w:rsidR="0068339B">
        <w:rPr>
          <w:rFonts w:ascii="Arial" w:hAnsi="Arial" w:cs="Arial"/>
          <w:b/>
          <w:color w:val="231F20"/>
        </w:rPr>
        <w:t>2</w:t>
      </w:r>
      <w:r w:rsidRPr="00A153D4">
        <w:rPr>
          <w:rFonts w:ascii="Arial" w:hAnsi="Arial" w:cs="Arial"/>
          <w:b/>
          <w:color w:val="231F20"/>
        </w:rPr>
        <w:t xml:space="preserve"> de </w:t>
      </w:r>
      <w:r w:rsidR="00BD0D07">
        <w:rPr>
          <w:rFonts w:ascii="Arial" w:hAnsi="Arial" w:cs="Arial"/>
          <w:b/>
          <w:color w:val="231F20"/>
        </w:rPr>
        <w:t>octubre</w:t>
      </w:r>
      <w:r w:rsidRPr="00A153D4">
        <w:rPr>
          <w:rFonts w:ascii="Arial" w:hAnsi="Arial" w:cs="Arial"/>
          <w:b/>
          <w:color w:val="231F20"/>
        </w:rPr>
        <w:t xml:space="preserve"> de</w:t>
      </w:r>
      <w:r w:rsidR="00566237" w:rsidRPr="00A153D4">
        <w:rPr>
          <w:rFonts w:ascii="Arial" w:hAnsi="Arial" w:cs="Arial"/>
          <w:b/>
          <w:color w:val="231F20"/>
        </w:rPr>
        <w:t xml:space="preserve"> </w:t>
      </w:r>
      <w:r w:rsidRPr="00A153D4">
        <w:rPr>
          <w:rFonts w:ascii="Arial" w:hAnsi="Arial" w:cs="Arial"/>
          <w:b/>
          <w:color w:val="231F20"/>
        </w:rPr>
        <w:t>202</w:t>
      </w:r>
      <w:r w:rsidR="00566237" w:rsidRPr="00A153D4">
        <w:rPr>
          <w:rFonts w:ascii="Arial" w:hAnsi="Arial" w:cs="Arial"/>
          <w:b/>
          <w:color w:val="231F20"/>
        </w:rPr>
        <w:t>8</w:t>
      </w:r>
      <w:r w:rsidR="00244BA1" w:rsidRPr="00D74E4E">
        <w:rPr>
          <w:rFonts w:ascii="Arial" w:hAnsi="Arial" w:cs="Arial"/>
          <w:color w:val="231F20"/>
        </w:rPr>
        <w:t xml:space="preserve">, </w:t>
      </w:r>
      <w:r w:rsidR="002962D9">
        <w:rPr>
          <w:rFonts w:ascii="Arial" w:hAnsi="Arial" w:cs="Arial"/>
          <w:color w:val="231F20"/>
        </w:rPr>
        <w:t xml:space="preserve">este periodo se establece así </w:t>
      </w:r>
      <w:r w:rsidR="00244BA1" w:rsidRPr="00D74E4E">
        <w:rPr>
          <w:rFonts w:ascii="Arial" w:hAnsi="Arial" w:cs="Arial"/>
          <w:color w:val="231F20"/>
        </w:rPr>
        <w:t xml:space="preserve">debido a que durante este tiempo los nombres, primer y segundo apellido, sexo y áreas de adscripción </w:t>
      </w:r>
      <w:r w:rsidR="00CB0C73">
        <w:rPr>
          <w:rFonts w:ascii="Arial" w:hAnsi="Arial" w:cs="Arial"/>
          <w:color w:val="231F20"/>
        </w:rPr>
        <w:t>se encontrar</w:t>
      </w:r>
      <w:r w:rsidR="002962D9">
        <w:rPr>
          <w:rFonts w:ascii="Arial" w:hAnsi="Arial" w:cs="Arial"/>
          <w:color w:val="231F20"/>
        </w:rPr>
        <w:t xml:space="preserve">án reservados según el acuerdo </w:t>
      </w:r>
      <w:r w:rsidR="003348D0">
        <w:rPr>
          <w:rFonts w:ascii="Arial" w:hAnsi="Arial" w:cs="Arial"/>
          <w:color w:val="231F20"/>
        </w:rPr>
        <w:t xml:space="preserve"> </w:t>
      </w:r>
      <w:r w:rsidR="002962D9">
        <w:rPr>
          <w:rFonts w:ascii="Arial" w:hAnsi="Arial" w:cs="Arial"/>
          <w:color w:val="231F20"/>
        </w:rPr>
        <w:t xml:space="preserve">de reserva </w:t>
      </w:r>
      <w:r w:rsidR="002962D9" w:rsidRPr="00A71C6E">
        <w:rPr>
          <w:rFonts w:ascii="Arial" w:hAnsi="Arial" w:cs="Arial"/>
          <w:color w:val="231F20"/>
        </w:rPr>
        <w:t>AR/11/2023</w:t>
      </w:r>
      <w:r w:rsidR="00CA7EF7" w:rsidRPr="00A71C6E">
        <w:rPr>
          <w:rFonts w:ascii="Arial" w:hAnsi="Arial" w:cs="Arial"/>
          <w:color w:val="231F20"/>
        </w:rPr>
        <w:t xml:space="preserve"> concaten</w:t>
      </w:r>
      <w:r w:rsidR="00665FC0" w:rsidRPr="00A71C6E">
        <w:rPr>
          <w:rFonts w:ascii="Arial" w:hAnsi="Arial" w:cs="Arial"/>
          <w:color w:val="231F20"/>
        </w:rPr>
        <w:t>ado al AR/</w:t>
      </w:r>
      <w:r w:rsidR="00F86F01">
        <w:rPr>
          <w:rFonts w:ascii="Arial" w:hAnsi="Arial" w:cs="Arial"/>
          <w:color w:val="231F20"/>
        </w:rPr>
        <w:t>2</w:t>
      </w:r>
      <w:r w:rsidR="00665FC0" w:rsidRPr="00A71C6E">
        <w:rPr>
          <w:rFonts w:ascii="Arial" w:hAnsi="Arial" w:cs="Arial"/>
          <w:color w:val="231F20"/>
        </w:rPr>
        <w:t>9/2023</w:t>
      </w:r>
      <w:r w:rsidR="002962D9" w:rsidRPr="00A71C6E">
        <w:rPr>
          <w:rFonts w:ascii="Arial" w:hAnsi="Arial" w:cs="Arial"/>
          <w:color w:val="231F20"/>
        </w:rPr>
        <w:t xml:space="preserve"> emitido por el</w:t>
      </w:r>
      <w:r w:rsidR="00665FC0" w:rsidRPr="00A71C6E">
        <w:rPr>
          <w:rFonts w:ascii="Arial" w:hAnsi="Arial" w:cs="Arial"/>
          <w:color w:val="231F20"/>
        </w:rPr>
        <w:t xml:space="preserve"> D</w:t>
      </w:r>
      <w:r w:rsidR="002962D9" w:rsidRPr="00A71C6E">
        <w:rPr>
          <w:rFonts w:ascii="Arial" w:hAnsi="Arial" w:cs="Arial"/>
          <w:color w:val="231F20"/>
        </w:rPr>
        <w:t>irector General de Administración.</w:t>
      </w:r>
      <w:r w:rsidR="002962D9">
        <w:rPr>
          <w:rFonts w:ascii="Arial" w:hAnsi="Arial" w:cs="Arial"/>
          <w:color w:val="231F20"/>
        </w:rPr>
        <w:t xml:space="preserve"> </w:t>
      </w:r>
    </w:p>
    <w:p w14:paraId="17306FD1" w14:textId="77777777" w:rsidR="00665FC0" w:rsidRDefault="00665FC0" w:rsidP="00E93896">
      <w:pPr>
        <w:autoSpaceDE w:val="0"/>
        <w:autoSpaceDN w:val="0"/>
        <w:adjustRightInd w:val="0"/>
        <w:jc w:val="both"/>
        <w:rPr>
          <w:rFonts w:ascii="Arial" w:hAnsi="Arial" w:cs="Arial"/>
          <w:color w:val="231F20"/>
        </w:rPr>
      </w:pPr>
    </w:p>
    <w:p w14:paraId="31A9D205" w14:textId="383E67FD" w:rsidR="00E93896" w:rsidRPr="00E93896" w:rsidRDefault="002962D9" w:rsidP="00E93896">
      <w:pPr>
        <w:autoSpaceDE w:val="0"/>
        <w:autoSpaceDN w:val="0"/>
        <w:adjustRightInd w:val="0"/>
        <w:jc w:val="both"/>
        <w:rPr>
          <w:rFonts w:ascii="Arial" w:hAnsi="Arial" w:cs="Arial"/>
          <w:color w:val="231F20"/>
        </w:rPr>
      </w:pPr>
      <w:r>
        <w:rPr>
          <w:rFonts w:ascii="Arial" w:hAnsi="Arial" w:cs="Arial"/>
          <w:color w:val="231F20"/>
        </w:rPr>
        <w:t xml:space="preserve">Por considerar que los datos reservados </w:t>
      </w:r>
      <w:r w:rsidR="00B765CB" w:rsidRPr="00D74E4E">
        <w:rPr>
          <w:rFonts w:ascii="Arial" w:hAnsi="Arial" w:cs="Arial"/>
          <w:color w:val="231F20"/>
        </w:rPr>
        <w:t>continúan</w:t>
      </w:r>
      <w:r w:rsidR="00244BA1" w:rsidRPr="00D74E4E">
        <w:rPr>
          <w:rFonts w:ascii="Arial" w:hAnsi="Arial" w:cs="Arial"/>
          <w:color w:val="231F20"/>
        </w:rPr>
        <w:t xml:space="preserve"> activos dentro de los procesos de integración, indagaciones y o vinculaciones a procesos judiciales </w:t>
      </w:r>
      <w:r w:rsidR="00B765CB" w:rsidRPr="00D74E4E">
        <w:rPr>
          <w:rFonts w:ascii="Arial" w:hAnsi="Arial" w:cs="Arial"/>
          <w:color w:val="231F20"/>
        </w:rPr>
        <w:t xml:space="preserve">de </w:t>
      </w:r>
      <w:r w:rsidR="00244BA1" w:rsidRPr="00D74E4E">
        <w:rPr>
          <w:rFonts w:ascii="Arial" w:hAnsi="Arial" w:cs="Arial"/>
          <w:color w:val="231F20"/>
        </w:rPr>
        <w:t>las diversas carpetas de investigación en las que intervienen los elementos, lo que los pone en situación de vulnerabilidad respecto a su propia integridad física</w:t>
      </w:r>
      <w:r w:rsidR="00B765CB" w:rsidRPr="00D74E4E">
        <w:rPr>
          <w:rFonts w:ascii="Arial" w:hAnsi="Arial" w:cs="Arial"/>
          <w:color w:val="231F20"/>
        </w:rPr>
        <w:t xml:space="preserve">, riesgo que </w:t>
      </w:r>
      <w:r w:rsidR="00244BA1" w:rsidRPr="00D74E4E">
        <w:rPr>
          <w:rFonts w:ascii="Arial" w:hAnsi="Arial" w:cs="Arial"/>
          <w:color w:val="231F20"/>
        </w:rPr>
        <w:t>incrementa conforme avanzan las indagaciones y la judicialización de los casos</w:t>
      </w:r>
      <w:r w:rsidR="00B765CB" w:rsidRPr="00D74E4E">
        <w:rPr>
          <w:rFonts w:ascii="Arial" w:hAnsi="Arial" w:cs="Arial"/>
          <w:color w:val="231F20"/>
        </w:rPr>
        <w:t>,</w:t>
      </w:r>
      <w:r w:rsidR="00244BA1" w:rsidRPr="00D74E4E">
        <w:rPr>
          <w:rFonts w:ascii="Arial" w:hAnsi="Arial" w:cs="Arial"/>
          <w:color w:val="231F20"/>
        </w:rPr>
        <w:t xml:space="preserve"> </w:t>
      </w:r>
      <w:r w:rsidR="00B765CB" w:rsidRPr="00D74E4E">
        <w:rPr>
          <w:rFonts w:ascii="Arial" w:hAnsi="Arial" w:cs="Arial"/>
          <w:color w:val="231F20"/>
        </w:rPr>
        <w:t xml:space="preserve">debido a que es cuando </w:t>
      </w:r>
      <w:r w:rsidR="00244BA1" w:rsidRPr="00D74E4E">
        <w:rPr>
          <w:rFonts w:ascii="Arial" w:hAnsi="Arial" w:cs="Arial"/>
          <w:color w:val="231F20"/>
        </w:rPr>
        <w:t xml:space="preserve">los imputados buscan agredir, amenazar </w:t>
      </w:r>
      <w:r w:rsidR="001269C5" w:rsidRPr="00D74E4E">
        <w:rPr>
          <w:rFonts w:ascii="Arial" w:hAnsi="Arial" w:cs="Arial"/>
          <w:color w:val="231F20"/>
        </w:rPr>
        <w:t xml:space="preserve">o influenciar </w:t>
      </w:r>
      <w:r w:rsidR="00B765CB" w:rsidRPr="00D74E4E">
        <w:rPr>
          <w:rFonts w:ascii="Arial" w:hAnsi="Arial" w:cs="Arial"/>
          <w:color w:val="231F20"/>
        </w:rPr>
        <w:t xml:space="preserve">en mayor medida </w:t>
      </w:r>
      <w:r w:rsidR="001269C5" w:rsidRPr="00D74E4E">
        <w:rPr>
          <w:rFonts w:ascii="Arial" w:hAnsi="Arial" w:cs="Arial"/>
          <w:color w:val="231F20"/>
        </w:rPr>
        <w:t>a los investigadores</w:t>
      </w:r>
      <w:r w:rsidR="00B765CB" w:rsidRPr="00D74E4E">
        <w:rPr>
          <w:rFonts w:ascii="Arial" w:hAnsi="Arial" w:cs="Arial"/>
          <w:color w:val="231F20"/>
        </w:rPr>
        <w:t xml:space="preserve"> y/o involucrados en la integración de las carpetas de investigación</w:t>
      </w:r>
      <w:r w:rsidR="001269C5" w:rsidRPr="00D74E4E">
        <w:rPr>
          <w:rFonts w:ascii="Arial" w:hAnsi="Arial" w:cs="Arial"/>
          <w:color w:val="231F20"/>
        </w:rPr>
        <w:t xml:space="preserve">, motivo por el cual, incluso el </w:t>
      </w:r>
      <w:r w:rsidR="001F790C" w:rsidRPr="00D74E4E">
        <w:rPr>
          <w:rFonts w:ascii="Arial" w:hAnsi="Arial" w:cs="Arial"/>
          <w:color w:val="231F20"/>
        </w:rPr>
        <w:t>artículo 220 del Código Nacional de Procedimientos Penales</w:t>
      </w:r>
      <w:r w:rsidR="001269C5" w:rsidRPr="00D74E4E">
        <w:rPr>
          <w:rFonts w:ascii="Arial" w:hAnsi="Arial" w:cs="Arial"/>
          <w:color w:val="231F20"/>
        </w:rPr>
        <w:t xml:space="preserve"> prevé que</w:t>
      </w:r>
      <w:r w:rsidR="001F790C" w:rsidRPr="00D74E4E">
        <w:rPr>
          <w:rFonts w:ascii="Arial" w:hAnsi="Arial" w:cs="Arial"/>
          <w:color w:val="231F20"/>
        </w:rPr>
        <w:t xml:space="preserve"> “El Ministerio Público podrá solicitar excepcionalmente al Juez de control que determinada información se mantenga bajo reserva aún después de la vinculación a proceso, cuando sea necesario para evitar la destrucción, alteración u ocultamiento de pruebas, la intimidación, amenaza o influencia a los testigos del hecho, para asegurar el éxito de la investigación, o para garantizar la protección de personas o bienes jurídicos.”</w:t>
      </w:r>
    </w:p>
    <w:p w14:paraId="5AEAE993" w14:textId="77777777" w:rsidR="00E93896" w:rsidRDefault="00E93896" w:rsidP="00E93896">
      <w:pPr>
        <w:autoSpaceDE w:val="0"/>
        <w:autoSpaceDN w:val="0"/>
        <w:adjustRightInd w:val="0"/>
        <w:rPr>
          <w:rFonts w:ascii="Arial" w:hAnsi="Arial" w:cs="Arial"/>
          <w:color w:val="231F20"/>
          <w:u w:val="single"/>
        </w:rPr>
      </w:pPr>
    </w:p>
    <w:p w14:paraId="1812E02B" w14:textId="77777777" w:rsidR="003B47BB" w:rsidRPr="00E93896" w:rsidRDefault="003B47BB" w:rsidP="00E93896">
      <w:pPr>
        <w:autoSpaceDE w:val="0"/>
        <w:autoSpaceDN w:val="0"/>
        <w:adjustRightInd w:val="0"/>
        <w:rPr>
          <w:rFonts w:ascii="Arial" w:hAnsi="Arial" w:cs="Arial"/>
          <w:color w:val="231F20"/>
          <w:u w:val="single"/>
        </w:rPr>
      </w:pPr>
    </w:p>
    <w:p w14:paraId="010F8B7E" w14:textId="77777777" w:rsidR="00E93896" w:rsidRPr="00E93896" w:rsidRDefault="00E93896" w:rsidP="00E93896">
      <w:pPr>
        <w:autoSpaceDE w:val="0"/>
        <w:autoSpaceDN w:val="0"/>
        <w:adjustRightInd w:val="0"/>
        <w:rPr>
          <w:rFonts w:ascii="Arial" w:hAnsi="Arial" w:cs="Arial"/>
          <w:b/>
          <w:color w:val="231F20"/>
          <w:u w:val="single"/>
        </w:rPr>
      </w:pPr>
      <w:r w:rsidRPr="00E93896">
        <w:rPr>
          <w:rFonts w:ascii="Arial" w:hAnsi="Arial" w:cs="Arial"/>
          <w:b/>
          <w:bCs/>
          <w:color w:val="231F20"/>
          <w:u w:val="single"/>
        </w:rPr>
        <w:t xml:space="preserve">V. </w:t>
      </w:r>
      <w:r w:rsidRPr="00E93896">
        <w:rPr>
          <w:rFonts w:ascii="Arial" w:hAnsi="Arial" w:cs="Arial"/>
          <w:b/>
          <w:color w:val="231F20"/>
          <w:u w:val="single"/>
        </w:rPr>
        <w:t>La designación de la autoridad responsable de su protección;</w:t>
      </w:r>
    </w:p>
    <w:p w14:paraId="4C670124" w14:textId="77777777" w:rsidR="00E93896" w:rsidRPr="00E93896" w:rsidRDefault="00E93896" w:rsidP="00E93896">
      <w:pPr>
        <w:autoSpaceDE w:val="0"/>
        <w:autoSpaceDN w:val="0"/>
        <w:adjustRightInd w:val="0"/>
        <w:rPr>
          <w:rFonts w:ascii="Arial" w:hAnsi="Arial" w:cs="Arial"/>
          <w:b/>
          <w:u w:val="single"/>
        </w:rPr>
      </w:pPr>
    </w:p>
    <w:p w14:paraId="26A3ADE7" w14:textId="171B0A01" w:rsidR="00E93896" w:rsidRPr="00E93896" w:rsidRDefault="003B47BB" w:rsidP="00E93896">
      <w:pPr>
        <w:autoSpaceDE w:val="0"/>
        <w:autoSpaceDN w:val="0"/>
        <w:adjustRightInd w:val="0"/>
        <w:jc w:val="both"/>
        <w:rPr>
          <w:rFonts w:ascii="Arial" w:hAnsi="Arial" w:cs="Arial"/>
        </w:rPr>
      </w:pPr>
      <w:r>
        <w:rPr>
          <w:rFonts w:ascii="Arial" w:hAnsi="Arial" w:cs="Arial"/>
        </w:rPr>
        <w:t xml:space="preserve">Titular del </w:t>
      </w:r>
      <w:r w:rsidR="00665FC0">
        <w:rPr>
          <w:rFonts w:ascii="Arial" w:hAnsi="Arial" w:cs="Arial"/>
        </w:rPr>
        <w:t>Ó</w:t>
      </w:r>
      <w:r>
        <w:rPr>
          <w:rFonts w:ascii="Arial" w:hAnsi="Arial" w:cs="Arial"/>
        </w:rPr>
        <w:t>rgano Interno de Control de la Fiscalía General del Estado.</w:t>
      </w:r>
    </w:p>
    <w:p w14:paraId="70534477" w14:textId="77777777" w:rsidR="00E93896" w:rsidRDefault="00E93896" w:rsidP="00E93896">
      <w:pPr>
        <w:autoSpaceDE w:val="0"/>
        <w:autoSpaceDN w:val="0"/>
        <w:adjustRightInd w:val="0"/>
        <w:jc w:val="both"/>
        <w:rPr>
          <w:rFonts w:ascii="Arial" w:hAnsi="Arial" w:cs="Arial"/>
        </w:rPr>
      </w:pPr>
    </w:p>
    <w:p w14:paraId="7A7C92A6" w14:textId="77777777" w:rsidR="003B47BB" w:rsidRPr="00E93896" w:rsidRDefault="003B47BB" w:rsidP="00E93896">
      <w:pPr>
        <w:autoSpaceDE w:val="0"/>
        <w:autoSpaceDN w:val="0"/>
        <w:adjustRightInd w:val="0"/>
        <w:jc w:val="both"/>
        <w:rPr>
          <w:rFonts w:ascii="Arial" w:hAnsi="Arial" w:cs="Arial"/>
        </w:rPr>
      </w:pPr>
    </w:p>
    <w:p w14:paraId="4576895C" w14:textId="77777777" w:rsidR="00E93896" w:rsidRPr="00E93896" w:rsidRDefault="00E93896" w:rsidP="00E93896">
      <w:pPr>
        <w:autoSpaceDE w:val="0"/>
        <w:autoSpaceDN w:val="0"/>
        <w:adjustRightInd w:val="0"/>
        <w:rPr>
          <w:rFonts w:ascii="Arial" w:hAnsi="Arial" w:cs="Arial"/>
          <w:b/>
          <w:color w:val="231F20"/>
          <w:u w:val="single"/>
        </w:rPr>
      </w:pPr>
      <w:r w:rsidRPr="00E93896">
        <w:rPr>
          <w:rFonts w:ascii="Arial" w:hAnsi="Arial" w:cs="Arial"/>
          <w:b/>
          <w:bCs/>
          <w:color w:val="231F20"/>
          <w:u w:val="single"/>
        </w:rPr>
        <w:t>VI</w:t>
      </w:r>
      <w:r w:rsidRPr="00E93896">
        <w:rPr>
          <w:rFonts w:ascii="Arial" w:hAnsi="Arial" w:cs="Arial"/>
          <w:b/>
          <w:color w:val="231F20"/>
          <w:u w:val="single"/>
        </w:rPr>
        <w:t>. Número de identificación del acuerdo de reserva;</w:t>
      </w:r>
    </w:p>
    <w:p w14:paraId="6F805946" w14:textId="77777777" w:rsidR="00E93896" w:rsidRPr="00E93896" w:rsidRDefault="00E93896" w:rsidP="00E93896">
      <w:pPr>
        <w:autoSpaceDE w:val="0"/>
        <w:autoSpaceDN w:val="0"/>
        <w:adjustRightInd w:val="0"/>
        <w:rPr>
          <w:rFonts w:ascii="Arial" w:hAnsi="Arial" w:cs="Arial"/>
          <w:color w:val="231F20"/>
        </w:rPr>
      </w:pPr>
    </w:p>
    <w:p w14:paraId="29EDBDE1" w14:textId="02CF7F61" w:rsidR="00E93896" w:rsidRPr="00E93896" w:rsidRDefault="00E93896" w:rsidP="00E93896">
      <w:pPr>
        <w:autoSpaceDE w:val="0"/>
        <w:autoSpaceDN w:val="0"/>
        <w:adjustRightInd w:val="0"/>
        <w:rPr>
          <w:rFonts w:ascii="Arial" w:hAnsi="Arial" w:cs="Arial"/>
          <w:b/>
        </w:rPr>
      </w:pPr>
      <w:r w:rsidRPr="000E553E">
        <w:rPr>
          <w:rFonts w:ascii="Arial" w:hAnsi="Arial" w:cs="Arial"/>
          <w:color w:val="231F20"/>
        </w:rPr>
        <w:t>Se registra como: Acuerdo de Reserva</w:t>
      </w:r>
      <w:r w:rsidR="003B47BB">
        <w:rPr>
          <w:rFonts w:ascii="Arial" w:hAnsi="Arial" w:cs="Arial"/>
          <w:color w:val="231F20"/>
        </w:rPr>
        <w:t xml:space="preserve"> </w:t>
      </w:r>
      <w:r w:rsidR="003B47BB" w:rsidRPr="008806CA">
        <w:rPr>
          <w:rFonts w:ascii="Arial" w:hAnsi="Arial" w:cs="Arial"/>
          <w:color w:val="231F20"/>
        </w:rPr>
        <w:t xml:space="preserve">total </w:t>
      </w:r>
      <w:r w:rsidRPr="007E4D0F">
        <w:rPr>
          <w:rFonts w:ascii="Arial" w:hAnsi="Arial" w:cs="Arial"/>
          <w:b/>
        </w:rPr>
        <w:t>AR/</w:t>
      </w:r>
      <w:r w:rsidR="003B47BB" w:rsidRPr="00905389">
        <w:rPr>
          <w:rFonts w:ascii="Arial" w:hAnsi="Arial" w:cs="Arial"/>
          <w:b/>
        </w:rPr>
        <w:t>0</w:t>
      </w:r>
      <w:r w:rsidR="0094001C">
        <w:rPr>
          <w:rFonts w:ascii="Arial" w:hAnsi="Arial" w:cs="Arial"/>
          <w:b/>
        </w:rPr>
        <w:t>8</w:t>
      </w:r>
      <w:r w:rsidRPr="007E4D0F">
        <w:rPr>
          <w:rFonts w:ascii="Arial" w:hAnsi="Arial" w:cs="Arial"/>
          <w:b/>
        </w:rPr>
        <w:t>/202</w:t>
      </w:r>
      <w:r w:rsidR="00566237" w:rsidRPr="007E4D0F">
        <w:rPr>
          <w:rFonts w:ascii="Arial" w:hAnsi="Arial" w:cs="Arial"/>
          <w:b/>
        </w:rPr>
        <w:t>3</w:t>
      </w:r>
    </w:p>
    <w:p w14:paraId="4A2782D6" w14:textId="77777777" w:rsidR="00E93896" w:rsidRDefault="00E93896" w:rsidP="00E93896">
      <w:pPr>
        <w:autoSpaceDE w:val="0"/>
        <w:autoSpaceDN w:val="0"/>
        <w:adjustRightInd w:val="0"/>
        <w:rPr>
          <w:rFonts w:ascii="Arial" w:hAnsi="Arial" w:cs="Arial"/>
          <w:b/>
          <w:color w:val="231F20"/>
          <w:u w:val="single"/>
        </w:rPr>
      </w:pPr>
    </w:p>
    <w:p w14:paraId="54C3B419" w14:textId="77777777" w:rsidR="00E93896" w:rsidRPr="00E93896" w:rsidRDefault="00E93896" w:rsidP="00E93896">
      <w:pPr>
        <w:autoSpaceDE w:val="0"/>
        <w:autoSpaceDN w:val="0"/>
        <w:adjustRightInd w:val="0"/>
        <w:rPr>
          <w:rFonts w:ascii="Arial" w:hAnsi="Arial" w:cs="Arial"/>
          <w:b/>
          <w:color w:val="231F20"/>
          <w:u w:val="single"/>
        </w:rPr>
      </w:pPr>
      <w:r w:rsidRPr="00E93896">
        <w:rPr>
          <w:rFonts w:ascii="Arial" w:hAnsi="Arial" w:cs="Arial"/>
          <w:b/>
          <w:bCs/>
          <w:color w:val="231F20"/>
          <w:u w:val="single"/>
        </w:rPr>
        <w:t xml:space="preserve">VII. </w:t>
      </w:r>
      <w:r w:rsidRPr="00E93896">
        <w:rPr>
          <w:rFonts w:ascii="Arial" w:hAnsi="Arial" w:cs="Arial"/>
          <w:b/>
          <w:color w:val="231F20"/>
          <w:u w:val="single"/>
        </w:rPr>
        <w:t>La aplicación de la prueba del daño;</w:t>
      </w:r>
    </w:p>
    <w:p w14:paraId="3E4CEC5C" w14:textId="77777777" w:rsidR="005F2D85" w:rsidRDefault="005F2D85" w:rsidP="006954A8">
      <w:pPr>
        <w:autoSpaceDE w:val="0"/>
        <w:autoSpaceDN w:val="0"/>
        <w:adjustRightInd w:val="0"/>
        <w:jc w:val="both"/>
        <w:rPr>
          <w:rFonts w:ascii="Arial" w:hAnsi="Arial" w:cs="Arial"/>
        </w:rPr>
      </w:pPr>
    </w:p>
    <w:p w14:paraId="72E0F460" w14:textId="2DC8BF58" w:rsidR="00E93896" w:rsidRDefault="006954A8" w:rsidP="005F2D85">
      <w:pPr>
        <w:autoSpaceDE w:val="0"/>
        <w:autoSpaceDN w:val="0"/>
        <w:adjustRightInd w:val="0"/>
        <w:jc w:val="both"/>
        <w:rPr>
          <w:rFonts w:ascii="Arial" w:hAnsi="Arial" w:cs="Arial"/>
          <w:b/>
          <w:color w:val="231F20"/>
          <w:u w:val="single"/>
        </w:rPr>
      </w:pPr>
      <w:r w:rsidRPr="00E93896">
        <w:rPr>
          <w:rFonts w:ascii="Arial" w:hAnsi="Arial" w:cs="Arial"/>
        </w:rPr>
        <w:t>En cumplimiento a lo estipulado por el artículo 118 de la Ley de Transparencia y Acceso a la información Pública del Estado de San Luis Potosí se procede a la aplicación de la prueba de daño y se procede a justificar:</w:t>
      </w:r>
      <w:r w:rsidR="005F2D85" w:rsidRPr="00E93896">
        <w:rPr>
          <w:rFonts w:ascii="Arial" w:hAnsi="Arial" w:cs="Arial"/>
          <w:b/>
          <w:color w:val="231F20"/>
          <w:u w:val="single"/>
        </w:rPr>
        <w:t xml:space="preserve"> </w:t>
      </w:r>
    </w:p>
    <w:p w14:paraId="035B97CB" w14:textId="77777777" w:rsidR="00665FC0" w:rsidRPr="00E93896" w:rsidRDefault="00665FC0" w:rsidP="005F2D85">
      <w:pPr>
        <w:autoSpaceDE w:val="0"/>
        <w:autoSpaceDN w:val="0"/>
        <w:adjustRightInd w:val="0"/>
        <w:jc w:val="both"/>
        <w:rPr>
          <w:rFonts w:ascii="Arial" w:hAnsi="Arial" w:cs="Arial"/>
          <w:b/>
          <w:color w:val="231F20"/>
          <w:u w:val="single"/>
        </w:rPr>
      </w:pPr>
    </w:p>
    <w:p w14:paraId="68B2D518" w14:textId="77777777" w:rsidR="00E93896" w:rsidRPr="00E93896" w:rsidRDefault="00E93896" w:rsidP="00E93896">
      <w:pPr>
        <w:autoSpaceDE w:val="0"/>
        <w:autoSpaceDN w:val="0"/>
        <w:adjustRightInd w:val="0"/>
        <w:jc w:val="both"/>
        <w:rPr>
          <w:rFonts w:ascii="Arial" w:hAnsi="Arial" w:cs="Arial"/>
          <w:b/>
        </w:rPr>
      </w:pPr>
      <w:r w:rsidRPr="00E93896">
        <w:rPr>
          <w:rFonts w:ascii="Arial" w:hAnsi="Arial" w:cs="Arial"/>
          <w:b/>
          <w:bCs/>
        </w:rPr>
        <w:t>a)</w:t>
      </w:r>
      <w:r w:rsidRPr="00E93896">
        <w:rPr>
          <w:rFonts w:ascii="Arial" w:hAnsi="Arial" w:cs="Arial"/>
          <w:bCs/>
        </w:rPr>
        <w:t xml:space="preserve">. </w:t>
      </w:r>
      <w:r w:rsidRPr="00E93896">
        <w:rPr>
          <w:rFonts w:ascii="Arial" w:hAnsi="Arial" w:cs="Arial"/>
          <w:b/>
        </w:rPr>
        <w:t>La divulgación de la información representa un riesgo real, demostrable e identificable de perjuicio significativo al interés público.</w:t>
      </w:r>
    </w:p>
    <w:p w14:paraId="096166D1" w14:textId="77777777" w:rsidR="005F2D85" w:rsidRDefault="005F2D85" w:rsidP="006954A8">
      <w:pPr>
        <w:autoSpaceDE w:val="0"/>
        <w:autoSpaceDN w:val="0"/>
        <w:adjustRightInd w:val="0"/>
        <w:jc w:val="both"/>
        <w:rPr>
          <w:rFonts w:ascii="Arial" w:eastAsia="Times New Roman" w:hAnsi="Arial" w:cs="Arial"/>
        </w:rPr>
      </w:pPr>
    </w:p>
    <w:p w14:paraId="0976BF89" w14:textId="69A7C27C" w:rsidR="00E93896" w:rsidRPr="007B3299" w:rsidRDefault="006954A8" w:rsidP="00990A26">
      <w:pPr>
        <w:autoSpaceDE w:val="0"/>
        <w:autoSpaceDN w:val="0"/>
        <w:adjustRightInd w:val="0"/>
        <w:jc w:val="both"/>
        <w:rPr>
          <w:rFonts w:ascii="Arial" w:eastAsia="Times New Roman" w:hAnsi="Arial" w:cs="Arial"/>
        </w:rPr>
      </w:pPr>
      <w:r w:rsidRPr="00E93896">
        <w:rPr>
          <w:rFonts w:ascii="Arial" w:eastAsia="Times New Roman" w:hAnsi="Arial" w:cs="Arial"/>
        </w:rPr>
        <w:t xml:space="preserve">En el caso concreto, </w:t>
      </w:r>
      <w:r w:rsidR="00E93896" w:rsidRPr="00E93896">
        <w:rPr>
          <w:rFonts w:ascii="Arial" w:eastAsia="Times New Roman" w:hAnsi="Arial" w:cs="Arial"/>
        </w:rPr>
        <w:t xml:space="preserve">el dar a conocer públicamente las </w:t>
      </w:r>
      <w:r w:rsidR="005F2D85">
        <w:rPr>
          <w:rFonts w:ascii="Arial" w:eastAsia="Times New Roman" w:hAnsi="Arial" w:cs="Arial"/>
        </w:rPr>
        <w:t xml:space="preserve">versiones públicas de las </w:t>
      </w:r>
      <w:r w:rsidR="005F2D85" w:rsidRPr="008806CA">
        <w:rPr>
          <w:rFonts w:ascii="Arial" w:eastAsia="Times New Roman" w:hAnsi="Arial" w:cs="Arial"/>
        </w:rPr>
        <w:t xml:space="preserve">declaraciones </w:t>
      </w:r>
      <w:r w:rsidR="0094001C">
        <w:rPr>
          <w:rFonts w:ascii="Arial" w:eastAsia="Times New Roman" w:hAnsi="Arial" w:cs="Arial"/>
        </w:rPr>
        <w:t xml:space="preserve">iniciales de situación </w:t>
      </w:r>
      <w:r w:rsidR="005F2D85" w:rsidRPr="008806CA">
        <w:rPr>
          <w:rFonts w:ascii="Arial" w:eastAsia="Times New Roman" w:hAnsi="Arial" w:cs="Arial"/>
        </w:rPr>
        <w:t>patrimonial</w:t>
      </w:r>
      <w:r w:rsidR="00ED7D75">
        <w:rPr>
          <w:rFonts w:ascii="Arial" w:eastAsia="Times New Roman" w:hAnsi="Arial" w:cs="Arial"/>
        </w:rPr>
        <w:t xml:space="preserve"> </w:t>
      </w:r>
      <w:r w:rsidR="005F2D85">
        <w:rPr>
          <w:rFonts w:ascii="Arial" w:eastAsia="Times New Roman" w:hAnsi="Arial" w:cs="Arial"/>
        </w:rPr>
        <w:t xml:space="preserve">del personal </w:t>
      </w:r>
      <w:r w:rsidR="005F2D85" w:rsidRPr="00E93896">
        <w:rPr>
          <w:rFonts w:ascii="Arial" w:hAnsi="Arial" w:cs="Arial"/>
        </w:rPr>
        <w:t>administrativo</w:t>
      </w:r>
      <w:r w:rsidR="005F2D85">
        <w:rPr>
          <w:rFonts w:ascii="Arial" w:hAnsi="Arial" w:cs="Arial"/>
        </w:rPr>
        <w:t>,</w:t>
      </w:r>
      <w:r w:rsidR="005F2D85" w:rsidRPr="00E93896">
        <w:rPr>
          <w:rFonts w:ascii="Arial" w:hAnsi="Arial" w:cs="Arial"/>
        </w:rPr>
        <w:t xml:space="preserve"> y apoyo adscrito a las áreas sustantivas de la Fiscalía General del Estado como lo son Vicefiscalías, Fiscalías </w:t>
      </w:r>
      <w:r w:rsidR="005F2D85" w:rsidRPr="00E93896">
        <w:rPr>
          <w:rFonts w:ascii="Arial" w:hAnsi="Arial" w:cs="Arial"/>
        </w:rPr>
        <w:lastRenderedPageBreak/>
        <w:t xml:space="preserve">Especializadas y Dirección General de Métodos de Investigación y </w:t>
      </w:r>
      <w:r w:rsidR="005F2D85" w:rsidRPr="00977DC3">
        <w:rPr>
          <w:rFonts w:ascii="Arial" w:hAnsi="Arial" w:cs="Arial"/>
        </w:rPr>
        <w:t xml:space="preserve">al personal </w:t>
      </w:r>
      <w:r w:rsidR="001C688D" w:rsidRPr="00977DC3">
        <w:rPr>
          <w:rFonts w:ascii="Arial" w:hAnsi="Arial" w:cs="Arial"/>
        </w:rPr>
        <w:t>operativo de seguridad custodia</w:t>
      </w:r>
      <w:r w:rsidR="005F2D85" w:rsidRPr="00977DC3">
        <w:rPr>
          <w:rFonts w:ascii="Arial" w:hAnsi="Arial" w:cs="Arial"/>
        </w:rPr>
        <w:t xml:space="preserve"> que desempeñan los cargos de:</w:t>
      </w:r>
      <w:r w:rsidR="005F2D85">
        <w:rPr>
          <w:rFonts w:ascii="Arial" w:hAnsi="Arial" w:cs="Arial"/>
        </w:rPr>
        <w:t xml:space="preserve"> Perito A, Perito B, Perito C, Inspector jefe, </w:t>
      </w:r>
      <w:r w:rsidR="005F2D85" w:rsidRPr="00614009">
        <w:rPr>
          <w:rFonts w:ascii="Arial" w:hAnsi="Arial" w:cs="Arial"/>
        </w:rPr>
        <w:t>Inspector</w:t>
      </w:r>
      <w:r w:rsidR="005F2D85">
        <w:rPr>
          <w:rFonts w:ascii="Arial" w:hAnsi="Arial" w:cs="Arial"/>
        </w:rPr>
        <w:t xml:space="preserve">, </w:t>
      </w:r>
      <w:r w:rsidR="005F2D85" w:rsidRPr="00614009">
        <w:rPr>
          <w:rFonts w:ascii="Arial" w:hAnsi="Arial" w:cs="Arial"/>
        </w:rPr>
        <w:t>Subinspector</w:t>
      </w:r>
      <w:r w:rsidR="005F2D85">
        <w:rPr>
          <w:rFonts w:ascii="Arial" w:hAnsi="Arial" w:cs="Arial"/>
        </w:rPr>
        <w:t xml:space="preserve">, Oficial </w:t>
      </w:r>
      <w:r w:rsidR="005F2D85" w:rsidRPr="00614009">
        <w:rPr>
          <w:rFonts w:ascii="Arial" w:hAnsi="Arial" w:cs="Arial"/>
        </w:rPr>
        <w:t>Suboficial</w:t>
      </w:r>
      <w:r w:rsidR="005F2D85">
        <w:rPr>
          <w:rFonts w:ascii="Arial" w:hAnsi="Arial" w:cs="Arial"/>
        </w:rPr>
        <w:t xml:space="preserve">, </w:t>
      </w:r>
      <w:r w:rsidR="005F2D85" w:rsidRPr="00614009">
        <w:rPr>
          <w:rFonts w:ascii="Arial" w:hAnsi="Arial" w:cs="Arial"/>
        </w:rPr>
        <w:t>Jefe de departamento B</w:t>
      </w:r>
      <w:r w:rsidR="005F2D85">
        <w:rPr>
          <w:rFonts w:ascii="Arial" w:hAnsi="Arial" w:cs="Arial"/>
        </w:rPr>
        <w:t xml:space="preserve">, </w:t>
      </w:r>
      <w:r w:rsidR="005F2D85" w:rsidRPr="00614009">
        <w:rPr>
          <w:rFonts w:ascii="Arial" w:hAnsi="Arial" w:cs="Arial"/>
        </w:rPr>
        <w:t>Jefe de departamento C</w:t>
      </w:r>
      <w:r w:rsidR="005F2D85">
        <w:rPr>
          <w:rFonts w:ascii="Arial" w:hAnsi="Arial" w:cs="Arial"/>
        </w:rPr>
        <w:t xml:space="preserve">, </w:t>
      </w:r>
      <w:r w:rsidR="005F2D85" w:rsidRPr="00614009">
        <w:rPr>
          <w:rFonts w:ascii="Arial" w:hAnsi="Arial" w:cs="Arial"/>
        </w:rPr>
        <w:t>Policía</w:t>
      </w:r>
      <w:r w:rsidR="005F2D85">
        <w:rPr>
          <w:rFonts w:ascii="Arial" w:hAnsi="Arial" w:cs="Arial"/>
        </w:rPr>
        <w:t xml:space="preserve">, </w:t>
      </w:r>
      <w:r w:rsidR="005F2D85" w:rsidRPr="00614009">
        <w:rPr>
          <w:rFonts w:ascii="Arial" w:hAnsi="Arial" w:cs="Arial"/>
        </w:rPr>
        <w:t>Policía Primero</w:t>
      </w:r>
      <w:r w:rsidR="005F2D85">
        <w:rPr>
          <w:rFonts w:ascii="Arial" w:hAnsi="Arial" w:cs="Arial"/>
        </w:rPr>
        <w:t xml:space="preserve">, </w:t>
      </w:r>
      <w:r w:rsidR="005F2D85" w:rsidRPr="00614009">
        <w:rPr>
          <w:rFonts w:ascii="Arial" w:hAnsi="Arial" w:cs="Arial"/>
        </w:rPr>
        <w:t>Policía Segundo</w:t>
      </w:r>
      <w:r w:rsidR="005F2D85">
        <w:rPr>
          <w:rFonts w:ascii="Arial" w:hAnsi="Arial" w:cs="Arial"/>
        </w:rPr>
        <w:t xml:space="preserve">, </w:t>
      </w:r>
      <w:r w:rsidR="005F2D85" w:rsidRPr="00614009">
        <w:rPr>
          <w:rFonts w:ascii="Arial" w:hAnsi="Arial" w:cs="Arial"/>
        </w:rPr>
        <w:t>Policía Tercero</w:t>
      </w:r>
      <w:r w:rsidR="005F2D85">
        <w:rPr>
          <w:rFonts w:ascii="Arial" w:hAnsi="Arial" w:cs="Arial"/>
        </w:rPr>
        <w:t xml:space="preserve">, </w:t>
      </w:r>
      <w:r w:rsidR="005F2D85" w:rsidRPr="00614009">
        <w:rPr>
          <w:rFonts w:ascii="Arial" w:hAnsi="Arial" w:cs="Arial"/>
        </w:rPr>
        <w:t>Auxiliar A</w:t>
      </w:r>
      <w:r w:rsidR="005F2D85">
        <w:rPr>
          <w:rFonts w:ascii="Arial" w:hAnsi="Arial" w:cs="Arial"/>
        </w:rPr>
        <w:t xml:space="preserve">, </w:t>
      </w:r>
      <w:r w:rsidR="005F2D85" w:rsidRPr="00614009">
        <w:rPr>
          <w:rFonts w:ascii="Arial" w:hAnsi="Arial" w:cs="Arial"/>
        </w:rPr>
        <w:t>Auxiliar B</w:t>
      </w:r>
      <w:r w:rsidR="005F2D85">
        <w:rPr>
          <w:rFonts w:ascii="Arial" w:hAnsi="Arial" w:cs="Arial"/>
        </w:rPr>
        <w:t xml:space="preserve">, </w:t>
      </w:r>
      <w:r w:rsidR="005F2D85" w:rsidRPr="00614009">
        <w:rPr>
          <w:rFonts w:ascii="Arial" w:hAnsi="Arial" w:cs="Arial"/>
        </w:rPr>
        <w:t>Auxiliar C</w:t>
      </w:r>
      <w:r w:rsidR="005F2D85">
        <w:rPr>
          <w:rFonts w:ascii="Arial" w:hAnsi="Arial" w:cs="Arial"/>
        </w:rPr>
        <w:t xml:space="preserve">, </w:t>
      </w:r>
      <w:r w:rsidR="005F2D85" w:rsidRPr="00614009">
        <w:rPr>
          <w:rFonts w:ascii="Arial" w:hAnsi="Arial" w:cs="Arial"/>
        </w:rPr>
        <w:t>Agente del Ministerio Público B</w:t>
      </w:r>
      <w:r w:rsidR="005F2D85">
        <w:rPr>
          <w:rFonts w:ascii="Arial" w:hAnsi="Arial" w:cs="Arial"/>
        </w:rPr>
        <w:t xml:space="preserve">, </w:t>
      </w:r>
      <w:r w:rsidR="005F2D85" w:rsidRPr="00614009">
        <w:rPr>
          <w:rFonts w:ascii="Arial" w:hAnsi="Arial" w:cs="Arial"/>
        </w:rPr>
        <w:t>Agente del Ministerio Público C</w:t>
      </w:r>
      <w:r w:rsidR="005F2D85">
        <w:rPr>
          <w:rFonts w:ascii="Arial" w:hAnsi="Arial" w:cs="Arial"/>
        </w:rPr>
        <w:t xml:space="preserve">, </w:t>
      </w:r>
      <w:r w:rsidR="005F2D85" w:rsidRPr="00614009">
        <w:rPr>
          <w:rFonts w:ascii="Arial" w:hAnsi="Arial" w:cs="Arial"/>
        </w:rPr>
        <w:t>Cabo de ordenanzas</w:t>
      </w:r>
      <w:r w:rsidR="005F2D85">
        <w:rPr>
          <w:rFonts w:ascii="Arial" w:hAnsi="Arial" w:cs="Arial"/>
        </w:rPr>
        <w:t xml:space="preserve">, presentadas en el mes </w:t>
      </w:r>
      <w:r w:rsidR="005F2D85" w:rsidRPr="00A153D4">
        <w:rPr>
          <w:rFonts w:ascii="Arial" w:hAnsi="Arial" w:cs="Arial"/>
        </w:rPr>
        <w:t xml:space="preserve">de </w:t>
      </w:r>
      <w:r w:rsidR="0094001C">
        <w:rPr>
          <w:rFonts w:ascii="Arial" w:hAnsi="Arial" w:cs="Arial"/>
          <w:b/>
        </w:rPr>
        <w:t>Septiembre</w:t>
      </w:r>
      <w:r w:rsidR="005F2D85" w:rsidRPr="00A153D4">
        <w:rPr>
          <w:rFonts w:ascii="Arial" w:hAnsi="Arial" w:cs="Arial"/>
          <w:b/>
        </w:rPr>
        <w:t xml:space="preserve"> 2023</w:t>
      </w:r>
      <w:r w:rsidR="00990A26" w:rsidRPr="00A153D4">
        <w:rPr>
          <w:rFonts w:ascii="Arial" w:eastAsia="Times New Roman" w:hAnsi="Arial" w:cs="Arial"/>
        </w:rPr>
        <w:t>,</w:t>
      </w:r>
      <w:r w:rsidR="00990A26">
        <w:rPr>
          <w:rFonts w:ascii="Arial" w:eastAsia="Times New Roman" w:hAnsi="Arial" w:cs="Arial"/>
        </w:rPr>
        <w:t xml:space="preserve"> se daría a conocer los nombres de aquellos que </w:t>
      </w:r>
      <w:r w:rsidR="00E93896" w:rsidRPr="00E93896">
        <w:rPr>
          <w:rFonts w:ascii="Arial" w:eastAsia="Times New Roman" w:hAnsi="Arial" w:cs="Arial"/>
        </w:rPr>
        <w:t>forman parte en diversos mandamientos judiciales, averiguaciones previas o carpetas de investigación donde se actúa información a la que únicamente pueden tener acceso las partes; lo que inclusive vulnera el procedimiento de investigación y de forma indirecta se afecte el principio de presunción de inocencia, donde se dé a conocer actos preparatorios de juicio al no existir sentencia emitida por un órgano jurisdiccional en términos del Código Nacional de Procedimientos Penales, dejando además en un grave estado de vulnerabilidad</w:t>
      </w:r>
      <w:r w:rsidR="00990A26">
        <w:rPr>
          <w:rFonts w:ascii="Arial" w:eastAsia="Times New Roman" w:hAnsi="Arial" w:cs="Arial"/>
        </w:rPr>
        <w:t xml:space="preserve">, circunstancia por la cual los nombres se encuentran reservados por la Dirección General de Administración, por lo que al dar a conocer las versiones públicas aun cuando se testará el nombre, se podría determinar </w:t>
      </w:r>
      <w:r w:rsidR="00E93896" w:rsidRPr="00E93896">
        <w:rPr>
          <w:rFonts w:ascii="Arial" w:eastAsia="Times New Roman" w:hAnsi="Arial" w:cs="Arial"/>
        </w:rPr>
        <w:t xml:space="preserve">la </w:t>
      </w:r>
      <w:r w:rsidR="001C688D">
        <w:rPr>
          <w:rFonts w:ascii="Arial" w:eastAsia="Times New Roman" w:hAnsi="Arial" w:cs="Arial"/>
        </w:rPr>
        <w:t xml:space="preserve">cantidad de cada uno de los servidores públicos con los que cuenta la Fiscalía, determinando así la </w:t>
      </w:r>
      <w:r w:rsidR="00E93896" w:rsidRPr="00E93896">
        <w:rPr>
          <w:rFonts w:ascii="Arial" w:eastAsia="Times New Roman" w:hAnsi="Arial" w:cs="Arial"/>
        </w:rPr>
        <w:t>capacidad de reacción que tiene la corporación ante hechos delictivos, inclusive al conocer la capacidad económica de los servidores públicos operativos, estos podrían ser usados para que actúen de una o de otra manera según los intereses del sobornador, violentando a su vez el Principio de prohibición de doble enjuiciamiento al proporcionar en la información pública relativa a</w:t>
      </w:r>
      <w:r w:rsidR="00990A26">
        <w:rPr>
          <w:rFonts w:ascii="Arial" w:eastAsia="Times New Roman" w:hAnsi="Arial" w:cs="Arial"/>
        </w:rPr>
        <w:t xml:space="preserve"> las </w:t>
      </w:r>
      <w:r w:rsidR="00E93896" w:rsidRPr="00E93896">
        <w:rPr>
          <w:rFonts w:ascii="Arial" w:eastAsia="Times New Roman" w:hAnsi="Arial" w:cs="Arial"/>
        </w:rPr>
        <w:t xml:space="preserve"> </w:t>
      </w:r>
      <w:r w:rsidR="00E93896" w:rsidRPr="00990A26">
        <w:rPr>
          <w:rFonts w:ascii="Arial" w:hAnsi="Arial" w:cs="Arial"/>
        </w:rPr>
        <w:t xml:space="preserve">remuneraciones </w:t>
      </w:r>
      <w:r w:rsidR="00990A26" w:rsidRPr="00990A26">
        <w:rPr>
          <w:rFonts w:ascii="Arial" w:hAnsi="Arial" w:cs="Arial"/>
        </w:rPr>
        <w:t>que reciben</w:t>
      </w:r>
      <w:r w:rsidR="00990A26">
        <w:rPr>
          <w:rFonts w:ascii="Arial" w:hAnsi="Arial" w:cs="Arial"/>
        </w:rPr>
        <w:t>.</w:t>
      </w:r>
      <w:r w:rsidR="00E93896" w:rsidRPr="00E93896">
        <w:rPr>
          <w:rFonts w:ascii="Arial" w:eastAsia="Times New Roman" w:hAnsi="Arial" w:cs="Arial"/>
        </w:rPr>
        <w:t xml:space="preserve"> </w:t>
      </w:r>
    </w:p>
    <w:p w14:paraId="7290A2D5" w14:textId="77777777" w:rsidR="00990A26" w:rsidRDefault="00990A26" w:rsidP="00E93896">
      <w:pPr>
        <w:spacing w:after="200"/>
        <w:jc w:val="both"/>
        <w:rPr>
          <w:rFonts w:ascii="Arial" w:eastAsia="Times New Roman" w:hAnsi="Arial" w:cs="Arial"/>
          <w:lang w:val="es-ES"/>
        </w:rPr>
      </w:pPr>
    </w:p>
    <w:p w14:paraId="78B9A140" w14:textId="77777777" w:rsidR="00E93896" w:rsidRPr="00E93896" w:rsidRDefault="00E93896" w:rsidP="00E93896">
      <w:pPr>
        <w:autoSpaceDE w:val="0"/>
        <w:autoSpaceDN w:val="0"/>
        <w:adjustRightInd w:val="0"/>
        <w:jc w:val="both"/>
        <w:rPr>
          <w:rFonts w:ascii="Arial" w:hAnsi="Arial" w:cs="Arial"/>
          <w:color w:val="231F20"/>
        </w:rPr>
      </w:pPr>
      <w:r w:rsidRPr="00E93896">
        <w:rPr>
          <w:rFonts w:ascii="Arial" w:hAnsi="Arial" w:cs="Arial"/>
          <w:color w:val="231F20"/>
        </w:rPr>
        <w:t xml:space="preserve">Aunado a lo anterior la Suprema corte de Justicia de la Nación resolvió el 12 de mayo 2022, que la divulgación de la información del personal sustantivo de la Fiscalía puede comprometer el ejercicio de sus facultades constitucionales y con ello la seguridad pública, en virtud de que la información podría ser aprovechada por los grupos criminales para conocer la capacidad de reacción de la Fiscalía. </w:t>
      </w:r>
    </w:p>
    <w:p w14:paraId="1BF382BE" w14:textId="77777777" w:rsidR="00D74E4E" w:rsidRDefault="00D74E4E" w:rsidP="00E93896">
      <w:pPr>
        <w:spacing w:after="200"/>
        <w:jc w:val="both"/>
        <w:rPr>
          <w:rFonts w:ascii="Arial" w:eastAsia="Times New Roman" w:hAnsi="Arial" w:cs="Arial"/>
        </w:rPr>
      </w:pPr>
    </w:p>
    <w:p w14:paraId="40F4DC57" w14:textId="4960A700" w:rsidR="00E93896" w:rsidRPr="00E93896" w:rsidRDefault="00E93896" w:rsidP="00E93896">
      <w:pPr>
        <w:spacing w:after="200"/>
        <w:jc w:val="both"/>
        <w:rPr>
          <w:rFonts w:ascii="Arial" w:eastAsia="Times New Roman" w:hAnsi="Arial" w:cs="Arial"/>
        </w:rPr>
      </w:pPr>
      <w:r w:rsidRPr="00E93896">
        <w:rPr>
          <w:rFonts w:ascii="Arial" w:eastAsia="Times New Roman" w:hAnsi="Arial" w:cs="Arial"/>
        </w:rPr>
        <w:t xml:space="preserve">Y yendo más allá del personal sustantivo, la Suprema corte de Justicia de la Nación es clara en referir que el personal administrativo si bien no realiza tareas sustantivas, si tiene acceso a información relativa a ésta, como son operativos, turnos de asuntos, armamento, imputados y víctimas, entre otros. </w:t>
      </w:r>
    </w:p>
    <w:p w14:paraId="0CB5C5C8" w14:textId="77777777" w:rsidR="00E93896" w:rsidRPr="00E93896" w:rsidRDefault="00E93896" w:rsidP="00E93896">
      <w:pPr>
        <w:pStyle w:val="Texto"/>
        <w:spacing w:after="0" w:line="240" w:lineRule="auto"/>
        <w:ind w:firstLine="0"/>
        <w:rPr>
          <w:sz w:val="24"/>
          <w:szCs w:val="24"/>
        </w:rPr>
      </w:pPr>
      <w:r w:rsidRPr="00E93896">
        <w:rPr>
          <w:sz w:val="24"/>
          <w:szCs w:val="24"/>
        </w:rPr>
        <w:t xml:space="preserve">Puesto que el otorgar algún dato que permita conocer los nombres de los funcionarios y del personal administrativo y apoyo adscrito a las áreas sustantivas de la Fiscalía General del Estado como lo son Vicefiscalías, Fiscalías Especializadas y Dirección General de Métodos de Investigación y los servidores públicos operativos de Seguridad y Custodia, y su área de adscripción </w:t>
      </w:r>
      <w:r w:rsidRPr="00990A26">
        <w:rPr>
          <w:b/>
          <w:sz w:val="24"/>
          <w:szCs w:val="24"/>
        </w:rPr>
        <w:t>se determinaría con facilidad el número de elementos operativos con que cuenta la Fiscalía</w:t>
      </w:r>
      <w:r w:rsidRPr="00E93896">
        <w:rPr>
          <w:sz w:val="24"/>
          <w:szCs w:val="24"/>
        </w:rPr>
        <w:t xml:space="preserve"> y con ello se dejaría a descubierto la capacidad de reacción de la corporación, el nombre de las personas que de alguna manera forman parte de una carpeta de investigación o averiguación previa o mandamiento judicial, implicaría realizar una afirmación, y a su vez una posible evasión o incumplimiento a las leyes penales, e incluso podría exponer la seguridad de víctimas, testigos, servidores públicos operativos como peritos, </w:t>
      </w:r>
      <w:r w:rsidRPr="00E93896">
        <w:rPr>
          <w:sz w:val="24"/>
          <w:szCs w:val="24"/>
        </w:rPr>
        <w:lastRenderedPageBreak/>
        <w:t>agentes del ministerio público, agentes facilitadores y policías, en una indagatoria y/o procedimiento judicial.</w:t>
      </w:r>
    </w:p>
    <w:p w14:paraId="34714AC5" w14:textId="77777777" w:rsidR="00E93896" w:rsidRDefault="00E93896" w:rsidP="00E93896">
      <w:pPr>
        <w:pStyle w:val="Texto"/>
        <w:spacing w:after="0" w:line="240" w:lineRule="auto"/>
        <w:ind w:left="284" w:firstLine="0"/>
        <w:rPr>
          <w:sz w:val="24"/>
          <w:szCs w:val="24"/>
        </w:rPr>
      </w:pPr>
    </w:p>
    <w:p w14:paraId="5ED327B6" w14:textId="77777777" w:rsidR="001C688D" w:rsidRPr="00E93896" w:rsidRDefault="001C688D" w:rsidP="00E93896">
      <w:pPr>
        <w:pStyle w:val="Texto"/>
        <w:spacing w:after="0" w:line="240" w:lineRule="auto"/>
        <w:ind w:left="284" w:firstLine="0"/>
        <w:rPr>
          <w:sz w:val="24"/>
          <w:szCs w:val="24"/>
        </w:rPr>
      </w:pPr>
    </w:p>
    <w:p w14:paraId="276D023F" w14:textId="68D32581" w:rsidR="00E93896" w:rsidRDefault="00E93896" w:rsidP="00E93896">
      <w:pPr>
        <w:autoSpaceDE w:val="0"/>
        <w:autoSpaceDN w:val="0"/>
        <w:adjustRightInd w:val="0"/>
        <w:jc w:val="both"/>
        <w:rPr>
          <w:rFonts w:ascii="Arial" w:hAnsi="Arial" w:cs="Arial"/>
          <w:b/>
        </w:rPr>
      </w:pPr>
      <w:r w:rsidRPr="00E93896">
        <w:rPr>
          <w:rFonts w:ascii="Arial" w:hAnsi="Arial" w:cs="Arial"/>
          <w:b/>
          <w:bCs/>
        </w:rPr>
        <w:t xml:space="preserve">b). </w:t>
      </w:r>
      <w:r w:rsidRPr="00E93896">
        <w:rPr>
          <w:rFonts w:ascii="Arial" w:hAnsi="Arial" w:cs="Arial"/>
          <w:b/>
        </w:rPr>
        <w:t>El riesgo de perjuicio que supondría la divulgación supera el interés público general de que se difunda.</w:t>
      </w:r>
    </w:p>
    <w:p w14:paraId="194A990C" w14:textId="77777777" w:rsidR="00990A26" w:rsidRPr="00E93896" w:rsidRDefault="00990A26" w:rsidP="00E93896">
      <w:pPr>
        <w:autoSpaceDE w:val="0"/>
        <w:autoSpaceDN w:val="0"/>
        <w:adjustRightInd w:val="0"/>
        <w:jc w:val="both"/>
        <w:rPr>
          <w:rFonts w:ascii="Arial" w:hAnsi="Arial" w:cs="Arial"/>
        </w:rPr>
      </w:pPr>
    </w:p>
    <w:p w14:paraId="1C722E8F" w14:textId="5EC95AE9" w:rsidR="00E93896" w:rsidRPr="00E93896" w:rsidRDefault="00990A26" w:rsidP="00990A26">
      <w:pPr>
        <w:spacing w:after="200"/>
        <w:jc w:val="both"/>
        <w:rPr>
          <w:rFonts w:ascii="Arial" w:hAnsi="Arial" w:cs="Arial"/>
        </w:rPr>
      </w:pPr>
      <w:r w:rsidRPr="008806CA">
        <w:rPr>
          <w:rFonts w:ascii="Arial" w:hAnsi="Arial" w:cs="Arial"/>
        </w:rPr>
        <w:t>El dar a conocer l</w:t>
      </w:r>
      <w:r w:rsidR="00E93896" w:rsidRPr="008806CA">
        <w:rPr>
          <w:rFonts w:ascii="Arial" w:hAnsi="Arial" w:cs="Arial"/>
        </w:rPr>
        <w:t xml:space="preserve">a información </w:t>
      </w:r>
      <w:r w:rsidRPr="008806CA">
        <w:rPr>
          <w:rFonts w:ascii="Arial" w:hAnsi="Arial" w:cs="Arial"/>
        </w:rPr>
        <w:t>relacionada con las versiones públicas de</w:t>
      </w:r>
      <w:r w:rsidR="001C688D" w:rsidRPr="008806CA">
        <w:rPr>
          <w:rFonts w:ascii="Arial" w:hAnsi="Arial" w:cs="Arial"/>
        </w:rPr>
        <w:t xml:space="preserve"> </w:t>
      </w:r>
      <w:r w:rsidRPr="008806CA">
        <w:rPr>
          <w:rFonts w:ascii="Arial" w:hAnsi="Arial" w:cs="Arial"/>
        </w:rPr>
        <w:t>las declaraciones</w:t>
      </w:r>
      <w:r w:rsidR="0094001C">
        <w:rPr>
          <w:rFonts w:ascii="Arial" w:hAnsi="Arial" w:cs="Arial"/>
        </w:rPr>
        <w:t xml:space="preserve"> iniciales de situación </w:t>
      </w:r>
      <w:r w:rsidRPr="008806CA">
        <w:rPr>
          <w:rFonts w:ascii="Arial" w:hAnsi="Arial" w:cs="Arial"/>
        </w:rPr>
        <w:t>patrimonial</w:t>
      </w:r>
      <w:r w:rsidR="00ED7D75">
        <w:rPr>
          <w:rFonts w:ascii="Arial" w:hAnsi="Arial" w:cs="Arial"/>
        </w:rPr>
        <w:t xml:space="preserve"> </w:t>
      </w:r>
      <w:r>
        <w:rPr>
          <w:rFonts w:ascii="Arial" w:hAnsi="Arial" w:cs="Arial"/>
        </w:rPr>
        <w:t xml:space="preserve">del </w:t>
      </w:r>
      <w:r w:rsidRPr="00977DC3">
        <w:rPr>
          <w:rFonts w:ascii="Arial" w:hAnsi="Arial" w:cs="Arial"/>
        </w:rPr>
        <w:t xml:space="preserve">personal </w:t>
      </w:r>
      <w:r w:rsidRPr="00E93896">
        <w:rPr>
          <w:rFonts w:ascii="Arial" w:hAnsi="Arial" w:cs="Arial"/>
        </w:rPr>
        <w:t>administrativo</w:t>
      </w:r>
      <w:r>
        <w:rPr>
          <w:rFonts w:ascii="Arial" w:hAnsi="Arial" w:cs="Arial"/>
        </w:rPr>
        <w:t>,</w:t>
      </w:r>
      <w:r w:rsidRPr="00E93896">
        <w:rPr>
          <w:rFonts w:ascii="Arial" w:hAnsi="Arial" w:cs="Arial"/>
        </w:rPr>
        <w:t xml:space="preserve"> y apoyo adscrito a las áreas sustantivas de la Fiscalía General del Estado como lo son Vicefiscalías, Fiscalías Especializadas y Dirección General de Métodos de Investigación y </w:t>
      </w:r>
      <w:r w:rsidRPr="00977DC3">
        <w:rPr>
          <w:rFonts w:ascii="Arial" w:hAnsi="Arial" w:cs="Arial"/>
        </w:rPr>
        <w:t>al personal operativo de seguridad custodia que desempeñan los cargos de:</w:t>
      </w:r>
      <w:r>
        <w:rPr>
          <w:rFonts w:ascii="Arial" w:hAnsi="Arial" w:cs="Arial"/>
        </w:rPr>
        <w:t xml:space="preserve"> Perito A, Perito B, Perito C, Inspector jefe, </w:t>
      </w:r>
      <w:r w:rsidRPr="00614009">
        <w:rPr>
          <w:rFonts w:ascii="Arial" w:hAnsi="Arial" w:cs="Arial"/>
        </w:rPr>
        <w:t>Inspector</w:t>
      </w:r>
      <w:r>
        <w:rPr>
          <w:rFonts w:ascii="Arial" w:hAnsi="Arial" w:cs="Arial"/>
        </w:rPr>
        <w:t xml:space="preserve">, </w:t>
      </w:r>
      <w:r w:rsidRPr="00614009">
        <w:rPr>
          <w:rFonts w:ascii="Arial" w:hAnsi="Arial" w:cs="Arial"/>
        </w:rPr>
        <w:t>Subinspector</w:t>
      </w:r>
      <w:r>
        <w:rPr>
          <w:rFonts w:ascii="Arial" w:hAnsi="Arial" w:cs="Arial"/>
        </w:rPr>
        <w:t xml:space="preserve">, Oficial </w:t>
      </w:r>
      <w:r w:rsidRPr="00614009">
        <w:rPr>
          <w:rFonts w:ascii="Arial" w:hAnsi="Arial" w:cs="Arial"/>
        </w:rPr>
        <w:t>Suboficial</w:t>
      </w:r>
      <w:r>
        <w:rPr>
          <w:rFonts w:ascii="Arial" w:hAnsi="Arial" w:cs="Arial"/>
        </w:rPr>
        <w:t xml:space="preserve">, </w:t>
      </w:r>
      <w:r w:rsidRPr="00614009">
        <w:rPr>
          <w:rFonts w:ascii="Arial" w:hAnsi="Arial" w:cs="Arial"/>
        </w:rPr>
        <w:t>Jefe de departamento B</w:t>
      </w:r>
      <w:r>
        <w:rPr>
          <w:rFonts w:ascii="Arial" w:hAnsi="Arial" w:cs="Arial"/>
        </w:rPr>
        <w:t xml:space="preserve">, </w:t>
      </w:r>
      <w:r w:rsidRPr="00614009">
        <w:rPr>
          <w:rFonts w:ascii="Arial" w:hAnsi="Arial" w:cs="Arial"/>
        </w:rPr>
        <w:t>Jefe de departamento C</w:t>
      </w:r>
      <w:r>
        <w:rPr>
          <w:rFonts w:ascii="Arial" w:hAnsi="Arial" w:cs="Arial"/>
        </w:rPr>
        <w:t xml:space="preserve">, </w:t>
      </w:r>
      <w:r w:rsidRPr="00614009">
        <w:rPr>
          <w:rFonts w:ascii="Arial" w:hAnsi="Arial" w:cs="Arial"/>
        </w:rPr>
        <w:t>Policía</w:t>
      </w:r>
      <w:r>
        <w:rPr>
          <w:rFonts w:ascii="Arial" w:hAnsi="Arial" w:cs="Arial"/>
        </w:rPr>
        <w:t xml:space="preserve">, </w:t>
      </w:r>
      <w:r w:rsidRPr="00614009">
        <w:rPr>
          <w:rFonts w:ascii="Arial" w:hAnsi="Arial" w:cs="Arial"/>
        </w:rPr>
        <w:t>Policía Primero</w:t>
      </w:r>
      <w:r>
        <w:rPr>
          <w:rFonts w:ascii="Arial" w:hAnsi="Arial" w:cs="Arial"/>
        </w:rPr>
        <w:t xml:space="preserve">, </w:t>
      </w:r>
      <w:r w:rsidRPr="00614009">
        <w:rPr>
          <w:rFonts w:ascii="Arial" w:hAnsi="Arial" w:cs="Arial"/>
        </w:rPr>
        <w:t>Policía Segundo</w:t>
      </w:r>
      <w:r>
        <w:rPr>
          <w:rFonts w:ascii="Arial" w:hAnsi="Arial" w:cs="Arial"/>
        </w:rPr>
        <w:t xml:space="preserve">, </w:t>
      </w:r>
      <w:r w:rsidRPr="00614009">
        <w:rPr>
          <w:rFonts w:ascii="Arial" w:hAnsi="Arial" w:cs="Arial"/>
        </w:rPr>
        <w:t>Policía Tercero</w:t>
      </w:r>
      <w:r>
        <w:rPr>
          <w:rFonts w:ascii="Arial" w:hAnsi="Arial" w:cs="Arial"/>
        </w:rPr>
        <w:t xml:space="preserve">, </w:t>
      </w:r>
      <w:r w:rsidRPr="00614009">
        <w:rPr>
          <w:rFonts w:ascii="Arial" w:hAnsi="Arial" w:cs="Arial"/>
        </w:rPr>
        <w:t>Auxiliar A</w:t>
      </w:r>
      <w:r>
        <w:rPr>
          <w:rFonts w:ascii="Arial" w:hAnsi="Arial" w:cs="Arial"/>
        </w:rPr>
        <w:t xml:space="preserve">, </w:t>
      </w:r>
      <w:r w:rsidRPr="00614009">
        <w:rPr>
          <w:rFonts w:ascii="Arial" w:hAnsi="Arial" w:cs="Arial"/>
        </w:rPr>
        <w:t>Auxiliar B</w:t>
      </w:r>
      <w:r>
        <w:rPr>
          <w:rFonts w:ascii="Arial" w:hAnsi="Arial" w:cs="Arial"/>
        </w:rPr>
        <w:t xml:space="preserve">, </w:t>
      </w:r>
      <w:r w:rsidRPr="00614009">
        <w:rPr>
          <w:rFonts w:ascii="Arial" w:hAnsi="Arial" w:cs="Arial"/>
        </w:rPr>
        <w:t>Auxiliar C</w:t>
      </w:r>
      <w:r>
        <w:rPr>
          <w:rFonts w:ascii="Arial" w:hAnsi="Arial" w:cs="Arial"/>
        </w:rPr>
        <w:t xml:space="preserve">, </w:t>
      </w:r>
      <w:r w:rsidRPr="00614009">
        <w:rPr>
          <w:rFonts w:ascii="Arial" w:hAnsi="Arial" w:cs="Arial"/>
        </w:rPr>
        <w:t>Agente del Ministerio Público B</w:t>
      </w:r>
      <w:r>
        <w:rPr>
          <w:rFonts w:ascii="Arial" w:hAnsi="Arial" w:cs="Arial"/>
        </w:rPr>
        <w:t xml:space="preserve">, </w:t>
      </w:r>
      <w:r w:rsidRPr="00614009">
        <w:rPr>
          <w:rFonts w:ascii="Arial" w:hAnsi="Arial" w:cs="Arial"/>
        </w:rPr>
        <w:t>Agente del Ministerio Público C</w:t>
      </w:r>
      <w:r>
        <w:rPr>
          <w:rFonts w:ascii="Arial" w:hAnsi="Arial" w:cs="Arial"/>
        </w:rPr>
        <w:t xml:space="preserve">, </w:t>
      </w:r>
      <w:r w:rsidRPr="00614009">
        <w:rPr>
          <w:rFonts w:ascii="Arial" w:hAnsi="Arial" w:cs="Arial"/>
        </w:rPr>
        <w:t>Cabo de ordenanzas</w:t>
      </w:r>
      <w:r>
        <w:rPr>
          <w:rFonts w:ascii="Arial" w:hAnsi="Arial" w:cs="Arial"/>
        </w:rPr>
        <w:t xml:space="preserve">, </w:t>
      </w:r>
      <w:r w:rsidR="00E93896" w:rsidRPr="00E93896">
        <w:rPr>
          <w:rFonts w:ascii="Arial" w:hAnsi="Arial" w:cs="Arial"/>
        </w:rPr>
        <w:t xml:space="preserve">existe un riesgo o perjuicio que </w:t>
      </w:r>
      <w:r w:rsidR="00E93896" w:rsidRPr="00990A26">
        <w:rPr>
          <w:rFonts w:ascii="Arial" w:hAnsi="Arial" w:cs="Arial"/>
          <w:b/>
        </w:rPr>
        <w:t>supera el interés público general</w:t>
      </w:r>
      <w:r w:rsidR="00E93896" w:rsidRPr="00E93896">
        <w:rPr>
          <w:rFonts w:ascii="Arial" w:hAnsi="Arial" w:cs="Arial"/>
        </w:rPr>
        <w:t xml:space="preserve">, que en el caso lo es, la difusión de los nombres y apellidos, sexo y área de adscripción </w:t>
      </w:r>
      <w:r w:rsidR="00E93896" w:rsidRPr="00E93896">
        <w:rPr>
          <w:rFonts w:ascii="Arial" w:eastAsia="Times New Roman" w:hAnsi="Arial" w:cs="Arial"/>
        </w:rPr>
        <w:t>del</w:t>
      </w:r>
      <w:r w:rsidR="00E93896" w:rsidRPr="00E93896">
        <w:rPr>
          <w:rFonts w:ascii="Arial" w:hAnsi="Arial" w:cs="Arial"/>
        </w:rPr>
        <w:t xml:space="preserve"> personal administrativo y apoyo adscrito a las áreas sustantivas de la Fiscalía General del Estado como lo son Vicefiscalías, Fiscalías Especializadas y Dirección General de Métodos de </w:t>
      </w:r>
      <w:r>
        <w:rPr>
          <w:rFonts w:ascii="Arial" w:hAnsi="Arial" w:cs="Arial"/>
        </w:rPr>
        <w:t xml:space="preserve"> </w:t>
      </w:r>
      <w:r w:rsidR="00E93896" w:rsidRPr="00E93896">
        <w:rPr>
          <w:rFonts w:ascii="Arial" w:hAnsi="Arial" w:cs="Arial"/>
        </w:rPr>
        <w:t>Investigación y</w:t>
      </w:r>
      <w:r w:rsidR="00E93896" w:rsidRPr="00E93896">
        <w:rPr>
          <w:rFonts w:ascii="Arial" w:eastAsia="Times New Roman" w:hAnsi="Arial" w:cs="Arial"/>
        </w:rPr>
        <w:t xml:space="preserve"> los servidores públicos operativos de Seguridad y Custodia y </w:t>
      </w:r>
      <w:r w:rsidR="00E93896" w:rsidRPr="00E93896">
        <w:rPr>
          <w:rFonts w:ascii="Arial" w:hAnsi="Arial" w:cs="Arial"/>
        </w:rPr>
        <w:t>del personal op</w:t>
      </w:r>
      <w:r>
        <w:rPr>
          <w:rFonts w:ascii="Arial" w:hAnsi="Arial" w:cs="Arial"/>
        </w:rPr>
        <w:t>erativo de seguridad y custodia</w:t>
      </w:r>
      <w:r w:rsidR="00E93896" w:rsidRPr="00E93896">
        <w:rPr>
          <w:rFonts w:ascii="Arial" w:hAnsi="Arial" w:cs="Arial"/>
        </w:rPr>
        <w:t xml:space="preserve"> pues el dar a conocer esta información se pondría en riesgo la seguridad de los funcionarios operativos e inclusive la de su familia y afectaría las labores de procuración de justicia y puede menoscabar o dificultar las estrategias para combatir la comisión de los delitos y las estrategias de atención; como incluso lo dispone el lineamiento Décimo octavo, Vigésimo tercero, Vigésimo sexto, Trigésimo primero, Trigésimo segundo de los Lineamientos Generales para la clasificación y desclasificación de la información así como la elaboración de versión Pública. </w:t>
      </w:r>
    </w:p>
    <w:p w14:paraId="6370DF37" w14:textId="77777777" w:rsidR="00E93896" w:rsidRPr="00E93896" w:rsidRDefault="00E93896" w:rsidP="00E93896">
      <w:pPr>
        <w:autoSpaceDE w:val="0"/>
        <w:autoSpaceDN w:val="0"/>
        <w:adjustRightInd w:val="0"/>
        <w:jc w:val="both"/>
        <w:rPr>
          <w:rFonts w:ascii="Arial" w:hAnsi="Arial" w:cs="Arial"/>
        </w:rPr>
      </w:pPr>
    </w:p>
    <w:p w14:paraId="7C3034D1" w14:textId="77777777" w:rsidR="00E93896" w:rsidRPr="00E93896" w:rsidRDefault="00E93896" w:rsidP="00E93896">
      <w:pPr>
        <w:autoSpaceDE w:val="0"/>
        <w:autoSpaceDN w:val="0"/>
        <w:adjustRightInd w:val="0"/>
        <w:jc w:val="both"/>
        <w:rPr>
          <w:rFonts w:ascii="Arial" w:hAnsi="Arial" w:cs="Arial"/>
          <w:b/>
        </w:rPr>
      </w:pPr>
      <w:r w:rsidRPr="00E93896">
        <w:rPr>
          <w:rFonts w:ascii="Arial" w:hAnsi="Arial" w:cs="Arial"/>
          <w:b/>
          <w:bCs/>
        </w:rPr>
        <w:t xml:space="preserve">c). </w:t>
      </w:r>
      <w:r w:rsidRPr="00E93896">
        <w:rPr>
          <w:rFonts w:ascii="Arial" w:hAnsi="Arial" w:cs="Arial"/>
          <w:b/>
        </w:rPr>
        <w:t>La limitación se adecua al principio de proporcionalidad y representa el medio menos restrictivo disponible para evitar el perjuicio.</w:t>
      </w:r>
    </w:p>
    <w:p w14:paraId="60672F15" w14:textId="77777777" w:rsidR="00E93896" w:rsidRPr="00E93896" w:rsidRDefault="00E93896" w:rsidP="00E93896">
      <w:pPr>
        <w:autoSpaceDE w:val="0"/>
        <w:autoSpaceDN w:val="0"/>
        <w:adjustRightInd w:val="0"/>
        <w:jc w:val="both"/>
        <w:rPr>
          <w:rFonts w:ascii="Arial" w:eastAsia="Times New Roman" w:hAnsi="Arial" w:cs="Arial"/>
          <w:color w:val="333333"/>
        </w:rPr>
      </w:pPr>
    </w:p>
    <w:p w14:paraId="71862DE4" w14:textId="7D6747BE" w:rsidR="00E93896" w:rsidRPr="00E93896" w:rsidRDefault="00E93896" w:rsidP="00E93896">
      <w:pPr>
        <w:autoSpaceDE w:val="0"/>
        <w:autoSpaceDN w:val="0"/>
        <w:adjustRightInd w:val="0"/>
        <w:jc w:val="both"/>
        <w:rPr>
          <w:rFonts w:ascii="Arial" w:eastAsia="Times New Roman" w:hAnsi="Arial" w:cs="Arial"/>
          <w:color w:val="333333"/>
        </w:rPr>
      </w:pPr>
      <w:r w:rsidRPr="00E93896">
        <w:rPr>
          <w:rFonts w:ascii="Arial" w:hAnsi="Arial" w:cs="Arial"/>
        </w:rPr>
        <w:t xml:space="preserve">Se prevé razonablemente que la revelación de </w:t>
      </w:r>
      <w:r w:rsidR="00731CB3">
        <w:rPr>
          <w:rFonts w:ascii="Arial" w:hAnsi="Arial" w:cs="Arial"/>
        </w:rPr>
        <w:t>las versione</w:t>
      </w:r>
      <w:r w:rsidR="0094001C">
        <w:rPr>
          <w:rFonts w:ascii="Arial" w:hAnsi="Arial" w:cs="Arial"/>
        </w:rPr>
        <w:t>s públicas de las declaraciones</w:t>
      </w:r>
      <w:r w:rsidR="0012634E">
        <w:rPr>
          <w:rFonts w:ascii="Arial" w:hAnsi="Arial" w:cs="Arial"/>
        </w:rPr>
        <w:t xml:space="preserve"> inicial</w:t>
      </w:r>
      <w:r w:rsidR="0094001C">
        <w:rPr>
          <w:rFonts w:ascii="Arial" w:hAnsi="Arial" w:cs="Arial"/>
        </w:rPr>
        <w:t>es</w:t>
      </w:r>
      <w:r w:rsidR="0012634E">
        <w:rPr>
          <w:rFonts w:ascii="Arial" w:hAnsi="Arial" w:cs="Arial"/>
        </w:rPr>
        <w:t xml:space="preserve"> de situación </w:t>
      </w:r>
      <w:r w:rsidR="00731CB3">
        <w:rPr>
          <w:rFonts w:ascii="Arial" w:hAnsi="Arial" w:cs="Arial"/>
        </w:rPr>
        <w:t>patrimonial</w:t>
      </w:r>
      <w:r w:rsidR="009512CF">
        <w:rPr>
          <w:rFonts w:ascii="Arial" w:hAnsi="Arial" w:cs="Arial"/>
        </w:rPr>
        <w:t xml:space="preserve"> </w:t>
      </w:r>
      <w:r w:rsidRPr="00E93896">
        <w:rPr>
          <w:rFonts w:ascii="Arial" w:hAnsi="Arial" w:cs="Arial"/>
        </w:rPr>
        <w:t>de</w:t>
      </w:r>
      <w:r w:rsidR="00630EBB">
        <w:rPr>
          <w:rFonts w:ascii="Arial" w:hAnsi="Arial" w:cs="Arial"/>
        </w:rPr>
        <w:t>l</w:t>
      </w:r>
      <w:r w:rsidRPr="00E93896">
        <w:rPr>
          <w:rFonts w:ascii="Arial" w:hAnsi="Arial" w:cs="Arial"/>
        </w:rPr>
        <w:t xml:space="preserve"> </w:t>
      </w:r>
      <w:r w:rsidR="00630EBB" w:rsidRPr="00977DC3">
        <w:rPr>
          <w:rFonts w:ascii="Arial" w:hAnsi="Arial" w:cs="Arial"/>
        </w:rPr>
        <w:t xml:space="preserve">personal </w:t>
      </w:r>
      <w:r w:rsidR="00630EBB" w:rsidRPr="00E93896">
        <w:rPr>
          <w:rFonts w:ascii="Arial" w:hAnsi="Arial" w:cs="Arial"/>
        </w:rPr>
        <w:t>administrativo</w:t>
      </w:r>
      <w:r w:rsidR="00630EBB">
        <w:rPr>
          <w:rFonts w:ascii="Arial" w:hAnsi="Arial" w:cs="Arial"/>
        </w:rPr>
        <w:t>,</w:t>
      </w:r>
      <w:r w:rsidR="00630EBB" w:rsidRPr="00E93896">
        <w:rPr>
          <w:rFonts w:ascii="Arial" w:hAnsi="Arial" w:cs="Arial"/>
        </w:rPr>
        <w:t xml:space="preserve"> y apoyo adscrito a las áreas sustantivas de la Fiscalía General del Estado como lo son Vicefiscalías, Fiscalías Especializadas y Dirección General de Métodos de Investigación y </w:t>
      </w:r>
      <w:r w:rsidR="00630EBB" w:rsidRPr="00977DC3">
        <w:rPr>
          <w:rFonts w:ascii="Arial" w:hAnsi="Arial" w:cs="Arial"/>
        </w:rPr>
        <w:t xml:space="preserve">al personal </w:t>
      </w:r>
      <w:r w:rsidR="001C688D" w:rsidRPr="00977DC3">
        <w:rPr>
          <w:rFonts w:ascii="Arial" w:hAnsi="Arial" w:cs="Arial"/>
        </w:rPr>
        <w:t xml:space="preserve">operativo de seguridad </w:t>
      </w:r>
      <w:r w:rsidR="00630EBB" w:rsidRPr="00977DC3">
        <w:rPr>
          <w:rFonts w:ascii="Arial" w:hAnsi="Arial" w:cs="Arial"/>
        </w:rPr>
        <w:t>CUSTODIA que desempeñan los cargos de:</w:t>
      </w:r>
      <w:r w:rsidR="00630EBB">
        <w:rPr>
          <w:rFonts w:ascii="Arial" w:hAnsi="Arial" w:cs="Arial"/>
        </w:rPr>
        <w:t xml:space="preserve"> Perito A, Perito B, Perito C, Inspector jefe, </w:t>
      </w:r>
      <w:r w:rsidR="00630EBB" w:rsidRPr="00614009">
        <w:rPr>
          <w:rFonts w:ascii="Arial" w:hAnsi="Arial" w:cs="Arial"/>
        </w:rPr>
        <w:t>Inspector</w:t>
      </w:r>
      <w:r w:rsidR="00630EBB">
        <w:rPr>
          <w:rFonts w:ascii="Arial" w:hAnsi="Arial" w:cs="Arial"/>
        </w:rPr>
        <w:t xml:space="preserve">, </w:t>
      </w:r>
      <w:r w:rsidR="00630EBB" w:rsidRPr="00614009">
        <w:rPr>
          <w:rFonts w:ascii="Arial" w:hAnsi="Arial" w:cs="Arial"/>
        </w:rPr>
        <w:t>Subinspector</w:t>
      </w:r>
      <w:r w:rsidR="00630EBB">
        <w:rPr>
          <w:rFonts w:ascii="Arial" w:hAnsi="Arial" w:cs="Arial"/>
        </w:rPr>
        <w:t xml:space="preserve">, Oficial </w:t>
      </w:r>
      <w:r w:rsidR="00630EBB" w:rsidRPr="00614009">
        <w:rPr>
          <w:rFonts w:ascii="Arial" w:hAnsi="Arial" w:cs="Arial"/>
        </w:rPr>
        <w:t>Suboficial</w:t>
      </w:r>
      <w:r w:rsidR="00630EBB">
        <w:rPr>
          <w:rFonts w:ascii="Arial" w:hAnsi="Arial" w:cs="Arial"/>
        </w:rPr>
        <w:t xml:space="preserve">, </w:t>
      </w:r>
      <w:r w:rsidR="00630EBB" w:rsidRPr="00614009">
        <w:rPr>
          <w:rFonts w:ascii="Arial" w:hAnsi="Arial" w:cs="Arial"/>
        </w:rPr>
        <w:t>Jefe de departamento B</w:t>
      </w:r>
      <w:r w:rsidR="00630EBB">
        <w:rPr>
          <w:rFonts w:ascii="Arial" w:hAnsi="Arial" w:cs="Arial"/>
        </w:rPr>
        <w:t xml:space="preserve">, </w:t>
      </w:r>
      <w:r w:rsidR="00630EBB" w:rsidRPr="00614009">
        <w:rPr>
          <w:rFonts w:ascii="Arial" w:hAnsi="Arial" w:cs="Arial"/>
        </w:rPr>
        <w:t>Jefe de departamento C</w:t>
      </w:r>
      <w:r w:rsidR="00630EBB">
        <w:rPr>
          <w:rFonts w:ascii="Arial" w:hAnsi="Arial" w:cs="Arial"/>
        </w:rPr>
        <w:t xml:space="preserve">, </w:t>
      </w:r>
      <w:r w:rsidR="00630EBB" w:rsidRPr="00614009">
        <w:rPr>
          <w:rFonts w:ascii="Arial" w:hAnsi="Arial" w:cs="Arial"/>
        </w:rPr>
        <w:t>Policía</w:t>
      </w:r>
      <w:r w:rsidR="00630EBB">
        <w:rPr>
          <w:rFonts w:ascii="Arial" w:hAnsi="Arial" w:cs="Arial"/>
        </w:rPr>
        <w:t xml:space="preserve">, </w:t>
      </w:r>
      <w:r w:rsidR="00630EBB" w:rsidRPr="00614009">
        <w:rPr>
          <w:rFonts w:ascii="Arial" w:hAnsi="Arial" w:cs="Arial"/>
        </w:rPr>
        <w:t>Policía Primero</w:t>
      </w:r>
      <w:r w:rsidR="00630EBB">
        <w:rPr>
          <w:rFonts w:ascii="Arial" w:hAnsi="Arial" w:cs="Arial"/>
        </w:rPr>
        <w:t xml:space="preserve">, </w:t>
      </w:r>
      <w:r w:rsidR="00630EBB" w:rsidRPr="00614009">
        <w:rPr>
          <w:rFonts w:ascii="Arial" w:hAnsi="Arial" w:cs="Arial"/>
        </w:rPr>
        <w:t>Policía Segundo</w:t>
      </w:r>
      <w:r w:rsidR="00630EBB">
        <w:rPr>
          <w:rFonts w:ascii="Arial" w:hAnsi="Arial" w:cs="Arial"/>
        </w:rPr>
        <w:t xml:space="preserve">, </w:t>
      </w:r>
      <w:r w:rsidR="00630EBB" w:rsidRPr="00614009">
        <w:rPr>
          <w:rFonts w:ascii="Arial" w:hAnsi="Arial" w:cs="Arial"/>
        </w:rPr>
        <w:t>Policía Tercero</w:t>
      </w:r>
      <w:r w:rsidR="00630EBB">
        <w:rPr>
          <w:rFonts w:ascii="Arial" w:hAnsi="Arial" w:cs="Arial"/>
        </w:rPr>
        <w:t xml:space="preserve">, </w:t>
      </w:r>
      <w:r w:rsidR="00630EBB" w:rsidRPr="00614009">
        <w:rPr>
          <w:rFonts w:ascii="Arial" w:hAnsi="Arial" w:cs="Arial"/>
        </w:rPr>
        <w:t>Auxiliar A</w:t>
      </w:r>
      <w:r w:rsidR="00630EBB">
        <w:rPr>
          <w:rFonts w:ascii="Arial" w:hAnsi="Arial" w:cs="Arial"/>
        </w:rPr>
        <w:t xml:space="preserve">, </w:t>
      </w:r>
      <w:r w:rsidR="00630EBB" w:rsidRPr="00614009">
        <w:rPr>
          <w:rFonts w:ascii="Arial" w:hAnsi="Arial" w:cs="Arial"/>
        </w:rPr>
        <w:t>Auxiliar B</w:t>
      </w:r>
      <w:r w:rsidR="00630EBB">
        <w:rPr>
          <w:rFonts w:ascii="Arial" w:hAnsi="Arial" w:cs="Arial"/>
        </w:rPr>
        <w:t xml:space="preserve">, </w:t>
      </w:r>
      <w:r w:rsidR="00630EBB" w:rsidRPr="00614009">
        <w:rPr>
          <w:rFonts w:ascii="Arial" w:hAnsi="Arial" w:cs="Arial"/>
        </w:rPr>
        <w:t>Auxiliar C</w:t>
      </w:r>
      <w:r w:rsidR="00630EBB">
        <w:rPr>
          <w:rFonts w:ascii="Arial" w:hAnsi="Arial" w:cs="Arial"/>
        </w:rPr>
        <w:t xml:space="preserve">, </w:t>
      </w:r>
      <w:r w:rsidR="00630EBB" w:rsidRPr="00614009">
        <w:rPr>
          <w:rFonts w:ascii="Arial" w:hAnsi="Arial" w:cs="Arial"/>
        </w:rPr>
        <w:t>Agente del Ministerio Público B</w:t>
      </w:r>
      <w:r w:rsidR="00630EBB">
        <w:rPr>
          <w:rFonts w:ascii="Arial" w:hAnsi="Arial" w:cs="Arial"/>
        </w:rPr>
        <w:t xml:space="preserve">, </w:t>
      </w:r>
      <w:r w:rsidR="00630EBB" w:rsidRPr="00614009">
        <w:rPr>
          <w:rFonts w:ascii="Arial" w:hAnsi="Arial" w:cs="Arial"/>
        </w:rPr>
        <w:t>Agente del Ministerio Público C</w:t>
      </w:r>
      <w:r w:rsidR="00630EBB">
        <w:rPr>
          <w:rFonts w:ascii="Arial" w:hAnsi="Arial" w:cs="Arial"/>
        </w:rPr>
        <w:t xml:space="preserve">, </w:t>
      </w:r>
      <w:r w:rsidR="00630EBB" w:rsidRPr="00614009">
        <w:rPr>
          <w:rFonts w:ascii="Arial" w:hAnsi="Arial" w:cs="Arial"/>
        </w:rPr>
        <w:t>Cabo de ordenanzas</w:t>
      </w:r>
      <w:r w:rsidRPr="00E93896">
        <w:rPr>
          <w:rFonts w:ascii="Arial" w:hAnsi="Arial" w:cs="Arial"/>
        </w:rPr>
        <w:t xml:space="preserve">, </w:t>
      </w:r>
      <w:r w:rsidR="00630EBB" w:rsidRPr="00731CB3">
        <w:rPr>
          <w:rFonts w:ascii="Arial" w:hAnsi="Arial" w:cs="Arial"/>
          <w:b/>
        </w:rPr>
        <w:t xml:space="preserve">son </w:t>
      </w:r>
      <w:r w:rsidRPr="00731CB3">
        <w:rPr>
          <w:rFonts w:ascii="Arial" w:hAnsi="Arial" w:cs="Arial"/>
          <w:b/>
        </w:rPr>
        <w:t>datos que permitieran identificar al servidor público operativo y con ello determinar la cantidad de</w:t>
      </w:r>
      <w:r w:rsidRPr="00E93896">
        <w:rPr>
          <w:rFonts w:ascii="Arial" w:hAnsi="Arial" w:cs="Arial"/>
        </w:rPr>
        <w:t xml:space="preserve"> policías, peritos, agentes del ministerio público, agentes facilitadores, incluyendo al personal administrativo y de apoyo de las áreas sustanti</w:t>
      </w:r>
      <w:r w:rsidR="00731CB3">
        <w:rPr>
          <w:rFonts w:ascii="Arial" w:hAnsi="Arial" w:cs="Arial"/>
        </w:rPr>
        <w:t>vas como lo son vicefiscalías, F</w:t>
      </w:r>
      <w:r w:rsidRPr="00E93896">
        <w:rPr>
          <w:rFonts w:ascii="Arial" w:hAnsi="Arial" w:cs="Arial"/>
        </w:rPr>
        <w:t xml:space="preserve">iscalías especializadas y la Dirección General de Métodos de Investigación, atendiendo el principio de proporcionalidad pueda ocasionar daño o comprometer la seguridad de los servidores públicos operativos y de su familia, la investigación de algún hecho probablemente </w:t>
      </w:r>
      <w:r w:rsidRPr="00E93896">
        <w:rPr>
          <w:rFonts w:ascii="Arial" w:hAnsi="Arial" w:cs="Arial"/>
        </w:rPr>
        <w:lastRenderedPageBreak/>
        <w:t xml:space="preserve">delictivo o el cumplimiento eficaz de una orden de aprehensión, o investigación, </w:t>
      </w:r>
      <w:r w:rsidR="00731CB3">
        <w:rPr>
          <w:rFonts w:ascii="Arial" w:hAnsi="Arial" w:cs="Arial"/>
        </w:rPr>
        <w:t xml:space="preserve">la capacidad de fuerza de la fiscalía y la seguridad pública, </w:t>
      </w:r>
      <w:r w:rsidRPr="00E93896">
        <w:rPr>
          <w:rFonts w:ascii="Arial" w:hAnsi="Arial" w:cs="Arial"/>
        </w:rPr>
        <w:t>bajo este criterio se considera el medio menos restrictivo disponible para evitar un perjuicio mayor</w:t>
      </w:r>
      <w:r w:rsidR="00731CB3">
        <w:rPr>
          <w:rFonts w:ascii="Arial" w:hAnsi="Arial" w:cs="Arial"/>
        </w:rPr>
        <w:t>.</w:t>
      </w:r>
      <w:r w:rsidRPr="00E93896">
        <w:rPr>
          <w:rFonts w:ascii="Arial" w:hAnsi="Arial" w:cs="Arial"/>
        </w:rPr>
        <w:t xml:space="preserve"> </w:t>
      </w:r>
    </w:p>
    <w:p w14:paraId="15AE1DB9" w14:textId="77777777" w:rsidR="00281676" w:rsidRDefault="00281676" w:rsidP="00184879">
      <w:pPr>
        <w:autoSpaceDE w:val="0"/>
        <w:autoSpaceDN w:val="0"/>
        <w:adjustRightInd w:val="0"/>
        <w:jc w:val="both"/>
        <w:rPr>
          <w:rFonts w:ascii="Arial" w:hAnsi="Arial" w:cs="Arial"/>
          <w:bCs/>
          <w:highlight w:val="yellow"/>
        </w:rPr>
      </w:pPr>
    </w:p>
    <w:p w14:paraId="47090E60" w14:textId="1C9D0AB9" w:rsidR="00184879" w:rsidRDefault="00184879" w:rsidP="00184879">
      <w:pPr>
        <w:autoSpaceDE w:val="0"/>
        <w:autoSpaceDN w:val="0"/>
        <w:adjustRightInd w:val="0"/>
        <w:jc w:val="both"/>
        <w:rPr>
          <w:rFonts w:ascii="Arial" w:hAnsi="Arial" w:cs="Arial"/>
          <w:bCs/>
        </w:rPr>
      </w:pPr>
      <w:r w:rsidRPr="00D74E4E">
        <w:rPr>
          <w:rFonts w:ascii="Arial" w:hAnsi="Arial" w:cs="Arial"/>
          <w:bCs/>
        </w:rPr>
        <w:t xml:space="preserve">De igual manera, en cumplimiento a los </w:t>
      </w:r>
      <w:r w:rsidRPr="00D74E4E">
        <w:rPr>
          <w:rFonts w:ascii="Arial" w:hAnsi="Arial" w:cs="Arial"/>
        </w:rPr>
        <w:t xml:space="preserve">Lineamientos Generales en Materia de Clasificación y Desclasificación de la Información, que establece en el </w:t>
      </w:r>
      <w:r w:rsidRPr="00D74E4E">
        <w:rPr>
          <w:rFonts w:ascii="Arial" w:hAnsi="Arial" w:cs="Arial"/>
          <w:bCs/>
        </w:rPr>
        <w:t>numeral Trigésimo tercero fracción IV</w:t>
      </w:r>
      <w:r w:rsidR="00ED54E0">
        <w:rPr>
          <w:rFonts w:ascii="Arial" w:hAnsi="Arial" w:cs="Arial"/>
          <w:bCs/>
        </w:rPr>
        <w:t>.</w:t>
      </w:r>
      <w:r>
        <w:rPr>
          <w:rFonts w:ascii="Arial" w:hAnsi="Arial" w:cs="Arial"/>
          <w:bCs/>
        </w:rPr>
        <w:t xml:space="preserve"> </w:t>
      </w:r>
    </w:p>
    <w:p w14:paraId="56A54035" w14:textId="77777777" w:rsidR="00ED54E0" w:rsidRPr="00184879" w:rsidRDefault="00ED54E0" w:rsidP="00184879">
      <w:pPr>
        <w:autoSpaceDE w:val="0"/>
        <w:autoSpaceDN w:val="0"/>
        <w:adjustRightInd w:val="0"/>
        <w:jc w:val="both"/>
        <w:rPr>
          <w:rFonts w:ascii="Arial" w:hAnsi="Arial" w:cs="Arial"/>
          <w:bCs/>
        </w:rPr>
      </w:pPr>
    </w:p>
    <w:p w14:paraId="3A41A8F0" w14:textId="17B8CA68" w:rsidR="00184879" w:rsidRPr="00184879" w:rsidRDefault="00184879" w:rsidP="00184879">
      <w:pPr>
        <w:autoSpaceDE w:val="0"/>
        <w:autoSpaceDN w:val="0"/>
        <w:adjustRightInd w:val="0"/>
        <w:jc w:val="both"/>
        <w:rPr>
          <w:rFonts w:ascii="Arial" w:hAnsi="Arial" w:cs="Arial"/>
          <w:b/>
        </w:rPr>
      </w:pPr>
      <w:r w:rsidRPr="00184879">
        <w:rPr>
          <w:rFonts w:ascii="Arial" w:hAnsi="Arial" w:cs="Arial"/>
          <w:b/>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14:paraId="34BFB9A4" w14:textId="77777777" w:rsidR="00184879" w:rsidRDefault="00184879" w:rsidP="00E93896">
      <w:pPr>
        <w:autoSpaceDE w:val="0"/>
        <w:autoSpaceDN w:val="0"/>
        <w:adjustRightInd w:val="0"/>
        <w:rPr>
          <w:rFonts w:ascii="Arial" w:hAnsi="Arial" w:cs="Arial"/>
          <w:b/>
          <w:bCs/>
          <w:color w:val="231F20"/>
          <w:u w:val="single"/>
        </w:rPr>
      </w:pPr>
    </w:p>
    <w:p w14:paraId="62BC0585" w14:textId="5CE44FCA" w:rsidR="005F3DC2" w:rsidRDefault="00184879" w:rsidP="00184879">
      <w:pPr>
        <w:pStyle w:val="Texto"/>
        <w:spacing w:after="0" w:line="240" w:lineRule="auto"/>
        <w:ind w:firstLine="0"/>
        <w:rPr>
          <w:sz w:val="24"/>
          <w:szCs w:val="24"/>
        </w:rPr>
      </w:pPr>
      <w:r w:rsidRPr="00D74E4E">
        <w:rPr>
          <w:sz w:val="24"/>
          <w:szCs w:val="24"/>
        </w:rPr>
        <w:t xml:space="preserve">Se considera que </w:t>
      </w:r>
      <w:r w:rsidR="00ED54E0">
        <w:rPr>
          <w:sz w:val="24"/>
          <w:szCs w:val="24"/>
        </w:rPr>
        <w:t xml:space="preserve">el proporcionar las versiones públicas de las </w:t>
      </w:r>
      <w:r w:rsidR="00ED54E0" w:rsidRPr="008806CA">
        <w:rPr>
          <w:sz w:val="24"/>
          <w:szCs w:val="24"/>
        </w:rPr>
        <w:t xml:space="preserve">declaraciones </w:t>
      </w:r>
      <w:r w:rsidR="0012634E">
        <w:rPr>
          <w:sz w:val="24"/>
          <w:szCs w:val="24"/>
        </w:rPr>
        <w:t xml:space="preserve">iniciales de situación </w:t>
      </w:r>
      <w:r w:rsidR="00ED54E0" w:rsidRPr="008806CA">
        <w:rPr>
          <w:sz w:val="24"/>
          <w:szCs w:val="24"/>
        </w:rPr>
        <w:t>patrimonial</w:t>
      </w:r>
      <w:r w:rsidR="009512CF">
        <w:rPr>
          <w:sz w:val="24"/>
          <w:szCs w:val="24"/>
        </w:rPr>
        <w:t xml:space="preserve"> </w:t>
      </w:r>
      <w:r w:rsidR="00ED54E0">
        <w:rPr>
          <w:sz w:val="24"/>
          <w:szCs w:val="24"/>
        </w:rPr>
        <w:t xml:space="preserve">del </w:t>
      </w:r>
      <w:r w:rsidR="00ED54E0" w:rsidRPr="00ED54E0">
        <w:rPr>
          <w:sz w:val="24"/>
          <w:szCs w:val="24"/>
        </w:rPr>
        <w:t xml:space="preserve">personal administrativo, y apoyo adscrito a las áreas sustantivas de la Fiscalía General del Estado como lo son Vicefiscalías, Fiscalías Especializadas y Dirección General de Métodos de Investigación y al personal </w:t>
      </w:r>
      <w:r w:rsidR="00086B2D" w:rsidRPr="00ED54E0">
        <w:rPr>
          <w:sz w:val="24"/>
          <w:szCs w:val="24"/>
        </w:rPr>
        <w:t xml:space="preserve">operativo de seguridad custodia </w:t>
      </w:r>
      <w:r w:rsidR="00ED54E0" w:rsidRPr="00ED54E0">
        <w:rPr>
          <w:sz w:val="24"/>
          <w:szCs w:val="24"/>
        </w:rPr>
        <w:t>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r w:rsidR="00ED54E0">
        <w:rPr>
          <w:sz w:val="24"/>
          <w:szCs w:val="24"/>
        </w:rPr>
        <w:t xml:space="preserve">, se podría determinar fácilmente la cantidad de ellos con la que cuenta la Fiscalía, y saber así la capacidad de reacción </w:t>
      </w:r>
      <w:r w:rsidR="005F3DC2">
        <w:rPr>
          <w:sz w:val="24"/>
          <w:szCs w:val="24"/>
        </w:rPr>
        <w:t xml:space="preserve">representando un riesgo en la integridad física del personal operativo ya que podrían acceder a ella las personas </w:t>
      </w:r>
      <w:r w:rsidR="005F3DC2" w:rsidRPr="00D74E4E">
        <w:rPr>
          <w:sz w:val="24"/>
          <w:szCs w:val="24"/>
        </w:rPr>
        <w:t>incriminados, máxime cuando estos formen parte de grupos de delincuencia organizada, que buscan amedrentar, amenazar e incluso agredir a los investigadores y colaboradores, por lo que hacer pública esta información pone en serio riesgo su derecho a la vida, eventos que como se mencionó con antelación ya se ha registrado a nivel local, estatal y nacional</w:t>
      </w:r>
      <w:r w:rsidR="005F3DC2">
        <w:rPr>
          <w:sz w:val="24"/>
          <w:szCs w:val="24"/>
        </w:rPr>
        <w:t>.</w:t>
      </w:r>
    </w:p>
    <w:p w14:paraId="654CB612" w14:textId="77777777" w:rsidR="005F3DC2" w:rsidRDefault="005F3DC2" w:rsidP="00184879">
      <w:pPr>
        <w:pStyle w:val="Texto"/>
        <w:spacing w:after="0" w:line="240" w:lineRule="auto"/>
        <w:ind w:firstLine="0"/>
        <w:rPr>
          <w:sz w:val="24"/>
          <w:szCs w:val="24"/>
        </w:rPr>
      </w:pPr>
    </w:p>
    <w:p w14:paraId="55DAE943" w14:textId="71EC6518" w:rsidR="00ED54E0" w:rsidRDefault="005F3DC2" w:rsidP="00184879">
      <w:pPr>
        <w:pStyle w:val="Texto"/>
        <w:spacing w:after="0" w:line="240" w:lineRule="auto"/>
        <w:ind w:firstLine="0"/>
        <w:rPr>
          <w:sz w:val="24"/>
          <w:szCs w:val="24"/>
        </w:rPr>
      </w:pPr>
      <w:r>
        <w:rPr>
          <w:sz w:val="24"/>
          <w:szCs w:val="24"/>
        </w:rPr>
        <w:t xml:space="preserve">Resulta oportuno enfatizar que este </w:t>
      </w:r>
      <w:r w:rsidR="00ED54E0">
        <w:rPr>
          <w:sz w:val="24"/>
          <w:szCs w:val="24"/>
        </w:rPr>
        <w:t xml:space="preserve">órgano </w:t>
      </w:r>
      <w:proofErr w:type="gramStart"/>
      <w:r w:rsidR="00ED54E0">
        <w:rPr>
          <w:sz w:val="24"/>
          <w:szCs w:val="24"/>
        </w:rPr>
        <w:t xml:space="preserve">autónomo </w:t>
      </w:r>
      <w:r>
        <w:rPr>
          <w:sz w:val="24"/>
          <w:szCs w:val="24"/>
        </w:rPr>
        <w:t xml:space="preserve"> tiene</w:t>
      </w:r>
      <w:proofErr w:type="gramEnd"/>
      <w:r>
        <w:rPr>
          <w:sz w:val="24"/>
          <w:szCs w:val="24"/>
        </w:rPr>
        <w:t xml:space="preserve"> como </w:t>
      </w:r>
      <w:r w:rsidR="00ED54E0">
        <w:rPr>
          <w:sz w:val="24"/>
          <w:szCs w:val="24"/>
        </w:rPr>
        <w:t>función preponderante la in</w:t>
      </w:r>
      <w:r>
        <w:rPr>
          <w:sz w:val="24"/>
          <w:szCs w:val="24"/>
        </w:rPr>
        <w:t xml:space="preserve">vestigación y la procuración de justicia, lo que se logra con el personal </w:t>
      </w:r>
      <w:r w:rsidR="002C00AA">
        <w:rPr>
          <w:sz w:val="24"/>
          <w:szCs w:val="24"/>
        </w:rPr>
        <w:t xml:space="preserve">administrativo, </w:t>
      </w:r>
      <w:r>
        <w:rPr>
          <w:sz w:val="24"/>
          <w:szCs w:val="24"/>
        </w:rPr>
        <w:t>operativo,</w:t>
      </w:r>
      <w:r w:rsidR="002C00AA">
        <w:rPr>
          <w:sz w:val="24"/>
          <w:szCs w:val="24"/>
        </w:rPr>
        <w:t xml:space="preserve"> y</w:t>
      </w:r>
      <w:r>
        <w:rPr>
          <w:sz w:val="24"/>
          <w:szCs w:val="24"/>
        </w:rPr>
        <w:t xml:space="preserve"> de investigación. Por lo que es el medio menos restrictivo para prevenir un perjuicio significativo y de imposible reparación.</w:t>
      </w:r>
    </w:p>
    <w:p w14:paraId="0C3CDCD2" w14:textId="77777777" w:rsidR="00ED54E0" w:rsidRDefault="00ED54E0" w:rsidP="00184879">
      <w:pPr>
        <w:pStyle w:val="Texto"/>
        <w:spacing w:after="0" w:line="240" w:lineRule="auto"/>
        <w:ind w:firstLine="0"/>
        <w:rPr>
          <w:sz w:val="24"/>
          <w:szCs w:val="24"/>
        </w:rPr>
      </w:pPr>
    </w:p>
    <w:p w14:paraId="61A28D18" w14:textId="538CCA6D" w:rsidR="0097291E" w:rsidRPr="00D74E4E" w:rsidRDefault="00D74E4E" w:rsidP="00184879">
      <w:pPr>
        <w:pStyle w:val="Texto"/>
        <w:spacing w:after="0" w:line="240" w:lineRule="auto"/>
        <w:ind w:firstLine="0"/>
        <w:rPr>
          <w:sz w:val="24"/>
          <w:szCs w:val="24"/>
        </w:rPr>
      </w:pPr>
      <w:r w:rsidRPr="00D74E4E">
        <w:rPr>
          <w:sz w:val="24"/>
          <w:szCs w:val="24"/>
        </w:rPr>
        <w:t>E</w:t>
      </w:r>
      <w:r w:rsidR="00EF65C3" w:rsidRPr="00D74E4E">
        <w:rPr>
          <w:sz w:val="24"/>
          <w:szCs w:val="24"/>
        </w:rPr>
        <w:t>n este sentido e</w:t>
      </w:r>
      <w:r w:rsidRPr="00D74E4E">
        <w:rPr>
          <w:sz w:val="24"/>
          <w:szCs w:val="24"/>
        </w:rPr>
        <w:t>s que se</w:t>
      </w:r>
      <w:r w:rsidR="00EF65C3" w:rsidRPr="00D74E4E">
        <w:rPr>
          <w:sz w:val="24"/>
          <w:szCs w:val="24"/>
        </w:rPr>
        <w:t xml:space="preserve"> privilegia el derecho a la vida</w:t>
      </w:r>
      <w:r w:rsidR="00CB0C73">
        <w:rPr>
          <w:sz w:val="24"/>
          <w:szCs w:val="24"/>
        </w:rPr>
        <w:t>, y la procuración de justicia, así como la seguridad pública</w:t>
      </w:r>
      <w:r w:rsidR="00EF65C3" w:rsidRPr="00D74E4E">
        <w:rPr>
          <w:sz w:val="24"/>
          <w:szCs w:val="24"/>
        </w:rPr>
        <w:t xml:space="preserve">, sobre el derecho al libre acceso a información, </w:t>
      </w:r>
      <w:r w:rsidR="00CB0C73">
        <w:rPr>
          <w:sz w:val="24"/>
          <w:szCs w:val="24"/>
        </w:rPr>
        <w:t xml:space="preserve">debido a que estos datos </w:t>
      </w:r>
      <w:r w:rsidR="00EF65C3" w:rsidRPr="00D74E4E">
        <w:rPr>
          <w:sz w:val="24"/>
          <w:szCs w:val="24"/>
        </w:rPr>
        <w:t>puede</w:t>
      </w:r>
      <w:r w:rsidR="00CB0C73">
        <w:rPr>
          <w:sz w:val="24"/>
          <w:szCs w:val="24"/>
        </w:rPr>
        <w:t>n</w:t>
      </w:r>
      <w:r w:rsidR="00EF65C3" w:rsidRPr="00D74E4E">
        <w:rPr>
          <w:sz w:val="24"/>
          <w:szCs w:val="24"/>
        </w:rPr>
        <w:t xml:space="preserve"> vulnerar la vida de quienes se involucran directa o indirectamente en las investigaciones de actos delictivos.</w:t>
      </w:r>
    </w:p>
    <w:p w14:paraId="438707A8" w14:textId="77777777" w:rsidR="0097291E" w:rsidRPr="00D74E4E" w:rsidRDefault="0097291E" w:rsidP="00184879">
      <w:pPr>
        <w:pStyle w:val="Texto"/>
        <w:spacing w:after="0" w:line="240" w:lineRule="auto"/>
        <w:ind w:firstLine="0"/>
        <w:rPr>
          <w:sz w:val="24"/>
          <w:szCs w:val="24"/>
        </w:rPr>
      </w:pPr>
    </w:p>
    <w:p w14:paraId="3186A4F8" w14:textId="77777777" w:rsidR="001C4526" w:rsidRDefault="001C4526" w:rsidP="00184879">
      <w:pPr>
        <w:pStyle w:val="Texto"/>
        <w:spacing w:after="0" w:line="240" w:lineRule="auto"/>
        <w:ind w:firstLine="0"/>
        <w:rPr>
          <w:sz w:val="24"/>
          <w:szCs w:val="24"/>
          <w:highlight w:val="yellow"/>
        </w:rPr>
      </w:pPr>
    </w:p>
    <w:p w14:paraId="439B67EF" w14:textId="78A17E78" w:rsidR="00E93896" w:rsidRPr="00E93896" w:rsidRDefault="00E93896" w:rsidP="00E93896">
      <w:pPr>
        <w:autoSpaceDE w:val="0"/>
        <w:autoSpaceDN w:val="0"/>
        <w:adjustRightInd w:val="0"/>
        <w:rPr>
          <w:rFonts w:ascii="Arial" w:hAnsi="Arial" w:cs="Arial"/>
          <w:b/>
          <w:color w:val="231F20"/>
          <w:u w:val="single"/>
        </w:rPr>
      </w:pPr>
      <w:r w:rsidRPr="00E93896">
        <w:rPr>
          <w:rFonts w:ascii="Arial" w:hAnsi="Arial" w:cs="Arial"/>
          <w:b/>
          <w:bCs/>
          <w:color w:val="231F20"/>
          <w:u w:val="single"/>
        </w:rPr>
        <w:t xml:space="preserve">VIII. </w:t>
      </w:r>
      <w:r w:rsidRPr="00E93896">
        <w:rPr>
          <w:rFonts w:ascii="Arial" w:hAnsi="Arial" w:cs="Arial"/>
          <w:b/>
          <w:color w:val="231F20"/>
          <w:u w:val="single"/>
        </w:rPr>
        <w:t>Fecha del acuerdo de clasificación.</w:t>
      </w:r>
    </w:p>
    <w:p w14:paraId="5502EAC6" w14:textId="77777777" w:rsidR="00CB0C73" w:rsidRDefault="00CB0C73" w:rsidP="00E93896">
      <w:pPr>
        <w:autoSpaceDE w:val="0"/>
        <w:autoSpaceDN w:val="0"/>
        <w:adjustRightInd w:val="0"/>
        <w:rPr>
          <w:rFonts w:ascii="Arial" w:hAnsi="Arial" w:cs="Arial"/>
          <w:color w:val="231F20"/>
        </w:rPr>
      </w:pPr>
    </w:p>
    <w:p w14:paraId="3BEF0913" w14:textId="45AB4D55" w:rsidR="00E93896" w:rsidRPr="00E93896" w:rsidRDefault="00E93896" w:rsidP="00E93896">
      <w:pPr>
        <w:autoSpaceDE w:val="0"/>
        <w:autoSpaceDN w:val="0"/>
        <w:adjustRightInd w:val="0"/>
        <w:rPr>
          <w:rFonts w:ascii="Arial" w:hAnsi="Arial" w:cs="Arial"/>
          <w:color w:val="231F20"/>
        </w:rPr>
      </w:pPr>
      <w:r w:rsidRPr="0068339B">
        <w:rPr>
          <w:rFonts w:ascii="Arial" w:hAnsi="Arial" w:cs="Arial"/>
          <w:color w:val="231F20"/>
        </w:rPr>
        <w:t>0</w:t>
      </w:r>
      <w:r w:rsidR="0068339B">
        <w:rPr>
          <w:rFonts w:ascii="Arial" w:hAnsi="Arial" w:cs="Arial"/>
          <w:color w:val="231F20"/>
        </w:rPr>
        <w:t>2</w:t>
      </w:r>
      <w:r w:rsidRPr="008806CA">
        <w:rPr>
          <w:rFonts w:ascii="Arial" w:hAnsi="Arial" w:cs="Arial"/>
          <w:color w:val="231F20"/>
        </w:rPr>
        <w:t xml:space="preserve"> de </w:t>
      </w:r>
      <w:r w:rsidR="0094001C">
        <w:rPr>
          <w:rFonts w:ascii="Arial" w:hAnsi="Arial" w:cs="Arial"/>
          <w:color w:val="231F20"/>
        </w:rPr>
        <w:t>octubre</w:t>
      </w:r>
      <w:r w:rsidRPr="008806CA">
        <w:rPr>
          <w:rFonts w:ascii="Arial" w:hAnsi="Arial" w:cs="Arial"/>
          <w:color w:val="231F20"/>
        </w:rPr>
        <w:t xml:space="preserve"> de 202</w:t>
      </w:r>
      <w:r w:rsidR="00566237" w:rsidRPr="008806CA">
        <w:rPr>
          <w:rFonts w:ascii="Arial" w:hAnsi="Arial" w:cs="Arial"/>
          <w:color w:val="231F20"/>
        </w:rPr>
        <w:t>3</w:t>
      </w:r>
      <w:r w:rsidRPr="008806CA">
        <w:rPr>
          <w:rFonts w:ascii="Arial" w:hAnsi="Arial" w:cs="Arial"/>
          <w:color w:val="231F20"/>
        </w:rPr>
        <w:t>.</w:t>
      </w:r>
    </w:p>
    <w:p w14:paraId="08DA8F0A" w14:textId="05FB3956" w:rsidR="00E93896" w:rsidRDefault="00E93896" w:rsidP="00E93896">
      <w:pPr>
        <w:autoSpaceDE w:val="0"/>
        <w:autoSpaceDN w:val="0"/>
        <w:adjustRightInd w:val="0"/>
        <w:rPr>
          <w:rFonts w:ascii="Arial" w:hAnsi="Arial" w:cs="Arial"/>
          <w:b/>
          <w:bCs/>
          <w:color w:val="231F20"/>
          <w:u w:val="single"/>
        </w:rPr>
      </w:pPr>
    </w:p>
    <w:p w14:paraId="1EB9435A" w14:textId="77777777" w:rsidR="00E93896" w:rsidRDefault="00E93896" w:rsidP="00E93896">
      <w:pPr>
        <w:autoSpaceDE w:val="0"/>
        <w:autoSpaceDN w:val="0"/>
        <w:adjustRightInd w:val="0"/>
        <w:rPr>
          <w:rFonts w:ascii="Arial" w:hAnsi="Arial" w:cs="Arial"/>
          <w:b/>
          <w:bCs/>
          <w:color w:val="231F20"/>
          <w:u w:val="single"/>
        </w:rPr>
      </w:pPr>
    </w:p>
    <w:p w14:paraId="5C3C0228" w14:textId="41576A14" w:rsidR="00E93896" w:rsidRPr="00E93896" w:rsidRDefault="00E93896" w:rsidP="00E93896">
      <w:pPr>
        <w:autoSpaceDE w:val="0"/>
        <w:autoSpaceDN w:val="0"/>
        <w:adjustRightInd w:val="0"/>
        <w:rPr>
          <w:rFonts w:ascii="Arial" w:hAnsi="Arial" w:cs="Arial"/>
          <w:b/>
          <w:color w:val="231F20"/>
          <w:u w:val="single"/>
        </w:rPr>
      </w:pPr>
      <w:r w:rsidRPr="00E93896">
        <w:rPr>
          <w:rFonts w:ascii="Arial" w:hAnsi="Arial" w:cs="Arial"/>
          <w:b/>
          <w:bCs/>
          <w:color w:val="231F20"/>
          <w:u w:val="single"/>
        </w:rPr>
        <w:lastRenderedPageBreak/>
        <w:t>IX. R</w:t>
      </w:r>
      <w:r w:rsidRPr="00E93896">
        <w:rPr>
          <w:rFonts w:ascii="Arial" w:hAnsi="Arial" w:cs="Arial"/>
          <w:b/>
          <w:color w:val="231F20"/>
          <w:u w:val="single"/>
        </w:rPr>
        <w:t>úbrica</w:t>
      </w:r>
      <w:r w:rsidR="00FA2899">
        <w:rPr>
          <w:rFonts w:ascii="Arial" w:hAnsi="Arial" w:cs="Arial"/>
          <w:b/>
          <w:color w:val="231F20"/>
          <w:u w:val="single"/>
        </w:rPr>
        <w:t>s</w:t>
      </w:r>
      <w:r w:rsidRPr="00E93896">
        <w:rPr>
          <w:rFonts w:ascii="Arial" w:hAnsi="Arial" w:cs="Arial"/>
          <w:b/>
          <w:color w:val="231F20"/>
          <w:u w:val="single"/>
        </w:rPr>
        <w:t xml:space="preserve"> </w:t>
      </w:r>
    </w:p>
    <w:p w14:paraId="18A688C2" w14:textId="77777777" w:rsidR="00E93896" w:rsidRDefault="00E93896" w:rsidP="00E93896">
      <w:pPr>
        <w:autoSpaceDE w:val="0"/>
        <w:autoSpaceDN w:val="0"/>
        <w:adjustRightInd w:val="0"/>
        <w:jc w:val="both"/>
        <w:rPr>
          <w:rFonts w:ascii="Arial" w:hAnsi="Arial" w:cs="Arial"/>
          <w:b/>
        </w:rPr>
      </w:pPr>
    </w:p>
    <w:p w14:paraId="731DABCA" w14:textId="77777777" w:rsidR="00E93896" w:rsidRDefault="00E93896" w:rsidP="00E93896">
      <w:pPr>
        <w:autoSpaceDE w:val="0"/>
        <w:autoSpaceDN w:val="0"/>
        <w:adjustRightInd w:val="0"/>
        <w:jc w:val="both"/>
        <w:rPr>
          <w:rFonts w:ascii="Arial" w:hAnsi="Arial" w:cs="Arial"/>
          <w:b/>
        </w:rPr>
      </w:pPr>
    </w:p>
    <w:p w14:paraId="453359C6" w14:textId="77777777" w:rsidR="00E93896" w:rsidRDefault="00E93896" w:rsidP="00E93896">
      <w:pPr>
        <w:autoSpaceDE w:val="0"/>
        <w:autoSpaceDN w:val="0"/>
        <w:adjustRightInd w:val="0"/>
        <w:jc w:val="both"/>
        <w:rPr>
          <w:rFonts w:ascii="Arial" w:hAnsi="Arial" w:cs="Arial"/>
          <w:b/>
        </w:rPr>
      </w:pPr>
    </w:p>
    <w:p w14:paraId="2C2065AE" w14:textId="77777777" w:rsidR="00CB0C73" w:rsidRDefault="00CB0C73" w:rsidP="00CB0C73">
      <w:pPr>
        <w:autoSpaceDE w:val="0"/>
        <w:autoSpaceDN w:val="0"/>
        <w:adjustRightInd w:val="0"/>
        <w:jc w:val="both"/>
        <w:rPr>
          <w:rFonts w:ascii="Arial" w:hAnsi="Arial" w:cs="Arial"/>
          <w:b/>
        </w:rPr>
      </w:pPr>
      <w:r>
        <w:rPr>
          <w:rFonts w:ascii="Arial" w:hAnsi="Arial" w:cs="Arial"/>
          <w:b/>
        </w:rPr>
        <w:t>LIC. JUAN MANUEL WILLIE ROSILLO</w:t>
      </w:r>
    </w:p>
    <w:p w14:paraId="71E9A05F" w14:textId="77777777" w:rsidR="00CB0C73" w:rsidRDefault="00CB0C73" w:rsidP="00CB0C73">
      <w:pPr>
        <w:autoSpaceDE w:val="0"/>
        <w:autoSpaceDN w:val="0"/>
        <w:adjustRightInd w:val="0"/>
        <w:jc w:val="both"/>
        <w:rPr>
          <w:rFonts w:ascii="Arial" w:hAnsi="Arial" w:cs="Arial"/>
          <w:b/>
        </w:rPr>
      </w:pPr>
      <w:r>
        <w:rPr>
          <w:rFonts w:ascii="Arial" w:hAnsi="Arial" w:cs="Arial"/>
          <w:b/>
        </w:rPr>
        <w:t>TITULAR DEL ÓRGANO INTERNO DE CONTROL</w:t>
      </w:r>
    </w:p>
    <w:p w14:paraId="2378FBA5" w14:textId="77777777" w:rsidR="00CB0C73" w:rsidRDefault="00CB0C73" w:rsidP="000213BB">
      <w:pPr>
        <w:jc w:val="both"/>
        <w:rPr>
          <w:rFonts w:ascii="Arial" w:hAnsi="Arial" w:cs="Arial"/>
          <w:i/>
          <w:sz w:val="18"/>
          <w:szCs w:val="18"/>
        </w:rPr>
      </w:pPr>
    </w:p>
    <w:p w14:paraId="518D69B7" w14:textId="6034B03C" w:rsidR="00FA2899" w:rsidRDefault="00FA2899" w:rsidP="000213BB">
      <w:pPr>
        <w:jc w:val="both"/>
        <w:rPr>
          <w:rFonts w:ascii="Arial" w:hAnsi="Arial" w:cs="Arial"/>
          <w:sz w:val="20"/>
          <w:szCs w:val="20"/>
        </w:rPr>
      </w:pPr>
      <w:r w:rsidRPr="00FA2899">
        <w:rPr>
          <w:rFonts w:ascii="Arial" w:hAnsi="Arial" w:cs="Arial"/>
          <w:sz w:val="20"/>
          <w:szCs w:val="20"/>
        </w:rPr>
        <w:t xml:space="preserve">De conformidad con el artículo 128, fracción IX de la Ley de Transparencia Y Acceso a la Información </w:t>
      </w:r>
      <w:r w:rsidR="0094001C" w:rsidRPr="00FA2899">
        <w:rPr>
          <w:rFonts w:ascii="Arial" w:hAnsi="Arial" w:cs="Arial"/>
          <w:sz w:val="20"/>
          <w:szCs w:val="20"/>
        </w:rPr>
        <w:t>Pública</w:t>
      </w:r>
      <w:r w:rsidRPr="00FA2899">
        <w:rPr>
          <w:rFonts w:ascii="Arial" w:hAnsi="Arial" w:cs="Arial"/>
          <w:sz w:val="20"/>
          <w:szCs w:val="20"/>
        </w:rPr>
        <w:t xml:space="preserve"> del Estado de San Luis Potosí, el cual refiere que, el acuerdo que clasifique la información como reservada deberá contener la rúbrica de los miembros del Comité, se procede en consecuencia.</w:t>
      </w:r>
    </w:p>
    <w:p w14:paraId="209AFC9E" w14:textId="77777777" w:rsidR="00FA2899" w:rsidRDefault="00FA2899" w:rsidP="000213BB">
      <w:pPr>
        <w:jc w:val="both"/>
        <w:rPr>
          <w:rFonts w:ascii="Arial" w:hAnsi="Arial" w:cs="Arial"/>
          <w:sz w:val="20"/>
          <w:szCs w:val="20"/>
        </w:rPr>
      </w:pPr>
    </w:p>
    <w:p w14:paraId="212F941E" w14:textId="77777777" w:rsidR="00485E87" w:rsidRDefault="00485E87" w:rsidP="000213BB">
      <w:pPr>
        <w:jc w:val="both"/>
        <w:rPr>
          <w:rFonts w:ascii="Arial" w:hAnsi="Arial" w:cs="Arial"/>
          <w:sz w:val="20"/>
          <w:szCs w:val="20"/>
        </w:rPr>
      </w:pPr>
    </w:p>
    <w:p w14:paraId="3951F972" w14:textId="77777777" w:rsidR="00485E87" w:rsidRDefault="00485E87" w:rsidP="000213BB">
      <w:pPr>
        <w:jc w:val="both"/>
        <w:rPr>
          <w:rFonts w:ascii="Arial" w:hAnsi="Arial" w:cs="Arial"/>
          <w:sz w:val="20"/>
          <w:szCs w:val="20"/>
        </w:rPr>
      </w:pPr>
    </w:p>
    <w:p w14:paraId="6A1585F9" w14:textId="77777777" w:rsidR="00E0414C" w:rsidRDefault="00E0414C" w:rsidP="000213BB">
      <w:pPr>
        <w:jc w:val="both"/>
        <w:rPr>
          <w:rFonts w:ascii="Arial" w:hAnsi="Arial" w:cs="Arial"/>
          <w:sz w:val="20"/>
          <w:szCs w:val="20"/>
        </w:rPr>
      </w:pPr>
    </w:p>
    <w:p w14:paraId="7EF54919" w14:textId="77777777" w:rsidR="000C116C" w:rsidRDefault="000C116C" w:rsidP="000213BB">
      <w:pPr>
        <w:jc w:val="both"/>
        <w:rPr>
          <w:rFonts w:ascii="Arial" w:hAnsi="Arial" w:cs="Arial"/>
          <w:sz w:val="20"/>
          <w:szCs w:val="20"/>
        </w:rPr>
      </w:pPr>
    </w:p>
    <w:p w14:paraId="74D9FF9A" w14:textId="77777777" w:rsidR="00FA2899" w:rsidRPr="00485E87" w:rsidRDefault="00FA2899" w:rsidP="000213BB">
      <w:pPr>
        <w:jc w:val="both"/>
        <w:rPr>
          <w:rFonts w:ascii="Arial" w:hAnsi="Arial" w:cs="Arial"/>
          <w:b/>
          <w:sz w:val="20"/>
          <w:szCs w:val="20"/>
        </w:rPr>
      </w:pPr>
    </w:p>
    <w:p w14:paraId="6A2FBEB7" w14:textId="77777777" w:rsidR="00FA2899" w:rsidRPr="00485E87" w:rsidRDefault="00FA2899" w:rsidP="000213BB">
      <w:pPr>
        <w:jc w:val="both"/>
        <w:rPr>
          <w:rFonts w:ascii="Arial" w:hAnsi="Arial" w:cs="Arial"/>
          <w:b/>
          <w:sz w:val="20"/>
          <w:szCs w:val="20"/>
        </w:rPr>
      </w:pPr>
    </w:p>
    <w:p w14:paraId="74EAA835" w14:textId="24D786CF" w:rsidR="00FA2899" w:rsidRPr="00485E87" w:rsidRDefault="00FA2899" w:rsidP="000213BB">
      <w:pPr>
        <w:jc w:val="both"/>
        <w:rPr>
          <w:rFonts w:ascii="Arial" w:hAnsi="Arial" w:cs="Arial"/>
          <w:b/>
          <w:sz w:val="20"/>
          <w:szCs w:val="20"/>
        </w:rPr>
      </w:pPr>
      <w:r w:rsidRPr="00485E87">
        <w:rPr>
          <w:rFonts w:ascii="Arial" w:hAnsi="Arial" w:cs="Arial"/>
          <w:b/>
          <w:sz w:val="20"/>
          <w:szCs w:val="20"/>
        </w:rPr>
        <w:t>MAESTRA XITLÁLIC SÁNCHEZ SERVÍN                  LICENCIADO DOROTEO PAREDES GRANADO</w:t>
      </w:r>
    </w:p>
    <w:p w14:paraId="635BA713" w14:textId="2FA67CE0" w:rsidR="00FA2899" w:rsidRPr="00485E87" w:rsidRDefault="00250DE2" w:rsidP="000213BB">
      <w:pPr>
        <w:jc w:val="both"/>
        <w:rPr>
          <w:rFonts w:ascii="Arial" w:hAnsi="Arial" w:cs="Arial"/>
          <w:b/>
          <w:sz w:val="20"/>
          <w:szCs w:val="20"/>
        </w:rPr>
      </w:pPr>
      <w:r>
        <w:rPr>
          <w:rFonts w:ascii="Arial" w:hAnsi="Arial" w:cs="Arial"/>
          <w:b/>
          <w:sz w:val="20"/>
          <w:szCs w:val="20"/>
        </w:rPr>
        <w:t>VICEFISCAL JURÍ</w:t>
      </w:r>
      <w:r w:rsidR="00FA2899" w:rsidRPr="00485E87">
        <w:rPr>
          <w:rFonts w:ascii="Arial" w:hAnsi="Arial" w:cs="Arial"/>
          <w:b/>
          <w:sz w:val="20"/>
          <w:szCs w:val="20"/>
        </w:rPr>
        <w:t>DICO Y PRESIDENTA    VICEFISCAL E INTEGRAN</w:t>
      </w:r>
      <w:r>
        <w:rPr>
          <w:rFonts w:ascii="Arial" w:hAnsi="Arial" w:cs="Arial"/>
          <w:b/>
          <w:sz w:val="20"/>
          <w:szCs w:val="20"/>
        </w:rPr>
        <w:t xml:space="preserve">TE </w:t>
      </w:r>
      <w:r w:rsidR="00FA2899" w:rsidRPr="00485E87">
        <w:rPr>
          <w:rFonts w:ascii="Arial" w:hAnsi="Arial" w:cs="Arial"/>
          <w:b/>
          <w:sz w:val="20"/>
          <w:szCs w:val="20"/>
        </w:rPr>
        <w:t xml:space="preserve">DEL COMITÉ DE                          DEL COMITÉ DE TRANSPARENCIA                          TRANSPARENCIA </w:t>
      </w:r>
    </w:p>
    <w:p w14:paraId="721D5B1D" w14:textId="629650A0" w:rsidR="00FA2899" w:rsidRPr="00485E87" w:rsidRDefault="00FA2899" w:rsidP="00FA2899">
      <w:pPr>
        <w:jc w:val="both"/>
        <w:rPr>
          <w:rFonts w:ascii="Arial" w:hAnsi="Arial" w:cs="Arial"/>
          <w:b/>
          <w:sz w:val="20"/>
          <w:szCs w:val="20"/>
        </w:rPr>
      </w:pPr>
      <w:r w:rsidRPr="00485E87">
        <w:rPr>
          <w:rFonts w:ascii="Arial" w:hAnsi="Arial" w:cs="Arial"/>
          <w:b/>
          <w:sz w:val="20"/>
          <w:szCs w:val="20"/>
        </w:rPr>
        <w:t>DE LA FISCALÍA GENERAL DEL ESTADO</w:t>
      </w:r>
    </w:p>
    <w:p w14:paraId="0F8E26C2" w14:textId="77777777" w:rsidR="00FA2899" w:rsidRDefault="00FA2899" w:rsidP="000213BB">
      <w:pPr>
        <w:jc w:val="both"/>
        <w:rPr>
          <w:rFonts w:ascii="Arial" w:hAnsi="Arial" w:cs="Arial"/>
          <w:sz w:val="20"/>
          <w:szCs w:val="20"/>
        </w:rPr>
      </w:pPr>
    </w:p>
    <w:p w14:paraId="56C1A2BF" w14:textId="77777777" w:rsidR="00E0414C" w:rsidRDefault="00E0414C" w:rsidP="000213BB">
      <w:pPr>
        <w:jc w:val="both"/>
        <w:rPr>
          <w:rFonts w:ascii="Arial" w:hAnsi="Arial" w:cs="Arial"/>
          <w:sz w:val="20"/>
          <w:szCs w:val="20"/>
        </w:rPr>
      </w:pPr>
    </w:p>
    <w:p w14:paraId="5D8D5027" w14:textId="77777777" w:rsidR="00E0414C" w:rsidRDefault="00E0414C" w:rsidP="000213BB">
      <w:pPr>
        <w:jc w:val="both"/>
        <w:rPr>
          <w:rFonts w:ascii="Arial" w:hAnsi="Arial" w:cs="Arial"/>
          <w:sz w:val="20"/>
          <w:szCs w:val="20"/>
        </w:rPr>
      </w:pPr>
    </w:p>
    <w:p w14:paraId="1148CF0C" w14:textId="77777777" w:rsidR="00E0414C" w:rsidRDefault="00E0414C" w:rsidP="000213BB">
      <w:pPr>
        <w:jc w:val="both"/>
        <w:rPr>
          <w:rFonts w:ascii="Arial" w:hAnsi="Arial" w:cs="Arial"/>
          <w:sz w:val="20"/>
          <w:szCs w:val="20"/>
        </w:rPr>
      </w:pPr>
    </w:p>
    <w:p w14:paraId="5B71ACE7" w14:textId="77777777" w:rsidR="00FA2899" w:rsidRDefault="00FA2899" w:rsidP="000213BB">
      <w:pPr>
        <w:jc w:val="both"/>
        <w:rPr>
          <w:rFonts w:ascii="Arial" w:hAnsi="Arial" w:cs="Arial"/>
          <w:sz w:val="20"/>
          <w:szCs w:val="20"/>
        </w:rPr>
      </w:pPr>
    </w:p>
    <w:p w14:paraId="3C3070F7" w14:textId="77777777" w:rsidR="00485E87" w:rsidRPr="00485E87" w:rsidRDefault="00485E87" w:rsidP="00485E87">
      <w:pPr>
        <w:autoSpaceDE w:val="0"/>
        <w:autoSpaceDN w:val="0"/>
        <w:adjustRightInd w:val="0"/>
        <w:jc w:val="center"/>
        <w:rPr>
          <w:rFonts w:ascii="Arial" w:hAnsi="Arial" w:cs="Arial"/>
          <w:b/>
        </w:rPr>
      </w:pPr>
      <w:r w:rsidRPr="00485E87">
        <w:rPr>
          <w:rFonts w:ascii="Arial" w:hAnsi="Arial" w:cs="Arial"/>
          <w:b/>
        </w:rPr>
        <w:t>LIC. JUAN MANUEL WILLIE ROSILLO</w:t>
      </w:r>
    </w:p>
    <w:p w14:paraId="296A7884" w14:textId="77777777" w:rsidR="00485E87" w:rsidRPr="00485E87" w:rsidRDefault="00485E87" w:rsidP="00485E87">
      <w:pPr>
        <w:autoSpaceDE w:val="0"/>
        <w:autoSpaceDN w:val="0"/>
        <w:adjustRightInd w:val="0"/>
        <w:jc w:val="center"/>
        <w:rPr>
          <w:rFonts w:ascii="Arial" w:hAnsi="Arial" w:cs="Arial"/>
          <w:b/>
        </w:rPr>
      </w:pPr>
      <w:r w:rsidRPr="00485E87">
        <w:rPr>
          <w:rFonts w:ascii="Arial" w:hAnsi="Arial" w:cs="Arial"/>
          <w:b/>
        </w:rPr>
        <w:t>TITULAR DEL ÓRGANO INTERNO DE CONTROL</w:t>
      </w:r>
    </w:p>
    <w:p w14:paraId="6B755931" w14:textId="77777777" w:rsidR="00485E87" w:rsidRPr="00485E87" w:rsidRDefault="00485E87" w:rsidP="00485E87">
      <w:pPr>
        <w:jc w:val="center"/>
        <w:rPr>
          <w:rFonts w:ascii="Arial" w:hAnsi="Arial" w:cs="Arial"/>
          <w:b/>
          <w:sz w:val="20"/>
          <w:szCs w:val="20"/>
        </w:rPr>
      </w:pPr>
      <w:r w:rsidRPr="00485E87">
        <w:rPr>
          <w:rFonts w:ascii="Arial" w:hAnsi="Arial" w:cs="Arial"/>
          <w:b/>
          <w:sz w:val="20"/>
          <w:szCs w:val="20"/>
        </w:rPr>
        <w:t>DE LA FISCALÍA GENERAL DEL ESTADO</w:t>
      </w:r>
    </w:p>
    <w:p w14:paraId="3302FE40" w14:textId="5E23DF04" w:rsidR="00FA2899" w:rsidRPr="00485E87" w:rsidRDefault="00485E87" w:rsidP="00485E87">
      <w:pPr>
        <w:jc w:val="center"/>
        <w:rPr>
          <w:rFonts w:ascii="Arial" w:hAnsi="Arial" w:cs="Arial"/>
          <w:b/>
          <w:sz w:val="20"/>
          <w:szCs w:val="20"/>
        </w:rPr>
      </w:pPr>
      <w:r w:rsidRPr="00485E87">
        <w:rPr>
          <w:rFonts w:ascii="Arial" w:hAnsi="Arial" w:cs="Arial"/>
          <w:b/>
          <w:sz w:val="20"/>
          <w:szCs w:val="20"/>
        </w:rPr>
        <w:t>E INTEGRANTE DEL COMITÉ DE TRANSPARENCIA</w:t>
      </w:r>
    </w:p>
    <w:p w14:paraId="74E78D1C" w14:textId="77777777" w:rsidR="00FA2899" w:rsidRPr="00FA2899" w:rsidRDefault="00FA2899" w:rsidP="000213BB">
      <w:pPr>
        <w:jc w:val="both"/>
        <w:rPr>
          <w:rFonts w:ascii="Arial" w:hAnsi="Arial" w:cs="Arial"/>
          <w:sz w:val="20"/>
          <w:szCs w:val="20"/>
        </w:rPr>
      </w:pPr>
    </w:p>
    <w:p w14:paraId="7FA3030B" w14:textId="28F416FD" w:rsidR="000213BB" w:rsidRPr="000213BB" w:rsidRDefault="000213BB" w:rsidP="000C116C">
      <w:pPr>
        <w:jc w:val="center"/>
        <w:rPr>
          <w:rFonts w:ascii="Arial" w:hAnsi="Arial" w:cs="Arial"/>
          <w:i/>
          <w:sz w:val="18"/>
          <w:szCs w:val="18"/>
          <w:lang w:val="es-ES"/>
        </w:rPr>
      </w:pPr>
      <w:r w:rsidRPr="000213BB">
        <w:rPr>
          <w:rFonts w:ascii="Arial" w:hAnsi="Arial" w:cs="Arial"/>
          <w:i/>
          <w:sz w:val="18"/>
          <w:szCs w:val="18"/>
        </w:rPr>
        <w:t>“2023, Año del Centenario del Voto de las Mujeres en San Luis Potosí, Precursor Nacional”</w:t>
      </w:r>
    </w:p>
    <w:p w14:paraId="7E7C3FA8" w14:textId="0CC52B32" w:rsidR="000213BB" w:rsidRDefault="000C116C" w:rsidP="00E93896">
      <w:pPr>
        <w:autoSpaceDE w:val="0"/>
        <w:autoSpaceDN w:val="0"/>
        <w:adjustRightInd w:val="0"/>
        <w:jc w:val="both"/>
        <w:rPr>
          <w:rFonts w:ascii="Arial" w:hAnsi="Arial" w:cs="Arial"/>
          <w:sz w:val="16"/>
          <w:szCs w:val="16"/>
          <w:lang w:val="es-ES"/>
        </w:rPr>
      </w:pPr>
      <w:r w:rsidRPr="000C116C">
        <w:rPr>
          <w:rFonts w:ascii="Arial" w:hAnsi="Arial" w:cs="Arial"/>
          <w:sz w:val="16"/>
          <w:szCs w:val="16"/>
          <w:lang w:val="es-ES"/>
        </w:rPr>
        <w:t>C.C.P. Archivo.</w:t>
      </w:r>
    </w:p>
    <w:p w14:paraId="4A6A4961" w14:textId="77777777" w:rsidR="009C0F47" w:rsidRDefault="009C0F47" w:rsidP="00E93896">
      <w:pPr>
        <w:autoSpaceDE w:val="0"/>
        <w:autoSpaceDN w:val="0"/>
        <w:adjustRightInd w:val="0"/>
        <w:jc w:val="both"/>
        <w:rPr>
          <w:rFonts w:ascii="Arial" w:hAnsi="Arial" w:cs="Arial"/>
          <w:sz w:val="16"/>
          <w:szCs w:val="16"/>
          <w:lang w:val="es-ES"/>
        </w:rPr>
      </w:pPr>
    </w:p>
    <w:p w14:paraId="6A8DEF1E" w14:textId="77777777" w:rsidR="009C0F47" w:rsidRDefault="009C0F47" w:rsidP="00E93896">
      <w:pPr>
        <w:autoSpaceDE w:val="0"/>
        <w:autoSpaceDN w:val="0"/>
        <w:adjustRightInd w:val="0"/>
        <w:jc w:val="both"/>
        <w:rPr>
          <w:rFonts w:ascii="Arial" w:hAnsi="Arial" w:cs="Arial"/>
          <w:sz w:val="16"/>
          <w:szCs w:val="16"/>
          <w:lang w:val="es-ES"/>
        </w:rPr>
      </w:pPr>
    </w:p>
    <w:p w14:paraId="621B4CC7" w14:textId="77777777" w:rsidR="009C0F47" w:rsidRDefault="009C0F47" w:rsidP="00E93896">
      <w:pPr>
        <w:autoSpaceDE w:val="0"/>
        <w:autoSpaceDN w:val="0"/>
        <w:adjustRightInd w:val="0"/>
        <w:jc w:val="both"/>
        <w:rPr>
          <w:rFonts w:ascii="Arial" w:hAnsi="Arial" w:cs="Arial"/>
          <w:sz w:val="16"/>
          <w:szCs w:val="16"/>
          <w:lang w:val="es-ES"/>
        </w:rPr>
      </w:pPr>
    </w:p>
    <w:p w14:paraId="4C5D6A4D" w14:textId="77777777" w:rsidR="009C0F47" w:rsidRDefault="009C0F47" w:rsidP="00E93896">
      <w:pPr>
        <w:autoSpaceDE w:val="0"/>
        <w:autoSpaceDN w:val="0"/>
        <w:adjustRightInd w:val="0"/>
        <w:jc w:val="both"/>
        <w:rPr>
          <w:rFonts w:ascii="Arial" w:hAnsi="Arial" w:cs="Arial"/>
          <w:sz w:val="16"/>
          <w:szCs w:val="16"/>
          <w:lang w:val="es-ES"/>
        </w:rPr>
      </w:pPr>
    </w:p>
    <w:p w14:paraId="36C3D70D" w14:textId="77777777" w:rsidR="009C0F47" w:rsidRDefault="009C0F47" w:rsidP="00E93896">
      <w:pPr>
        <w:autoSpaceDE w:val="0"/>
        <w:autoSpaceDN w:val="0"/>
        <w:adjustRightInd w:val="0"/>
        <w:jc w:val="both"/>
        <w:rPr>
          <w:rFonts w:ascii="Arial" w:hAnsi="Arial" w:cs="Arial"/>
          <w:sz w:val="16"/>
          <w:szCs w:val="16"/>
          <w:lang w:val="es-ES"/>
        </w:rPr>
      </w:pPr>
    </w:p>
    <w:p w14:paraId="121DE7B7" w14:textId="77777777" w:rsidR="009C0F47" w:rsidRDefault="009C0F47" w:rsidP="00E93896">
      <w:pPr>
        <w:autoSpaceDE w:val="0"/>
        <w:autoSpaceDN w:val="0"/>
        <w:adjustRightInd w:val="0"/>
        <w:jc w:val="both"/>
        <w:rPr>
          <w:rFonts w:ascii="Arial" w:hAnsi="Arial" w:cs="Arial"/>
          <w:sz w:val="16"/>
          <w:szCs w:val="16"/>
          <w:lang w:val="es-ES"/>
        </w:rPr>
      </w:pPr>
    </w:p>
    <w:p w14:paraId="204F10BA" w14:textId="77777777" w:rsidR="009C0F47" w:rsidRDefault="009C0F47" w:rsidP="00E93896">
      <w:pPr>
        <w:autoSpaceDE w:val="0"/>
        <w:autoSpaceDN w:val="0"/>
        <w:adjustRightInd w:val="0"/>
        <w:jc w:val="both"/>
        <w:rPr>
          <w:rFonts w:ascii="Arial" w:hAnsi="Arial" w:cs="Arial"/>
          <w:sz w:val="16"/>
          <w:szCs w:val="16"/>
          <w:lang w:val="es-ES"/>
        </w:rPr>
      </w:pPr>
    </w:p>
    <w:p w14:paraId="144180B8" w14:textId="77777777" w:rsidR="009C0F47" w:rsidRDefault="009C0F47" w:rsidP="00E93896">
      <w:pPr>
        <w:autoSpaceDE w:val="0"/>
        <w:autoSpaceDN w:val="0"/>
        <w:adjustRightInd w:val="0"/>
        <w:jc w:val="both"/>
        <w:rPr>
          <w:rFonts w:ascii="Arial" w:hAnsi="Arial" w:cs="Arial"/>
          <w:sz w:val="16"/>
          <w:szCs w:val="16"/>
          <w:lang w:val="es-ES"/>
        </w:rPr>
      </w:pPr>
    </w:p>
    <w:p w14:paraId="2FF3E1D2" w14:textId="77777777" w:rsidR="009C0F47" w:rsidRDefault="009C0F47" w:rsidP="00E93896">
      <w:pPr>
        <w:autoSpaceDE w:val="0"/>
        <w:autoSpaceDN w:val="0"/>
        <w:adjustRightInd w:val="0"/>
        <w:jc w:val="both"/>
        <w:rPr>
          <w:rFonts w:ascii="Arial" w:hAnsi="Arial" w:cs="Arial"/>
          <w:sz w:val="16"/>
          <w:szCs w:val="16"/>
          <w:lang w:val="es-ES"/>
        </w:rPr>
      </w:pPr>
    </w:p>
    <w:p w14:paraId="3A2AFA00" w14:textId="77777777" w:rsidR="009C0F47" w:rsidRDefault="009C0F47" w:rsidP="00E93896">
      <w:pPr>
        <w:autoSpaceDE w:val="0"/>
        <w:autoSpaceDN w:val="0"/>
        <w:adjustRightInd w:val="0"/>
        <w:jc w:val="both"/>
        <w:rPr>
          <w:rFonts w:ascii="Arial" w:hAnsi="Arial" w:cs="Arial"/>
          <w:sz w:val="16"/>
          <w:szCs w:val="16"/>
          <w:lang w:val="es-ES"/>
        </w:rPr>
      </w:pPr>
    </w:p>
    <w:p w14:paraId="14DD8F41" w14:textId="77777777" w:rsidR="00B51A62" w:rsidRDefault="00B51A62" w:rsidP="009C0F47">
      <w:pPr>
        <w:jc w:val="right"/>
        <w:rPr>
          <w:rFonts w:ascii="Arial" w:hAnsi="Arial" w:cs="Arial"/>
          <w:b/>
        </w:rPr>
      </w:pPr>
    </w:p>
    <w:p w14:paraId="6B3B8C48" w14:textId="77777777" w:rsidR="00B51A62" w:rsidRDefault="00B51A62" w:rsidP="009C0F47">
      <w:pPr>
        <w:jc w:val="right"/>
        <w:rPr>
          <w:rFonts w:ascii="Arial" w:hAnsi="Arial" w:cs="Arial"/>
          <w:b/>
        </w:rPr>
      </w:pPr>
    </w:p>
    <w:sectPr w:rsidR="00B51A62" w:rsidSect="00B911FC">
      <w:headerReference w:type="even" r:id="rId9"/>
      <w:headerReference w:type="default" r:id="rId10"/>
      <w:footerReference w:type="even" r:id="rId11"/>
      <w:footerReference w:type="default" r:id="rId12"/>
      <w:headerReference w:type="first" r:id="rId13"/>
      <w:footerReference w:type="first" r:id="rId14"/>
      <w:pgSz w:w="12240" w:h="15840" w:code="1"/>
      <w:pgMar w:top="2126" w:right="1134" w:bottom="1276" w:left="1134" w:header="709" w:footer="335"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38D769" w14:textId="77777777" w:rsidR="00B76049" w:rsidRDefault="00B76049" w:rsidP="00961F3B">
      <w:r>
        <w:separator/>
      </w:r>
    </w:p>
  </w:endnote>
  <w:endnote w:type="continuationSeparator" w:id="0">
    <w:p w14:paraId="12AAEECF" w14:textId="77777777" w:rsidR="00B76049" w:rsidRDefault="00B76049"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AppleSystemUIFont">
    <w:altName w:val="Cambria"/>
    <w:charset w:val="00"/>
    <w:family w:val="roman"/>
    <w:pitch w:val="default"/>
  </w:font>
  <w:font w:name="UICTFontTextStyleBody">
    <w:altName w:val="Cambria"/>
    <w:charset w:val="00"/>
    <w:family w:val="roman"/>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AD2867" w14:textId="77777777" w:rsidR="00D229E0" w:rsidRDefault="00D229E0">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B1221" w14:textId="61D59A59" w:rsidR="00F00C13" w:rsidRDefault="00F00C13" w:rsidP="00D10AED">
    <w:pPr>
      <w:pStyle w:val="Piedepgina"/>
      <w:jc w:val="right"/>
      <w:rPr>
        <w:rFonts w:ascii="Arial" w:hAnsi="Arial" w:cs="Arial"/>
        <w:noProof/>
        <w:color w:val="000000" w:themeColor="text1"/>
        <w:sz w:val="13"/>
        <w:lang w:eastAsia="es-ES_tradnl"/>
      </w:rPr>
    </w:pPr>
    <w:r w:rsidRPr="001458F9">
      <w:rPr>
        <w:rFonts w:ascii="Arial" w:hAnsi="Arial" w:cs="Arial"/>
        <w:noProof/>
        <w:color w:val="000000" w:themeColor="text1"/>
        <w:sz w:val="13"/>
        <w:lang w:eastAsia="es-ES_tradnl"/>
      </w:rPr>
      <w:t xml:space="preserve"> </w:t>
    </w:r>
    <w:r>
      <w:rPr>
        <w:rFonts w:ascii="Arial" w:hAnsi="Arial" w:cs="Arial"/>
        <w:noProof/>
        <w:color w:val="000000" w:themeColor="text1"/>
        <w:sz w:val="13"/>
        <w:lang w:eastAsia="es-ES_tradnl"/>
      </w:rPr>
      <w:t>Fiscalía General del Estado de SLP</w:t>
    </w:r>
  </w:p>
  <w:p w14:paraId="727A5430" w14:textId="5A8F3BA5" w:rsidR="00F00C13" w:rsidRDefault="00F00C13" w:rsidP="004C6CB9">
    <w:pPr>
      <w:pStyle w:val="Piedepgina"/>
      <w:jc w:val="right"/>
      <w:rPr>
        <w:rFonts w:ascii="Arial" w:hAnsi="Arial" w:cs="Arial"/>
        <w:noProof/>
        <w:color w:val="000000" w:themeColor="text1"/>
        <w:sz w:val="13"/>
        <w:lang w:eastAsia="es-ES_tradnl"/>
      </w:rPr>
    </w:pPr>
    <w:r>
      <w:rPr>
        <w:rFonts w:ascii="Arial" w:hAnsi="Arial" w:cs="Arial"/>
        <w:noProof/>
        <w:sz w:val="13"/>
        <w:lang w:val="es-MX" w:eastAsia="es-MX"/>
      </w:rPr>
      <w:drawing>
        <wp:anchor distT="0" distB="0" distL="114300" distR="114300" simplePos="0" relativeHeight="251718144" behindDoc="1" locked="0" layoutInCell="1" allowOverlap="1" wp14:anchorId="6F6AA083" wp14:editId="6BE951F4">
          <wp:simplePos x="0" y="0"/>
          <wp:positionH relativeFrom="column">
            <wp:posOffset>-725805</wp:posOffset>
          </wp:positionH>
          <wp:positionV relativeFrom="paragraph">
            <wp:posOffset>243725</wp:posOffset>
          </wp:positionV>
          <wp:extent cx="7772400" cy="406800"/>
          <wp:effectExtent l="0" t="0" r="0" b="0"/>
          <wp:wrapNone/>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772400" cy="406800"/>
                  </a:xfrm>
                  <a:prstGeom prst="rect">
                    <a:avLst/>
                  </a:prstGeom>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themeColor="text1"/>
        <w:sz w:val="13"/>
        <w:lang w:eastAsia="es-ES_tradnl"/>
      </w:rPr>
      <w:t>Eje Vial</w:t>
    </w:r>
    <w:r w:rsidRPr="00E27D91">
      <w:rPr>
        <w:rFonts w:ascii="Arial" w:hAnsi="Arial" w:cs="Arial"/>
        <w:noProof/>
        <w:color w:val="000000" w:themeColor="text1"/>
        <w:sz w:val="13"/>
        <w:lang w:eastAsia="es-ES_tradnl"/>
      </w:rPr>
      <w:t xml:space="preserve"> No. 1</w:t>
    </w:r>
    <w:r>
      <w:rPr>
        <w:rFonts w:ascii="Arial" w:hAnsi="Arial" w:cs="Arial"/>
        <w:noProof/>
        <w:color w:val="000000" w:themeColor="text1"/>
        <w:sz w:val="13"/>
        <w:lang w:eastAsia="es-ES_tradnl"/>
      </w:rPr>
      <w:t>00</w:t>
    </w:r>
    <w:r w:rsidRPr="00E27D91">
      <w:rPr>
        <w:rFonts w:ascii="Arial" w:hAnsi="Arial" w:cs="Arial"/>
        <w:noProof/>
        <w:color w:val="000000" w:themeColor="text1"/>
        <w:sz w:val="13"/>
        <w:lang w:eastAsia="es-ES_tradnl"/>
      </w:rPr>
      <w:t>, Zona Centro,</w:t>
    </w:r>
  </w:p>
  <w:p w14:paraId="59FC9738" w14:textId="445B23F5" w:rsidR="00F00C13" w:rsidRDefault="00F00C13" w:rsidP="005D2F3D">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San Luis Potosí, S.L.P.</w:t>
    </w:r>
  </w:p>
  <w:p w14:paraId="4A421AD5" w14:textId="247C286E" w:rsidR="00F00C13" w:rsidRPr="008C1FCF" w:rsidRDefault="00F00C13" w:rsidP="005D2F3D">
    <w:pPr>
      <w:pStyle w:val="Piedepgina"/>
      <w:jc w:val="right"/>
      <w:rPr>
        <w:rFonts w:ascii="Arial" w:hAnsi="Arial" w:cs="Arial"/>
        <w:noProof/>
        <w:color w:val="000000" w:themeColor="text1"/>
        <w:sz w:val="16"/>
        <w:lang w:eastAsia="es-ES_tradnl"/>
      </w:rPr>
    </w:pPr>
    <w:r>
      <w:rPr>
        <w:rFonts w:ascii="Arial" w:hAnsi="Arial" w:cs="Arial"/>
        <w:noProof/>
        <w:color w:val="000000" w:themeColor="text1"/>
        <w:sz w:val="13"/>
        <w:lang w:eastAsia="es-ES_tradnl"/>
      </w:rPr>
      <w:t>Tel. 444 812 26 24</w:t>
    </w:r>
  </w:p>
  <w:p w14:paraId="754B3F35" w14:textId="087DE6D4" w:rsidR="00F00C13" w:rsidRDefault="00F00C13" w:rsidP="00A63B2C">
    <w:pPr>
      <w:pStyle w:val="Piedepgina"/>
      <w:tabs>
        <w:tab w:val="left" w:pos="8909"/>
      </w:tabs>
    </w:pPr>
    <w:r>
      <w:tab/>
    </w:r>
    <w:r>
      <w:tab/>
    </w:r>
    <w:r>
      <w:tab/>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F0752B" w14:textId="77777777" w:rsidR="00D229E0" w:rsidRDefault="00D229E0">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5F43F2" w14:textId="77777777" w:rsidR="00B76049" w:rsidRDefault="00B76049" w:rsidP="00961F3B">
      <w:r>
        <w:separator/>
      </w:r>
    </w:p>
  </w:footnote>
  <w:footnote w:type="continuationSeparator" w:id="0">
    <w:p w14:paraId="5808C18B" w14:textId="77777777" w:rsidR="00B76049" w:rsidRDefault="00B76049"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DD1EDE" w14:textId="216B3635" w:rsidR="00D229E0" w:rsidRDefault="00D229E0">
    <w:pPr>
      <w:pStyle w:val="Encabezado"/>
    </w:pPr>
    <w:r>
      <w:rPr>
        <w:noProof/>
      </w:rPr>
      <w:pict w14:anchorId="150950B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55011" o:spid="_x0000_s2052" type="#_x0000_t136" style="position:absolute;margin-left:0;margin-top:0;width:607.05pt;height:95.85pt;rotation:315;z-index:-251592192;mso-position-horizontal:center;mso-position-horizontal-relative:margin;mso-position-vertical:center;mso-position-vertical-relative:margin" o:allowincell="f" fillcolor="#272727 [2749]" stroked="f">
          <v:fill opacity=".5"/>
          <v:textpath style="font-family:&quot;Calibri&quot;;font-size:1pt" string="FORMATO ELECTRÓNICO"/>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4DAAB3F8" w:rsidR="00F00C13" w:rsidRDefault="00D229E0" w:rsidP="00850661">
    <w:pPr>
      <w:pStyle w:val="Encabezado"/>
      <w:tabs>
        <w:tab w:val="clear" w:pos="4419"/>
        <w:tab w:val="clear" w:pos="8838"/>
        <w:tab w:val="left" w:pos="812"/>
      </w:tabs>
    </w:pPr>
    <w:r>
      <w:rPr>
        <w:noProof/>
      </w:rPr>
      <w:pict w14:anchorId="1D7C894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55012" o:spid="_x0000_s2053" type="#_x0000_t136" style="position:absolute;margin-left:0;margin-top:0;width:607.05pt;height:95.85pt;rotation:315;z-index:-251590144;mso-position-horizontal:center;mso-position-horizontal-relative:margin;mso-position-vertical:center;mso-position-vertical-relative:margin" o:allowincell="f" fillcolor="#272727 [2749]" stroked="f">
          <v:fill opacity=".5"/>
          <v:textpath style="font-family:&quot;Calibri&quot;;font-size:1pt" string="FORMATO ELECTRÓNICO"/>
        </v:shape>
      </w:pict>
    </w:r>
    <w:sdt>
      <w:sdtPr>
        <w:id w:val="1314995500"/>
        <w:docPartObj>
          <w:docPartGallery w:val="Page Numbers (Margins)"/>
          <w:docPartUnique/>
        </w:docPartObj>
      </w:sdtPr>
      <w:sdtEndPr/>
      <w:sdtContent>
        <w:r w:rsidR="00F00C13">
          <w:rPr>
            <w:noProof/>
            <w:lang w:val="es-MX" w:eastAsia="es-MX"/>
          </w:rPr>
          <mc:AlternateContent>
            <mc:Choice Requires="wps">
              <w:drawing>
                <wp:anchor distT="0" distB="0" distL="114300" distR="114300" simplePos="0" relativeHeight="251720192" behindDoc="0" locked="0" layoutInCell="0" allowOverlap="1" wp14:anchorId="4F420996" wp14:editId="7426118B">
                  <wp:simplePos x="0" y="0"/>
                  <wp:positionH relativeFrom="rightMargin">
                    <wp:align>center</wp:align>
                  </wp:positionH>
                  <wp:positionV relativeFrom="margin">
                    <wp:align>bottom</wp:align>
                  </wp:positionV>
                  <wp:extent cx="510540" cy="2183130"/>
                  <wp:effectExtent l="0" t="0" r="3810" b="0"/>
                  <wp:wrapNone/>
                  <wp:docPr id="17" name="Rectángulo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769955" w14:textId="5383E51D" w:rsidR="00F00C13" w:rsidRDefault="00F00C1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rFonts w:cs="Times New Roman"/>
                                  <w:sz w:val="22"/>
                                  <w:szCs w:val="22"/>
                                </w:rPr>
                                <w:fldChar w:fldCharType="begin"/>
                              </w:r>
                              <w:r>
                                <w:instrText>PAGE    \* MERGEFORMAT</w:instrText>
                              </w:r>
                              <w:r>
                                <w:rPr>
                                  <w:rFonts w:cs="Times New Roman"/>
                                  <w:sz w:val="22"/>
                                  <w:szCs w:val="22"/>
                                </w:rPr>
                                <w:fldChar w:fldCharType="separate"/>
                              </w:r>
                              <w:r w:rsidR="00D229E0" w:rsidRPr="00D229E0">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4F420996" id="Rectángulo 17" o:spid="_x0000_s1026" style="position:absolute;margin-left:0;margin-top:0;width:40.2pt;height:171.9pt;z-index:251720192;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" o:allowincell="f" filled="f" stroked="f">
                  <v:textbox style="layout-flow:vertical;mso-layout-flow-alt:bottom-to-top;mso-fit-shape-to-text:t">
                    <w:txbxContent>
                      <w:p w14:paraId="33769955" w14:textId="5383E51D" w:rsidR="00F00C13" w:rsidRDefault="00F00C1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rFonts w:cs="Times New Roman"/>
                            <w:sz w:val="22"/>
                            <w:szCs w:val="22"/>
                          </w:rPr>
                          <w:fldChar w:fldCharType="begin"/>
                        </w:r>
                        <w:r>
                          <w:instrText>PAGE    \* MERGEFORMAT</w:instrText>
                        </w:r>
                        <w:r>
                          <w:rPr>
                            <w:rFonts w:cs="Times New Roman"/>
                            <w:sz w:val="22"/>
                            <w:szCs w:val="22"/>
                          </w:rPr>
                          <w:fldChar w:fldCharType="separate"/>
                        </w:r>
                        <w:r w:rsidR="00D229E0" w:rsidRPr="00D229E0">
                          <w:rPr>
                            <w:rFonts w:asciiTheme="majorHAnsi" w:eastAsiaTheme="majorEastAsia" w:hAnsiTheme="majorHAnsi" w:cstheme="majorBidi"/>
                            <w:noProof/>
                            <w:sz w:val="44"/>
                            <w:szCs w:val="44"/>
                            <w:lang w:val="es-ES"/>
                          </w:rPr>
                          <w:t>1</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F00C13">
      <w:rPr>
        <w:noProof/>
        <w:lang w:val="es-MX" w:eastAsia="es-MX"/>
      </w:rPr>
      <w:drawing>
        <wp:anchor distT="0" distB="0" distL="114300" distR="114300" simplePos="0" relativeHeight="251717120" behindDoc="1" locked="0" layoutInCell="1" allowOverlap="1" wp14:anchorId="7FE54EE0" wp14:editId="3EE7E28E">
          <wp:simplePos x="0" y="0"/>
          <wp:positionH relativeFrom="margin">
            <wp:posOffset>-761365</wp:posOffset>
          </wp:positionH>
          <wp:positionV relativeFrom="margin">
            <wp:posOffset>-1412587</wp:posOffset>
          </wp:positionV>
          <wp:extent cx="7772400" cy="1411200"/>
          <wp:effectExtent l="0" t="0" r="0"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772400" cy="1411200"/>
                  </a:xfrm>
                  <a:prstGeom prst="rect">
                    <a:avLst/>
                  </a:prstGeom>
                </pic:spPr>
              </pic:pic>
            </a:graphicData>
          </a:graphic>
          <wp14:sizeRelH relativeFrom="margin">
            <wp14:pctWidth>0</wp14:pctWidth>
          </wp14:sizeRelH>
          <wp14:sizeRelV relativeFrom="margin">
            <wp14:pctHeight>0</wp14:pctHeight>
          </wp14:sizeRelV>
        </wp:anchor>
      </w:drawing>
    </w:r>
    <w:r w:rsidR="00F00C13">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E4BC67" w14:textId="0674837C" w:rsidR="00D229E0" w:rsidRDefault="00D229E0">
    <w:pPr>
      <w:pStyle w:val="Encabezado"/>
    </w:pPr>
    <w:r>
      <w:rPr>
        <w:noProof/>
      </w:rPr>
      <w:pict w14:anchorId="60DC82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555010" o:spid="_x0000_s2051" type="#_x0000_t136" style="position:absolute;margin-left:0;margin-top:0;width:607.05pt;height:95.85pt;rotation:315;z-index:-251594240;mso-position-horizontal:center;mso-position-horizontal-relative:margin;mso-position-vertical:center;mso-position-vertical-relative:margin" o:allowincell="f" fillcolor="#272727 [2749]" stroked="f">
          <v:fill opacity=".5"/>
          <v:textpath style="font-family:&quot;Calibri&quot;;font-size:1pt" string="FORMATO ELECTRÓNICO"/>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505FD1"/>
    <w:multiLevelType w:val="hybridMultilevel"/>
    <w:tmpl w:val="E898D0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1475CDF"/>
    <w:multiLevelType w:val="hybridMultilevel"/>
    <w:tmpl w:val="30A0CE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6A42DFA"/>
    <w:multiLevelType w:val="hybridMultilevel"/>
    <w:tmpl w:val="1958A8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6C04840"/>
    <w:multiLevelType w:val="hybridMultilevel"/>
    <w:tmpl w:val="F11AF6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4A14D0B"/>
    <w:multiLevelType w:val="hybridMultilevel"/>
    <w:tmpl w:val="6422E8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4C227B4F"/>
    <w:multiLevelType w:val="hybridMultilevel"/>
    <w:tmpl w:val="F10ABDD4"/>
    <w:lvl w:ilvl="0" w:tplc="13C24EA2">
      <w:start w:val="2"/>
      <w:numFmt w:val="bullet"/>
      <w:lvlText w:val="-"/>
      <w:lvlJc w:val="left"/>
      <w:pPr>
        <w:ind w:left="720" w:hanging="360"/>
      </w:pPr>
      <w:rPr>
        <w:rFonts w:ascii="Calibri" w:eastAsiaTheme="minorEastAsia" w:hAnsi="Calibri"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28B6C06"/>
    <w:multiLevelType w:val="hybridMultilevel"/>
    <w:tmpl w:val="577A7474"/>
    <w:lvl w:ilvl="0" w:tplc="CD2A7044">
      <w:start w:val="6"/>
      <w:numFmt w:val="bullet"/>
      <w:lvlText w:val="-"/>
      <w:lvlJc w:val="left"/>
      <w:pPr>
        <w:ind w:left="720" w:hanging="360"/>
      </w:pPr>
      <w:rPr>
        <w:rFonts w:ascii="Arial" w:eastAsiaTheme="minorHAns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7" w15:restartNumberingAfterBreak="0">
    <w:nsid w:val="55944880"/>
    <w:multiLevelType w:val="hybridMultilevel"/>
    <w:tmpl w:val="408473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3"/>
  </w:num>
  <w:num w:numId="2">
    <w:abstractNumId w:val="8"/>
  </w:num>
  <w:num w:numId="3">
    <w:abstractNumId w:val="2"/>
  </w:num>
  <w:num w:numId="4">
    <w:abstractNumId w:val="4"/>
  </w:num>
  <w:num w:numId="5">
    <w:abstractNumId w:val="0"/>
  </w:num>
  <w:num w:numId="6">
    <w:abstractNumId w:val="6"/>
  </w:num>
  <w:num w:numId="7">
    <w:abstractNumId w:val="7"/>
  </w:num>
  <w:num w:numId="8">
    <w:abstractNumId w:val="5"/>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hyphenationZone w:val="425"/>
  <w:drawingGridHorizontalSpacing w:val="120"/>
  <w:displayHorizontalDrawingGridEvery w:val="2"/>
  <w:displayVertic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2CAF"/>
    <w:rsid w:val="0001242C"/>
    <w:rsid w:val="00020E7A"/>
    <w:rsid w:val="000213BB"/>
    <w:rsid w:val="00034A72"/>
    <w:rsid w:val="000514E0"/>
    <w:rsid w:val="00055959"/>
    <w:rsid w:val="0006052E"/>
    <w:rsid w:val="00062F61"/>
    <w:rsid w:val="00086B2D"/>
    <w:rsid w:val="0009152F"/>
    <w:rsid w:val="000C116C"/>
    <w:rsid w:val="000C2764"/>
    <w:rsid w:val="000C6949"/>
    <w:rsid w:val="000E1D26"/>
    <w:rsid w:val="000E553E"/>
    <w:rsid w:val="000E5654"/>
    <w:rsid w:val="000E78E9"/>
    <w:rsid w:val="0010295A"/>
    <w:rsid w:val="00105F4D"/>
    <w:rsid w:val="001131BD"/>
    <w:rsid w:val="0012634E"/>
    <w:rsid w:val="001269C5"/>
    <w:rsid w:val="00132134"/>
    <w:rsid w:val="00137926"/>
    <w:rsid w:val="0015451A"/>
    <w:rsid w:val="001600EE"/>
    <w:rsid w:val="00170567"/>
    <w:rsid w:val="001729D7"/>
    <w:rsid w:val="00174F96"/>
    <w:rsid w:val="00182B3D"/>
    <w:rsid w:val="00184879"/>
    <w:rsid w:val="00193B1F"/>
    <w:rsid w:val="001A53CC"/>
    <w:rsid w:val="001A6948"/>
    <w:rsid w:val="001B3657"/>
    <w:rsid w:val="001C3EAC"/>
    <w:rsid w:val="001C4526"/>
    <w:rsid w:val="001C688D"/>
    <w:rsid w:val="001C71ED"/>
    <w:rsid w:val="001D0538"/>
    <w:rsid w:val="001D48A8"/>
    <w:rsid w:val="001E5EC9"/>
    <w:rsid w:val="001F59CD"/>
    <w:rsid w:val="001F790C"/>
    <w:rsid w:val="00200BFC"/>
    <w:rsid w:val="00201F00"/>
    <w:rsid w:val="0020365D"/>
    <w:rsid w:val="00205B77"/>
    <w:rsid w:val="00206D9E"/>
    <w:rsid w:val="00207633"/>
    <w:rsid w:val="00214209"/>
    <w:rsid w:val="00230E2D"/>
    <w:rsid w:val="002342F8"/>
    <w:rsid w:val="00244BA1"/>
    <w:rsid w:val="00244CB1"/>
    <w:rsid w:val="00250DE2"/>
    <w:rsid w:val="00270EB1"/>
    <w:rsid w:val="00281676"/>
    <w:rsid w:val="00285BF1"/>
    <w:rsid w:val="00291226"/>
    <w:rsid w:val="002962D9"/>
    <w:rsid w:val="002A2A75"/>
    <w:rsid w:val="002C00AA"/>
    <w:rsid w:val="002C182D"/>
    <w:rsid w:val="002E36FF"/>
    <w:rsid w:val="002E68E5"/>
    <w:rsid w:val="002F6F85"/>
    <w:rsid w:val="00302A72"/>
    <w:rsid w:val="003044BF"/>
    <w:rsid w:val="0030468E"/>
    <w:rsid w:val="003348D0"/>
    <w:rsid w:val="00345BEF"/>
    <w:rsid w:val="00350D2D"/>
    <w:rsid w:val="003922CD"/>
    <w:rsid w:val="003A1256"/>
    <w:rsid w:val="003A3FDE"/>
    <w:rsid w:val="003A7E00"/>
    <w:rsid w:val="003B47BB"/>
    <w:rsid w:val="003C151F"/>
    <w:rsid w:val="003C677E"/>
    <w:rsid w:val="003E7CB8"/>
    <w:rsid w:val="003F4C39"/>
    <w:rsid w:val="00404D15"/>
    <w:rsid w:val="004058A7"/>
    <w:rsid w:val="00421C16"/>
    <w:rsid w:val="00433942"/>
    <w:rsid w:val="00433DA0"/>
    <w:rsid w:val="004340BB"/>
    <w:rsid w:val="00442AD3"/>
    <w:rsid w:val="00444F78"/>
    <w:rsid w:val="0047070F"/>
    <w:rsid w:val="00485E87"/>
    <w:rsid w:val="004A184C"/>
    <w:rsid w:val="004B11AF"/>
    <w:rsid w:val="004B1662"/>
    <w:rsid w:val="004C6CB9"/>
    <w:rsid w:val="00503E9E"/>
    <w:rsid w:val="005216A3"/>
    <w:rsid w:val="00522E76"/>
    <w:rsid w:val="005279E7"/>
    <w:rsid w:val="005657B9"/>
    <w:rsid w:val="00566237"/>
    <w:rsid w:val="00586F72"/>
    <w:rsid w:val="005934BD"/>
    <w:rsid w:val="005B6D3A"/>
    <w:rsid w:val="005C750C"/>
    <w:rsid w:val="005D2F3D"/>
    <w:rsid w:val="005D5C0B"/>
    <w:rsid w:val="005F2D85"/>
    <w:rsid w:val="005F3DC2"/>
    <w:rsid w:val="005F457C"/>
    <w:rsid w:val="005F4F69"/>
    <w:rsid w:val="0060233C"/>
    <w:rsid w:val="00614009"/>
    <w:rsid w:val="00630EBB"/>
    <w:rsid w:val="006320ED"/>
    <w:rsid w:val="00633FD2"/>
    <w:rsid w:val="00642A1E"/>
    <w:rsid w:val="00643807"/>
    <w:rsid w:val="006577A8"/>
    <w:rsid w:val="006639DB"/>
    <w:rsid w:val="00665FC0"/>
    <w:rsid w:val="00677AEE"/>
    <w:rsid w:val="0068339B"/>
    <w:rsid w:val="006954A8"/>
    <w:rsid w:val="006B05B1"/>
    <w:rsid w:val="006B7DF9"/>
    <w:rsid w:val="006E4086"/>
    <w:rsid w:val="006E48F4"/>
    <w:rsid w:val="006F4823"/>
    <w:rsid w:val="00707F65"/>
    <w:rsid w:val="00714A02"/>
    <w:rsid w:val="007218E4"/>
    <w:rsid w:val="00731CB3"/>
    <w:rsid w:val="0075264B"/>
    <w:rsid w:val="007768CC"/>
    <w:rsid w:val="00790971"/>
    <w:rsid w:val="007A4E94"/>
    <w:rsid w:val="007B3299"/>
    <w:rsid w:val="007B43AD"/>
    <w:rsid w:val="007B76B1"/>
    <w:rsid w:val="007D7EF7"/>
    <w:rsid w:val="007E4D0F"/>
    <w:rsid w:val="00850661"/>
    <w:rsid w:val="00854CCF"/>
    <w:rsid w:val="00867353"/>
    <w:rsid w:val="008806CA"/>
    <w:rsid w:val="00883C34"/>
    <w:rsid w:val="00886850"/>
    <w:rsid w:val="00887B1A"/>
    <w:rsid w:val="0089260F"/>
    <w:rsid w:val="008A0159"/>
    <w:rsid w:val="008A21ED"/>
    <w:rsid w:val="008C1FCF"/>
    <w:rsid w:val="008C3451"/>
    <w:rsid w:val="008C3564"/>
    <w:rsid w:val="008E244E"/>
    <w:rsid w:val="00905389"/>
    <w:rsid w:val="00917873"/>
    <w:rsid w:val="00936BF3"/>
    <w:rsid w:val="0094001C"/>
    <w:rsid w:val="00945BBC"/>
    <w:rsid w:val="00950CE3"/>
    <w:rsid w:val="009512CF"/>
    <w:rsid w:val="009527D5"/>
    <w:rsid w:val="00955D03"/>
    <w:rsid w:val="00961F3B"/>
    <w:rsid w:val="009705DD"/>
    <w:rsid w:val="0097291E"/>
    <w:rsid w:val="00977DC3"/>
    <w:rsid w:val="00987CE9"/>
    <w:rsid w:val="00990A26"/>
    <w:rsid w:val="009915CD"/>
    <w:rsid w:val="00994AC3"/>
    <w:rsid w:val="009B47A8"/>
    <w:rsid w:val="009C0F47"/>
    <w:rsid w:val="009D44B3"/>
    <w:rsid w:val="009E53C0"/>
    <w:rsid w:val="009E7787"/>
    <w:rsid w:val="00A000DF"/>
    <w:rsid w:val="00A153D4"/>
    <w:rsid w:val="00A205E5"/>
    <w:rsid w:val="00A5424C"/>
    <w:rsid w:val="00A63B2C"/>
    <w:rsid w:val="00A71C6E"/>
    <w:rsid w:val="00A720FD"/>
    <w:rsid w:val="00A77DFC"/>
    <w:rsid w:val="00A83A8F"/>
    <w:rsid w:val="00AC7B7A"/>
    <w:rsid w:val="00AE70C4"/>
    <w:rsid w:val="00AF32D7"/>
    <w:rsid w:val="00AF7A5D"/>
    <w:rsid w:val="00B00A3E"/>
    <w:rsid w:val="00B227F1"/>
    <w:rsid w:val="00B3766D"/>
    <w:rsid w:val="00B47C27"/>
    <w:rsid w:val="00B47DAA"/>
    <w:rsid w:val="00B51A62"/>
    <w:rsid w:val="00B64174"/>
    <w:rsid w:val="00B6748C"/>
    <w:rsid w:val="00B76049"/>
    <w:rsid w:val="00B765CB"/>
    <w:rsid w:val="00B77C19"/>
    <w:rsid w:val="00B82E23"/>
    <w:rsid w:val="00B911FC"/>
    <w:rsid w:val="00B93BA9"/>
    <w:rsid w:val="00B957F4"/>
    <w:rsid w:val="00BA0CAC"/>
    <w:rsid w:val="00BA0D15"/>
    <w:rsid w:val="00BA47A1"/>
    <w:rsid w:val="00BA5D9C"/>
    <w:rsid w:val="00BA7477"/>
    <w:rsid w:val="00BD0D07"/>
    <w:rsid w:val="00BD7F22"/>
    <w:rsid w:val="00BE0635"/>
    <w:rsid w:val="00BE52FF"/>
    <w:rsid w:val="00C007E6"/>
    <w:rsid w:val="00C109C1"/>
    <w:rsid w:val="00C15D28"/>
    <w:rsid w:val="00C27116"/>
    <w:rsid w:val="00C45988"/>
    <w:rsid w:val="00C50043"/>
    <w:rsid w:val="00C5041B"/>
    <w:rsid w:val="00C63182"/>
    <w:rsid w:val="00C81F72"/>
    <w:rsid w:val="00C960AD"/>
    <w:rsid w:val="00CA2D35"/>
    <w:rsid w:val="00CA7EF7"/>
    <w:rsid w:val="00CB0C73"/>
    <w:rsid w:val="00CF3670"/>
    <w:rsid w:val="00CF7BB5"/>
    <w:rsid w:val="00D10AED"/>
    <w:rsid w:val="00D229E0"/>
    <w:rsid w:val="00D44091"/>
    <w:rsid w:val="00D449D7"/>
    <w:rsid w:val="00D57B84"/>
    <w:rsid w:val="00D64EB7"/>
    <w:rsid w:val="00D74096"/>
    <w:rsid w:val="00D74E4E"/>
    <w:rsid w:val="00D753C7"/>
    <w:rsid w:val="00D81B8E"/>
    <w:rsid w:val="00D856F1"/>
    <w:rsid w:val="00DB3700"/>
    <w:rsid w:val="00DB460C"/>
    <w:rsid w:val="00DC0421"/>
    <w:rsid w:val="00DD3DD9"/>
    <w:rsid w:val="00DE1878"/>
    <w:rsid w:val="00DE4371"/>
    <w:rsid w:val="00DE730C"/>
    <w:rsid w:val="00E0414C"/>
    <w:rsid w:val="00E17D78"/>
    <w:rsid w:val="00E27D91"/>
    <w:rsid w:val="00E334C7"/>
    <w:rsid w:val="00E375CD"/>
    <w:rsid w:val="00E45D18"/>
    <w:rsid w:val="00E625CC"/>
    <w:rsid w:val="00E70A15"/>
    <w:rsid w:val="00E8176C"/>
    <w:rsid w:val="00E8350D"/>
    <w:rsid w:val="00E907D0"/>
    <w:rsid w:val="00E93896"/>
    <w:rsid w:val="00E964FE"/>
    <w:rsid w:val="00ED4360"/>
    <w:rsid w:val="00ED54E0"/>
    <w:rsid w:val="00ED7D75"/>
    <w:rsid w:val="00EE7181"/>
    <w:rsid w:val="00EF3E01"/>
    <w:rsid w:val="00EF65C3"/>
    <w:rsid w:val="00F00C13"/>
    <w:rsid w:val="00F0180B"/>
    <w:rsid w:val="00F038E2"/>
    <w:rsid w:val="00F04A1F"/>
    <w:rsid w:val="00F22651"/>
    <w:rsid w:val="00F423CA"/>
    <w:rsid w:val="00F46007"/>
    <w:rsid w:val="00F559C3"/>
    <w:rsid w:val="00F61BA6"/>
    <w:rsid w:val="00F662D7"/>
    <w:rsid w:val="00F735A1"/>
    <w:rsid w:val="00F740DB"/>
    <w:rsid w:val="00F86F01"/>
    <w:rsid w:val="00FA2899"/>
    <w:rsid w:val="00FB404F"/>
    <w:rsid w:val="00FF530A"/>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2C689F07"/>
  <w14:defaultImageDpi w14:val="32767"/>
  <w15:docId w15:val="{5AA28A07-C6E4-4A1D-B3CE-B5C5F25D0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paragraph" w:styleId="Ttulo1">
    <w:name w:val="heading 1"/>
    <w:basedOn w:val="Normal"/>
    <w:next w:val="Normal"/>
    <w:link w:val="Ttulo1Car"/>
    <w:uiPriority w:val="9"/>
    <w:qFormat/>
    <w:rsid w:val="00E93896"/>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character" w:customStyle="1" w:styleId="Ttulo1Car">
    <w:name w:val="Título 1 Car"/>
    <w:basedOn w:val="Fuentedeprrafopredeter"/>
    <w:link w:val="Ttulo1"/>
    <w:uiPriority w:val="9"/>
    <w:rsid w:val="00E93896"/>
    <w:rPr>
      <w:rFonts w:asciiTheme="majorHAnsi" w:eastAsiaTheme="majorEastAsia" w:hAnsiTheme="majorHAnsi" w:cstheme="majorBidi"/>
      <w:color w:val="2E74B5" w:themeColor="accent1" w:themeShade="BF"/>
      <w:sz w:val="32"/>
      <w:szCs w:val="32"/>
      <w:lang w:eastAsia="es-ES"/>
    </w:rPr>
  </w:style>
  <w:style w:type="paragraph" w:styleId="Prrafodelista">
    <w:name w:val="List Paragraph"/>
    <w:basedOn w:val="Normal"/>
    <w:uiPriority w:val="34"/>
    <w:qFormat/>
    <w:rsid w:val="00E93896"/>
    <w:pPr>
      <w:ind w:left="720"/>
      <w:contextualSpacing/>
    </w:pPr>
  </w:style>
  <w:style w:type="paragraph" w:customStyle="1" w:styleId="Texto">
    <w:name w:val="Texto"/>
    <w:basedOn w:val="Normal"/>
    <w:link w:val="TextoCar"/>
    <w:rsid w:val="00E9389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E93896"/>
    <w:rPr>
      <w:rFonts w:ascii="Arial" w:eastAsia="Times New Roman" w:hAnsi="Arial" w:cs="Arial"/>
      <w:sz w:val="18"/>
      <w:szCs w:val="20"/>
      <w:lang w:val="es-ES" w:eastAsia="es-ES"/>
    </w:rPr>
  </w:style>
  <w:style w:type="paragraph" w:customStyle="1" w:styleId="Default">
    <w:name w:val="Default"/>
    <w:rsid w:val="00E93896"/>
    <w:pPr>
      <w:autoSpaceDE w:val="0"/>
      <w:autoSpaceDN w:val="0"/>
      <w:adjustRightInd w:val="0"/>
    </w:pPr>
    <w:rPr>
      <w:rFonts w:ascii="Arial" w:hAnsi="Arial" w:cs="Arial"/>
      <w:color w:val="000000"/>
      <w:lang w:val="es-MX"/>
    </w:rPr>
  </w:style>
  <w:style w:type="character" w:styleId="Hipervnculo">
    <w:name w:val="Hyperlink"/>
    <w:basedOn w:val="Fuentedeprrafopredeter"/>
    <w:uiPriority w:val="99"/>
    <w:unhideWhenUsed/>
    <w:rsid w:val="00E93896"/>
    <w:rPr>
      <w:color w:val="0563C1" w:themeColor="hyperlink"/>
      <w:u w:val="single"/>
    </w:rPr>
  </w:style>
  <w:style w:type="paragraph" w:styleId="Sinespaciado">
    <w:name w:val="No Spacing"/>
    <w:uiPriority w:val="1"/>
    <w:qFormat/>
    <w:rsid w:val="002E68E5"/>
    <w:rPr>
      <w:rFonts w:eastAsiaTheme="minorEastAsia"/>
      <w:lang w:eastAsia="es-ES"/>
    </w:rPr>
  </w:style>
  <w:style w:type="table" w:styleId="Tablaconcuadrcula">
    <w:name w:val="Table Grid"/>
    <w:basedOn w:val="Tablanormal"/>
    <w:uiPriority w:val="39"/>
    <w:rsid w:val="00D449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
    <w:name w:val="p1"/>
    <w:basedOn w:val="Normal"/>
    <w:rsid w:val="00ED4360"/>
    <w:rPr>
      <w:rFonts w:ascii=".AppleSystemUIFont" w:hAnsi=".AppleSystemUIFont" w:cs="Times New Roman"/>
      <w:sz w:val="35"/>
      <w:szCs w:val="35"/>
      <w:lang w:val="es-MX" w:eastAsia="es-MX"/>
    </w:rPr>
  </w:style>
  <w:style w:type="character" w:customStyle="1" w:styleId="s1">
    <w:name w:val="s1"/>
    <w:basedOn w:val="Fuentedeprrafopredeter"/>
    <w:rsid w:val="00ED4360"/>
    <w:rPr>
      <w:rFonts w:ascii="UICTFontTextStyleBody" w:hAnsi="UICTFontTextStyleBody" w:hint="default"/>
      <w:b w:val="0"/>
      <w:bCs w:val="0"/>
      <w:i w:val="0"/>
      <w:iCs w:val="0"/>
      <w:sz w:val="35"/>
      <w:szCs w:val="3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591029">
      <w:bodyDiv w:val="1"/>
      <w:marLeft w:val="0"/>
      <w:marRight w:val="0"/>
      <w:marTop w:val="0"/>
      <w:marBottom w:val="0"/>
      <w:divBdr>
        <w:top w:val="none" w:sz="0" w:space="0" w:color="auto"/>
        <w:left w:val="none" w:sz="0" w:space="0" w:color="auto"/>
        <w:bottom w:val="none" w:sz="0" w:space="0" w:color="auto"/>
        <w:right w:val="none" w:sz="0" w:space="0" w:color="auto"/>
      </w:divBdr>
    </w:div>
    <w:div w:id="8708049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ternet2.scjn.gob.mx/red2/comunicados/noticia.asp?id=6898"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148D16-7B50-4A0B-8CC5-13B250E01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17</Pages>
  <Words>6248</Words>
  <Characters>34369</Characters>
  <Application>Microsoft Office Word</Application>
  <DocSecurity>0</DocSecurity>
  <Lines>286</Lines>
  <Paragraphs>81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40536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 CONTRALORIA</cp:lastModifiedBy>
  <cp:revision>4</cp:revision>
  <cp:lastPrinted>2023-10-03T17:22:00Z</cp:lastPrinted>
  <dcterms:created xsi:type="dcterms:W3CDTF">2023-10-09T15:10:00Z</dcterms:created>
  <dcterms:modified xsi:type="dcterms:W3CDTF">2023-10-09T15:32:00Z</dcterms:modified>
</cp:coreProperties>
</file>