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103E46" w14:textId="77777777" w:rsidR="00601C4C" w:rsidRDefault="00601C4C" w:rsidP="003172CD">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GoBack"/>
      <w:bookmarkEnd w:id="0"/>
    </w:p>
    <w:p w14:paraId="60DD26D5" w14:textId="560C4094" w:rsidR="003172CD" w:rsidRPr="0014179A" w:rsidRDefault="003172CD" w:rsidP="003172CD">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RECURSO DE REVISIÓN </w:t>
      </w:r>
      <w:r w:rsidR="005217AF">
        <w:rPr>
          <w:rFonts w:ascii="AvantGarde Bk BT" w:hAnsi="AvantGarde Bk BT" w:cs="Arial"/>
          <w:b/>
          <w:color w:val="000000" w:themeColor="text1"/>
          <w:sz w:val="24"/>
          <w:szCs w:val="24"/>
        </w:rPr>
        <w:t>1318</w:t>
      </w:r>
      <w:r w:rsidR="00C512E8">
        <w:rPr>
          <w:rFonts w:ascii="AvantGarde Bk BT" w:hAnsi="AvantGarde Bk BT" w:cs="Arial"/>
          <w:b/>
          <w:color w:val="000000" w:themeColor="text1"/>
          <w:sz w:val="24"/>
          <w:szCs w:val="24"/>
        </w:rPr>
        <w:t>/2022</w:t>
      </w:r>
      <w:r w:rsidRPr="0014179A">
        <w:rPr>
          <w:rFonts w:ascii="AvantGarde Bk BT" w:hAnsi="AvantGarde Bk BT" w:cs="Arial"/>
          <w:b/>
          <w:color w:val="000000" w:themeColor="text1"/>
          <w:sz w:val="24"/>
          <w:szCs w:val="24"/>
        </w:rPr>
        <w:t xml:space="preserve">-1 </w:t>
      </w:r>
      <w:r w:rsidR="0061608D">
        <w:rPr>
          <w:rFonts w:ascii="AvantGarde Bk BT" w:hAnsi="AvantGarde Bk BT" w:cs="Arial"/>
          <w:b/>
          <w:color w:val="000000" w:themeColor="text1"/>
          <w:sz w:val="24"/>
          <w:szCs w:val="24"/>
        </w:rPr>
        <w:t>SIGEMI-</w:t>
      </w:r>
      <w:r w:rsidR="00607D07">
        <w:rPr>
          <w:rFonts w:ascii="AvantGarde Bk BT" w:hAnsi="AvantGarde Bk BT" w:cs="Arial"/>
          <w:b/>
          <w:color w:val="000000" w:themeColor="text1"/>
          <w:sz w:val="24"/>
          <w:szCs w:val="24"/>
        </w:rPr>
        <w:t>SICOM</w:t>
      </w:r>
    </w:p>
    <w:p w14:paraId="1F27B47D" w14:textId="77777777" w:rsidR="003172CD" w:rsidRPr="0014179A" w:rsidRDefault="003172CD" w:rsidP="003172CD">
      <w:pPr>
        <w:pStyle w:val="corte4fondo"/>
        <w:tabs>
          <w:tab w:val="left" w:pos="567"/>
        </w:tabs>
        <w:spacing w:line="240" w:lineRule="auto"/>
        <w:ind w:firstLine="0"/>
        <w:jc w:val="right"/>
        <w:rPr>
          <w:rFonts w:ascii="AvantGarde Bk BT" w:hAnsi="AvantGarde Bk BT" w:cs="Arial"/>
          <w:color w:val="000000" w:themeColor="text1"/>
          <w:sz w:val="24"/>
          <w:szCs w:val="24"/>
        </w:rPr>
      </w:pPr>
    </w:p>
    <w:p w14:paraId="5143E398"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COMISIONADO PONENTE: </w:t>
      </w:r>
    </w:p>
    <w:p w14:paraId="347F234C" w14:textId="5B33C832" w:rsidR="003172CD" w:rsidRPr="0014179A" w:rsidRDefault="00043B49" w:rsidP="003172CD">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0C79F5BA" w14:textId="77777777" w:rsidR="003172CD" w:rsidRPr="0014179A" w:rsidRDefault="003172CD" w:rsidP="003172CD">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DD48F40"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MATERIA:</w:t>
      </w:r>
    </w:p>
    <w:p w14:paraId="1E886A4F"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ACCESO A LA INFORMACIÓN PÚBLICA.</w:t>
      </w:r>
    </w:p>
    <w:p w14:paraId="72632D4A"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p>
    <w:p w14:paraId="61CD72DB" w14:textId="77777777" w:rsidR="003172CD" w:rsidRPr="0014179A" w:rsidRDefault="003172CD" w:rsidP="003172CD">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SUJETO OBLIGADO:</w:t>
      </w:r>
    </w:p>
    <w:p w14:paraId="21BC28E2" w14:textId="7E1B1C4B" w:rsidR="003172CD" w:rsidRPr="0014179A" w:rsidRDefault="00E14E8B" w:rsidP="003172CD">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 DE MATEHUALA</w:t>
      </w:r>
      <w:r w:rsidR="00384B96">
        <w:rPr>
          <w:rFonts w:ascii="AvantGarde Bk BT" w:hAnsi="AvantGarde Bk BT" w:cs="Arial"/>
          <w:b/>
          <w:color w:val="000000" w:themeColor="text1"/>
          <w:sz w:val="24"/>
          <w:szCs w:val="24"/>
        </w:rPr>
        <w:t>.</w:t>
      </w:r>
    </w:p>
    <w:p w14:paraId="4A791A1A" w14:textId="77777777" w:rsidR="003172CD" w:rsidRPr="0014179A" w:rsidRDefault="003172CD" w:rsidP="003172CD">
      <w:pPr>
        <w:pStyle w:val="corte4fondo"/>
        <w:tabs>
          <w:tab w:val="left" w:pos="567"/>
        </w:tabs>
        <w:spacing w:line="240" w:lineRule="auto"/>
        <w:ind w:firstLine="0"/>
        <w:jc w:val="right"/>
        <w:rPr>
          <w:rFonts w:ascii="AvantGarde Bk BT" w:hAnsi="AvantGarde Bk BT" w:cs="Arial"/>
          <w:color w:val="000000" w:themeColor="text1"/>
          <w:sz w:val="24"/>
          <w:szCs w:val="24"/>
        </w:rPr>
      </w:pPr>
    </w:p>
    <w:p w14:paraId="22EB3389" w14:textId="77777777" w:rsidR="003172CD" w:rsidRPr="0014179A" w:rsidRDefault="003172CD" w:rsidP="003172CD">
      <w:pPr>
        <w:pStyle w:val="corte4fondo"/>
        <w:tabs>
          <w:tab w:val="left" w:pos="567"/>
        </w:tabs>
        <w:ind w:firstLine="0"/>
        <w:rPr>
          <w:rFonts w:ascii="AvantGarde Bk BT" w:hAnsi="AvantGarde Bk BT" w:cs="Arial"/>
          <w:color w:val="000000" w:themeColor="text1"/>
          <w:sz w:val="24"/>
          <w:szCs w:val="24"/>
        </w:rPr>
      </w:pPr>
    </w:p>
    <w:p w14:paraId="3424CB50" w14:textId="696030AD" w:rsidR="003172CD" w:rsidRPr="0014179A" w:rsidRDefault="003172CD" w:rsidP="003172CD">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San Luis Potosí, San Luis Potosí. Acuerdo del Pleno de la Comisión Estatal de Garantía de Acceso a la Información</w:t>
      </w:r>
      <w:r w:rsidR="003E2B7D">
        <w:rPr>
          <w:rFonts w:ascii="AvantGarde Bk BT" w:hAnsi="AvantGarde Bk BT" w:cs="Arial"/>
          <w:color w:val="000000" w:themeColor="text1"/>
          <w:sz w:val="24"/>
          <w:szCs w:val="24"/>
        </w:rPr>
        <w:t xml:space="preserve"> Pública, correspondiente a la S</w:t>
      </w:r>
      <w:r w:rsidR="00002A04">
        <w:rPr>
          <w:rFonts w:ascii="AvantGarde Bk BT" w:hAnsi="AvantGarde Bk BT" w:cs="Arial"/>
          <w:color w:val="000000" w:themeColor="text1"/>
          <w:sz w:val="24"/>
          <w:szCs w:val="24"/>
        </w:rPr>
        <w:t xml:space="preserve">esión </w:t>
      </w:r>
      <w:r w:rsidRPr="0014179A">
        <w:rPr>
          <w:rFonts w:ascii="AvantGarde Bk BT" w:hAnsi="AvantGarde Bk BT" w:cs="Arial"/>
          <w:color w:val="000000" w:themeColor="text1"/>
          <w:sz w:val="24"/>
          <w:szCs w:val="24"/>
        </w:rPr>
        <w:t xml:space="preserve">del </w:t>
      </w:r>
      <w:r w:rsidR="000632F8">
        <w:rPr>
          <w:rFonts w:ascii="AvantGarde Bk BT" w:hAnsi="AvantGarde Bk BT" w:cs="Arial"/>
          <w:color w:val="000000" w:themeColor="text1"/>
          <w:sz w:val="24"/>
          <w:szCs w:val="24"/>
        </w:rPr>
        <w:t>21 veintiuno de septiembre</w:t>
      </w:r>
      <w:r w:rsidR="00E241AF">
        <w:rPr>
          <w:rFonts w:ascii="AvantGarde Bk BT" w:hAnsi="AvantGarde Bk BT" w:cs="Arial"/>
          <w:color w:val="000000" w:themeColor="text1"/>
          <w:sz w:val="24"/>
          <w:szCs w:val="24"/>
        </w:rPr>
        <w:t xml:space="preserve"> </w:t>
      </w:r>
      <w:r w:rsidR="00607D07">
        <w:rPr>
          <w:rFonts w:ascii="AvantGarde Bk BT" w:hAnsi="AvantGarde Bk BT" w:cs="Arial"/>
          <w:color w:val="000000" w:themeColor="text1"/>
          <w:sz w:val="24"/>
          <w:szCs w:val="24"/>
        </w:rPr>
        <w:t>de 2022 dos mil veintidós</w:t>
      </w:r>
      <w:r w:rsidRPr="0014179A">
        <w:rPr>
          <w:rFonts w:ascii="AvantGarde Bk BT" w:hAnsi="AvantGarde Bk BT" w:cs="Arial"/>
          <w:color w:val="000000" w:themeColor="text1"/>
          <w:sz w:val="24"/>
          <w:szCs w:val="24"/>
        </w:rPr>
        <w:t xml:space="preserve">. </w:t>
      </w:r>
    </w:p>
    <w:p w14:paraId="02988CEA" w14:textId="77777777" w:rsidR="003172CD" w:rsidRPr="0014179A" w:rsidRDefault="003172CD" w:rsidP="003172CD">
      <w:pPr>
        <w:pStyle w:val="corte4fondo"/>
        <w:tabs>
          <w:tab w:val="left" w:pos="567"/>
        </w:tabs>
        <w:ind w:left="454"/>
        <w:rPr>
          <w:rFonts w:ascii="AvantGarde Bk BT" w:hAnsi="AvantGarde Bk BT" w:cs="Arial"/>
          <w:color w:val="000000" w:themeColor="text1"/>
          <w:sz w:val="24"/>
          <w:szCs w:val="24"/>
        </w:rPr>
      </w:pPr>
    </w:p>
    <w:p w14:paraId="3162A01C" w14:textId="77777777" w:rsidR="003172CD" w:rsidRPr="0014179A" w:rsidRDefault="003172CD" w:rsidP="003172CD">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VISTOS</w:t>
      </w:r>
      <w:r w:rsidRPr="0014179A">
        <w:rPr>
          <w:rFonts w:ascii="AvantGarde Bk BT" w:hAnsi="AvantGarde Bk BT" w:cs="Arial"/>
          <w:color w:val="000000" w:themeColor="text1"/>
          <w:sz w:val="24"/>
          <w:szCs w:val="24"/>
        </w:rPr>
        <w:t>, para resolver, los autos del recurso de revisión identificado al rubro; y</w:t>
      </w:r>
    </w:p>
    <w:p w14:paraId="2FA5275E" w14:textId="77777777" w:rsidR="003172CD" w:rsidRPr="0014179A" w:rsidRDefault="003172CD" w:rsidP="003172CD">
      <w:pPr>
        <w:pStyle w:val="corte4fondo"/>
        <w:tabs>
          <w:tab w:val="left" w:pos="567"/>
        </w:tabs>
        <w:spacing w:line="240" w:lineRule="auto"/>
        <w:ind w:left="454" w:firstLine="0"/>
        <w:rPr>
          <w:rFonts w:ascii="AvantGarde Bk BT" w:hAnsi="AvantGarde Bk BT" w:cs="Arial"/>
          <w:color w:val="000000" w:themeColor="text1"/>
          <w:sz w:val="24"/>
          <w:szCs w:val="24"/>
        </w:rPr>
      </w:pPr>
    </w:p>
    <w:p w14:paraId="6DE41FC8" w14:textId="77777777" w:rsidR="003172CD" w:rsidRPr="0014179A" w:rsidRDefault="003172CD" w:rsidP="003172CD">
      <w:pPr>
        <w:pStyle w:val="corte4fondo"/>
        <w:tabs>
          <w:tab w:val="left" w:pos="567"/>
        </w:tabs>
        <w:ind w:left="454"/>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RESULTANDO:</w:t>
      </w:r>
    </w:p>
    <w:p w14:paraId="63A4254E" w14:textId="77777777" w:rsidR="003172CD" w:rsidRPr="0014179A" w:rsidRDefault="003172CD" w:rsidP="003172CD">
      <w:pPr>
        <w:pStyle w:val="corte4fondo"/>
        <w:tabs>
          <w:tab w:val="left" w:pos="567"/>
        </w:tabs>
        <w:ind w:left="454"/>
        <w:rPr>
          <w:rFonts w:ascii="AvantGarde Bk BT" w:hAnsi="AvantGarde Bk BT" w:cs="Arial"/>
          <w:color w:val="000000" w:themeColor="text1"/>
          <w:sz w:val="24"/>
          <w:szCs w:val="24"/>
        </w:rPr>
      </w:pPr>
    </w:p>
    <w:p w14:paraId="2B37FFAC" w14:textId="40F252E2" w:rsidR="003172CD" w:rsidRPr="0014179A" w:rsidRDefault="003172CD" w:rsidP="00691995">
      <w:pPr>
        <w:pStyle w:val="corte4fondo"/>
        <w:tabs>
          <w:tab w:val="left" w:pos="567"/>
        </w:tabs>
        <w:ind w:left="113"/>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PRIMERO.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Solicitud de acceso a la información pública.</w:t>
      </w:r>
      <w:r w:rsidRPr="0014179A">
        <w:rPr>
          <w:rFonts w:ascii="AvantGarde Bk BT" w:hAnsi="AvantGarde Bk BT" w:cs="Arial"/>
          <w:color w:val="000000" w:themeColor="text1"/>
          <w:sz w:val="24"/>
          <w:szCs w:val="24"/>
        </w:rPr>
        <w:t xml:space="preserve"> El </w:t>
      </w:r>
      <w:r w:rsidR="00E14E8B">
        <w:rPr>
          <w:rFonts w:ascii="AvantGarde Bk BT" w:hAnsi="AvantGarde Bk BT" w:cs="Arial"/>
          <w:color w:val="000000" w:themeColor="text1"/>
          <w:sz w:val="24"/>
          <w:szCs w:val="24"/>
        </w:rPr>
        <w:t>25 veinticinco</w:t>
      </w:r>
      <w:r w:rsidR="00833317">
        <w:rPr>
          <w:rFonts w:ascii="AvantGarde Bk BT" w:hAnsi="AvantGarde Bk BT" w:cs="Arial"/>
          <w:color w:val="000000" w:themeColor="text1"/>
          <w:sz w:val="24"/>
          <w:szCs w:val="24"/>
        </w:rPr>
        <w:t xml:space="preserve"> de mayo</w:t>
      </w:r>
      <w:r w:rsidR="007F2486">
        <w:rPr>
          <w:rFonts w:ascii="AvantGarde Bk BT" w:hAnsi="AvantGarde Bk BT" w:cs="Arial"/>
          <w:color w:val="000000" w:themeColor="text1"/>
          <w:sz w:val="24"/>
          <w:szCs w:val="24"/>
        </w:rPr>
        <w:t xml:space="preserve"> de 2022 dos mil veintidós</w:t>
      </w:r>
      <w:r w:rsidRPr="0014179A">
        <w:rPr>
          <w:rFonts w:ascii="AvantGarde Bk BT" w:hAnsi="AvantGarde Bk BT" w:cs="Arial"/>
          <w:color w:val="000000" w:themeColor="text1"/>
          <w:sz w:val="24"/>
          <w:szCs w:val="24"/>
        </w:rPr>
        <w:t xml:space="preserve"> </w:t>
      </w:r>
      <w:r w:rsidR="00ED3725">
        <w:rPr>
          <w:rFonts w:ascii="AvantGarde Bk BT" w:hAnsi="AvantGarde Bk BT" w:cs="Arial"/>
          <w:color w:val="000000" w:themeColor="text1"/>
          <w:sz w:val="24"/>
          <w:szCs w:val="24"/>
        </w:rPr>
        <w:t xml:space="preserve">el recurrente presentó una Solicitud de información que fue recibida por </w:t>
      </w:r>
      <w:r w:rsidR="000632F8">
        <w:rPr>
          <w:rFonts w:ascii="AvantGarde Bk BT" w:hAnsi="AvantGarde Bk BT" w:cs="Arial"/>
          <w:color w:val="000000" w:themeColor="text1"/>
          <w:sz w:val="24"/>
          <w:szCs w:val="24"/>
        </w:rPr>
        <w:t>el</w:t>
      </w:r>
      <w:r w:rsidRPr="0014179A">
        <w:rPr>
          <w:rFonts w:ascii="AvantGarde Bk BT" w:hAnsi="AvantGarde Bk BT" w:cs="Arial"/>
          <w:color w:val="000000" w:themeColor="text1"/>
          <w:sz w:val="24"/>
          <w:szCs w:val="24"/>
        </w:rPr>
        <w:t xml:space="preserve"> </w:t>
      </w:r>
      <w:r w:rsidR="00E14E8B">
        <w:rPr>
          <w:rFonts w:ascii="AvantGarde Bk BT" w:hAnsi="AvantGarde Bk BT" w:cs="Arial"/>
          <w:b/>
          <w:color w:val="000000" w:themeColor="text1"/>
          <w:sz w:val="24"/>
          <w:szCs w:val="24"/>
        </w:rPr>
        <w:t>MUNICIPIO DE MATEHUALA</w:t>
      </w:r>
      <w:r w:rsidRPr="0014179A">
        <w:rPr>
          <w:rFonts w:ascii="AvantGarde Bk BT" w:hAnsi="AvantGarde Bk BT" w:cs="Arial"/>
          <w:b/>
          <w:color w:val="000000" w:themeColor="text1"/>
          <w:sz w:val="24"/>
          <w:szCs w:val="24"/>
        </w:rPr>
        <w:t xml:space="preserve">, </w:t>
      </w:r>
      <w:r w:rsidR="00ED3725">
        <w:rPr>
          <w:rFonts w:ascii="AvantGarde Bk BT" w:hAnsi="AvantGarde Bk BT" w:cs="Arial"/>
          <w:color w:val="000000" w:themeColor="text1"/>
          <w:sz w:val="24"/>
          <w:szCs w:val="24"/>
        </w:rPr>
        <w:t xml:space="preserve">el </w:t>
      </w:r>
      <w:r w:rsidR="00323D12">
        <w:rPr>
          <w:rFonts w:ascii="AvantGarde Bk BT" w:hAnsi="AvantGarde Bk BT" w:cs="Arial"/>
          <w:color w:val="000000" w:themeColor="text1"/>
          <w:sz w:val="24"/>
          <w:szCs w:val="24"/>
        </w:rPr>
        <w:t>mismo día</w:t>
      </w:r>
      <w:r w:rsidR="00607D07">
        <w:rPr>
          <w:rFonts w:ascii="AvantGarde Bk BT" w:hAnsi="AvantGarde Bk BT" w:cs="Arial"/>
          <w:color w:val="000000" w:themeColor="text1"/>
          <w:sz w:val="24"/>
          <w:szCs w:val="24"/>
        </w:rPr>
        <w:t xml:space="preserve">, que quedó registrada con el folio número </w:t>
      </w:r>
      <w:r w:rsidR="005217AF" w:rsidRPr="005217AF">
        <w:rPr>
          <w:rFonts w:ascii="AvantGarde Bk BT" w:hAnsi="AvantGarde Bk BT" w:cs="Arial"/>
          <w:color w:val="000000" w:themeColor="text1"/>
          <w:sz w:val="24"/>
          <w:szCs w:val="24"/>
        </w:rPr>
        <w:t>240473522000036</w:t>
      </w:r>
      <w:r w:rsidR="00607D07">
        <w:rPr>
          <w:rFonts w:ascii="AvantGarde Bk BT" w:hAnsi="AvantGarde Bk BT" w:cs="Arial"/>
          <w:color w:val="000000" w:themeColor="text1"/>
          <w:sz w:val="24"/>
          <w:szCs w:val="24"/>
        </w:rPr>
        <w:t>.</w:t>
      </w:r>
    </w:p>
    <w:p w14:paraId="1E583743" w14:textId="77777777" w:rsidR="003172CD" w:rsidRPr="0014179A" w:rsidRDefault="003172CD" w:rsidP="003172CD">
      <w:pPr>
        <w:pStyle w:val="corte4fondo"/>
        <w:tabs>
          <w:tab w:val="left" w:pos="567"/>
        </w:tabs>
        <w:ind w:left="113"/>
        <w:rPr>
          <w:rFonts w:ascii="AvantGarde Bk BT" w:hAnsi="AvantGarde Bk BT" w:cs="Arial"/>
          <w:color w:val="000000" w:themeColor="text1"/>
          <w:sz w:val="24"/>
          <w:szCs w:val="24"/>
        </w:rPr>
      </w:pPr>
    </w:p>
    <w:p w14:paraId="394CCDA5" w14:textId="2DFA384E" w:rsidR="003172CD" w:rsidRPr="0014179A" w:rsidRDefault="003172CD" w:rsidP="003172CD">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SEGUNDO. Respuesta a la solicitud de acceso a la información pública. </w:t>
      </w:r>
      <w:r w:rsidRPr="0014179A">
        <w:rPr>
          <w:rFonts w:ascii="AvantGarde Bk BT" w:hAnsi="AvantGarde Bk BT" w:cs="Arial"/>
          <w:color w:val="000000" w:themeColor="text1"/>
          <w:sz w:val="24"/>
          <w:szCs w:val="24"/>
        </w:rPr>
        <w:t xml:space="preserve">El </w:t>
      </w:r>
      <w:r w:rsidR="005217AF">
        <w:rPr>
          <w:rFonts w:ascii="AvantGarde Bk BT" w:hAnsi="AvantGarde Bk BT" w:cs="Arial"/>
          <w:color w:val="000000" w:themeColor="text1"/>
          <w:sz w:val="24"/>
          <w:szCs w:val="24"/>
        </w:rPr>
        <w:t>10 diez</w:t>
      </w:r>
      <w:r w:rsidR="00323D12">
        <w:rPr>
          <w:rFonts w:ascii="AvantGarde Bk BT" w:hAnsi="AvantGarde Bk BT" w:cs="Arial"/>
          <w:color w:val="000000" w:themeColor="text1"/>
          <w:sz w:val="24"/>
          <w:szCs w:val="24"/>
        </w:rPr>
        <w:t xml:space="preserve"> de junio</w:t>
      </w:r>
      <w:r w:rsidR="00ED3725">
        <w:rPr>
          <w:rFonts w:ascii="AvantGarde Bk BT" w:hAnsi="AvantGarde Bk BT" w:cs="Arial"/>
          <w:color w:val="000000" w:themeColor="text1"/>
          <w:sz w:val="24"/>
          <w:szCs w:val="24"/>
        </w:rPr>
        <w:t xml:space="preserve"> </w:t>
      </w:r>
      <w:r w:rsidR="007F2486">
        <w:rPr>
          <w:rFonts w:ascii="AvantGarde Bk BT" w:hAnsi="AvantGarde Bk BT" w:cs="Arial"/>
          <w:color w:val="000000" w:themeColor="text1"/>
          <w:sz w:val="24"/>
          <w:szCs w:val="24"/>
        </w:rPr>
        <w:t>de 2022 dos mil veintidós</w:t>
      </w:r>
      <w:r w:rsidR="002964DD">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el sujeto obligado otorgó contestación a la solicitud de acceso.</w:t>
      </w:r>
    </w:p>
    <w:p w14:paraId="527A17A5" w14:textId="77777777" w:rsidR="003172CD" w:rsidRPr="0014179A" w:rsidRDefault="003172CD" w:rsidP="003172CD">
      <w:pPr>
        <w:pStyle w:val="corte4fondo"/>
        <w:tabs>
          <w:tab w:val="left" w:pos="567"/>
        </w:tabs>
        <w:ind w:left="113" w:firstLine="680"/>
        <w:rPr>
          <w:rFonts w:ascii="AvantGarde Bk BT" w:hAnsi="AvantGarde Bk BT" w:cs="Arial"/>
          <w:b/>
          <w:color w:val="000000" w:themeColor="text1"/>
          <w:sz w:val="24"/>
          <w:szCs w:val="24"/>
        </w:rPr>
      </w:pPr>
    </w:p>
    <w:p w14:paraId="30E9F394" w14:textId="4E7435DC" w:rsidR="003172CD" w:rsidRPr="0014179A" w:rsidRDefault="003172CD" w:rsidP="003172CD">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Interposición del recurso.</w:t>
      </w:r>
      <w:r w:rsidRPr="0014179A">
        <w:rPr>
          <w:rFonts w:ascii="AvantGarde Bk BT" w:hAnsi="AvantGarde Bk BT" w:cs="Arial"/>
          <w:color w:val="000000" w:themeColor="text1"/>
          <w:sz w:val="24"/>
          <w:szCs w:val="24"/>
        </w:rPr>
        <w:t xml:space="preserve"> El </w:t>
      </w:r>
      <w:r w:rsidR="00E14E8B">
        <w:rPr>
          <w:rFonts w:ascii="AvantGarde Bk BT" w:hAnsi="AvantGarde Bk BT" w:cs="Arial"/>
          <w:color w:val="000000" w:themeColor="text1"/>
          <w:sz w:val="24"/>
          <w:szCs w:val="24"/>
        </w:rPr>
        <w:t>09 nueve</w:t>
      </w:r>
      <w:r w:rsidR="00323D12">
        <w:rPr>
          <w:rFonts w:ascii="AvantGarde Bk BT" w:hAnsi="AvantGarde Bk BT" w:cs="Arial"/>
          <w:color w:val="000000" w:themeColor="text1"/>
          <w:sz w:val="24"/>
          <w:szCs w:val="24"/>
        </w:rPr>
        <w:t xml:space="preserve"> de junio</w:t>
      </w:r>
      <w:r w:rsidR="007F2486">
        <w:rPr>
          <w:rFonts w:ascii="AvantGarde Bk BT" w:hAnsi="AvantGarde Bk BT" w:cs="Arial"/>
          <w:color w:val="000000" w:themeColor="text1"/>
          <w:sz w:val="24"/>
          <w:szCs w:val="24"/>
        </w:rPr>
        <w:t xml:space="preserve"> de 2022 dos mil veintidós</w:t>
      </w:r>
      <w:r w:rsidRPr="0014179A">
        <w:rPr>
          <w:rFonts w:ascii="AvantGarde Bk BT" w:hAnsi="AvantGarde Bk BT" w:cs="Arial"/>
          <w:color w:val="000000" w:themeColor="text1"/>
          <w:sz w:val="24"/>
          <w:szCs w:val="24"/>
        </w:rPr>
        <w:t xml:space="preserve"> el solicitante de la información interpuso el recurso de revisión en contra de la respuesta a la solicitud.</w:t>
      </w:r>
    </w:p>
    <w:p w14:paraId="1A32380E" w14:textId="77777777" w:rsidR="003172CD" w:rsidRPr="0014179A" w:rsidRDefault="003172CD" w:rsidP="003172CD">
      <w:pPr>
        <w:pStyle w:val="corte4fondo"/>
        <w:tabs>
          <w:tab w:val="left" w:pos="567"/>
        </w:tabs>
        <w:ind w:left="680" w:firstLine="0"/>
        <w:rPr>
          <w:rFonts w:ascii="AvantGarde Bk BT" w:hAnsi="AvantGarde Bk BT" w:cs="Arial"/>
          <w:color w:val="000000" w:themeColor="text1"/>
          <w:sz w:val="24"/>
          <w:szCs w:val="24"/>
        </w:rPr>
      </w:pPr>
    </w:p>
    <w:p w14:paraId="139D28E9" w14:textId="31D9448B" w:rsidR="003172CD" w:rsidRPr="0014179A" w:rsidRDefault="003172CD" w:rsidP="003172CD">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Trámite del recurso de revisión ante esta Comisión Estatal de Garantía de Acceso a la Información Pública.</w:t>
      </w:r>
      <w:r w:rsidRPr="0014179A">
        <w:rPr>
          <w:rFonts w:ascii="AvantGarde Bk BT" w:hAnsi="AvantGarde Bk BT" w:cs="Arial"/>
          <w:color w:val="000000" w:themeColor="text1"/>
          <w:sz w:val="24"/>
          <w:szCs w:val="24"/>
        </w:rPr>
        <w:t xml:space="preserve"> Mediante auto del </w:t>
      </w:r>
      <w:r w:rsidR="00F51612">
        <w:rPr>
          <w:rFonts w:ascii="AvantGarde Bk BT" w:hAnsi="AvantGarde Bk BT" w:cs="Arial"/>
          <w:color w:val="000000" w:themeColor="text1"/>
          <w:sz w:val="24"/>
          <w:szCs w:val="24"/>
        </w:rPr>
        <w:t>20 veinte</w:t>
      </w:r>
      <w:r w:rsidR="00B34A39">
        <w:rPr>
          <w:rFonts w:ascii="AvantGarde Bk BT" w:hAnsi="AvantGarde Bk BT" w:cs="Arial"/>
          <w:color w:val="000000" w:themeColor="text1"/>
          <w:sz w:val="24"/>
          <w:szCs w:val="24"/>
        </w:rPr>
        <w:t xml:space="preserve"> </w:t>
      </w:r>
      <w:r w:rsidR="00D6565E">
        <w:rPr>
          <w:rFonts w:ascii="AvantGarde Bk BT" w:hAnsi="AvantGarde Bk BT" w:cs="Arial"/>
          <w:color w:val="000000" w:themeColor="text1"/>
          <w:sz w:val="24"/>
          <w:szCs w:val="24"/>
        </w:rPr>
        <w:t xml:space="preserve">de junio </w:t>
      </w:r>
      <w:r w:rsidR="00384B96">
        <w:rPr>
          <w:rFonts w:ascii="AvantGarde Bk BT" w:hAnsi="AvantGarde Bk BT" w:cs="Arial"/>
          <w:color w:val="000000" w:themeColor="text1"/>
          <w:sz w:val="24"/>
          <w:szCs w:val="24"/>
        </w:rPr>
        <w:t xml:space="preserve">de 2022 </w:t>
      </w:r>
      <w:r w:rsidR="00384B96">
        <w:rPr>
          <w:rFonts w:ascii="AvantGarde Bk BT" w:hAnsi="AvantGarde Bk BT" w:cs="Arial"/>
          <w:color w:val="000000" w:themeColor="text1"/>
          <w:sz w:val="24"/>
          <w:szCs w:val="24"/>
        </w:rPr>
        <w:lastRenderedPageBreak/>
        <w:t>dos mil veintidós</w:t>
      </w:r>
      <w:r w:rsidRPr="0014179A">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w:t>
      </w:r>
      <w:r w:rsidR="00C4234D">
        <w:rPr>
          <w:rFonts w:ascii="AvantGarde Bk BT" w:hAnsi="AvantGarde Bk BT" w:cs="Arial"/>
          <w:color w:val="000000" w:themeColor="text1"/>
          <w:sz w:val="24"/>
          <w:szCs w:val="24"/>
        </w:rPr>
        <w:t>Licenciado David Enrique Menchaca Zúñiga</w:t>
      </w:r>
      <w:r w:rsidRPr="0014179A">
        <w:rPr>
          <w:rFonts w:ascii="AvantGarde Bk BT" w:hAnsi="AvantGarde Bk BT" w:cs="Arial"/>
          <w:color w:val="000000" w:themeColor="text1"/>
          <w:sz w:val="24"/>
          <w:szCs w:val="24"/>
        </w:rPr>
        <w:t xml:space="preserve"> para que procediera, previo su análisis, a su admisión o desechamiento según fuera el caso.</w:t>
      </w:r>
    </w:p>
    <w:p w14:paraId="0F37327D" w14:textId="77777777" w:rsidR="003172CD" w:rsidRPr="0014179A" w:rsidRDefault="003172CD" w:rsidP="003172CD">
      <w:pPr>
        <w:pStyle w:val="corte4fondo"/>
        <w:tabs>
          <w:tab w:val="left" w:pos="567"/>
        </w:tabs>
        <w:ind w:left="113"/>
        <w:rPr>
          <w:rFonts w:ascii="AvantGarde Bk BT" w:hAnsi="AvantGarde Bk BT" w:cs="Arial"/>
          <w:color w:val="000000" w:themeColor="text1"/>
          <w:sz w:val="24"/>
          <w:szCs w:val="24"/>
        </w:rPr>
      </w:pPr>
    </w:p>
    <w:p w14:paraId="53988F98" w14:textId="784DD78A" w:rsidR="003172CD" w:rsidRPr="0014179A" w:rsidRDefault="003172CD" w:rsidP="003172CD">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QUINTO. Auto de admisión.</w:t>
      </w:r>
      <w:r w:rsidRPr="0014179A">
        <w:rPr>
          <w:rFonts w:ascii="AvantGarde Bk BT" w:hAnsi="AvantGarde Bk BT" w:cs="Arial"/>
          <w:color w:val="000000" w:themeColor="text1"/>
          <w:sz w:val="24"/>
          <w:szCs w:val="24"/>
        </w:rPr>
        <w:t xml:space="preserve"> Por proveído del </w:t>
      </w:r>
      <w:r w:rsidR="00764752">
        <w:rPr>
          <w:rFonts w:ascii="AvantGarde Bk BT" w:hAnsi="AvantGarde Bk BT" w:cs="Arial"/>
          <w:color w:val="000000" w:themeColor="text1"/>
          <w:sz w:val="24"/>
          <w:szCs w:val="24"/>
        </w:rPr>
        <w:t>29 veintinueve</w:t>
      </w:r>
      <w:r w:rsidR="00B34A39">
        <w:rPr>
          <w:rFonts w:ascii="AvantGarde Bk BT" w:hAnsi="AvantGarde Bk BT" w:cs="Arial"/>
          <w:color w:val="000000" w:themeColor="text1"/>
          <w:sz w:val="24"/>
          <w:szCs w:val="24"/>
        </w:rPr>
        <w:t xml:space="preserve"> </w:t>
      </w:r>
      <w:r w:rsidR="00D6565E">
        <w:rPr>
          <w:rFonts w:ascii="AvantGarde Bk BT" w:hAnsi="AvantGarde Bk BT" w:cs="Arial"/>
          <w:color w:val="000000" w:themeColor="text1"/>
          <w:sz w:val="24"/>
          <w:szCs w:val="24"/>
        </w:rPr>
        <w:t>de junio</w:t>
      </w:r>
      <w:r w:rsidR="00384B96">
        <w:rPr>
          <w:rFonts w:ascii="AvantGarde Bk BT" w:hAnsi="AvantGarde Bk BT" w:cs="Arial"/>
          <w:color w:val="000000" w:themeColor="text1"/>
          <w:sz w:val="24"/>
          <w:szCs w:val="24"/>
        </w:rPr>
        <w:t xml:space="preserve"> de 2022 dos mil veintidós</w:t>
      </w:r>
      <w:r w:rsidRPr="0014179A">
        <w:rPr>
          <w:rFonts w:ascii="AvantGarde Bk BT" w:hAnsi="AvantGarde Bk BT" w:cs="Arial"/>
          <w:color w:val="000000" w:themeColor="text1"/>
          <w:sz w:val="24"/>
          <w:szCs w:val="24"/>
        </w:rPr>
        <w:t xml:space="preserve"> el Comisionado Ponente:</w:t>
      </w:r>
    </w:p>
    <w:p w14:paraId="1EC99E2D" w14:textId="77777777" w:rsidR="003172CD" w:rsidRPr="0014179A" w:rsidRDefault="003172CD" w:rsidP="003172CD">
      <w:pPr>
        <w:pStyle w:val="corte4fondo"/>
        <w:tabs>
          <w:tab w:val="left" w:pos="567"/>
        </w:tabs>
        <w:ind w:left="113"/>
        <w:rPr>
          <w:rFonts w:ascii="AvantGarde Bk BT" w:hAnsi="AvantGarde Bk BT" w:cs="Arial"/>
          <w:color w:val="000000" w:themeColor="text1"/>
          <w:sz w:val="24"/>
          <w:szCs w:val="24"/>
        </w:rPr>
      </w:pPr>
    </w:p>
    <w:p w14:paraId="37C5E3AA" w14:textId="49B01D94" w:rsidR="003172CD" w:rsidRPr="0014179A" w:rsidRDefault="003172CD" w:rsidP="006C2782">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Admitió en tiempo y forma el medio de impugnación en atención a la hipótesis establecida en la fracci</w:t>
      </w:r>
      <w:r>
        <w:rPr>
          <w:rFonts w:ascii="AvantGarde Bk BT" w:hAnsi="AvantGarde Bk BT" w:cs="Arial"/>
          <w:color w:val="000000" w:themeColor="text1"/>
          <w:sz w:val="24"/>
          <w:szCs w:val="24"/>
        </w:rPr>
        <w:t>ón</w:t>
      </w:r>
      <w:r w:rsidR="00F51612">
        <w:rPr>
          <w:rFonts w:ascii="AvantGarde Bk BT" w:hAnsi="AvantGarde Bk BT" w:cs="Arial"/>
          <w:color w:val="000000" w:themeColor="text1"/>
          <w:sz w:val="24"/>
          <w:szCs w:val="24"/>
        </w:rPr>
        <w:t xml:space="preserve"> VI</w:t>
      </w:r>
      <w:r w:rsidR="00D6565E">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del artículo 167, de la Ley de la materia.</w:t>
      </w:r>
    </w:p>
    <w:p w14:paraId="3DBBB6E4" w14:textId="7E3CB88C" w:rsidR="003172CD" w:rsidRPr="0014179A" w:rsidRDefault="003172CD" w:rsidP="006C2782">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El ponente registró en el Libro de Gobierno el presente expediente como recurso de revisión </w:t>
      </w:r>
      <w:r w:rsidRPr="0014179A">
        <w:rPr>
          <w:rFonts w:ascii="AvantGarde Bk BT" w:hAnsi="AvantGarde Bk BT" w:cs="Arial"/>
          <w:b/>
          <w:color w:val="000000" w:themeColor="text1"/>
          <w:sz w:val="24"/>
          <w:szCs w:val="24"/>
        </w:rPr>
        <w:t>RR-</w:t>
      </w:r>
      <w:r w:rsidR="00C5259C">
        <w:rPr>
          <w:rFonts w:ascii="AvantGarde Bk BT" w:hAnsi="AvantGarde Bk BT" w:cs="Arial"/>
          <w:b/>
          <w:color w:val="000000" w:themeColor="text1"/>
          <w:sz w:val="24"/>
          <w:szCs w:val="24"/>
        </w:rPr>
        <w:t>1318</w:t>
      </w:r>
      <w:r w:rsidR="002964DD">
        <w:rPr>
          <w:rFonts w:ascii="AvantGarde Bk BT" w:hAnsi="AvantGarde Bk BT" w:cs="Arial"/>
          <w:b/>
          <w:color w:val="000000" w:themeColor="text1"/>
          <w:sz w:val="24"/>
          <w:szCs w:val="24"/>
        </w:rPr>
        <w:t>/202</w:t>
      </w:r>
      <w:r w:rsidR="007F2486">
        <w:rPr>
          <w:rFonts w:ascii="AvantGarde Bk BT" w:hAnsi="AvantGarde Bk BT" w:cs="Arial"/>
          <w:b/>
          <w:color w:val="000000" w:themeColor="text1"/>
          <w:sz w:val="24"/>
          <w:szCs w:val="24"/>
        </w:rPr>
        <w:t>2</w:t>
      </w:r>
      <w:r w:rsidRPr="0014179A">
        <w:rPr>
          <w:rFonts w:ascii="AvantGarde Bk BT" w:hAnsi="AvantGarde Bk BT" w:cs="Arial"/>
          <w:b/>
          <w:color w:val="000000" w:themeColor="text1"/>
          <w:sz w:val="24"/>
          <w:szCs w:val="24"/>
        </w:rPr>
        <w:t>-1</w:t>
      </w:r>
      <w:r w:rsidR="003A6726">
        <w:rPr>
          <w:rFonts w:ascii="AvantGarde Bk BT" w:hAnsi="AvantGarde Bk BT" w:cs="Arial"/>
          <w:b/>
          <w:color w:val="000000" w:themeColor="text1"/>
          <w:sz w:val="24"/>
          <w:szCs w:val="24"/>
        </w:rPr>
        <w:t xml:space="preserve"> </w:t>
      </w:r>
      <w:r w:rsidR="000F635A">
        <w:rPr>
          <w:rFonts w:ascii="AvantGarde Bk BT" w:hAnsi="AvantGarde Bk BT" w:cs="Arial"/>
          <w:b/>
          <w:color w:val="000000" w:themeColor="text1"/>
          <w:sz w:val="24"/>
          <w:szCs w:val="24"/>
        </w:rPr>
        <w:t>SIGEMI-SICOM</w:t>
      </w:r>
      <w:r w:rsidRPr="0014179A">
        <w:rPr>
          <w:rFonts w:ascii="AvantGarde Bk BT" w:hAnsi="AvantGarde Bk BT" w:cs="Arial"/>
          <w:b/>
          <w:color w:val="000000" w:themeColor="text1"/>
          <w:sz w:val="24"/>
          <w:szCs w:val="24"/>
        </w:rPr>
        <w:t>.</w:t>
      </w:r>
    </w:p>
    <w:p w14:paraId="7B949C7A" w14:textId="30269AF2" w:rsidR="003A6726" w:rsidRPr="0014179A" w:rsidRDefault="003172CD" w:rsidP="006C2782">
      <w:pPr>
        <w:pStyle w:val="corte4fondo"/>
        <w:tabs>
          <w:tab w:val="left" w:pos="567"/>
        </w:tabs>
        <w:ind w:left="680" w:firstLine="29"/>
        <w:rPr>
          <w:rFonts w:ascii="AvantGarde Bk BT" w:hAnsi="AvantGarde Bk BT" w:cs="Arial"/>
          <w:b/>
          <w:color w:val="000000" w:themeColor="text1"/>
          <w:sz w:val="24"/>
          <w:szCs w:val="24"/>
        </w:rPr>
      </w:pPr>
      <w:r>
        <w:rPr>
          <w:rFonts w:ascii="AvantGarde Bk BT" w:hAnsi="AvantGarde Bk BT" w:cs="Arial"/>
          <w:color w:val="000000" w:themeColor="text1"/>
          <w:sz w:val="24"/>
          <w:szCs w:val="24"/>
        </w:rPr>
        <w:t xml:space="preserve">• Tuvo como ente </w:t>
      </w:r>
      <w:r w:rsidR="004517BD">
        <w:rPr>
          <w:rFonts w:ascii="AvantGarde Bk BT" w:hAnsi="AvantGarde Bk BT" w:cs="Arial"/>
          <w:color w:val="000000" w:themeColor="text1"/>
          <w:sz w:val="24"/>
          <w:szCs w:val="24"/>
        </w:rPr>
        <w:t>obligado a</w:t>
      </w:r>
      <w:r w:rsidR="00F51612">
        <w:rPr>
          <w:rFonts w:ascii="AvantGarde Bk BT" w:hAnsi="AvantGarde Bk BT" w:cs="Arial"/>
          <w:color w:val="000000" w:themeColor="text1"/>
          <w:sz w:val="24"/>
          <w:szCs w:val="24"/>
        </w:rPr>
        <w:t xml:space="preserve">l </w:t>
      </w:r>
      <w:r w:rsidR="00F51612">
        <w:rPr>
          <w:rFonts w:ascii="AvantGarde Bk BT" w:hAnsi="AvantGarde Bk BT" w:cs="Arial"/>
          <w:b/>
          <w:color w:val="000000" w:themeColor="text1"/>
          <w:sz w:val="24"/>
          <w:szCs w:val="24"/>
        </w:rPr>
        <w:t>MUNICIPIO DE MATEHUALA</w:t>
      </w:r>
      <w:r w:rsidRPr="0014179A">
        <w:rPr>
          <w:rFonts w:ascii="AvantGarde Bk BT" w:hAnsi="AvantGarde Bk BT" w:cs="Arial"/>
          <w:b/>
          <w:color w:val="000000" w:themeColor="text1"/>
          <w:sz w:val="24"/>
          <w:szCs w:val="24"/>
        </w:rPr>
        <w:t>, por conducto de su TITULAR y de su TITULAR DE LA UNIDAD DE TRANSPARENCIA.</w:t>
      </w:r>
    </w:p>
    <w:p w14:paraId="4DA9CAC2" w14:textId="77777777" w:rsidR="003172CD" w:rsidRPr="0014179A" w:rsidRDefault="003172CD" w:rsidP="006C2782">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Se requirió al Sujeto Obligado para que remitiera a este órgano garante la solicitud de información realizada por el recurrente. </w:t>
      </w:r>
    </w:p>
    <w:p w14:paraId="05D45344" w14:textId="77777777" w:rsidR="003172CD" w:rsidRPr="0014179A" w:rsidRDefault="003172CD" w:rsidP="006C2782">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3D8B0290" w14:textId="77777777" w:rsidR="003172CD" w:rsidRPr="0014179A" w:rsidRDefault="003172CD" w:rsidP="003172CD">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Su contenido, calidad y si se cuenta en la modalidad solicitada.</w:t>
      </w:r>
    </w:p>
    <w:p w14:paraId="18EE2442" w14:textId="77777777" w:rsidR="003172CD" w:rsidRPr="0014179A" w:rsidRDefault="003172CD" w:rsidP="003172CD">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encuentra en sus archivos.</w:t>
      </w:r>
    </w:p>
    <w:p w14:paraId="02F1B892" w14:textId="77777777" w:rsidR="003172CD" w:rsidRPr="0014179A" w:rsidRDefault="003172CD" w:rsidP="003172CD">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0E425C2F" w14:textId="77777777" w:rsidR="003172CD" w:rsidRPr="0014179A" w:rsidRDefault="003172CD" w:rsidP="003172CD">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Las características físicas de los documentos en los que con</w:t>
      </w:r>
      <w:r>
        <w:rPr>
          <w:rFonts w:ascii="AvantGarde Bk BT" w:hAnsi="AvantGarde Bk BT" w:cs="Arial"/>
          <w:color w:val="000000" w:themeColor="text1"/>
          <w:sz w:val="24"/>
          <w:szCs w:val="24"/>
        </w:rPr>
        <w:t>s</w:t>
      </w:r>
      <w:r w:rsidRPr="0014179A">
        <w:rPr>
          <w:rFonts w:ascii="AvantGarde Bk BT" w:hAnsi="AvantGarde Bk BT" w:cs="Arial"/>
          <w:color w:val="000000" w:themeColor="text1"/>
          <w:sz w:val="24"/>
          <w:szCs w:val="24"/>
        </w:rPr>
        <w:t>ta la información.</w:t>
      </w:r>
    </w:p>
    <w:p w14:paraId="22D731D3" w14:textId="77777777" w:rsidR="003172CD" w:rsidRPr="0014179A" w:rsidRDefault="003172CD" w:rsidP="003172CD">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actualiza algún supuesto de excepción de derecho de acceso a la información.</w:t>
      </w:r>
    </w:p>
    <w:p w14:paraId="349F1F5B" w14:textId="77777777" w:rsidR="003172CD" w:rsidRPr="0014179A" w:rsidRDefault="003172CD" w:rsidP="003172CD">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Apercibió a las autoridades de que en caso de ser omisas para manifestar lo que a su derecho conviniera respecto del presente recurso se aplicarían en su </w:t>
      </w:r>
      <w:r w:rsidRPr="0014179A">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5782A645" w14:textId="77777777" w:rsidR="003172CD" w:rsidRPr="0014179A" w:rsidRDefault="003172CD" w:rsidP="003172CD">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4A319875" w14:textId="77777777" w:rsidR="003172CD" w:rsidRPr="0014179A" w:rsidRDefault="003172CD" w:rsidP="003172CD">
      <w:pPr>
        <w:pStyle w:val="corte4fondo"/>
        <w:tabs>
          <w:tab w:val="left" w:pos="567"/>
        </w:tabs>
        <w:ind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p>
    <w:p w14:paraId="2A6689F9" w14:textId="522A2704" w:rsidR="00394157" w:rsidRPr="00AD7AB6" w:rsidRDefault="00394157" w:rsidP="00394157">
      <w:pPr>
        <w:pStyle w:val="corte4fondo"/>
        <w:tabs>
          <w:tab w:val="left" w:pos="567"/>
        </w:tabs>
        <w:rPr>
          <w:rFonts w:ascii="AvantGarde Bk BT" w:hAnsi="AvantGarde Bk BT" w:cs="Arial"/>
          <w:color w:val="000000" w:themeColor="text1"/>
          <w:sz w:val="24"/>
          <w:szCs w:val="24"/>
        </w:rPr>
      </w:pPr>
      <w:r w:rsidRPr="00AD7AB6">
        <w:rPr>
          <w:rFonts w:ascii="AvantGarde Bk BT" w:hAnsi="AvantGarde Bk BT" w:cs="Arial"/>
          <w:b/>
          <w:color w:val="000000" w:themeColor="text1"/>
          <w:sz w:val="24"/>
          <w:szCs w:val="24"/>
        </w:rPr>
        <w:t>SEXTO.</w:t>
      </w:r>
      <w:r w:rsidRPr="00AD7AB6">
        <w:rPr>
          <w:rFonts w:ascii="AvantGarde Bk BT" w:hAnsi="AvantGarde Bk BT" w:cs="Arial"/>
          <w:color w:val="000000" w:themeColor="text1"/>
          <w:sz w:val="24"/>
          <w:szCs w:val="24"/>
        </w:rPr>
        <w:t xml:space="preserve"> </w:t>
      </w:r>
      <w:r w:rsidRPr="00AD7AB6">
        <w:rPr>
          <w:rFonts w:ascii="AvantGarde Bk BT" w:hAnsi="AvantGarde Bk BT" w:cs="Arial"/>
          <w:b/>
          <w:color w:val="000000" w:themeColor="text1"/>
          <w:sz w:val="24"/>
          <w:szCs w:val="24"/>
        </w:rPr>
        <w:t>Rendición del informe del Sujeto Obligado.</w:t>
      </w:r>
      <w:r w:rsidRPr="00AD7AB6">
        <w:rPr>
          <w:rFonts w:ascii="AvantGarde Bk BT" w:hAnsi="AvantGarde Bk BT" w:cs="Arial"/>
          <w:color w:val="000000" w:themeColor="text1"/>
          <w:sz w:val="24"/>
          <w:szCs w:val="24"/>
        </w:rPr>
        <w:t xml:space="preserve"> Mediante el auto del </w:t>
      </w:r>
      <w:r w:rsidR="00592DC6" w:rsidRPr="00AD7AB6">
        <w:rPr>
          <w:rFonts w:ascii="AvantGarde Bk BT" w:hAnsi="AvantGarde Bk BT" w:cs="Arial"/>
          <w:color w:val="000000" w:themeColor="text1"/>
          <w:sz w:val="24"/>
          <w:szCs w:val="24"/>
        </w:rPr>
        <w:t>15 quince</w:t>
      </w:r>
      <w:r w:rsidR="00D0592D" w:rsidRPr="00AD7AB6">
        <w:rPr>
          <w:rFonts w:ascii="AvantGarde Bk BT" w:hAnsi="AvantGarde Bk BT" w:cs="Arial"/>
          <w:color w:val="000000" w:themeColor="text1"/>
          <w:sz w:val="24"/>
          <w:szCs w:val="24"/>
        </w:rPr>
        <w:t xml:space="preserve"> de agosto</w:t>
      </w:r>
      <w:r w:rsidR="007F2486" w:rsidRPr="00AD7AB6">
        <w:rPr>
          <w:rFonts w:ascii="AvantGarde Bk BT" w:hAnsi="AvantGarde Bk BT" w:cs="Arial"/>
          <w:color w:val="000000" w:themeColor="text1"/>
          <w:sz w:val="24"/>
          <w:szCs w:val="24"/>
        </w:rPr>
        <w:t xml:space="preserve"> </w:t>
      </w:r>
      <w:r w:rsidRPr="00AD7AB6">
        <w:rPr>
          <w:rFonts w:ascii="AvantGarde Bk BT" w:hAnsi="AvantGarde Bk BT" w:cs="Arial"/>
          <w:color w:val="000000" w:themeColor="text1"/>
          <w:sz w:val="24"/>
          <w:szCs w:val="24"/>
        </w:rPr>
        <w:t>de 2022 dos mil veintidós el ponente:</w:t>
      </w:r>
      <w:r w:rsidR="00D0592D" w:rsidRPr="00AD7AB6">
        <w:rPr>
          <w:rFonts w:ascii="AvantGarde Bk BT" w:hAnsi="AvantGarde Bk BT" w:cs="Arial"/>
          <w:color w:val="000000" w:themeColor="text1"/>
          <w:sz w:val="24"/>
          <w:szCs w:val="24"/>
        </w:rPr>
        <w:t xml:space="preserve"> </w:t>
      </w:r>
    </w:p>
    <w:p w14:paraId="3AC7E33C" w14:textId="77777777" w:rsidR="00394157" w:rsidRPr="00AD7AB6" w:rsidRDefault="00394157" w:rsidP="00394157">
      <w:pPr>
        <w:pStyle w:val="corte4fondo"/>
        <w:tabs>
          <w:tab w:val="left" w:pos="567"/>
        </w:tabs>
        <w:rPr>
          <w:rFonts w:ascii="AvantGarde Bk BT" w:hAnsi="AvantGarde Bk BT" w:cs="Arial"/>
          <w:color w:val="000000" w:themeColor="text1"/>
          <w:sz w:val="24"/>
          <w:szCs w:val="24"/>
        </w:rPr>
      </w:pPr>
    </w:p>
    <w:p w14:paraId="21653D1B" w14:textId="53512F2C" w:rsidR="00394157" w:rsidRPr="0014179A" w:rsidRDefault="00394157" w:rsidP="00394157">
      <w:pPr>
        <w:pStyle w:val="corte4fondo"/>
        <w:numPr>
          <w:ilvl w:val="0"/>
          <w:numId w:val="2"/>
        </w:numPr>
        <w:tabs>
          <w:tab w:val="left" w:pos="567"/>
        </w:tabs>
        <w:rPr>
          <w:rFonts w:ascii="AvantGarde Bk BT" w:hAnsi="AvantGarde Bk BT" w:cs="Arial"/>
          <w:color w:val="000000" w:themeColor="text1"/>
          <w:sz w:val="24"/>
          <w:szCs w:val="24"/>
        </w:rPr>
      </w:pPr>
      <w:r w:rsidRPr="00AD7AB6">
        <w:rPr>
          <w:rFonts w:ascii="AvantGarde Bk BT" w:hAnsi="AvantGarde Bk BT" w:cs="Arial"/>
          <w:color w:val="000000" w:themeColor="text1"/>
          <w:sz w:val="24"/>
          <w:szCs w:val="24"/>
        </w:rPr>
        <w:t>Tu</w:t>
      </w:r>
      <w:r w:rsidR="00D3107B" w:rsidRPr="00AD7AB6">
        <w:rPr>
          <w:rFonts w:ascii="AvantGarde Bk BT" w:hAnsi="AvantGarde Bk BT" w:cs="Arial"/>
          <w:color w:val="000000" w:themeColor="text1"/>
          <w:sz w:val="24"/>
          <w:szCs w:val="24"/>
        </w:rPr>
        <w:t>vo por recibido un oficio</w:t>
      </w:r>
      <w:r w:rsidR="0028620A" w:rsidRPr="00AD7AB6">
        <w:rPr>
          <w:rFonts w:ascii="AvantGarde Bk BT" w:hAnsi="AvantGarde Bk BT" w:cs="Arial"/>
          <w:color w:val="000000" w:themeColor="text1"/>
          <w:sz w:val="24"/>
          <w:szCs w:val="24"/>
        </w:rPr>
        <w:t xml:space="preserve"> número</w:t>
      </w:r>
      <w:r w:rsidR="00D3107B" w:rsidRPr="00AD7AB6">
        <w:rPr>
          <w:rFonts w:ascii="AvantGarde Bk BT" w:hAnsi="AvantGarde Bk BT" w:cs="Arial"/>
          <w:color w:val="000000" w:themeColor="text1"/>
          <w:sz w:val="24"/>
          <w:szCs w:val="24"/>
        </w:rPr>
        <w:t xml:space="preserve"> </w:t>
      </w:r>
      <w:r w:rsidR="00C5259C">
        <w:rPr>
          <w:rFonts w:ascii="AvantGarde Bk BT" w:hAnsi="AvantGarde Bk BT" w:cs="Arial"/>
          <w:color w:val="000000" w:themeColor="text1"/>
          <w:sz w:val="24"/>
          <w:szCs w:val="24"/>
        </w:rPr>
        <w:t>UT-317</w:t>
      </w:r>
      <w:r w:rsidR="00D3107B" w:rsidRPr="00AD7AB6">
        <w:rPr>
          <w:rFonts w:ascii="AvantGarde Bk BT" w:hAnsi="AvantGarde Bk BT" w:cs="Arial"/>
          <w:color w:val="000000" w:themeColor="text1"/>
          <w:sz w:val="24"/>
          <w:szCs w:val="24"/>
        </w:rPr>
        <w:t>/2022</w:t>
      </w:r>
      <w:r w:rsidRPr="0014179A">
        <w:rPr>
          <w:rFonts w:ascii="AvantGarde Bk BT" w:hAnsi="AvantGarde Bk BT" w:cs="Arial"/>
          <w:color w:val="000000" w:themeColor="text1"/>
          <w:sz w:val="24"/>
          <w:szCs w:val="24"/>
        </w:rPr>
        <w:t xml:space="preserve">, signado por </w:t>
      </w:r>
      <w:r w:rsidR="00592DC6">
        <w:rPr>
          <w:rFonts w:ascii="AvantGarde Bk BT" w:hAnsi="AvantGarde Bk BT" w:cs="Arial"/>
          <w:color w:val="000000" w:themeColor="text1"/>
          <w:sz w:val="24"/>
          <w:szCs w:val="24"/>
        </w:rPr>
        <w:t>Saúl Castillo Mendoza</w:t>
      </w:r>
      <w:r w:rsidR="002D7E02">
        <w:rPr>
          <w:rFonts w:ascii="AvantGarde Bk BT" w:hAnsi="AvantGarde Bk BT" w:cs="Arial"/>
          <w:color w:val="000000" w:themeColor="text1"/>
          <w:sz w:val="24"/>
          <w:szCs w:val="24"/>
        </w:rPr>
        <w:t xml:space="preserve">, </w:t>
      </w:r>
      <w:r w:rsidR="00D3107B">
        <w:rPr>
          <w:rFonts w:ascii="AvantGarde Bk BT" w:hAnsi="AvantGarde Bk BT" w:cs="Arial"/>
          <w:color w:val="000000" w:themeColor="text1"/>
          <w:sz w:val="24"/>
          <w:szCs w:val="24"/>
        </w:rPr>
        <w:t>Titular</w:t>
      </w:r>
      <w:r w:rsidR="00916F97">
        <w:rPr>
          <w:rFonts w:ascii="AvantGarde Bk BT" w:hAnsi="AvantGarde Bk BT" w:cs="Arial"/>
          <w:color w:val="000000" w:themeColor="text1"/>
          <w:sz w:val="24"/>
          <w:szCs w:val="24"/>
        </w:rPr>
        <w:t xml:space="preserve"> de la Unidad de Transparencia del Sujeto Obligado</w:t>
      </w:r>
      <w:r w:rsidRPr="0014179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con </w:t>
      </w:r>
      <w:r w:rsidR="00A227E4">
        <w:rPr>
          <w:rFonts w:ascii="AvantGarde Bk BT" w:hAnsi="AvantGarde Bk BT" w:cs="Arial"/>
          <w:color w:val="000000" w:themeColor="text1"/>
          <w:sz w:val="24"/>
          <w:szCs w:val="24"/>
        </w:rPr>
        <w:t xml:space="preserve">04 cuatro </w:t>
      </w:r>
      <w:r w:rsidR="00122CE4">
        <w:rPr>
          <w:rFonts w:ascii="AvantGarde Bk BT" w:hAnsi="AvantGarde Bk BT" w:cs="Arial"/>
          <w:color w:val="000000" w:themeColor="text1"/>
          <w:sz w:val="24"/>
          <w:szCs w:val="24"/>
        </w:rPr>
        <w:t>anexo</w:t>
      </w:r>
      <w:r w:rsidR="002D7E02">
        <w:rPr>
          <w:rFonts w:ascii="AvantGarde Bk BT" w:hAnsi="AvantGarde Bk BT" w:cs="Arial"/>
          <w:color w:val="000000" w:themeColor="text1"/>
          <w:sz w:val="24"/>
          <w:szCs w:val="24"/>
        </w:rPr>
        <w:t>s</w:t>
      </w:r>
      <w:r>
        <w:rPr>
          <w:rFonts w:ascii="AvantGarde Bk BT" w:hAnsi="AvantGarde Bk BT" w:cs="Arial"/>
          <w:color w:val="000000" w:themeColor="text1"/>
          <w:sz w:val="24"/>
          <w:szCs w:val="24"/>
        </w:rPr>
        <w:t>, recibido</w:t>
      </w:r>
      <w:r w:rsidRPr="0014179A">
        <w:rPr>
          <w:rFonts w:ascii="AvantGarde Bk BT" w:hAnsi="AvantGarde Bk BT" w:cs="Arial"/>
          <w:color w:val="000000" w:themeColor="text1"/>
          <w:sz w:val="24"/>
          <w:szCs w:val="24"/>
        </w:rPr>
        <w:t xml:space="preserve"> en este organismo el </w:t>
      </w:r>
      <w:r w:rsidR="00A227E4">
        <w:rPr>
          <w:rFonts w:ascii="AvantGarde Bk BT" w:hAnsi="AvantGarde Bk BT" w:cs="Arial"/>
          <w:color w:val="000000" w:themeColor="text1"/>
          <w:sz w:val="24"/>
          <w:szCs w:val="24"/>
        </w:rPr>
        <w:t>11 once</w:t>
      </w:r>
      <w:r w:rsidR="00D0592D">
        <w:rPr>
          <w:rFonts w:ascii="AvantGarde Bk BT" w:hAnsi="AvantGarde Bk BT" w:cs="Arial"/>
          <w:color w:val="000000" w:themeColor="text1"/>
          <w:sz w:val="24"/>
          <w:szCs w:val="24"/>
        </w:rPr>
        <w:t xml:space="preserve"> de agosto</w:t>
      </w:r>
      <w:r w:rsidR="00D3107B">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2022 dos mil veintidós</w:t>
      </w:r>
      <w:r w:rsidRPr="0014179A">
        <w:rPr>
          <w:rFonts w:ascii="AvantGarde Bk BT" w:hAnsi="AvantGarde Bk BT" w:cs="Arial"/>
          <w:color w:val="000000" w:themeColor="text1"/>
          <w:sz w:val="24"/>
          <w:szCs w:val="24"/>
        </w:rPr>
        <w:t>.</w:t>
      </w:r>
    </w:p>
    <w:p w14:paraId="43E5F326" w14:textId="77777777" w:rsidR="00394157" w:rsidRPr="0014179A" w:rsidRDefault="00394157" w:rsidP="00394157">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Le reconoció su personalidad para comparecer en este expediente.</w:t>
      </w:r>
    </w:p>
    <w:p w14:paraId="67ADD770" w14:textId="77777777" w:rsidR="00394157" w:rsidRPr="0014179A" w:rsidRDefault="00394157" w:rsidP="0039415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Tuvo al sujeto obligado por manifestado en tiempo y forma lo que a su derecho convino.</w:t>
      </w:r>
    </w:p>
    <w:p w14:paraId="132ECD57" w14:textId="0395F09A" w:rsidR="00394157" w:rsidRPr="0014179A" w:rsidRDefault="001E6328" w:rsidP="00394157">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 le tuvo</w:t>
      </w:r>
      <w:r w:rsidR="00394157" w:rsidRPr="0014179A">
        <w:rPr>
          <w:rFonts w:ascii="AvantGarde Bk BT" w:hAnsi="AvantGarde Bk BT" w:cs="Arial"/>
          <w:color w:val="000000" w:themeColor="text1"/>
          <w:sz w:val="24"/>
          <w:szCs w:val="24"/>
        </w:rPr>
        <w:t xml:space="preserve"> por ofrecidas las pruebas y manifes</w:t>
      </w:r>
      <w:r w:rsidR="00916F97">
        <w:rPr>
          <w:rFonts w:ascii="AvantGarde Bk BT" w:hAnsi="AvantGarde Bk BT" w:cs="Arial"/>
          <w:color w:val="000000" w:themeColor="text1"/>
          <w:sz w:val="24"/>
          <w:szCs w:val="24"/>
        </w:rPr>
        <w:t>tando lo que a su derecho convino</w:t>
      </w:r>
      <w:r w:rsidR="00394157" w:rsidRPr="0014179A">
        <w:rPr>
          <w:rFonts w:ascii="AvantGarde Bk BT" w:hAnsi="AvantGarde Bk BT" w:cs="Arial"/>
          <w:color w:val="000000" w:themeColor="text1"/>
          <w:sz w:val="24"/>
          <w:szCs w:val="24"/>
        </w:rPr>
        <w:t>.</w:t>
      </w:r>
    </w:p>
    <w:p w14:paraId="18E46B81" w14:textId="05883A6E" w:rsidR="003172CD" w:rsidRPr="0014179A" w:rsidRDefault="00394157" w:rsidP="00394157">
      <w:pPr>
        <w:pStyle w:val="corte4fondo"/>
        <w:tabs>
          <w:tab w:val="left" w:pos="567"/>
        </w:tabs>
        <w:ind w:left="104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Para concluir, el ponente declaró cerrado el periodo de instrucción y procedió a elaborar el proyecto de resolución respectivo</w:t>
      </w:r>
    </w:p>
    <w:p w14:paraId="0DFCE6D1" w14:textId="77777777" w:rsidR="003172CD" w:rsidRPr="0014179A" w:rsidRDefault="003172CD" w:rsidP="003172CD">
      <w:pPr>
        <w:pStyle w:val="corte4fondo"/>
        <w:tabs>
          <w:tab w:val="left" w:pos="567"/>
        </w:tabs>
        <w:ind w:firstLine="0"/>
        <w:rPr>
          <w:rFonts w:ascii="AvantGarde Bk BT" w:hAnsi="AvantGarde Bk BT" w:cs="Arial"/>
          <w:color w:val="000000" w:themeColor="text1"/>
          <w:sz w:val="24"/>
          <w:szCs w:val="24"/>
        </w:rPr>
      </w:pPr>
    </w:p>
    <w:p w14:paraId="3A2FA72F" w14:textId="77777777" w:rsidR="003172CD" w:rsidRPr="0014179A" w:rsidRDefault="003172CD" w:rsidP="003172CD">
      <w:pPr>
        <w:pStyle w:val="corte4fondo"/>
        <w:tabs>
          <w:tab w:val="left" w:pos="567"/>
        </w:tabs>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CONSIDERANDO</w:t>
      </w:r>
    </w:p>
    <w:p w14:paraId="512D85F2" w14:textId="77777777" w:rsidR="003172CD" w:rsidRPr="0014179A" w:rsidRDefault="003172CD" w:rsidP="003172CD">
      <w:pPr>
        <w:pStyle w:val="corte4fondo"/>
        <w:tabs>
          <w:tab w:val="left" w:pos="567"/>
        </w:tabs>
        <w:jc w:val="center"/>
        <w:rPr>
          <w:rFonts w:ascii="AvantGarde Bk BT" w:hAnsi="AvantGarde Bk BT" w:cs="Arial"/>
          <w:b/>
          <w:color w:val="000000" w:themeColor="text1"/>
          <w:sz w:val="24"/>
          <w:szCs w:val="24"/>
        </w:rPr>
      </w:pPr>
    </w:p>
    <w:p w14:paraId="5A7886E1"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PRIMERO. Competencia.</w:t>
      </w:r>
      <w:r w:rsidRPr="0014179A">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w:t>
      </w:r>
      <w:r w:rsidRPr="0014179A">
        <w:rPr>
          <w:rFonts w:ascii="AvantGarde Bk BT" w:hAnsi="AvantGarde Bk BT" w:cs="Arial"/>
          <w:color w:val="000000" w:themeColor="text1"/>
          <w:sz w:val="24"/>
          <w:szCs w:val="24"/>
        </w:rPr>
        <w:lastRenderedPageBreak/>
        <w:t xml:space="preserve">I y II, 35, fracción I, y 175 de la Ley de Transparencia y Acceso a la Información Pública de este Estado. </w:t>
      </w:r>
    </w:p>
    <w:p w14:paraId="5CDB4A24"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p>
    <w:p w14:paraId="63B83033"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SEGUNDO. Procedencia.</w:t>
      </w:r>
      <w:r w:rsidRPr="0014179A">
        <w:rPr>
          <w:rFonts w:ascii="AvantGarde Bk BT" w:hAnsi="AvantGarde Bk BT" w:cs="Arial"/>
          <w:color w:val="000000" w:themeColor="text1"/>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2C1E0EA9"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p>
    <w:p w14:paraId="18254615"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Legitimación.</w:t>
      </w:r>
      <w:r w:rsidRPr="0014179A">
        <w:rPr>
          <w:rFonts w:ascii="AvantGarde Bk BT" w:hAnsi="AvantGarde Bk BT" w:cs="Arial"/>
          <w:color w:val="000000" w:themeColor="text1"/>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68FE618D"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p>
    <w:p w14:paraId="01F15AD5"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 Oportunidad del recurso.</w:t>
      </w:r>
      <w:r w:rsidRPr="0014179A">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336537B" w14:textId="77777777" w:rsidR="003172CD" w:rsidRPr="0014179A" w:rsidRDefault="003172CD" w:rsidP="003172CD">
      <w:pPr>
        <w:pStyle w:val="corte4fondo"/>
        <w:tabs>
          <w:tab w:val="left" w:pos="567"/>
        </w:tabs>
        <w:rPr>
          <w:rFonts w:ascii="AvantGarde Bk BT" w:hAnsi="AvantGarde Bk BT" w:cs="Arial"/>
          <w:color w:val="000000" w:themeColor="text1"/>
          <w:sz w:val="24"/>
          <w:szCs w:val="24"/>
        </w:rPr>
      </w:pPr>
    </w:p>
    <w:p w14:paraId="544FFE7C" w14:textId="61EFF18A" w:rsidR="00E753D5" w:rsidRDefault="00E753D5" w:rsidP="00A16762">
      <w:pPr>
        <w:pStyle w:val="corte4fondo"/>
        <w:numPr>
          <w:ilvl w:val="0"/>
          <w:numId w:val="24"/>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El 25 veinticinco de mayo de 2022 dos mil veintidós el Sujeto Obligado recibió una solicitud de información.</w:t>
      </w:r>
    </w:p>
    <w:p w14:paraId="4D122E4C" w14:textId="55870BAB" w:rsidR="00E753D5" w:rsidRDefault="00E753D5" w:rsidP="00A16762">
      <w:pPr>
        <w:pStyle w:val="corte4fondo"/>
        <w:numPr>
          <w:ilvl w:val="0"/>
          <w:numId w:val="24"/>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el término de 10 diez </w:t>
      </w:r>
      <w:r w:rsidR="000E2E0F">
        <w:rPr>
          <w:rFonts w:ascii="AvantGarde Bk BT" w:hAnsi="AvantGarde Bk BT" w:cs="Arial"/>
          <w:color w:val="000000" w:themeColor="text1"/>
          <w:sz w:val="24"/>
          <w:szCs w:val="24"/>
        </w:rPr>
        <w:t>días para responder a la solicitud transcurrieron del 26 veintiséis de mayo al 08 ocho de junio de 2022 dos mil veintidós.</w:t>
      </w:r>
    </w:p>
    <w:p w14:paraId="7E0A914A" w14:textId="431B9AB4" w:rsidR="00A16762" w:rsidRDefault="003172CD" w:rsidP="00A16762">
      <w:pPr>
        <w:pStyle w:val="corte4fondo"/>
        <w:numPr>
          <w:ilvl w:val="0"/>
          <w:numId w:val="24"/>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Así, los quince días hábiles para interponer el recurso de revisión transcurrieron del </w:t>
      </w:r>
      <w:r w:rsidR="000E2E0F">
        <w:rPr>
          <w:rFonts w:ascii="AvantGarde Bk BT" w:hAnsi="AvantGarde Bk BT" w:cs="Arial"/>
          <w:color w:val="000000" w:themeColor="text1"/>
          <w:sz w:val="24"/>
          <w:szCs w:val="24"/>
        </w:rPr>
        <w:t>09 nueve al 29 veintinueve</w:t>
      </w:r>
      <w:r w:rsidR="00D3107B">
        <w:rPr>
          <w:rFonts w:ascii="AvantGarde Bk BT" w:hAnsi="AvantGarde Bk BT" w:cs="Arial"/>
          <w:color w:val="000000" w:themeColor="text1"/>
          <w:sz w:val="24"/>
          <w:szCs w:val="24"/>
        </w:rPr>
        <w:t xml:space="preserve"> </w:t>
      </w:r>
      <w:r w:rsidR="001A10B8">
        <w:rPr>
          <w:rFonts w:ascii="AvantGarde Bk BT" w:hAnsi="AvantGarde Bk BT" w:cs="Arial"/>
          <w:color w:val="000000" w:themeColor="text1"/>
          <w:sz w:val="24"/>
          <w:szCs w:val="24"/>
        </w:rPr>
        <w:t xml:space="preserve">de junio </w:t>
      </w:r>
      <w:r w:rsidR="00D043E2">
        <w:rPr>
          <w:rFonts w:ascii="AvantGarde Bk BT" w:hAnsi="AvantGarde Bk BT" w:cs="Arial"/>
          <w:color w:val="000000" w:themeColor="text1"/>
          <w:sz w:val="24"/>
          <w:szCs w:val="24"/>
        </w:rPr>
        <w:t>de 2022 dos mil veintidós</w:t>
      </w:r>
      <w:r w:rsidRPr="0014179A">
        <w:rPr>
          <w:rFonts w:ascii="AvantGarde Bk BT" w:hAnsi="AvantGarde Bk BT" w:cs="Arial"/>
          <w:color w:val="000000" w:themeColor="text1"/>
          <w:sz w:val="24"/>
          <w:szCs w:val="24"/>
        </w:rPr>
        <w:t>.</w:t>
      </w:r>
    </w:p>
    <w:p w14:paraId="7185BCB5" w14:textId="76631380" w:rsidR="003172CD" w:rsidRPr="0014179A" w:rsidRDefault="003172CD" w:rsidP="00A16762">
      <w:pPr>
        <w:pStyle w:val="corte4fondo"/>
        <w:numPr>
          <w:ilvl w:val="0"/>
          <w:numId w:val="24"/>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Consecuentemente si el </w:t>
      </w:r>
      <w:r w:rsidR="000E2E0F">
        <w:rPr>
          <w:rFonts w:ascii="AvantGarde Bk BT" w:hAnsi="AvantGarde Bk BT" w:cs="Arial"/>
          <w:color w:val="000000" w:themeColor="text1"/>
          <w:sz w:val="24"/>
          <w:szCs w:val="24"/>
        </w:rPr>
        <w:t>09 nueve</w:t>
      </w:r>
      <w:r w:rsidR="00D0592D">
        <w:rPr>
          <w:rFonts w:ascii="AvantGarde Bk BT" w:hAnsi="AvantGarde Bk BT" w:cs="Arial"/>
          <w:color w:val="000000" w:themeColor="text1"/>
          <w:sz w:val="24"/>
          <w:szCs w:val="24"/>
        </w:rPr>
        <w:t xml:space="preserve"> de junio</w:t>
      </w:r>
      <w:r w:rsidR="00D3107B">
        <w:rPr>
          <w:rFonts w:ascii="AvantGarde Bk BT" w:hAnsi="AvantGarde Bk BT" w:cs="Arial"/>
          <w:color w:val="000000" w:themeColor="text1"/>
          <w:sz w:val="24"/>
          <w:szCs w:val="24"/>
        </w:rPr>
        <w:t xml:space="preserve"> </w:t>
      </w:r>
      <w:r w:rsidR="0042124E">
        <w:rPr>
          <w:rFonts w:ascii="AvantGarde Bk BT" w:hAnsi="AvantGarde Bk BT" w:cs="Arial"/>
          <w:color w:val="000000" w:themeColor="text1"/>
          <w:sz w:val="24"/>
          <w:szCs w:val="24"/>
        </w:rPr>
        <w:t>de 2022 dos mil veintidós</w:t>
      </w:r>
      <w:r w:rsidRPr="0014179A">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32A5619E" w14:textId="77777777" w:rsidR="003172CD" w:rsidRPr="0014179A" w:rsidRDefault="003172CD" w:rsidP="003172CD">
      <w:pPr>
        <w:pStyle w:val="corte4fondo"/>
        <w:tabs>
          <w:tab w:val="left" w:pos="567"/>
        </w:tabs>
        <w:ind w:firstLine="0"/>
        <w:rPr>
          <w:rFonts w:ascii="AvantGarde Bk BT" w:hAnsi="AvantGarde Bk BT" w:cs="Arial"/>
          <w:color w:val="000000" w:themeColor="text1"/>
          <w:sz w:val="24"/>
          <w:szCs w:val="24"/>
        </w:rPr>
      </w:pPr>
    </w:p>
    <w:p w14:paraId="0D9EB99A" w14:textId="77777777" w:rsidR="003172CD" w:rsidRPr="00746DD5" w:rsidRDefault="003172CD" w:rsidP="003172CD">
      <w:pPr>
        <w:pStyle w:val="corte4fondo"/>
        <w:tabs>
          <w:tab w:val="left" w:pos="567"/>
        </w:tabs>
        <w:spacing w:after="240"/>
        <w:ind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QUINTO. Causales de improcedencia.</w:t>
      </w:r>
      <w:r w:rsidRPr="0014179A">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 de improcedencia </w:t>
      </w:r>
      <w:r w:rsidRPr="0014179A">
        <w:rPr>
          <w:rFonts w:ascii="AvantGarde Bk BT" w:hAnsi="AvantGarde Bk BT" w:cs="Arial"/>
          <w:color w:val="000000" w:themeColor="text1"/>
          <w:sz w:val="24"/>
          <w:szCs w:val="24"/>
        </w:rPr>
        <w:lastRenderedPageBreak/>
        <w:t>señalada por la autoridad o advertida por este órgano colegiado se estudia de fondo la cuestión planteada.</w:t>
      </w:r>
    </w:p>
    <w:p w14:paraId="1D42FC33" w14:textId="77777777" w:rsidR="003172CD" w:rsidRPr="000A7035" w:rsidRDefault="003172CD" w:rsidP="003172CD">
      <w:pPr>
        <w:pStyle w:val="corte4fondo"/>
        <w:tabs>
          <w:tab w:val="left" w:pos="567"/>
        </w:tabs>
        <w:spacing w:after="240"/>
        <w:ind w:firstLine="680"/>
        <w:rPr>
          <w:rFonts w:ascii="AvantGarde Bk BT" w:hAnsi="AvantGarde Bk BT" w:cs="Arial"/>
          <w:b/>
          <w:sz w:val="24"/>
          <w:szCs w:val="24"/>
        </w:rPr>
      </w:pPr>
      <w:r w:rsidRPr="000A7035">
        <w:rPr>
          <w:rFonts w:ascii="AvantGarde Bk BT" w:hAnsi="AvantGarde Bk BT" w:cs="Arial"/>
          <w:b/>
          <w:sz w:val="24"/>
          <w:szCs w:val="24"/>
        </w:rPr>
        <w:t>SEXTO. Estudio de fondo.</w:t>
      </w:r>
      <w:r w:rsidRPr="000A7035">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76FCE375" w14:textId="64CA43B3" w:rsidR="0045269E" w:rsidRPr="00646F79" w:rsidRDefault="003172CD" w:rsidP="00646F79">
      <w:pPr>
        <w:pStyle w:val="corte4fondo"/>
        <w:tabs>
          <w:tab w:val="left" w:pos="567"/>
        </w:tabs>
        <w:spacing w:after="240"/>
        <w:ind w:firstLine="680"/>
        <w:rPr>
          <w:rFonts w:ascii="AvantGarde Bk BT" w:hAnsi="AvantGarde Bk BT" w:cs="Arial"/>
          <w:sz w:val="24"/>
          <w:szCs w:val="24"/>
        </w:rPr>
      </w:pPr>
      <w:r w:rsidRPr="000A7035">
        <w:rPr>
          <w:rFonts w:ascii="AvantGarde Bk BT" w:hAnsi="AvantGarde Bk BT" w:cs="Arial"/>
          <w:sz w:val="24"/>
          <w:szCs w:val="24"/>
        </w:rPr>
        <w:t>En la solicitud de información de la que se deriva el presente recurso de revisión se solicitó:</w:t>
      </w:r>
    </w:p>
    <w:p w14:paraId="51B3E559" w14:textId="77777777" w:rsidR="00C5259C" w:rsidRPr="00C5259C" w:rsidRDefault="0045269E" w:rsidP="00C5259C">
      <w:pPr>
        <w:spacing w:line="360" w:lineRule="auto"/>
        <w:ind w:left="680" w:right="680"/>
        <w:jc w:val="both"/>
        <w:rPr>
          <w:rFonts w:ascii="AvantGarde Bk BT" w:hAnsi="AvantGarde Bk BT" w:cs="Arial"/>
          <w:i/>
          <w:szCs w:val="24"/>
        </w:rPr>
      </w:pPr>
      <w:r>
        <w:rPr>
          <w:rFonts w:ascii="AvantGarde Bk BT" w:hAnsi="AvantGarde Bk BT" w:cs="Arial"/>
          <w:i/>
          <w:szCs w:val="24"/>
        </w:rPr>
        <w:t>“</w:t>
      </w:r>
      <w:r w:rsidR="00C5259C" w:rsidRPr="00C5259C">
        <w:rPr>
          <w:rFonts w:ascii="AvantGarde Bk BT" w:hAnsi="AvantGarde Bk BT" w:cs="Arial"/>
          <w:i/>
          <w:szCs w:val="24"/>
        </w:rPr>
        <w:t>Para efectos de lo dispuesto en la fraccio´n IV del arti´culo 84 de la Ley de Transparencia y Acceso a la Informacio´n Pu´blica del Estado y en relacio´n con el arti´culo 70 fraccio´n XLIII de la Ley General, cada sujeto obligado debera´ publicar la informacio´n de los movimientos de EGRESOS:</w:t>
      </w:r>
    </w:p>
    <w:p w14:paraId="7D726F54" w14:textId="77777777" w:rsidR="00C5259C" w:rsidRPr="00C5259C" w:rsidRDefault="00C5259C" w:rsidP="00C5259C">
      <w:pPr>
        <w:spacing w:line="360" w:lineRule="auto"/>
        <w:ind w:left="680" w:right="680"/>
        <w:jc w:val="both"/>
        <w:rPr>
          <w:rFonts w:ascii="AvantGarde Bk BT" w:hAnsi="AvantGarde Bk BT" w:cs="Arial"/>
          <w:i/>
          <w:szCs w:val="24"/>
        </w:rPr>
      </w:pPr>
    </w:p>
    <w:p w14:paraId="0C3081D6" w14:textId="5E76FE17" w:rsidR="00C5259C" w:rsidRPr="00C5259C" w:rsidRDefault="00C5259C" w:rsidP="00C5259C">
      <w:pPr>
        <w:spacing w:line="360" w:lineRule="auto"/>
        <w:ind w:left="680" w:right="680"/>
        <w:jc w:val="both"/>
        <w:rPr>
          <w:rFonts w:ascii="AvantGarde Bk BT" w:hAnsi="AvantGarde Bk BT" w:cs="Arial"/>
          <w:i/>
          <w:szCs w:val="24"/>
        </w:rPr>
      </w:pPr>
      <w:r w:rsidRPr="00C5259C">
        <w:rPr>
          <w:rFonts w:ascii="AvantGarde Bk BT" w:hAnsi="AvantGarde Bk BT" w:cs="Arial"/>
          <w:i/>
          <w:szCs w:val="24"/>
        </w:rPr>
        <w:t>NOTA: El formato actual LTAIPSLP84IVB de Abril que esta en la plataforma menciona que la van a entregar hasta despues de los Diez de Julio 2022, lo cual es inaceptable, los ciudadanos no podemos esperar tanto tiempo, las acciones de correccion y mejoras s</w:t>
      </w:r>
      <w:r>
        <w:rPr>
          <w:rFonts w:ascii="AvantGarde Bk BT" w:hAnsi="AvantGarde Bk BT" w:cs="Arial"/>
          <w:i/>
          <w:szCs w:val="24"/>
        </w:rPr>
        <w:t>e deben de tomar continuamente.</w:t>
      </w:r>
    </w:p>
    <w:p w14:paraId="3BF197A7" w14:textId="77777777" w:rsidR="00C5259C" w:rsidRPr="00C5259C" w:rsidRDefault="00C5259C" w:rsidP="00C5259C">
      <w:pPr>
        <w:spacing w:line="360" w:lineRule="auto"/>
        <w:ind w:left="680" w:right="680"/>
        <w:jc w:val="both"/>
        <w:rPr>
          <w:rFonts w:ascii="AvantGarde Bk BT" w:hAnsi="AvantGarde Bk BT" w:cs="Arial"/>
          <w:i/>
          <w:szCs w:val="24"/>
        </w:rPr>
      </w:pPr>
      <w:r w:rsidRPr="00C5259C">
        <w:rPr>
          <w:rFonts w:ascii="AvantGarde Bk BT" w:hAnsi="AvantGarde Bk BT" w:cs="Arial"/>
          <w:i/>
          <w:szCs w:val="24"/>
        </w:rPr>
        <w:t>Solicito:</w:t>
      </w:r>
    </w:p>
    <w:p w14:paraId="5401662F" w14:textId="3E53C240" w:rsidR="00017584" w:rsidRPr="0045269E" w:rsidRDefault="00C5259C" w:rsidP="00C5259C">
      <w:pPr>
        <w:spacing w:line="360" w:lineRule="auto"/>
        <w:ind w:left="680" w:right="680"/>
        <w:jc w:val="both"/>
        <w:rPr>
          <w:rFonts w:ascii="AvantGarde Bk BT" w:eastAsia="Times New Roman" w:hAnsi="AvantGarde Bk BT" w:cs="Arial"/>
          <w:i/>
          <w:szCs w:val="24"/>
        </w:rPr>
      </w:pPr>
      <w:r w:rsidRPr="00C5259C">
        <w:rPr>
          <w:rFonts w:ascii="AvantGarde Bk BT" w:hAnsi="AvantGarde Bk BT" w:cs="Arial"/>
          <w:i/>
          <w:szCs w:val="24"/>
        </w:rPr>
        <w:t>1) Formato LTAIPSLP84IVB egresos del mes de Abril 2022 y que sea instalado en la Plataforma.</w:t>
      </w:r>
      <w:r w:rsidR="000E2E0F" w:rsidRPr="000E2E0F">
        <w:rPr>
          <w:rFonts w:ascii="AvantGarde Bk BT" w:hAnsi="AvantGarde Bk BT" w:cs="Arial"/>
          <w:i/>
          <w:szCs w:val="24"/>
        </w:rPr>
        <w:t>.</w:t>
      </w:r>
      <w:r w:rsidR="003172CD" w:rsidRPr="0045269E">
        <w:rPr>
          <w:rFonts w:ascii="AvantGarde Bk BT" w:hAnsi="AvantGarde Bk BT" w:cs="Arial"/>
          <w:i/>
          <w:szCs w:val="24"/>
        </w:rPr>
        <w:t>”</w:t>
      </w:r>
      <w:r w:rsidR="00C260C2" w:rsidRPr="0045269E">
        <w:rPr>
          <w:rFonts w:ascii="AvantGarde Bk BT" w:hAnsi="AvantGarde Bk BT" w:cs="Arial"/>
          <w:i/>
          <w:szCs w:val="24"/>
        </w:rPr>
        <w:t xml:space="preserve"> </w:t>
      </w:r>
      <w:r w:rsidR="00C260C2" w:rsidRPr="0045269E">
        <w:rPr>
          <w:rFonts w:ascii="AvantGarde Bk BT" w:hAnsi="AvantGarde Bk BT" w:cs="Arial"/>
          <w:b/>
          <w:i/>
          <w:szCs w:val="24"/>
        </w:rPr>
        <w:t>(</w:t>
      </w:r>
      <w:r w:rsidR="00FE413F" w:rsidRPr="0045269E">
        <w:rPr>
          <w:rFonts w:ascii="AvantGarde Bk BT" w:hAnsi="AvantGarde Bk BT" w:cs="Arial"/>
          <w:b/>
          <w:i/>
          <w:szCs w:val="24"/>
        </w:rPr>
        <w:t>sic)</w:t>
      </w:r>
      <w:r w:rsidR="00A16762" w:rsidRPr="0045269E">
        <w:rPr>
          <w:rFonts w:ascii="AvantGarde Bk BT" w:hAnsi="AvantGarde Bk BT" w:cs="Arial"/>
          <w:b/>
          <w:i/>
          <w:szCs w:val="24"/>
        </w:rPr>
        <w:t xml:space="preserve"> </w:t>
      </w:r>
      <w:r w:rsidR="00FE413F" w:rsidRPr="0045269E">
        <w:rPr>
          <w:rFonts w:ascii="AvantGarde Bk BT" w:hAnsi="AvantGarde Bk BT" w:cs="Arial"/>
          <w:b/>
          <w:i/>
          <w:szCs w:val="24"/>
        </w:rPr>
        <w:t>(visible a foja 02 dos de autos).</w:t>
      </w:r>
    </w:p>
    <w:p w14:paraId="19FDC605" w14:textId="77777777" w:rsidR="005A183E" w:rsidRDefault="005A183E" w:rsidP="005A183E">
      <w:pPr>
        <w:spacing w:line="360" w:lineRule="auto"/>
        <w:ind w:left="708" w:firstLine="681"/>
        <w:rPr>
          <w:rFonts w:ascii="AvantGarde Bk BT" w:hAnsi="AvantGarde Bk BT" w:cs="Arial"/>
          <w:i/>
          <w:szCs w:val="24"/>
        </w:rPr>
      </w:pPr>
    </w:p>
    <w:p w14:paraId="50CF991A" w14:textId="2EDE5F95" w:rsidR="003172CD" w:rsidRDefault="00F72D27" w:rsidP="00F72D27">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3172CD" w:rsidRPr="004A3A42">
        <w:rPr>
          <w:rFonts w:ascii="AvantGarde Bk BT" w:hAnsi="AvantGarde Bk BT" w:cs="Arial"/>
          <w:sz w:val="24"/>
          <w:szCs w:val="24"/>
        </w:rPr>
        <w:t>A dicha solicitud recayó la respuesta emitida p</w:t>
      </w:r>
      <w:r w:rsidR="005A183E">
        <w:rPr>
          <w:rFonts w:ascii="AvantGarde Bk BT" w:hAnsi="AvantGarde Bk BT" w:cs="Arial"/>
          <w:sz w:val="24"/>
          <w:szCs w:val="24"/>
        </w:rPr>
        <w:t xml:space="preserve">or el sujeto obligado, mediante </w:t>
      </w:r>
      <w:r w:rsidR="003172CD" w:rsidRPr="004A3A42">
        <w:rPr>
          <w:rFonts w:ascii="AvantGarde Bk BT" w:hAnsi="AvantGarde Bk BT" w:cs="Arial"/>
          <w:sz w:val="24"/>
          <w:szCs w:val="24"/>
        </w:rPr>
        <w:t>la cual señaló:</w:t>
      </w:r>
    </w:p>
    <w:p w14:paraId="4B718E87" w14:textId="77777777" w:rsidR="00083573" w:rsidRPr="00083573" w:rsidRDefault="00037A5B" w:rsidP="00083573">
      <w:pPr>
        <w:pStyle w:val="corte4fondo"/>
        <w:tabs>
          <w:tab w:val="left" w:pos="567"/>
        </w:tabs>
        <w:spacing w:after="240"/>
        <w:ind w:left="680" w:right="680"/>
        <w:rPr>
          <w:rFonts w:ascii="AvantGarde Bk BT" w:hAnsi="AvantGarde Bk BT" w:cs="Arial"/>
          <w:i/>
          <w:sz w:val="22"/>
          <w:szCs w:val="24"/>
        </w:rPr>
      </w:pPr>
      <w:r w:rsidRPr="004F266F">
        <w:rPr>
          <w:rFonts w:ascii="AvantGarde Bk BT" w:hAnsi="AvantGarde Bk BT" w:cs="Arial"/>
          <w:i/>
          <w:sz w:val="22"/>
          <w:szCs w:val="24"/>
        </w:rPr>
        <w:t>“</w:t>
      </w:r>
      <w:r w:rsidR="00083573" w:rsidRPr="00083573">
        <w:rPr>
          <w:rFonts w:ascii="AvantGarde Bk BT" w:hAnsi="AvantGarde Bk BT" w:cs="Arial"/>
          <w:i/>
          <w:sz w:val="22"/>
          <w:szCs w:val="24"/>
        </w:rPr>
        <w:t>Por medio del presente, doy contestación a su solicitud de información mediante archivo denominado 240473522000036 C.pdf</w:t>
      </w:r>
    </w:p>
    <w:p w14:paraId="4AD1729C" w14:textId="341D9479" w:rsidR="00097405" w:rsidRPr="00083573" w:rsidRDefault="00083573" w:rsidP="00083573">
      <w:pPr>
        <w:pStyle w:val="corte4fondo"/>
        <w:tabs>
          <w:tab w:val="left" w:pos="567"/>
        </w:tabs>
        <w:spacing w:after="240"/>
        <w:ind w:left="680" w:right="680"/>
        <w:rPr>
          <w:rFonts w:ascii="AvantGarde Bk BT" w:hAnsi="AvantGarde Bk BT" w:cs="Arial"/>
          <w:b/>
          <w:i/>
          <w:sz w:val="22"/>
          <w:szCs w:val="24"/>
        </w:rPr>
      </w:pPr>
      <w:r w:rsidRPr="00083573">
        <w:rPr>
          <w:rFonts w:ascii="AvantGarde Bk BT" w:hAnsi="AvantGarde Bk BT" w:cs="Arial"/>
          <w:i/>
          <w:sz w:val="22"/>
          <w:szCs w:val="24"/>
        </w:rPr>
        <w:t>Atent</w:t>
      </w:r>
      <w:r>
        <w:rPr>
          <w:rFonts w:ascii="AvantGarde Bk BT" w:hAnsi="AvantGarde Bk BT" w:cs="Arial"/>
          <w:i/>
          <w:sz w:val="22"/>
          <w:szCs w:val="24"/>
        </w:rPr>
        <w:t>amente: Unidad de Transparencia</w:t>
      </w:r>
      <w:r w:rsidR="00F04BA2" w:rsidRPr="00F04BA2">
        <w:rPr>
          <w:rFonts w:ascii="AvantGarde Bk BT" w:hAnsi="AvantGarde Bk BT" w:cs="Arial"/>
          <w:i/>
          <w:sz w:val="22"/>
          <w:szCs w:val="24"/>
        </w:rPr>
        <w:t>.</w:t>
      </w:r>
      <w:r w:rsidR="00097405" w:rsidRPr="004F266F">
        <w:rPr>
          <w:rFonts w:ascii="AvantGarde Bk BT" w:hAnsi="AvantGarde Bk BT" w:cs="Arial"/>
          <w:i/>
          <w:sz w:val="22"/>
          <w:szCs w:val="24"/>
        </w:rPr>
        <w:t>”</w:t>
      </w:r>
      <w:r>
        <w:rPr>
          <w:rFonts w:ascii="AvantGarde Bk BT" w:hAnsi="AvantGarde Bk BT" w:cs="Arial"/>
          <w:i/>
          <w:sz w:val="22"/>
          <w:szCs w:val="24"/>
        </w:rPr>
        <w:t xml:space="preserve"> </w:t>
      </w:r>
    </w:p>
    <w:p w14:paraId="5B5D50E3" w14:textId="4F5416D8" w:rsidR="00EB4B35" w:rsidRDefault="00097405" w:rsidP="00D718B4">
      <w:pPr>
        <w:pStyle w:val="corte4fondo"/>
        <w:tabs>
          <w:tab w:val="left" w:pos="567"/>
        </w:tabs>
        <w:spacing w:after="240"/>
        <w:ind w:firstLine="0"/>
        <w:rPr>
          <w:rFonts w:ascii="AvantGarde Bk BT" w:hAnsi="AvantGarde Bk BT" w:cs="Arial"/>
          <w:sz w:val="24"/>
          <w:szCs w:val="24"/>
        </w:rPr>
      </w:pPr>
      <w:r w:rsidRPr="00511ADE">
        <w:rPr>
          <w:rFonts w:ascii="AvantGarde Bk BT" w:hAnsi="AvantGarde Bk BT" w:cs="Arial"/>
          <w:sz w:val="24"/>
          <w:szCs w:val="24"/>
        </w:rPr>
        <w:t>En la cual adjuntó:</w:t>
      </w:r>
    </w:p>
    <w:p w14:paraId="0F6E3F55" w14:textId="6B924686" w:rsidR="00F409CE" w:rsidRDefault="00F409CE" w:rsidP="00D718B4">
      <w:pPr>
        <w:pStyle w:val="corte4fondo"/>
        <w:tabs>
          <w:tab w:val="left" w:pos="567"/>
        </w:tabs>
        <w:spacing w:after="240"/>
        <w:ind w:firstLine="0"/>
        <w:rPr>
          <w:rFonts w:ascii="AvantGarde Bk BT" w:hAnsi="AvantGarde Bk BT" w:cs="Arial"/>
          <w:sz w:val="24"/>
          <w:szCs w:val="24"/>
        </w:rPr>
      </w:pPr>
    </w:p>
    <w:p w14:paraId="415E919F" w14:textId="62070144" w:rsidR="00F04BA2" w:rsidRDefault="00F04BA2" w:rsidP="00D718B4">
      <w:pPr>
        <w:pStyle w:val="corte4fondo"/>
        <w:tabs>
          <w:tab w:val="left" w:pos="567"/>
        </w:tabs>
        <w:spacing w:after="240"/>
        <w:ind w:firstLine="0"/>
        <w:rPr>
          <w:rFonts w:ascii="AvantGarde Bk BT" w:hAnsi="AvantGarde Bk BT" w:cs="Arial"/>
          <w:sz w:val="24"/>
          <w:szCs w:val="24"/>
        </w:rPr>
      </w:pPr>
    </w:p>
    <w:p w14:paraId="4ECA45E7" w14:textId="0361F3C7" w:rsidR="00EB4B35" w:rsidRDefault="00722279" w:rsidP="003172CD">
      <w:pPr>
        <w:pStyle w:val="corte4fondo"/>
        <w:tabs>
          <w:tab w:val="left" w:pos="567"/>
        </w:tabs>
        <w:spacing w:after="240"/>
        <w:ind w:firstLine="680"/>
        <w:rPr>
          <w:rFonts w:ascii="AvantGarde Bk BT" w:hAnsi="AvantGarde Bk BT" w:cs="Arial"/>
          <w:sz w:val="24"/>
          <w:szCs w:val="24"/>
        </w:rPr>
      </w:pPr>
      <w:r w:rsidRPr="00722279">
        <w:rPr>
          <w:rFonts w:ascii="AvantGarde Bk BT" w:hAnsi="AvantGarde Bk BT" w:cs="Arial"/>
          <w:noProof/>
          <w:sz w:val="24"/>
          <w:szCs w:val="24"/>
          <w:lang w:val="es-ES" w:eastAsia="es-ES"/>
        </w:rPr>
        <w:drawing>
          <wp:inline distT="0" distB="0" distL="0" distR="0" wp14:anchorId="5FD1D921" wp14:editId="12868055">
            <wp:extent cx="6172200" cy="825246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172741" cy="8253183"/>
                    </a:xfrm>
                    <a:prstGeom prst="rect">
                      <a:avLst/>
                    </a:prstGeom>
                  </pic:spPr>
                </pic:pic>
              </a:graphicData>
            </a:graphic>
          </wp:inline>
        </w:drawing>
      </w:r>
    </w:p>
    <w:p w14:paraId="72ACA5D9" w14:textId="77777777" w:rsidR="00FA42E3" w:rsidRDefault="00FA42E3" w:rsidP="003172CD">
      <w:pPr>
        <w:pStyle w:val="corte4fondo"/>
        <w:tabs>
          <w:tab w:val="left" w:pos="567"/>
        </w:tabs>
        <w:spacing w:after="240"/>
        <w:ind w:firstLine="680"/>
        <w:rPr>
          <w:rFonts w:ascii="AvantGarde Bk BT" w:hAnsi="AvantGarde Bk BT" w:cs="Arial"/>
          <w:sz w:val="24"/>
          <w:szCs w:val="24"/>
        </w:rPr>
      </w:pPr>
    </w:p>
    <w:p w14:paraId="77853F9A" w14:textId="147DA463" w:rsidR="00A00F0F" w:rsidRDefault="003172CD" w:rsidP="00A00F0F">
      <w:pPr>
        <w:pStyle w:val="corte4fondo"/>
        <w:tabs>
          <w:tab w:val="left" w:pos="567"/>
        </w:tabs>
        <w:spacing w:after="240"/>
        <w:ind w:firstLine="680"/>
        <w:rPr>
          <w:rFonts w:ascii="AvantGarde Bk BT" w:hAnsi="AvantGarde Bk BT" w:cs="Arial"/>
          <w:sz w:val="24"/>
          <w:szCs w:val="24"/>
        </w:rPr>
      </w:pPr>
      <w:r w:rsidRPr="00A85EE7">
        <w:rPr>
          <w:rFonts w:ascii="AvantGarde Bk BT" w:hAnsi="AvantGarde Bk BT" w:cs="Arial"/>
          <w:sz w:val="24"/>
          <w:szCs w:val="24"/>
        </w:rPr>
        <w:t xml:space="preserve">Inconforme con la respuesta recaída a su solicitud de información, el hoy recurrente interpuso el recurso de revisión que nos ocupa </w:t>
      </w:r>
      <w:r w:rsidR="00A00F0F">
        <w:rPr>
          <w:rFonts w:ascii="AvantGarde Bk BT" w:hAnsi="AvantGarde Bk BT" w:cs="Arial"/>
          <w:sz w:val="24"/>
          <w:szCs w:val="24"/>
        </w:rPr>
        <w:t>y manifestó</w:t>
      </w:r>
      <w:r w:rsidR="00086788">
        <w:rPr>
          <w:rFonts w:ascii="AvantGarde Bk BT" w:hAnsi="AvantGarde Bk BT" w:cs="Arial"/>
          <w:sz w:val="24"/>
          <w:szCs w:val="24"/>
        </w:rPr>
        <w:t xml:space="preserve"> lo siguiente</w:t>
      </w:r>
      <w:r w:rsidRPr="00A85EE7">
        <w:rPr>
          <w:rFonts w:ascii="AvantGarde Bk BT" w:hAnsi="AvantGarde Bk BT" w:cs="Arial"/>
          <w:sz w:val="24"/>
          <w:szCs w:val="24"/>
        </w:rPr>
        <w:t>:</w:t>
      </w:r>
    </w:p>
    <w:p w14:paraId="4ED6BCC5" w14:textId="3F60C364" w:rsidR="00A00F0F" w:rsidRPr="009466F6" w:rsidRDefault="00A00F0F" w:rsidP="009466F6">
      <w:pPr>
        <w:pStyle w:val="corte4fondo"/>
        <w:tabs>
          <w:tab w:val="left" w:pos="567"/>
        </w:tabs>
        <w:spacing w:after="240"/>
        <w:ind w:left="680" w:right="680" w:firstLine="680"/>
        <w:rPr>
          <w:rFonts w:ascii="AvantGarde Bk BT" w:hAnsi="AvantGarde Bk BT" w:cs="Arial"/>
          <w:b/>
          <w:sz w:val="22"/>
          <w:szCs w:val="24"/>
        </w:rPr>
      </w:pPr>
      <w:r>
        <w:rPr>
          <w:rFonts w:ascii="AvantGarde Bk BT" w:hAnsi="AvantGarde Bk BT" w:cs="Arial"/>
          <w:i/>
          <w:sz w:val="22"/>
          <w:szCs w:val="24"/>
        </w:rPr>
        <w:t>“</w:t>
      </w:r>
      <w:r w:rsidR="007F714F" w:rsidRPr="00C47EA9">
        <w:rPr>
          <w:rFonts w:ascii="AvantGarde Bk BT" w:hAnsi="AvantGarde Bk BT" w:cs="Arial"/>
          <w:i/>
          <w:sz w:val="22"/>
          <w:szCs w:val="24"/>
        </w:rPr>
        <w:t>SE HA VENCIDO LA FECHA PARA RESPONDER Y NO HE RECIBIDO LA INFORMACIÓN</w:t>
      </w:r>
      <w:r w:rsidR="003F2332" w:rsidRPr="00C47EA9">
        <w:rPr>
          <w:rFonts w:ascii="AvantGarde Bk BT" w:hAnsi="AvantGarde Bk BT" w:cs="Arial"/>
          <w:i/>
          <w:sz w:val="22"/>
          <w:szCs w:val="24"/>
        </w:rPr>
        <w:t>.</w:t>
      </w:r>
      <w:r w:rsidR="009466F6" w:rsidRPr="00C47EA9">
        <w:rPr>
          <w:rFonts w:ascii="AvantGarde Bk BT" w:hAnsi="AvantGarde Bk BT" w:cs="Arial"/>
          <w:i/>
          <w:sz w:val="22"/>
          <w:szCs w:val="24"/>
        </w:rPr>
        <w:t xml:space="preserve">” </w:t>
      </w:r>
      <w:r w:rsidR="009466F6" w:rsidRPr="00C47EA9">
        <w:rPr>
          <w:rFonts w:ascii="AvantGarde Bk BT" w:hAnsi="AvantGarde Bk BT" w:cs="Arial"/>
          <w:b/>
          <w:sz w:val="22"/>
          <w:szCs w:val="24"/>
        </w:rPr>
        <w:t>(sic) (visible a foja 01 uno de autos).</w:t>
      </w:r>
    </w:p>
    <w:p w14:paraId="1EA41D49" w14:textId="19AE9300" w:rsidR="00DC776C" w:rsidRPr="00D87B2B" w:rsidRDefault="00EF36A2" w:rsidP="004851BB">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w:t>
      </w:r>
      <w:r w:rsidR="002F3359">
        <w:rPr>
          <w:rFonts w:ascii="AvantGarde Bk BT" w:hAnsi="AvantGarde Bk BT" w:cs="Arial"/>
          <w:sz w:val="24"/>
          <w:szCs w:val="24"/>
        </w:rPr>
        <w:t>consecuencia</w:t>
      </w:r>
      <w:r>
        <w:rPr>
          <w:rFonts w:ascii="AvantGarde Bk BT" w:hAnsi="AvantGarde Bk BT" w:cs="Arial"/>
          <w:sz w:val="24"/>
          <w:szCs w:val="24"/>
        </w:rPr>
        <w:t>, el Sujeto Obligado,</w:t>
      </w:r>
      <w:r w:rsidR="00BF1CA6">
        <w:rPr>
          <w:rFonts w:ascii="AvantGarde Bk BT" w:hAnsi="AvantGarde Bk BT" w:cs="Arial"/>
          <w:sz w:val="24"/>
          <w:szCs w:val="24"/>
        </w:rPr>
        <w:t xml:space="preserve"> rindió informe mediante oficio </w:t>
      </w:r>
      <w:r>
        <w:rPr>
          <w:rFonts w:ascii="AvantGarde Bk BT" w:hAnsi="AvantGarde Bk BT" w:cs="Arial"/>
          <w:sz w:val="24"/>
          <w:szCs w:val="24"/>
        </w:rPr>
        <w:t>número</w:t>
      </w:r>
      <w:r w:rsidR="00BF1CA6">
        <w:rPr>
          <w:rFonts w:ascii="AvantGarde Bk BT" w:hAnsi="AvantGarde Bk BT" w:cs="Arial"/>
          <w:sz w:val="24"/>
          <w:szCs w:val="24"/>
        </w:rPr>
        <w:t xml:space="preserve"> </w:t>
      </w:r>
      <w:r w:rsidR="00C47EA9">
        <w:rPr>
          <w:rFonts w:ascii="AvantGarde Bk BT" w:hAnsi="AvantGarde Bk BT" w:cs="Arial"/>
          <w:sz w:val="24"/>
          <w:szCs w:val="24"/>
        </w:rPr>
        <w:t>UT-317</w:t>
      </w:r>
      <w:r w:rsidR="00A2207E">
        <w:rPr>
          <w:rFonts w:ascii="AvantGarde Bk BT" w:hAnsi="AvantGarde Bk BT" w:cs="Arial"/>
          <w:sz w:val="24"/>
          <w:szCs w:val="24"/>
        </w:rPr>
        <w:t>/2022</w:t>
      </w:r>
      <w:r>
        <w:rPr>
          <w:rFonts w:ascii="AvantGarde Bk BT" w:hAnsi="AvantGarde Bk BT" w:cs="Arial"/>
          <w:sz w:val="24"/>
          <w:szCs w:val="24"/>
        </w:rPr>
        <w:t xml:space="preserve"> recibido en Oficialía de Partes en fecha </w:t>
      </w:r>
      <w:r w:rsidR="00FA42E3">
        <w:rPr>
          <w:rFonts w:ascii="AvantGarde Bk BT" w:hAnsi="AvantGarde Bk BT" w:cs="Arial"/>
          <w:sz w:val="24"/>
          <w:szCs w:val="24"/>
        </w:rPr>
        <w:t>11 once de agosto</w:t>
      </w:r>
      <w:r w:rsidR="0036168D">
        <w:rPr>
          <w:rFonts w:ascii="AvantGarde Bk BT" w:hAnsi="AvantGarde Bk BT" w:cs="Arial"/>
          <w:sz w:val="24"/>
          <w:szCs w:val="24"/>
        </w:rPr>
        <w:t xml:space="preserve"> </w:t>
      </w:r>
      <w:r w:rsidR="00BF1CA6">
        <w:rPr>
          <w:rFonts w:ascii="AvantGarde Bk BT" w:hAnsi="AvantGarde Bk BT" w:cs="Arial"/>
          <w:sz w:val="24"/>
          <w:szCs w:val="24"/>
        </w:rPr>
        <w:t>de 2022 dos mil veintidós</w:t>
      </w:r>
      <w:r w:rsidR="00E35032">
        <w:rPr>
          <w:rFonts w:ascii="AvantGarde Bk BT" w:hAnsi="AvantGarde Bk BT" w:cs="Arial"/>
          <w:sz w:val="24"/>
          <w:szCs w:val="24"/>
        </w:rPr>
        <w:t xml:space="preserve"> reiterando su respuesta, </w:t>
      </w:r>
      <w:r w:rsidR="00F13307">
        <w:rPr>
          <w:rFonts w:ascii="AvantGarde Bk BT" w:hAnsi="AvantGarde Bk BT" w:cs="Arial"/>
          <w:sz w:val="24"/>
          <w:szCs w:val="24"/>
        </w:rPr>
        <w:t xml:space="preserve">señalando medularmente que </w:t>
      </w:r>
      <w:r w:rsidR="004851BB">
        <w:rPr>
          <w:rFonts w:ascii="AvantGarde Bk BT" w:hAnsi="AvantGarde Bk BT" w:cs="Arial"/>
          <w:sz w:val="24"/>
          <w:szCs w:val="24"/>
        </w:rPr>
        <w:t xml:space="preserve">la Unidad de Transparencia dio correcto trámite por lo que en fecha </w:t>
      </w:r>
      <w:r w:rsidR="00C47EA9">
        <w:rPr>
          <w:rFonts w:ascii="AvantGarde Bk BT" w:hAnsi="AvantGarde Bk BT" w:cs="Arial"/>
          <w:sz w:val="24"/>
          <w:szCs w:val="24"/>
        </w:rPr>
        <w:t>02 dos de junio giró oficio número UT-238</w:t>
      </w:r>
      <w:r w:rsidR="004851BB">
        <w:rPr>
          <w:rFonts w:ascii="AvantGarde Bk BT" w:hAnsi="AvantGarde Bk BT" w:cs="Arial"/>
          <w:sz w:val="24"/>
          <w:szCs w:val="24"/>
        </w:rPr>
        <w:t>/2022 al</w:t>
      </w:r>
      <w:r w:rsidR="00C47EA9">
        <w:rPr>
          <w:rFonts w:ascii="AvantGarde Bk BT" w:hAnsi="AvantGarde Bk BT" w:cs="Arial"/>
          <w:sz w:val="24"/>
          <w:szCs w:val="24"/>
        </w:rPr>
        <w:t xml:space="preserve"> departamento de Tesorería Municipal</w:t>
      </w:r>
      <w:r w:rsidR="004851BB">
        <w:rPr>
          <w:rFonts w:ascii="AvantGarde Bk BT" w:hAnsi="AvantGarde Bk BT" w:cs="Arial"/>
          <w:sz w:val="24"/>
          <w:szCs w:val="24"/>
        </w:rPr>
        <w:t xml:space="preserve">, requiriéndole la información peticionada, y que fue rendida mediante oficio número </w:t>
      </w:r>
      <w:r w:rsidR="00C47EA9">
        <w:rPr>
          <w:rFonts w:ascii="AvantGarde Bk BT" w:hAnsi="AvantGarde Bk BT" w:cs="Arial"/>
          <w:sz w:val="24"/>
          <w:szCs w:val="24"/>
        </w:rPr>
        <w:t>MM/TM-0252</w:t>
      </w:r>
      <w:r w:rsidR="004851BB">
        <w:rPr>
          <w:rFonts w:ascii="AvantGarde Bk BT" w:hAnsi="AvantGarde Bk BT" w:cs="Arial"/>
          <w:sz w:val="24"/>
          <w:szCs w:val="24"/>
        </w:rPr>
        <w:t>/2022</w:t>
      </w:r>
      <w:r w:rsidR="003A759F">
        <w:rPr>
          <w:rFonts w:ascii="AvantGarde Bk BT" w:hAnsi="AvantGarde Bk BT" w:cs="Arial"/>
          <w:sz w:val="24"/>
          <w:szCs w:val="24"/>
        </w:rPr>
        <w:t xml:space="preserve"> y recibid</w:t>
      </w:r>
      <w:r w:rsidR="00C47EA9">
        <w:rPr>
          <w:rFonts w:ascii="AvantGarde Bk BT" w:hAnsi="AvantGarde Bk BT" w:cs="Arial"/>
          <w:sz w:val="24"/>
          <w:szCs w:val="24"/>
        </w:rPr>
        <w:t>a en la Unidad de Transparencia el 08 ocho</w:t>
      </w:r>
      <w:r w:rsidR="003A759F">
        <w:rPr>
          <w:rFonts w:ascii="AvantGarde Bk BT" w:hAnsi="AvantGarde Bk BT" w:cs="Arial"/>
          <w:sz w:val="24"/>
          <w:szCs w:val="24"/>
        </w:rPr>
        <w:t xml:space="preserve"> de junio de la misma anualidad, </w:t>
      </w:r>
      <w:r w:rsidR="0062277C">
        <w:rPr>
          <w:rFonts w:ascii="AvantGarde Bk BT" w:hAnsi="AvantGarde Bk BT" w:cs="Arial"/>
          <w:sz w:val="24"/>
          <w:szCs w:val="24"/>
        </w:rPr>
        <w:t>por lo que la Unidad a su cargo dio contestación a la solicitud de acceso en fecha 10 diez de junio de la misma anualidad a través de la Plataforma Nacional de Transparencia</w:t>
      </w:r>
    </w:p>
    <w:p w14:paraId="779B25C2" w14:textId="4E3940F7" w:rsidR="00C40900" w:rsidRDefault="00B84AA8" w:rsidP="00B84AA8">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C40900" w:rsidRPr="00A634C3">
        <w:rPr>
          <w:rFonts w:ascii="AvantGarde Bk BT" w:hAnsi="AvantGarde Bk BT" w:cs="Arial"/>
          <w:sz w:val="24"/>
          <w:szCs w:val="24"/>
        </w:rPr>
        <w:t xml:space="preserve">Pues bien, los agravios vertidos por el particular en el Recurso de Revisión que nos ocupa resultan </w:t>
      </w:r>
      <w:r w:rsidR="00423285">
        <w:rPr>
          <w:rFonts w:ascii="AvantGarde Bk BT" w:hAnsi="AvantGarde Bk BT" w:cs="Arial"/>
          <w:sz w:val="24"/>
          <w:szCs w:val="24"/>
        </w:rPr>
        <w:t>procedentes</w:t>
      </w:r>
      <w:r w:rsidR="00C40900" w:rsidRPr="00A634C3">
        <w:rPr>
          <w:rFonts w:ascii="AvantGarde Bk BT" w:hAnsi="AvantGarde Bk BT" w:cs="Arial"/>
          <w:sz w:val="24"/>
          <w:szCs w:val="24"/>
        </w:rPr>
        <w:t xml:space="preserve"> en virtud de las siguientes consideraciones:</w:t>
      </w:r>
    </w:p>
    <w:p w14:paraId="3122978F" w14:textId="185C19D3" w:rsidR="002A4157" w:rsidRDefault="00C40900" w:rsidP="003F79C1">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primer lugar, </w:t>
      </w:r>
      <w:r w:rsidR="002A4157">
        <w:rPr>
          <w:rFonts w:ascii="AvantGarde Bk BT" w:hAnsi="AvantGarde Bk BT" w:cs="Arial"/>
          <w:sz w:val="24"/>
          <w:szCs w:val="24"/>
        </w:rPr>
        <w:t xml:space="preserve">si bien es cierto, la Ley de Transparencia señala que la respuesta a la solicitud de acceso deberá ser notificada al solicitante en el menor tiempo posible, que no podrá exceder de diez días, contados a partir del día siguiente a la presentación de aquella, sin embargo, en el caso que nos ocupa, la Unidad de Transparencia del Sujeto Obligado en su informe rendido ante éste Órgano Garante, justificó fehacientemente las causas </w:t>
      </w:r>
      <w:r w:rsidR="003F79C1">
        <w:rPr>
          <w:rFonts w:ascii="AvantGarde Bk BT" w:hAnsi="AvantGarde Bk BT" w:cs="Arial"/>
          <w:sz w:val="24"/>
          <w:szCs w:val="24"/>
        </w:rPr>
        <w:t>por las cuales la respuesta fue rendida fuera del plazo establecido por Ley, sin embargo, este Órgano Garante procede de oficio a estudiar la respuesta primigenia rendida por la autoridad.</w:t>
      </w:r>
    </w:p>
    <w:p w14:paraId="47000953" w14:textId="5FA561CD" w:rsidR="00D346DF" w:rsidRPr="001A4BF6" w:rsidRDefault="003F79C1" w:rsidP="001A4BF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Pues bien, </w:t>
      </w:r>
      <w:r w:rsidR="00D346DF">
        <w:rPr>
          <w:rFonts w:ascii="AvantGarde Bk BT" w:hAnsi="AvantGarde Bk BT" w:cs="Arial"/>
          <w:sz w:val="24"/>
          <w:szCs w:val="24"/>
        </w:rPr>
        <w:t>la Ley de la Materia,</w:t>
      </w:r>
      <w:r w:rsidR="001A4BF6">
        <w:rPr>
          <w:rFonts w:ascii="AvantGarde Bk BT" w:hAnsi="AvantGarde Bk BT" w:cs="Arial"/>
          <w:sz w:val="24"/>
          <w:szCs w:val="24"/>
        </w:rPr>
        <w:t xml:space="preserve"> </w:t>
      </w:r>
      <w:r w:rsidR="00D346DF">
        <w:rPr>
          <w:rFonts w:ascii="AvantGarde Bk BT" w:hAnsi="AvantGarde Bk BT" w:cs="Arial"/>
          <w:sz w:val="24"/>
          <w:szCs w:val="24"/>
        </w:rPr>
        <w:t xml:space="preserve">prevé que toda la información pública generada, obtenida, adquirida, transformada o en posesión de los sujetos obligados </w:t>
      </w:r>
      <w:r w:rsidR="00D346DF" w:rsidRPr="00AE23CD">
        <w:rPr>
          <w:rFonts w:ascii="AvantGarde Bk BT" w:hAnsi="AvantGarde Bk BT" w:cs="Arial"/>
          <w:i/>
          <w:sz w:val="24"/>
          <w:szCs w:val="24"/>
          <w:u w:val="single"/>
        </w:rPr>
        <w:t xml:space="preserve">es pública y será accesible </w:t>
      </w:r>
      <w:r w:rsidR="00722014" w:rsidRPr="00AE23CD">
        <w:rPr>
          <w:rFonts w:ascii="AvantGarde Bk BT" w:hAnsi="AvantGarde Bk BT" w:cs="Arial"/>
          <w:i/>
          <w:sz w:val="24"/>
          <w:szCs w:val="24"/>
          <w:u w:val="single"/>
        </w:rPr>
        <w:t xml:space="preserve">a cualquier persona, para lo que se deberán habilitar todos </w:t>
      </w:r>
      <w:r w:rsidR="00722014" w:rsidRPr="00AE23CD">
        <w:rPr>
          <w:rFonts w:ascii="AvantGarde Bk BT" w:hAnsi="AvantGarde Bk BT" w:cs="Arial"/>
          <w:i/>
          <w:sz w:val="24"/>
          <w:szCs w:val="24"/>
          <w:u w:val="single"/>
        </w:rPr>
        <w:lastRenderedPageBreak/>
        <w:t>los medios, acciones y esfuerzos disponibles en los términos y condiciones que establezca la Ley</w:t>
      </w:r>
      <w:r w:rsidR="00AF5E76" w:rsidRPr="00AE23CD">
        <w:rPr>
          <w:rFonts w:ascii="AvantGarde Bk BT" w:hAnsi="AvantGarde Bk BT" w:cs="Arial"/>
          <w:i/>
          <w:sz w:val="24"/>
          <w:szCs w:val="24"/>
          <w:u w:val="single"/>
        </w:rPr>
        <w:t>.</w:t>
      </w:r>
    </w:p>
    <w:p w14:paraId="59AD088C" w14:textId="1127FACC" w:rsidR="00C40900" w:rsidRDefault="00722014" w:rsidP="001A2907">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En segundo término, </w:t>
      </w:r>
      <w:r w:rsidR="000465AA">
        <w:rPr>
          <w:rFonts w:ascii="AvantGarde Bk BT" w:hAnsi="AvantGarde Bk BT" w:cs="Arial"/>
          <w:sz w:val="24"/>
          <w:szCs w:val="24"/>
        </w:rPr>
        <w:t xml:space="preserve">la Ley de la Materia señala que en la generación, publicación y entrega de la </w:t>
      </w:r>
      <w:r w:rsidR="00B15594">
        <w:rPr>
          <w:rFonts w:ascii="AvantGarde Bk BT" w:hAnsi="AvantGarde Bk BT" w:cs="Arial"/>
          <w:sz w:val="24"/>
          <w:szCs w:val="24"/>
        </w:rPr>
        <w:t>información se</w:t>
      </w:r>
      <w:r w:rsidR="000465AA">
        <w:rPr>
          <w:rFonts w:ascii="AvantGarde Bk BT" w:hAnsi="AvantGarde Bk BT" w:cs="Arial"/>
          <w:sz w:val="24"/>
          <w:szCs w:val="24"/>
        </w:rPr>
        <w:t xml:space="preserve"> deberá garantizar que </w:t>
      </w:r>
      <w:r w:rsidR="00B15594">
        <w:rPr>
          <w:rFonts w:ascii="AvantGarde Bk BT" w:hAnsi="AvantGarde Bk BT" w:cs="Arial"/>
          <w:sz w:val="24"/>
          <w:szCs w:val="24"/>
        </w:rPr>
        <w:t>ésta sea accesible, confiable, verificable, veraz, oportuna y atenderá las necesidades del derecho de acceso a la información de toda persona.</w:t>
      </w:r>
      <w:r w:rsidR="00B15594">
        <w:rPr>
          <w:rStyle w:val="Refdenotaalpie"/>
          <w:rFonts w:ascii="AvantGarde Bk BT" w:hAnsi="AvantGarde Bk BT" w:cs="Arial"/>
          <w:sz w:val="24"/>
          <w:szCs w:val="24"/>
        </w:rPr>
        <w:footnoteReference w:id="1"/>
      </w:r>
    </w:p>
    <w:p w14:paraId="7DFEFFC4" w14:textId="7F051603" w:rsidR="005F4959" w:rsidRDefault="005C623E" w:rsidP="005C623E">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t xml:space="preserve">Ahora bien, la Ley de Transparencia, señala que </w:t>
      </w:r>
      <w:r w:rsidR="004643C5">
        <w:rPr>
          <w:rFonts w:ascii="AvantGarde Bk BT" w:hAnsi="AvantGarde Bk BT" w:cs="Arial"/>
          <w:sz w:val="24"/>
          <w:szCs w:val="24"/>
        </w:rPr>
        <w:t>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w:t>
      </w:r>
      <w:r w:rsidR="009328F7">
        <w:rPr>
          <w:rFonts w:ascii="AvantGarde Bk BT" w:hAnsi="AvantGarde Bk BT" w:cs="Arial"/>
          <w:sz w:val="24"/>
          <w:szCs w:val="24"/>
        </w:rPr>
        <w:t xml:space="preserve"> (artículo 152).</w:t>
      </w:r>
    </w:p>
    <w:p w14:paraId="012A76D7" w14:textId="2AA87211" w:rsidR="009328F7" w:rsidRDefault="009328F7" w:rsidP="005C623E">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t>Lo anterior, como lo es en el caso concreto, la Ley prevé que cuando los solicitantes requieran información que se encuentre alojada en la Plataforma Estatal de Transparencia, correspondiente a las Obligaciones de Transparencia, los Sujetos Obligados se encuentran constreñidos a proporcionar los enlaces a los accesos directos a los formatos en datos abiertos, de manera tal que el solicitante pueda acceder fácilmente a la información requerida.</w:t>
      </w:r>
    </w:p>
    <w:p w14:paraId="2FA323FF" w14:textId="08C40BE4" w:rsidR="00C517C1" w:rsidRDefault="00F47983" w:rsidP="00B41089">
      <w:pPr>
        <w:pStyle w:val="corte4fondo"/>
        <w:tabs>
          <w:tab w:val="left" w:pos="567"/>
        </w:tabs>
        <w:spacing w:after="240"/>
        <w:ind w:firstLine="0"/>
        <w:rPr>
          <w:rFonts w:ascii="AvantGarde Bk BT" w:hAnsi="AvantGarde Bk BT" w:cs="Arial"/>
          <w:sz w:val="24"/>
          <w:szCs w:val="24"/>
        </w:rPr>
      </w:pPr>
      <w:r>
        <w:rPr>
          <w:rFonts w:ascii="AvantGarde Bk BT" w:hAnsi="AvantGarde Bk BT" w:cs="Arial"/>
          <w:sz w:val="24"/>
          <w:szCs w:val="24"/>
        </w:rPr>
        <w:tab/>
      </w:r>
      <w:r w:rsidR="009328F7">
        <w:rPr>
          <w:rFonts w:ascii="AvantGarde Bk BT" w:hAnsi="AvantGarde Bk BT" w:cs="Arial"/>
          <w:sz w:val="24"/>
          <w:szCs w:val="24"/>
        </w:rPr>
        <w:t>Ahora bien, en el caso concreto, el ahora recurrente, requiere la información contenida en la Plataforma Estatal de Transparencia, aloja</w:t>
      </w:r>
      <w:r>
        <w:rPr>
          <w:rFonts w:ascii="AvantGarde Bk BT" w:hAnsi="AvantGarde Bk BT" w:cs="Arial"/>
          <w:sz w:val="24"/>
          <w:szCs w:val="24"/>
        </w:rPr>
        <w:t>da en el artículo 84 Fracción IV</w:t>
      </w:r>
      <w:r w:rsidR="009328F7">
        <w:rPr>
          <w:rFonts w:ascii="AvantGarde Bk BT" w:hAnsi="AvantGarde Bk BT" w:cs="Arial"/>
          <w:sz w:val="24"/>
          <w:szCs w:val="24"/>
        </w:rPr>
        <w:t xml:space="preserve"> </w:t>
      </w:r>
      <w:r>
        <w:rPr>
          <w:rFonts w:ascii="AvantGarde Bk BT" w:hAnsi="AvantGarde Bk BT" w:cs="Arial"/>
          <w:sz w:val="24"/>
          <w:szCs w:val="24"/>
        </w:rPr>
        <w:t xml:space="preserve">B </w:t>
      </w:r>
      <w:r w:rsidR="00AD6A5E">
        <w:rPr>
          <w:rFonts w:ascii="AvantGarde Bk BT" w:hAnsi="AvantGarde Bk BT" w:cs="Arial"/>
          <w:sz w:val="24"/>
          <w:szCs w:val="24"/>
        </w:rPr>
        <w:t xml:space="preserve">que contiene </w:t>
      </w:r>
      <w:r>
        <w:rPr>
          <w:rFonts w:ascii="AvantGarde Bk BT" w:hAnsi="AvantGarde Bk BT" w:cs="Arial"/>
          <w:sz w:val="24"/>
          <w:szCs w:val="24"/>
        </w:rPr>
        <w:t>la información relativa a los egresos</w:t>
      </w:r>
      <w:r w:rsidR="002B7BE5">
        <w:rPr>
          <w:rFonts w:ascii="AvantGarde Bk BT" w:hAnsi="AvantGarde Bk BT" w:cs="Arial"/>
          <w:sz w:val="24"/>
          <w:szCs w:val="24"/>
        </w:rPr>
        <w:t>,</w:t>
      </w:r>
      <w:r w:rsidR="008252F1">
        <w:rPr>
          <w:rFonts w:ascii="AvantGarde Bk BT" w:hAnsi="AvantGarde Bk BT" w:cs="Arial"/>
          <w:sz w:val="24"/>
          <w:szCs w:val="24"/>
        </w:rPr>
        <w:t xml:space="preserve"> señalando que, el formato de abril de la presente anualidad menciona que se entregaría hasta después del día 10 diez de julio, </w:t>
      </w:r>
      <w:r w:rsidR="002B7BE5">
        <w:rPr>
          <w:rFonts w:ascii="AvantGarde Bk BT" w:hAnsi="AvantGarde Bk BT" w:cs="Arial"/>
          <w:sz w:val="24"/>
          <w:szCs w:val="24"/>
        </w:rPr>
        <w:t xml:space="preserve"> sin embargo, el Sujeto Obligado únicamente se limitó a señalar que </w:t>
      </w:r>
      <w:r w:rsidR="003668FC">
        <w:rPr>
          <w:rFonts w:ascii="AvantGarde Bk BT" w:hAnsi="AvantGarde Bk BT" w:cs="Arial"/>
          <w:sz w:val="24"/>
          <w:szCs w:val="24"/>
        </w:rPr>
        <w:t>para dar cumplimiento a la solicitud informa que realizará el proceso correspondiente de actualizar la información en la Plataforma para dar seguimiento y cumplimiento a la Ley de Transparencia</w:t>
      </w:r>
      <w:r w:rsidR="0099002A">
        <w:rPr>
          <w:rFonts w:ascii="AvantGarde Bk BT" w:hAnsi="AvantGarde Bk BT" w:cs="Arial"/>
          <w:sz w:val="24"/>
          <w:szCs w:val="24"/>
        </w:rPr>
        <w:t>,</w:t>
      </w:r>
      <w:r w:rsidR="003668FC">
        <w:rPr>
          <w:rFonts w:ascii="AvantGarde Bk BT" w:hAnsi="AvantGarde Bk BT" w:cs="Arial"/>
          <w:sz w:val="24"/>
          <w:szCs w:val="24"/>
        </w:rPr>
        <w:t xml:space="preserve"> omitiendo nuevamente proporcionar los formatos correspondientes al mes de abril de 2022 dos mil veintidós.</w:t>
      </w:r>
    </w:p>
    <w:p w14:paraId="7714EA8A" w14:textId="77777777" w:rsidR="0099002A" w:rsidRDefault="0099002A" w:rsidP="00B41089">
      <w:pPr>
        <w:pStyle w:val="corte4fondo"/>
        <w:tabs>
          <w:tab w:val="left" w:pos="567"/>
        </w:tabs>
        <w:spacing w:after="240"/>
        <w:ind w:firstLine="0"/>
        <w:rPr>
          <w:rFonts w:ascii="AvantGarde Bk BT" w:hAnsi="AvantGarde Bk BT" w:cs="Arial"/>
          <w:sz w:val="24"/>
          <w:szCs w:val="24"/>
        </w:rPr>
      </w:pPr>
    </w:p>
    <w:p w14:paraId="60F18A7D" w14:textId="09E67717" w:rsidR="00B41089" w:rsidRDefault="00D322C1" w:rsidP="0054612B">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D</w:t>
      </w:r>
      <w:r w:rsidR="00B41089">
        <w:rPr>
          <w:rFonts w:ascii="AvantGarde Bk BT" w:hAnsi="AvantGarde Bk BT" w:cs="Arial"/>
          <w:sz w:val="24"/>
          <w:szCs w:val="24"/>
        </w:rPr>
        <w:t>e lo anterior, se</w:t>
      </w:r>
      <w:r>
        <w:rPr>
          <w:rFonts w:ascii="AvantGarde Bk BT" w:hAnsi="AvantGarde Bk BT" w:cs="Arial"/>
          <w:sz w:val="24"/>
          <w:szCs w:val="24"/>
        </w:rPr>
        <w:t xml:space="preserve"> puede advertir que la </w:t>
      </w:r>
      <w:r w:rsidR="003668FC">
        <w:rPr>
          <w:rFonts w:ascii="AvantGarde Bk BT" w:hAnsi="AvantGarde Bk BT" w:cs="Arial"/>
          <w:sz w:val="24"/>
          <w:szCs w:val="24"/>
        </w:rPr>
        <w:t>respuesta</w:t>
      </w:r>
      <w:r>
        <w:rPr>
          <w:rFonts w:ascii="AvantGarde Bk BT" w:hAnsi="AvantGarde Bk BT" w:cs="Arial"/>
          <w:sz w:val="24"/>
          <w:szCs w:val="24"/>
        </w:rPr>
        <w:t xml:space="preserve"> </w:t>
      </w:r>
      <w:r w:rsidR="00B41089">
        <w:rPr>
          <w:rFonts w:ascii="AvantGarde Bk BT" w:hAnsi="AvantGarde Bk BT" w:cs="Arial"/>
          <w:sz w:val="24"/>
          <w:szCs w:val="24"/>
        </w:rPr>
        <w:t>que proporciona el Sujeto Obligado en su respuesta primigenia es errónea, pues</w:t>
      </w:r>
      <w:r w:rsidR="006815DF">
        <w:rPr>
          <w:rFonts w:ascii="AvantGarde Bk BT" w:hAnsi="AvantGarde Bk BT" w:cs="Arial"/>
          <w:sz w:val="24"/>
          <w:szCs w:val="24"/>
        </w:rPr>
        <w:t>,</w:t>
      </w:r>
      <w:r w:rsidR="00D942FC">
        <w:rPr>
          <w:rFonts w:ascii="AvantGarde Bk BT" w:hAnsi="AvantGarde Bk BT" w:cs="Arial"/>
          <w:sz w:val="24"/>
          <w:szCs w:val="24"/>
        </w:rPr>
        <w:t xml:space="preserve"> el ahora recurrente, solicitó los formatos que se encuentran alojados en la Plataforma Estatal de Transparencia, y por su parte, únicamente </w:t>
      </w:r>
      <w:r w:rsidR="003668FC">
        <w:rPr>
          <w:rFonts w:ascii="AvantGarde Bk BT" w:hAnsi="AvantGarde Bk BT" w:cs="Arial"/>
          <w:sz w:val="24"/>
          <w:szCs w:val="24"/>
        </w:rPr>
        <w:t xml:space="preserve">señaló que se actualizaría la información solicitada en la Plataforma, </w:t>
      </w:r>
      <w:r w:rsidR="003D62BB">
        <w:rPr>
          <w:rFonts w:ascii="AvantGarde Bk BT" w:hAnsi="AvantGarde Bk BT" w:cs="Arial"/>
          <w:sz w:val="24"/>
          <w:szCs w:val="24"/>
        </w:rPr>
        <w:t xml:space="preserve">sin que esto haya ocurrido, pues de una revisión </w:t>
      </w:r>
      <w:r w:rsidR="007E2DD6">
        <w:rPr>
          <w:rFonts w:ascii="AvantGarde Bk BT" w:hAnsi="AvantGarde Bk BT" w:cs="Arial"/>
          <w:sz w:val="24"/>
          <w:szCs w:val="24"/>
        </w:rPr>
        <w:t>de los formatos correspondientes al mes de abril de la presente anualidad en la Plataforma Estatal, en el artículo 84 IV B correspondiente a los Egresos se encontró lo siguiente:</w:t>
      </w:r>
    </w:p>
    <w:p w14:paraId="69735CC8" w14:textId="00CCF23B" w:rsidR="007E2DD6" w:rsidRDefault="007E2DD6" w:rsidP="0054612B">
      <w:pPr>
        <w:pStyle w:val="corte4fondo"/>
        <w:tabs>
          <w:tab w:val="left" w:pos="567"/>
        </w:tabs>
        <w:spacing w:after="240"/>
        <w:ind w:firstLine="680"/>
        <w:rPr>
          <w:rFonts w:ascii="AvantGarde Bk BT" w:hAnsi="AvantGarde Bk BT" w:cs="Arial"/>
          <w:sz w:val="24"/>
          <w:szCs w:val="24"/>
        </w:rPr>
      </w:pPr>
      <w:r w:rsidRPr="007E2DD6">
        <w:rPr>
          <w:rFonts w:ascii="AvantGarde Bk BT" w:hAnsi="AvantGarde Bk BT" w:cs="Arial"/>
          <w:noProof/>
          <w:sz w:val="24"/>
          <w:szCs w:val="24"/>
          <w:lang w:val="es-ES" w:eastAsia="es-ES"/>
        </w:rPr>
        <w:drawing>
          <wp:inline distT="0" distB="0" distL="0" distR="0" wp14:anchorId="1004EF0B" wp14:editId="135DC6F7">
            <wp:extent cx="6256020" cy="404622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256020" cy="4046220"/>
                    </a:xfrm>
                    <a:prstGeom prst="rect">
                      <a:avLst/>
                    </a:prstGeom>
                  </pic:spPr>
                </pic:pic>
              </a:graphicData>
            </a:graphic>
          </wp:inline>
        </w:drawing>
      </w:r>
    </w:p>
    <w:p w14:paraId="51756852" w14:textId="439219C6" w:rsidR="007E2DD6" w:rsidRDefault="007E2DD6" w:rsidP="0054612B">
      <w:pPr>
        <w:pStyle w:val="corte4fondo"/>
        <w:tabs>
          <w:tab w:val="left" w:pos="567"/>
        </w:tabs>
        <w:spacing w:after="240"/>
        <w:ind w:firstLine="680"/>
        <w:rPr>
          <w:rFonts w:ascii="AvantGarde Bk BT" w:hAnsi="AvantGarde Bk BT" w:cs="Arial"/>
          <w:sz w:val="24"/>
          <w:szCs w:val="24"/>
        </w:rPr>
      </w:pPr>
      <w:r w:rsidRPr="007E2DD6">
        <w:rPr>
          <w:rFonts w:ascii="AvantGarde Bk BT" w:hAnsi="AvantGarde Bk BT" w:cs="Arial"/>
          <w:noProof/>
          <w:sz w:val="24"/>
          <w:szCs w:val="24"/>
          <w:lang w:val="es-ES" w:eastAsia="es-ES"/>
        </w:rPr>
        <w:lastRenderedPageBreak/>
        <w:drawing>
          <wp:inline distT="0" distB="0" distL="0" distR="0" wp14:anchorId="56F38749" wp14:editId="3FF91A90">
            <wp:extent cx="6336030" cy="4061460"/>
            <wp:effectExtent l="0" t="0" r="762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336030" cy="4061460"/>
                    </a:xfrm>
                    <a:prstGeom prst="rect">
                      <a:avLst/>
                    </a:prstGeom>
                  </pic:spPr>
                </pic:pic>
              </a:graphicData>
            </a:graphic>
          </wp:inline>
        </w:drawing>
      </w:r>
    </w:p>
    <w:p w14:paraId="22219892" w14:textId="77777777" w:rsidR="00906874" w:rsidRDefault="00906874" w:rsidP="000925AD">
      <w:pPr>
        <w:pStyle w:val="corte4fondo"/>
        <w:tabs>
          <w:tab w:val="left" w:pos="567"/>
        </w:tabs>
        <w:spacing w:after="240"/>
        <w:ind w:firstLine="680"/>
        <w:rPr>
          <w:rFonts w:ascii="AvantGarde Bk BT" w:hAnsi="AvantGarde Bk BT" w:cs="Arial"/>
          <w:sz w:val="24"/>
          <w:szCs w:val="24"/>
        </w:rPr>
      </w:pPr>
    </w:p>
    <w:p w14:paraId="6FC64197" w14:textId="0F563625" w:rsidR="00906874" w:rsidRDefault="00906874" w:rsidP="000925AD">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Ahora bien, debe señalarse que </w:t>
      </w:r>
      <w:r w:rsidR="00CE1F16">
        <w:rPr>
          <w:rFonts w:ascii="AvantGarde Bk BT" w:hAnsi="AvantGarde Bk BT" w:cs="Arial"/>
          <w:sz w:val="24"/>
          <w:szCs w:val="24"/>
        </w:rPr>
        <w:t>la obligación de los Sujetos Obligados de publicar la información correspondiente a las obligaciones de transparencia conforme a la Ley de Transparencia para el Estado de San Luis Potosí que deberá actualizarse por lo menos cada mes, por lo que, en el caso concreto, incluso una vez que transcurrió en exceso el plazo que señala la autoridad que la información se encontraría en la Plataforma Estatal de Transparencia, esta no fue publicada, por lo que se advierte que la autoridad incurrió en el incumplimiento de dicha obligación.</w:t>
      </w:r>
    </w:p>
    <w:p w14:paraId="4C615B11" w14:textId="794583D4" w:rsidR="00906874" w:rsidRDefault="00906874" w:rsidP="00984BD3">
      <w:pPr>
        <w:pStyle w:val="corte4fondo"/>
        <w:tabs>
          <w:tab w:val="left" w:pos="567"/>
        </w:tabs>
        <w:spacing w:after="240"/>
        <w:ind w:firstLine="0"/>
        <w:rPr>
          <w:rFonts w:ascii="AvantGarde Bk BT" w:hAnsi="AvantGarde Bk BT" w:cs="Arial"/>
          <w:sz w:val="24"/>
          <w:szCs w:val="24"/>
        </w:rPr>
      </w:pPr>
    </w:p>
    <w:p w14:paraId="6261738B" w14:textId="668661C3" w:rsidR="00D322C1" w:rsidRDefault="00B33A37" w:rsidP="000925AD">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Ahora bien, </w:t>
      </w:r>
      <w:r w:rsidR="0054612B">
        <w:rPr>
          <w:rFonts w:ascii="AvantGarde Bk BT" w:hAnsi="AvantGarde Bk BT" w:cs="Arial"/>
          <w:sz w:val="24"/>
          <w:szCs w:val="24"/>
        </w:rPr>
        <w:t>por otra parte, no debe pasar inadvertido que el ahora recurrente, en su solicitud de acceso señaló lo siguiente:</w:t>
      </w:r>
    </w:p>
    <w:p w14:paraId="38E1423B" w14:textId="09116AA7" w:rsidR="0054612B" w:rsidRPr="00574B77" w:rsidRDefault="0054612B" w:rsidP="00574B77">
      <w:pPr>
        <w:pStyle w:val="corte4fondo"/>
        <w:tabs>
          <w:tab w:val="left" w:pos="567"/>
        </w:tabs>
        <w:spacing w:after="240"/>
        <w:ind w:left="680" w:right="680" w:firstLine="680"/>
        <w:rPr>
          <w:rFonts w:ascii="AvantGarde Bk BT" w:hAnsi="AvantGarde Bk BT" w:cs="Arial"/>
          <w:i/>
          <w:sz w:val="22"/>
          <w:szCs w:val="24"/>
        </w:rPr>
      </w:pPr>
      <w:r w:rsidRPr="00574B77">
        <w:rPr>
          <w:rFonts w:ascii="AvantGarde Bk BT" w:hAnsi="AvantGarde Bk BT" w:cs="Arial"/>
          <w:i/>
          <w:sz w:val="22"/>
          <w:szCs w:val="24"/>
        </w:rPr>
        <w:t>“</w:t>
      </w:r>
      <w:r w:rsidR="00984BD3">
        <w:rPr>
          <w:rFonts w:ascii="AvantGarde Bk BT" w:hAnsi="AvantGarde Bk BT" w:cs="Arial"/>
          <w:i/>
          <w:sz w:val="22"/>
          <w:szCs w:val="24"/>
        </w:rPr>
        <w:t>NOTA: El formato actual  LTAIPSLP84IVB de Abril que esta en la plataforma menciona que la van a entregar hasta despues de los Diez de Julio 2022,</w:t>
      </w:r>
      <w:r w:rsidR="00485917">
        <w:rPr>
          <w:rFonts w:ascii="AvantGarde Bk BT" w:hAnsi="AvantGarde Bk BT" w:cs="Arial"/>
          <w:i/>
          <w:sz w:val="22"/>
          <w:szCs w:val="24"/>
        </w:rPr>
        <w:t xml:space="preserve"> lo cual es inaceptable, los ciudadanos no podemos esperar tanto tiempo, las acciones de corrección y mejoras se deben manejar continuamente</w:t>
      </w:r>
      <w:r w:rsidR="00574B77" w:rsidRPr="00574B77">
        <w:rPr>
          <w:rFonts w:ascii="AvantGarde Bk BT" w:hAnsi="AvantGarde Bk BT" w:cs="Arial"/>
          <w:i/>
          <w:sz w:val="22"/>
          <w:szCs w:val="24"/>
        </w:rPr>
        <w:t>”</w:t>
      </w:r>
      <w:r w:rsidR="00C31B9F">
        <w:rPr>
          <w:rFonts w:ascii="AvantGarde Bk BT" w:hAnsi="AvantGarde Bk BT" w:cs="Arial"/>
          <w:i/>
          <w:sz w:val="22"/>
          <w:szCs w:val="24"/>
        </w:rPr>
        <w:t xml:space="preserve"> (SIC).</w:t>
      </w:r>
    </w:p>
    <w:p w14:paraId="580F3A52" w14:textId="74B4050C" w:rsidR="00574B77" w:rsidRDefault="00574B77" w:rsidP="008F1B86">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Sin embargo, debe señalarse que de conformidad con el artículo 102 de la Ley de Transparencia, lo que refiere el solicitante corresponde a materia de denuncias ante la falta de publicación de las obligaciones de transparencia, que a la letra dice:</w:t>
      </w:r>
    </w:p>
    <w:p w14:paraId="05CB6983" w14:textId="6FA125BF" w:rsidR="00574B77" w:rsidRPr="00574B77" w:rsidRDefault="00574B77" w:rsidP="00574B77">
      <w:pPr>
        <w:pStyle w:val="corte4fondo"/>
        <w:tabs>
          <w:tab w:val="left" w:pos="567"/>
        </w:tabs>
        <w:spacing w:after="240"/>
        <w:ind w:firstLine="680"/>
        <w:jc w:val="center"/>
        <w:rPr>
          <w:rFonts w:ascii="AvantGarde Bk BT" w:hAnsi="AvantGarde Bk BT" w:cs="Arial"/>
          <w:b/>
          <w:bCs/>
          <w:i/>
          <w:sz w:val="22"/>
          <w:szCs w:val="24"/>
          <w:lang w:bidi="es-ES"/>
        </w:rPr>
      </w:pPr>
      <w:r>
        <w:rPr>
          <w:rFonts w:ascii="AvantGarde Bk BT" w:hAnsi="AvantGarde Bk BT" w:cs="Arial"/>
          <w:b/>
          <w:bCs/>
          <w:i/>
          <w:sz w:val="22"/>
          <w:szCs w:val="24"/>
          <w:lang w:bidi="es-ES"/>
        </w:rPr>
        <w:t>“</w:t>
      </w:r>
      <w:r w:rsidRPr="00574B77">
        <w:rPr>
          <w:rFonts w:ascii="AvantGarde Bk BT" w:hAnsi="AvantGarde Bk BT" w:cs="Arial"/>
          <w:b/>
          <w:bCs/>
          <w:i/>
          <w:sz w:val="22"/>
          <w:szCs w:val="24"/>
          <w:lang w:bidi="es-ES"/>
        </w:rPr>
        <w:t>Capítulo VI</w:t>
      </w:r>
    </w:p>
    <w:p w14:paraId="679B8348" w14:textId="77777777" w:rsidR="00574B77" w:rsidRPr="00574B77" w:rsidRDefault="00574B77" w:rsidP="00574B77">
      <w:pPr>
        <w:pStyle w:val="corte4fondo"/>
        <w:tabs>
          <w:tab w:val="left" w:pos="567"/>
        </w:tabs>
        <w:spacing w:after="240"/>
        <w:ind w:firstLine="680"/>
        <w:rPr>
          <w:rFonts w:ascii="AvantGarde Bk BT" w:hAnsi="AvantGarde Bk BT" w:cs="Arial"/>
          <w:b/>
          <w:i/>
          <w:sz w:val="22"/>
          <w:szCs w:val="24"/>
          <w:lang w:bidi="es-ES"/>
        </w:rPr>
      </w:pPr>
    </w:p>
    <w:p w14:paraId="54083FF1" w14:textId="792868AD" w:rsidR="00574B77" w:rsidRPr="00574B77" w:rsidRDefault="00574B77" w:rsidP="00574B77">
      <w:pPr>
        <w:pStyle w:val="corte4fondo"/>
        <w:tabs>
          <w:tab w:val="left" w:pos="567"/>
        </w:tabs>
        <w:spacing w:after="240"/>
        <w:ind w:firstLine="680"/>
        <w:jc w:val="center"/>
        <w:rPr>
          <w:rFonts w:ascii="AvantGarde Bk BT" w:hAnsi="AvantGarde Bk BT" w:cs="Arial"/>
          <w:b/>
          <w:i/>
          <w:sz w:val="22"/>
          <w:szCs w:val="24"/>
          <w:lang w:bidi="es-ES"/>
        </w:rPr>
      </w:pPr>
      <w:r w:rsidRPr="00574B77">
        <w:rPr>
          <w:rFonts w:ascii="AvantGarde Bk BT" w:hAnsi="AvantGarde Bk BT" w:cs="Arial"/>
          <w:b/>
          <w:i/>
          <w:sz w:val="22"/>
          <w:szCs w:val="24"/>
          <w:lang w:bidi="es-ES"/>
        </w:rPr>
        <w:t>De la Denuncia por Incumplimiento a las Obligaciones de Transparencia</w:t>
      </w:r>
    </w:p>
    <w:p w14:paraId="39328C7B" w14:textId="4F92FB2C" w:rsidR="00574B77" w:rsidRPr="00574B77" w:rsidRDefault="00574B77" w:rsidP="00574B77">
      <w:pPr>
        <w:pStyle w:val="corte4fondo"/>
        <w:tabs>
          <w:tab w:val="left" w:pos="567"/>
        </w:tabs>
        <w:spacing w:after="240"/>
        <w:ind w:left="680" w:right="680" w:firstLine="680"/>
        <w:rPr>
          <w:rFonts w:ascii="AvantGarde Bk BT" w:hAnsi="AvantGarde Bk BT" w:cs="Arial"/>
          <w:b/>
          <w:i/>
          <w:sz w:val="22"/>
          <w:szCs w:val="24"/>
          <w:lang w:val="es-ES" w:bidi="es-ES"/>
        </w:rPr>
      </w:pPr>
      <w:r w:rsidRPr="00574B77">
        <w:rPr>
          <w:rFonts w:ascii="AvantGarde Bk BT" w:hAnsi="AvantGarde Bk BT" w:cs="Arial"/>
          <w:b/>
          <w:i/>
          <w:sz w:val="22"/>
          <w:szCs w:val="24"/>
          <w:lang w:val="es-ES" w:bidi="es-ES"/>
        </w:rPr>
        <w:t xml:space="preserve">ARTÍCULO 102. </w:t>
      </w:r>
      <w:r w:rsidRPr="00574B77">
        <w:rPr>
          <w:rFonts w:ascii="AvantGarde Bk BT" w:hAnsi="AvantGarde Bk BT" w:cs="Arial"/>
          <w:i/>
          <w:sz w:val="22"/>
          <w:szCs w:val="24"/>
          <w:lang w:val="es-ES" w:bidi="es-ES"/>
        </w:rPr>
        <w:t>Cualquier persona podrá denunciar ante la CEGAIP la falta de publicación de las obligaciones de transparencia previstas en los artículos 84 a 96 de esta Ley y demás disposiciones aplicables, en sus respectivos ámbitos de competencia.</w:t>
      </w:r>
      <w:r>
        <w:rPr>
          <w:rFonts w:ascii="AvantGarde Bk BT" w:hAnsi="AvantGarde Bk BT" w:cs="Arial"/>
          <w:i/>
          <w:sz w:val="22"/>
          <w:szCs w:val="24"/>
          <w:lang w:val="es-ES" w:bidi="es-ES"/>
        </w:rPr>
        <w:t>”</w:t>
      </w:r>
    </w:p>
    <w:p w14:paraId="6C804BDC" w14:textId="60F24610" w:rsidR="00574B77" w:rsidRPr="00574B77" w:rsidRDefault="00574B77" w:rsidP="00574B77">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Por lo que se le deja a salvo su derecho al solicitante, para que haga valer su derecho por la vía correspondiente.</w:t>
      </w:r>
    </w:p>
    <w:p w14:paraId="5C20A15B" w14:textId="59B2C836" w:rsidR="00476A0E" w:rsidRDefault="00476A0E" w:rsidP="00476A0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En ese sentido es dable determinar que el Sujeto Obligado proporciona una respuesta </w:t>
      </w:r>
      <w:r w:rsidR="00F911B3">
        <w:rPr>
          <w:rFonts w:ascii="AvantGarde Bk BT" w:hAnsi="AvantGarde Bk BT" w:cs="Arial"/>
          <w:sz w:val="24"/>
          <w:szCs w:val="24"/>
        </w:rPr>
        <w:t>que no corresponde a lo solicitado</w:t>
      </w:r>
      <w:r w:rsidR="00137371">
        <w:rPr>
          <w:rFonts w:ascii="AvantGarde Bk BT" w:hAnsi="AvantGarde Bk BT" w:cs="Arial"/>
          <w:sz w:val="24"/>
          <w:szCs w:val="24"/>
        </w:rPr>
        <w:t xml:space="preserve"> y se le conmina para que emita una nueva con las precisiones</w:t>
      </w:r>
      <w:r>
        <w:rPr>
          <w:rFonts w:ascii="AvantGarde Bk BT" w:hAnsi="AvantGarde Bk BT" w:cs="Arial"/>
          <w:sz w:val="24"/>
          <w:szCs w:val="24"/>
        </w:rPr>
        <w:t xml:space="preserve"> hechas en supra líneas.</w:t>
      </w:r>
    </w:p>
    <w:p w14:paraId="6ADB1013" w14:textId="77777777" w:rsidR="00476A0E" w:rsidRDefault="00476A0E" w:rsidP="00476A0E">
      <w:pPr>
        <w:pStyle w:val="corte4fondo"/>
        <w:tabs>
          <w:tab w:val="left" w:pos="567"/>
        </w:tabs>
        <w:spacing w:after="240"/>
        <w:ind w:firstLine="680"/>
        <w:rPr>
          <w:rFonts w:ascii="AvantGarde Bk BT" w:hAnsi="AvantGarde Bk BT" w:cs="Arial"/>
          <w:sz w:val="24"/>
          <w:szCs w:val="24"/>
        </w:rPr>
      </w:pPr>
    </w:p>
    <w:p w14:paraId="710497F2" w14:textId="77777777" w:rsidR="00476A0E" w:rsidRPr="00746DD5" w:rsidRDefault="00476A0E" w:rsidP="00476A0E">
      <w:pPr>
        <w:pStyle w:val="corte4fondo"/>
        <w:tabs>
          <w:tab w:val="left" w:pos="567"/>
          <w:tab w:val="left" w:pos="7838"/>
        </w:tabs>
        <w:spacing w:after="240"/>
        <w:rPr>
          <w:rFonts w:ascii="AvantGarde Bk BT" w:hAnsi="AvantGarde Bk BT" w:cs="Arial"/>
          <w:b/>
          <w:sz w:val="24"/>
          <w:szCs w:val="24"/>
        </w:rPr>
      </w:pPr>
      <w:r w:rsidRPr="000A7035">
        <w:rPr>
          <w:rFonts w:ascii="AvantGarde Bk BT" w:hAnsi="AvantGarde Bk BT" w:cs="Arial"/>
          <w:b/>
          <w:sz w:val="24"/>
          <w:szCs w:val="24"/>
        </w:rPr>
        <w:t xml:space="preserve">6.1. </w:t>
      </w:r>
      <w:r>
        <w:rPr>
          <w:rFonts w:ascii="AvantGarde Bk BT" w:hAnsi="AvantGarde Bk BT" w:cs="Arial"/>
          <w:b/>
          <w:sz w:val="24"/>
          <w:szCs w:val="24"/>
        </w:rPr>
        <w:t xml:space="preserve">Sentido y </w:t>
      </w:r>
      <w:r w:rsidRPr="000A7035">
        <w:rPr>
          <w:rFonts w:ascii="AvantGarde Bk BT" w:hAnsi="AvantGarde Bk BT" w:cs="Arial"/>
          <w:b/>
          <w:sz w:val="24"/>
          <w:szCs w:val="24"/>
        </w:rPr>
        <w:t>Efectos de esta resolución.</w:t>
      </w:r>
      <w:r>
        <w:rPr>
          <w:rFonts w:ascii="AvantGarde Bk BT" w:hAnsi="AvantGarde Bk BT" w:cs="Arial"/>
          <w:b/>
          <w:sz w:val="24"/>
          <w:szCs w:val="24"/>
        </w:rPr>
        <w:tab/>
      </w:r>
    </w:p>
    <w:p w14:paraId="5846003F" w14:textId="77777777" w:rsidR="00476A0E" w:rsidRPr="000A7035" w:rsidRDefault="00476A0E" w:rsidP="00476A0E">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Pr>
          <w:rFonts w:ascii="AvantGarde Bk BT" w:hAnsi="AvantGarde Bk BT" w:cs="Arial"/>
          <w:b/>
          <w:sz w:val="24"/>
          <w:szCs w:val="24"/>
        </w:rPr>
        <w:t>REVOCA</w:t>
      </w:r>
      <w:r w:rsidRPr="000A7035">
        <w:rPr>
          <w:rFonts w:ascii="AvantGarde Bk BT" w:hAnsi="AvantGarde Bk BT" w:cs="Arial"/>
          <w:b/>
          <w:sz w:val="24"/>
          <w:szCs w:val="24"/>
        </w:rPr>
        <w:t xml:space="preserve"> </w:t>
      </w:r>
      <w:r w:rsidRPr="005463D6">
        <w:rPr>
          <w:rFonts w:ascii="AvantGarde Bk BT" w:hAnsi="AvantGarde Bk BT" w:cs="Arial"/>
          <w:sz w:val="24"/>
          <w:szCs w:val="24"/>
        </w:rPr>
        <w:t>el acto impugnado</w:t>
      </w:r>
      <w:r w:rsidRPr="000A7035">
        <w:rPr>
          <w:rFonts w:ascii="AvantGarde Bk BT" w:hAnsi="AvantGarde Bk BT" w:cs="Arial"/>
          <w:sz w:val="24"/>
          <w:szCs w:val="24"/>
        </w:rPr>
        <w:t xml:space="preserve"> y conmina al sujeto obligado para que: </w:t>
      </w:r>
    </w:p>
    <w:p w14:paraId="108448EE" w14:textId="77777777" w:rsidR="00476A0E" w:rsidRDefault="00476A0E" w:rsidP="00476A0E">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b/>
          <w:sz w:val="24"/>
          <w:szCs w:val="24"/>
        </w:rPr>
        <w:t>6.1.1.</w:t>
      </w:r>
      <w:r w:rsidRPr="000A7035">
        <w:rPr>
          <w:rFonts w:ascii="AvantGarde Bk BT" w:hAnsi="AvantGarde Bk BT" w:cs="Arial"/>
          <w:sz w:val="24"/>
          <w:szCs w:val="24"/>
        </w:rPr>
        <w:t xml:space="preserve"> </w:t>
      </w:r>
      <w:r>
        <w:rPr>
          <w:rFonts w:ascii="AvantGarde Bk BT" w:hAnsi="AvantGarde Bk BT" w:cs="Arial"/>
          <w:sz w:val="24"/>
          <w:szCs w:val="24"/>
        </w:rPr>
        <w:t>Elabore una nueva respuesta en la que:</w:t>
      </w:r>
    </w:p>
    <w:p w14:paraId="6338EBF6" w14:textId="7911B4FE" w:rsidR="00980515" w:rsidRPr="00C31B9F" w:rsidRDefault="00BC4ADF" w:rsidP="00574B77">
      <w:pPr>
        <w:pStyle w:val="corte4fondo"/>
        <w:numPr>
          <w:ilvl w:val="0"/>
          <w:numId w:val="25"/>
        </w:numPr>
        <w:tabs>
          <w:tab w:val="left" w:pos="567"/>
        </w:tabs>
        <w:spacing w:after="240"/>
        <w:rPr>
          <w:rFonts w:ascii="AvantGarde Bk BT" w:hAnsi="AvantGarde Bk BT" w:cs="Arial"/>
          <w:i/>
          <w:sz w:val="24"/>
          <w:szCs w:val="24"/>
          <w:highlight w:val="yellow"/>
        </w:rPr>
      </w:pPr>
      <w:r w:rsidRPr="00C31B9F">
        <w:rPr>
          <w:rFonts w:ascii="AvantGarde Bk BT" w:hAnsi="AvantGarde Bk BT" w:cs="Arial"/>
          <w:i/>
          <w:sz w:val="24"/>
          <w:szCs w:val="24"/>
        </w:rPr>
        <w:t>El</w:t>
      </w:r>
      <w:r w:rsidRPr="00BC4ADF">
        <w:rPr>
          <w:rFonts w:ascii="AvantGarde Bk BT" w:hAnsi="AvantGarde Bk BT" w:cs="Arial"/>
          <w:i/>
          <w:sz w:val="24"/>
          <w:szCs w:val="24"/>
        </w:rPr>
        <w:t xml:space="preserve"> Titular de la Unidad de Transparencia, </w:t>
      </w:r>
      <w:r w:rsidR="00574B77">
        <w:rPr>
          <w:rFonts w:ascii="AvantGarde Bk BT" w:hAnsi="AvantGarde Bk BT" w:cs="Arial"/>
          <w:i/>
          <w:sz w:val="24"/>
          <w:szCs w:val="24"/>
        </w:rPr>
        <w:t xml:space="preserve">deberá proporcionar los formatos alojados en la Plataforma Estatal de Transparencia en el artículo 84 Fracción </w:t>
      </w:r>
      <w:r w:rsidR="007F535A">
        <w:rPr>
          <w:rFonts w:ascii="AvantGarde Bk BT" w:hAnsi="AvantGarde Bk BT" w:cs="Arial"/>
          <w:i/>
          <w:sz w:val="24"/>
          <w:szCs w:val="24"/>
        </w:rPr>
        <w:t>IV B</w:t>
      </w:r>
      <w:r w:rsidR="00574B77">
        <w:rPr>
          <w:rFonts w:ascii="AvantGarde Bk BT" w:hAnsi="AvantGarde Bk BT" w:cs="Arial"/>
          <w:i/>
          <w:sz w:val="24"/>
          <w:szCs w:val="24"/>
        </w:rPr>
        <w:t xml:space="preserve">, correspondientes al </w:t>
      </w:r>
      <w:r w:rsidR="00C31B9F">
        <w:rPr>
          <w:rFonts w:ascii="AvantGarde Bk BT" w:hAnsi="AvantGarde Bk BT" w:cs="Arial"/>
          <w:i/>
          <w:sz w:val="24"/>
          <w:szCs w:val="24"/>
        </w:rPr>
        <w:t xml:space="preserve">rubro de Egresos </w:t>
      </w:r>
      <w:r w:rsidR="00574B77">
        <w:rPr>
          <w:rFonts w:ascii="AvantGarde Bk BT" w:hAnsi="AvantGarde Bk BT" w:cs="Arial"/>
          <w:i/>
          <w:sz w:val="24"/>
          <w:szCs w:val="24"/>
        </w:rPr>
        <w:t>del Sujeto Obligado</w:t>
      </w:r>
      <w:r w:rsidR="007F535A">
        <w:rPr>
          <w:rFonts w:ascii="AvantGarde Bk BT" w:hAnsi="AvantGarde Bk BT" w:cs="Arial"/>
          <w:i/>
          <w:sz w:val="24"/>
          <w:szCs w:val="24"/>
        </w:rPr>
        <w:t xml:space="preserve"> actualizada y completa</w:t>
      </w:r>
      <w:r w:rsidR="00574B77">
        <w:rPr>
          <w:rFonts w:ascii="AvantGarde Bk BT" w:hAnsi="AvantGarde Bk BT" w:cs="Arial"/>
          <w:i/>
          <w:sz w:val="24"/>
          <w:szCs w:val="24"/>
        </w:rPr>
        <w:t>, al mes de abril de 20</w:t>
      </w:r>
      <w:r w:rsidR="007F535A">
        <w:rPr>
          <w:rFonts w:ascii="AvantGarde Bk BT" w:hAnsi="AvantGarde Bk BT" w:cs="Arial"/>
          <w:i/>
          <w:sz w:val="24"/>
          <w:szCs w:val="24"/>
        </w:rPr>
        <w:t xml:space="preserve">22 dos </w:t>
      </w:r>
      <w:r w:rsidR="007F535A">
        <w:rPr>
          <w:rFonts w:ascii="AvantGarde Bk BT" w:hAnsi="AvantGarde Bk BT" w:cs="Arial"/>
          <w:i/>
          <w:sz w:val="24"/>
          <w:szCs w:val="24"/>
        </w:rPr>
        <w:lastRenderedPageBreak/>
        <w:t xml:space="preserve">mil veintidós, en datos abiertos, de manera tal que el recurrente pueda tener acceso directo a la información solicitada. </w:t>
      </w:r>
    </w:p>
    <w:p w14:paraId="4BD7A559" w14:textId="77777777" w:rsidR="00C31B9F" w:rsidRPr="00C31B9F" w:rsidRDefault="00C31B9F" w:rsidP="00C31B9F">
      <w:pPr>
        <w:pStyle w:val="corte4fondo"/>
        <w:tabs>
          <w:tab w:val="left" w:pos="567"/>
        </w:tabs>
        <w:spacing w:after="240"/>
        <w:ind w:left="1777" w:firstLine="0"/>
        <w:rPr>
          <w:rFonts w:ascii="AvantGarde Bk BT" w:hAnsi="AvantGarde Bk BT" w:cs="Arial"/>
          <w:i/>
          <w:sz w:val="24"/>
          <w:szCs w:val="24"/>
        </w:rPr>
      </w:pPr>
    </w:p>
    <w:p w14:paraId="034A7C5F" w14:textId="5F629E5B" w:rsidR="00476A0E" w:rsidRDefault="00476A0E" w:rsidP="00BB5715">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 xml:space="preserve">6.2 Precisiones de esta resolución. </w:t>
      </w:r>
    </w:p>
    <w:p w14:paraId="5B91F5B1" w14:textId="77777777" w:rsidR="00476A0E" w:rsidRDefault="00476A0E" w:rsidP="00476A0E">
      <w:pPr>
        <w:pStyle w:val="corte4fondo"/>
        <w:tabs>
          <w:tab w:val="left" w:pos="567"/>
        </w:tabs>
        <w:spacing w:after="240"/>
        <w:ind w:left="680" w:firstLine="0"/>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Pr>
          <w:rFonts w:ascii="AvantGarde Bk BT" w:hAnsi="AvantGarde Bk BT" w:cs="Arial"/>
          <w:sz w:val="24"/>
          <w:szCs w:val="24"/>
          <w:u w:val="single"/>
        </w:rPr>
        <w:t>deberá acompañar:</w:t>
      </w:r>
    </w:p>
    <w:p w14:paraId="098B7574" w14:textId="77777777" w:rsidR="00476A0E" w:rsidRDefault="00476A0E" w:rsidP="00476A0E">
      <w:pPr>
        <w:pStyle w:val="corte4fondo"/>
        <w:numPr>
          <w:ilvl w:val="0"/>
          <w:numId w:val="13"/>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Todos aquellos documentos entregados al peticionario.</w:t>
      </w:r>
    </w:p>
    <w:p w14:paraId="462587B5" w14:textId="77777777" w:rsidR="00476A0E" w:rsidRPr="00900CAC" w:rsidRDefault="00476A0E" w:rsidP="00476A0E">
      <w:pPr>
        <w:pStyle w:val="corte4fondo"/>
        <w:numPr>
          <w:ilvl w:val="0"/>
          <w:numId w:val="13"/>
        </w:numPr>
        <w:tabs>
          <w:tab w:val="left" w:pos="567"/>
        </w:tabs>
        <w:spacing w:after="240"/>
        <w:rPr>
          <w:rFonts w:ascii="AvantGarde Bk BT" w:hAnsi="AvantGarde Bk BT" w:cs="Arial"/>
          <w:sz w:val="24"/>
          <w:szCs w:val="24"/>
          <w:u w:val="single"/>
        </w:rPr>
      </w:pPr>
      <w:r>
        <w:rPr>
          <w:rFonts w:ascii="AvantGarde Bk BT" w:hAnsi="AvantGarde Bk BT" w:cs="Arial"/>
          <w:sz w:val="24"/>
          <w:szCs w:val="24"/>
          <w:u w:val="single"/>
        </w:rPr>
        <w:t>Las constancias que acrediten que la nueva respuesta fue notificada al recurrente.</w:t>
      </w:r>
    </w:p>
    <w:p w14:paraId="66B024AF" w14:textId="77777777" w:rsidR="00476A0E" w:rsidRPr="000A7035" w:rsidRDefault="00476A0E" w:rsidP="00476A0E">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6.3 </w:t>
      </w:r>
      <w:r w:rsidRPr="000A7035">
        <w:rPr>
          <w:rFonts w:ascii="AvantGarde Bk BT" w:hAnsi="AvantGarde Bk BT" w:cs="Arial"/>
          <w:b/>
          <w:sz w:val="24"/>
          <w:szCs w:val="24"/>
        </w:rPr>
        <w:t>Modalidad de la información.</w:t>
      </w:r>
    </w:p>
    <w:p w14:paraId="0E7C4457" w14:textId="77777777" w:rsidR="00476A0E" w:rsidRPr="000A7035" w:rsidRDefault="00476A0E" w:rsidP="00476A0E">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En virtud de que el recurrente expresó que la modalidad de entrega de la información fuera la electrónica, y toda vez que ya no es posible que la autoridad proporcione la información solicitada mediante la Plataforma Nacional de Transparencia San Luis Potosí, </w:t>
      </w:r>
      <w:r w:rsidRPr="00FE23D7">
        <w:rPr>
          <w:rFonts w:ascii="AvantGarde Bk BT" w:hAnsi="AvantGarde Bk BT" w:cs="Arial"/>
          <w:b/>
          <w:sz w:val="24"/>
          <w:szCs w:val="24"/>
          <w:u w:val="single"/>
        </w:rPr>
        <w:t>ésta deberá hacerlo a través del correo electrónico señalado por el particular para recibir notificaciones</w:t>
      </w:r>
      <w:r w:rsidRPr="000A7035">
        <w:rPr>
          <w:rFonts w:ascii="AvantGarde Bk BT" w:hAnsi="AvantGarde Bk BT" w:cs="Arial"/>
          <w:sz w:val="24"/>
          <w:szCs w:val="24"/>
        </w:rPr>
        <w:t>.</w:t>
      </w:r>
    </w:p>
    <w:p w14:paraId="50566D42" w14:textId="133B51D8" w:rsidR="00476A0E" w:rsidRPr="000A7035" w:rsidRDefault="00217B71" w:rsidP="00476A0E">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t>6.4</w:t>
      </w:r>
      <w:r w:rsidR="00476A0E" w:rsidRPr="000A7035">
        <w:rPr>
          <w:rFonts w:ascii="AvantGarde Bk BT" w:hAnsi="AvantGarde Bk BT" w:cs="Arial"/>
          <w:b/>
          <w:sz w:val="24"/>
          <w:szCs w:val="24"/>
        </w:rPr>
        <w:t xml:space="preserve">. Plazo para el cumplimento de esta resolución e informe sobre el cumplimento a la misma. </w:t>
      </w:r>
    </w:p>
    <w:p w14:paraId="1EAA6AE6" w14:textId="77777777" w:rsidR="00476A0E" w:rsidRPr="000A7035" w:rsidRDefault="00476A0E" w:rsidP="00476A0E">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Con fundamento en el artículo 175 de la Ley de Transparencia y Acceso a la Información Pública </w:t>
      </w:r>
      <w:r w:rsidRPr="000A7035">
        <w:rPr>
          <w:rFonts w:ascii="AvantGarde Bk BT" w:hAnsi="AvantGarde Bk BT" w:cs="Arial"/>
          <w:sz w:val="24"/>
          <w:szCs w:val="24"/>
          <w:u w:val="single"/>
        </w:rPr>
        <w:t>10 diez días para la entrega de la información</w:t>
      </w:r>
      <w:r w:rsidRPr="000A7035">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0AD3BEF1" w14:textId="479FD4E4" w:rsidR="00476A0E" w:rsidRPr="000A7035" w:rsidRDefault="00217B71" w:rsidP="00476A0E">
      <w:pPr>
        <w:pStyle w:val="corte4fondo"/>
        <w:tabs>
          <w:tab w:val="left" w:pos="567"/>
        </w:tabs>
        <w:spacing w:after="240"/>
        <w:rPr>
          <w:rFonts w:ascii="AvantGarde Bk BT" w:hAnsi="AvantGarde Bk BT" w:cs="Arial"/>
          <w:b/>
          <w:sz w:val="24"/>
          <w:szCs w:val="24"/>
        </w:rPr>
      </w:pPr>
      <w:r>
        <w:rPr>
          <w:rFonts w:ascii="AvantGarde Bk BT" w:hAnsi="AvantGarde Bk BT" w:cs="Arial"/>
          <w:b/>
          <w:sz w:val="24"/>
          <w:szCs w:val="24"/>
        </w:rPr>
        <w:lastRenderedPageBreak/>
        <w:t>6.5</w:t>
      </w:r>
      <w:r w:rsidR="00476A0E" w:rsidRPr="000A7035">
        <w:rPr>
          <w:rFonts w:ascii="AvantGarde Bk BT" w:hAnsi="AvantGarde Bk BT" w:cs="Arial"/>
          <w:b/>
          <w:sz w:val="24"/>
          <w:szCs w:val="24"/>
        </w:rPr>
        <w:t>. Medida de apremio en caso de incumplimiento a la resolución.</w:t>
      </w:r>
    </w:p>
    <w:p w14:paraId="7850DEAB" w14:textId="431DA448" w:rsidR="00476A0E" w:rsidRDefault="00476A0E" w:rsidP="00476A0E">
      <w:pPr>
        <w:pStyle w:val="corte4fondo"/>
        <w:tabs>
          <w:tab w:val="left" w:pos="567"/>
        </w:tabs>
        <w:spacing w:before="240" w:after="240"/>
        <w:rPr>
          <w:rFonts w:ascii="AvantGarde Bk BT" w:hAnsi="AvantGarde Bk BT" w:cs="Arial"/>
          <w:sz w:val="24"/>
          <w:szCs w:val="24"/>
        </w:rPr>
      </w:pPr>
      <w:r w:rsidRPr="000A7035">
        <w:rPr>
          <w:rFonts w:ascii="AvantGarde Bk BT" w:hAnsi="AvantGarde Bk BT" w:cs="Arial"/>
          <w:sz w:val="24"/>
          <w:szCs w:val="24"/>
        </w:rPr>
        <w:t>Esta Comisión Estatal de Garantía de Acceso a la Info</w:t>
      </w:r>
      <w:r w:rsidR="00AD05A5">
        <w:rPr>
          <w:rFonts w:ascii="AvantGarde Bk BT" w:hAnsi="AvantGarde Bk BT" w:cs="Arial"/>
          <w:sz w:val="24"/>
          <w:szCs w:val="24"/>
        </w:rPr>
        <w:t>rmación Pública apercibe al sujeto</w:t>
      </w:r>
      <w:r w:rsidRPr="000A7035">
        <w:rPr>
          <w:rFonts w:ascii="AvantGarde Bk BT" w:hAnsi="AvantGarde Bk BT" w:cs="Arial"/>
          <w:sz w:val="24"/>
          <w:szCs w:val="24"/>
        </w:rPr>
        <w:t xml:space="preserve"> obligado que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0092A31D" w14:textId="53D57918" w:rsidR="002A4157" w:rsidRPr="000A7035" w:rsidRDefault="002A4157" w:rsidP="007F535A">
      <w:pPr>
        <w:pStyle w:val="corte4fondo"/>
        <w:tabs>
          <w:tab w:val="left" w:pos="567"/>
        </w:tabs>
        <w:spacing w:before="240" w:after="240"/>
        <w:ind w:firstLine="0"/>
        <w:rPr>
          <w:rFonts w:ascii="AvantGarde Bk BT" w:hAnsi="AvantGarde Bk BT" w:cs="Arial"/>
          <w:sz w:val="24"/>
          <w:szCs w:val="24"/>
        </w:rPr>
      </w:pPr>
    </w:p>
    <w:p w14:paraId="517B2C06" w14:textId="442563CA" w:rsidR="00476A0E" w:rsidRPr="000A7035" w:rsidRDefault="00217B71" w:rsidP="00476A0E">
      <w:pPr>
        <w:pStyle w:val="corte4fondo"/>
        <w:tabs>
          <w:tab w:val="left" w:pos="567"/>
        </w:tabs>
        <w:spacing w:before="240"/>
        <w:rPr>
          <w:rFonts w:ascii="AvantGarde Bk BT" w:hAnsi="AvantGarde Bk BT" w:cs="Arial"/>
          <w:b/>
          <w:sz w:val="24"/>
          <w:szCs w:val="24"/>
        </w:rPr>
      </w:pPr>
      <w:r>
        <w:rPr>
          <w:rFonts w:ascii="AvantGarde Bk BT" w:hAnsi="AvantGarde Bk BT" w:cs="Arial"/>
          <w:b/>
          <w:sz w:val="24"/>
          <w:szCs w:val="24"/>
        </w:rPr>
        <w:t>6.6</w:t>
      </w:r>
      <w:r w:rsidR="00476A0E" w:rsidRPr="000A7035">
        <w:rPr>
          <w:rFonts w:ascii="AvantGarde Bk BT" w:hAnsi="AvantGarde Bk BT" w:cs="Arial"/>
          <w:b/>
          <w:sz w:val="24"/>
          <w:szCs w:val="24"/>
        </w:rPr>
        <w:t>. Medio de impugnación.</w:t>
      </w:r>
    </w:p>
    <w:p w14:paraId="7D54BD37" w14:textId="58675B12" w:rsidR="00476A0E" w:rsidRDefault="00476A0E" w:rsidP="00476A0E">
      <w:pPr>
        <w:pStyle w:val="corte4fondo"/>
        <w:tabs>
          <w:tab w:val="left" w:pos="567"/>
        </w:tabs>
        <w:spacing w:before="240"/>
        <w:rPr>
          <w:rFonts w:ascii="AvantGarde Bk BT" w:hAnsi="AvantGarde Bk BT" w:cs="Arial"/>
          <w:sz w:val="24"/>
          <w:szCs w:val="24"/>
        </w:rPr>
      </w:pPr>
      <w:r w:rsidRPr="000A7035">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01DA652" w14:textId="77777777" w:rsidR="00EF0C79" w:rsidRPr="000A7035" w:rsidRDefault="00EF0C79" w:rsidP="00476A0E">
      <w:pPr>
        <w:pStyle w:val="corte4fondo"/>
        <w:tabs>
          <w:tab w:val="left" w:pos="567"/>
        </w:tabs>
        <w:spacing w:before="240"/>
        <w:rPr>
          <w:rFonts w:ascii="AvantGarde Bk BT" w:hAnsi="AvantGarde Bk BT" w:cs="Arial"/>
          <w:sz w:val="24"/>
          <w:szCs w:val="24"/>
        </w:rPr>
      </w:pPr>
    </w:p>
    <w:p w14:paraId="36EBDB6C" w14:textId="77777777" w:rsidR="00476A0E" w:rsidRPr="000A7035" w:rsidRDefault="00476A0E" w:rsidP="00476A0E">
      <w:pPr>
        <w:pStyle w:val="corte4fondo"/>
        <w:tabs>
          <w:tab w:val="left" w:pos="567"/>
        </w:tabs>
        <w:spacing w:after="240"/>
        <w:jc w:val="center"/>
        <w:rPr>
          <w:rFonts w:ascii="AvantGarde Bk BT" w:hAnsi="AvantGarde Bk BT" w:cs="Arial"/>
          <w:b/>
          <w:sz w:val="24"/>
          <w:szCs w:val="24"/>
        </w:rPr>
      </w:pPr>
      <w:r w:rsidRPr="000A7035">
        <w:rPr>
          <w:rFonts w:ascii="AvantGarde Bk BT" w:hAnsi="AvantGarde Bk BT" w:cs="Arial"/>
          <w:b/>
          <w:sz w:val="24"/>
          <w:szCs w:val="24"/>
        </w:rPr>
        <w:t>RESOLUTIVO</w:t>
      </w:r>
    </w:p>
    <w:p w14:paraId="114D7C34" w14:textId="5AE98F91" w:rsidR="00476A0E" w:rsidRDefault="00476A0E" w:rsidP="00476A0E">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sz w:val="24"/>
          <w:szCs w:val="24"/>
        </w:rPr>
        <w:t xml:space="preserve">Por lo expuesto y fundado, </w:t>
      </w:r>
      <w:r w:rsidRPr="000A7035">
        <w:rPr>
          <w:rFonts w:ascii="AvantGarde Bk BT" w:hAnsi="AvantGarde Bk BT" w:cs="Arial"/>
          <w:b/>
          <w:sz w:val="24"/>
          <w:szCs w:val="24"/>
        </w:rPr>
        <w:t>SE RESUELVE</w:t>
      </w:r>
      <w:r w:rsidRPr="000A7035">
        <w:rPr>
          <w:rFonts w:ascii="AvantGarde Bk BT" w:hAnsi="AvantGarde Bk BT" w:cs="Arial"/>
          <w:sz w:val="24"/>
          <w:szCs w:val="24"/>
        </w:rPr>
        <w:t>:</w:t>
      </w:r>
    </w:p>
    <w:p w14:paraId="4D35930E" w14:textId="77777777" w:rsidR="00EF0C79" w:rsidRPr="000A7035" w:rsidRDefault="00EF0C79" w:rsidP="00476A0E">
      <w:pPr>
        <w:pStyle w:val="corte4fondo"/>
        <w:tabs>
          <w:tab w:val="left" w:pos="567"/>
        </w:tabs>
        <w:spacing w:after="240"/>
        <w:ind w:left="680" w:firstLine="0"/>
        <w:rPr>
          <w:rFonts w:ascii="AvantGarde Bk BT" w:hAnsi="AvantGarde Bk BT" w:cs="Arial"/>
          <w:sz w:val="24"/>
          <w:szCs w:val="24"/>
        </w:rPr>
      </w:pPr>
    </w:p>
    <w:p w14:paraId="240F94E9" w14:textId="030AFDE0" w:rsidR="00EF0C79" w:rsidRPr="000A7035" w:rsidRDefault="00476A0E" w:rsidP="001E5316">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ÚNICO.</w:t>
      </w:r>
      <w:r w:rsidRPr="000A7035">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Pr>
          <w:rFonts w:ascii="AvantGarde Bk BT" w:hAnsi="AvantGarde Bk BT" w:cs="Arial"/>
          <w:b/>
          <w:sz w:val="24"/>
          <w:szCs w:val="24"/>
        </w:rPr>
        <w:t>REVOCA</w:t>
      </w:r>
      <w:r w:rsidRPr="000A7035">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3E6BCDC6" w14:textId="003D637F" w:rsidR="00EF0C79" w:rsidRPr="000A7035" w:rsidRDefault="00476A0E" w:rsidP="001E5316">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Notifíquese</w:t>
      </w:r>
      <w:r w:rsidRPr="000A7035">
        <w:rPr>
          <w:rFonts w:ascii="AvantGarde Bk BT" w:hAnsi="AvantGarde Bk BT" w:cs="Arial"/>
          <w:sz w:val="24"/>
          <w:szCs w:val="24"/>
        </w:rPr>
        <w:t>; por oficio a las autoridades y al recurrente por el medio que designó.</w:t>
      </w:r>
    </w:p>
    <w:p w14:paraId="2A33AF00" w14:textId="207D0AF0" w:rsidR="002A4157" w:rsidRDefault="00476A0E" w:rsidP="003F79C1">
      <w:pPr>
        <w:pStyle w:val="corte4fondo"/>
        <w:tabs>
          <w:tab w:val="left" w:pos="567"/>
        </w:tabs>
        <w:spacing w:after="240"/>
        <w:rPr>
          <w:rFonts w:ascii="AvantGarde Bk BT" w:hAnsi="AvantGarde Bk BT"/>
          <w:sz w:val="24"/>
          <w:szCs w:val="24"/>
        </w:rPr>
      </w:pPr>
      <w:r w:rsidRPr="000A7035">
        <w:rPr>
          <w:rFonts w:ascii="AvantGarde Bk BT" w:hAnsi="AvantGarde Bk BT" w:cs="Arial"/>
          <w:sz w:val="24"/>
          <w:szCs w:val="24"/>
        </w:rPr>
        <w:lastRenderedPageBreak/>
        <w:t>Así l</w:t>
      </w:r>
      <w:r w:rsidRPr="000A7035">
        <w:rPr>
          <w:rFonts w:ascii="AvantGarde Bk BT" w:hAnsi="AvantGarde Bk BT"/>
          <w:sz w:val="24"/>
          <w:szCs w:val="24"/>
        </w:rPr>
        <w:t>o resolvieron por unanim</w:t>
      </w:r>
      <w:r w:rsidR="00EF0C79">
        <w:rPr>
          <w:rFonts w:ascii="AvantGarde Bk BT" w:hAnsi="AvantGarde Bk BT"/>
          <w:sz w:val="24"/>
          <w:szCs w:val="24"/>
        </w:rPr>
        <w:t xml:space="preserve">idad de votos en Sesión </w:t>
      </w:r>
      <w:r w:rsidRPr="000A7035">
        <w:rPr>
          <w:rFonts w:ascii="AvantGarde Bk BT" w:hAnsi="AvantGarde Bk BT"/>
          <w:sz w:val="24"/>
          <w:szCs w:val="24"/>
        </w:rPr>
        <w:t xml:space="preserve">de </w:t>
      </w:r>
      <w:r w:rsidR="00C80235">
        <w:rPr>
          <w:rFonts w:ascii="AvantGarde Bk BT" w:hAnsi="AvantGarde Bk BT"/>
          <w:sz w:val="24"/>
          <w:szCs w:val="24"/>
        </w:rPr>
        <w:t>Pleno</w:t>
      </w:r>
      <w:r w:rsidRPr="000A7035">
        <w:rPr>
          <w:rFonts w:ascii="AvantGarde Bk BT" w:hAnsi="AvantGarde Bk BT"/>
          <w:sz w:val="24"/>
          <w:szCs w:val="24"/>
        </w:rPr>
        <w:t xml:space="preserve"> el </w:t>
      </w:r>
      <w:r w:rsidR="001E5316">
        <w:rPr>
          <w:rFonts w:ascii="AvantGarde Bk BT" w:hAnsi="AvantGarde Bk BT"/>
          <w:sz w:val="24"/>
          <w:szCs w:val="24"/>
        </w:rPr>
        <w:t>21 veintiuno de septiembre</w:t>
      </w:r>
      <w:r w:rsidR="00520EE8">
        <w:rPr>
          <w:rFonts w:ascii="AvantGarde Bk BT" w:hAnsi="AvantGarde Bk BT"/>
          <w:sz w:val="24"/>
          <w:szCs w:val="24"/>
        </w:rPr>
        <w:t xml:space="preserve"> de 2022 dos mil veintidós</w:t>
      </w:r>
      <w:r w:rsidRPr="000A7035">
        <w:rPr>
          <w:rFonts w:ascii="AvantGarde Bk BT" w:hAnsi="AvantGarde Bk BT"/>
          <w:sz w:val="24"/>
          <w:szCs w:val="24"/>
        </w:rPr>
        <w:t xml:space="preserve">, </w:t>
      </w:r>
      <w:r w:rsidRPr="000A7035">
        <w:rPr>
          <w:rFonts w:ascii="AvantGarde Bk BT" w:hAnsi="AvantGarde Bk BT" w:cs="Arial"/>
          <w:sz w:val="24"/>
          <w:szCs w:val="24"/>
        </w:rPr>
        <w:t xml:space="preserve">los Comisionados </w:t>
      </w:r>
      <w:r>
        <w:rPr>
          <w:rFonts w:ascii="AvantGarde Bk BT" w:hAnsi="AvantGarde Bk BT" w:cs="Arial"/>
          <w:b/>
          <w:sz w:val="24"/>
          <w:szCs w:val="24"/>
        </w:rPr>
        <w:t>Licenciado David Enrique Menchaca Zúñiga</w:t>
      </w:r>
      <w:r w:rsidR="00EF0C79">
        <w:rPr>
          <w:rFonts w:ascii="AvantGarde Bk BT" w:hAnsi="AvantGarde Bk BT" w:cs="Arial"/>
          <w:sz w:val="24"/>
          <w:szCs w:val="24"/>
        </w:rPr>
        <w:t>, Maestro</w:t>
      </w:r>
      <w:r w:rsidRPr="000A7035">
        <w:rPr>
          <w:rFonts w:ascii="AvantGarde Bk BT" w:hAnsi="AvantGarde Bk BT" w:cs="Arial"/>
          <w:sz w:val="24"/>
          <w:szCs w:val="24"/>
        </w:rPr>
        <w:t xml:space="preserve"> </w:t>
      </w:r>
      <w:r w:rsidR="00217B71">
        <w:rPr>
          <w:rFonts w:ascii="AvantGarde Bk BT" w:hAnsi="AvantGarde Bk BT" w:cs="Arial"/>
          <w:sz w:val="24"/>
          <w:szCs w:val="24"/>
        </w:rPr>
        <w:t>José Alfredo Solis Ramírez</w:t>
      </w:r>
      <w:r w:rsidRPr="000A7035">
        <w:rPr>
          <w:rFonts w:ascii="AvantGarde Bk BT" w:hAnsi="AvantGarde Bk BT" w:cs="Arial"/>
          <w:sz w:val="24"/>
          <w:szCs w:val="24"/>
        </w:rPr>
        <w:t xml:space="preserve"> y </w:t>
      </w:r>
      <w:r w:rsidR="00BB5715">
        <w:rPr>
          <w:rFonts w:ascii="AvantGarde Bk BT" w:hAnsi="AvantGarde Bk BT" w:cs="Arial"/>
          <w:sz w:val="24"/>
          <w:szCs w:val="24"/>
        </w:rPr>
        <w:t>Maestra Ana Cristina García Nales</w:t>
      </w:r>
      <w:r w:rsidRPr="000A7035">
        <w:rPr>
          <w:rFonts w:ascii="AvantGarde Bk BT" w:hAnsi="AvantGarde Bk BT" w:cs="Arial"/>
          <w:sz w:val="24"/>
          <w:szCs w:val="24"/>
        </w:rPr>
        <w:t xml:space="preserve">, </w:t>
      </w:r>
      <w:r w:rsidRPr="000A7035">
        <w:rPr>
          <w:rFonts w:ascii="AvantGarde Bk BT" w:hAnsi="AvantGarde Bk BT"/>
          <w:b/>
          <w:sz w:val="24"/>
          <w:szCs w:val="24"/>
        </w:rPr>
        <w:t>siendo ponente el primero de los nombrados</w:t>
      </w:r>
      <w:r w:rsidRPr="000A7035">
        <w:rPr>
          <w:rFonts w:ascii="AvantGarde Bk BT" w:hAnsi="AvantGarde Bk BT"/>
          <w:sz w:val="24"/>
          <w:szCs w:val="24"/>
        </w:rPr>
        <w:t>, quienes firman con la Licenciada Rosa María Motilla García, quien autoriza y da fe.</w:t>
      </w:r>
    </w:p>
    <w:p w14:paraId="5D8805D5" w14:textId="77777777" w:rsidR="002A4157" w:rsidRPr="000A7035" w:rsidRDefault="002A4157" w:rsidP="001E5316">
      <w:pPr>
        <w:pStyle w:val="corte4fondo"/>
        <w:tabs>
          <w:tab w:val="left" w:pos="567"/>
        </w:tabs>
        <w:spacing w:after="240"/>
        <w:rPr>
          <w:rFonts w:ascii="AvantGarde Bk BT" w:hAnsi="AvantGarde Bk BT"/>
          <w:sz w:val="24"/>
          <w:szCs w:val="24"/>
        </w:rPr>
      </w:pPr>
    </w:p>
    <w:p w14:paraId="59307966" w14:textId="7E0178AF" w:rsidR="00476A0E" w:rsidRPr="000A7035" w:rsidRDefault="00476A0E" w:rsidP="00476A0E">
      <w:pPr>
        <w:pStyle w:val="NormalWeb"/>
        <w:rPr>
          <w:rFonts w:ascii="AvantGarde Bk BT" w:hAnsi="AvantGarde Bk BT" w:cs="Arial"/>
          <w:b/>
          <w:lang w:val="es-MX"/>
        </w:rPr>
      </w:pPr>
      <w:r w:rsidRPr="000A7035">
        <w:rPr>
          <w:rFonts w:ascii="AvantGarde Bk BT" w:hAnsi="AvantGarde Bk BT" w:cs="Arial"/>
          <w:b/>
          <w:lang w:val="es-MX"/>
        </w:rPr>
        <w:t xml:space="preserve">               COMISIONADO PRESIDENTE                              </w:t>
      </w:r>
      <w:r>
        <w:rPr>
          <w:rFonts w:ascii="AvantGarde Bk BT" w:hAnsi="AvantGarde Bk BT" w:cs="Arial"/>
          <w:b/>
          <w:lang w:val="es-MX"/>
        </w:rPr>
        <w:t xml:space="preserve">   </w:t>
      </w:r>
      <w:r w:rsidRPr="000A7035">
        <w:rPr>
          <w:rFonts w:ascii="AvantGarde Bk BT" w:hAnsi="AvantGarde Bk BT" w:cs="Arial"/>
          <w:b/>
          <w:lang w:val="es-MX"/>
        </w:rPr>
        <w:t xml:space="preserve">  </w:t>
      </w:r>
      <w:r>
        <w:rPr>
          <w:rFonts w:ascii="AvantGarde Bk BT" w:hAnsi="AvantGarde Bk BT" w:cs="Arial"/>
          <w:b/>
          <w:lang w:val="es-MX"/>
        </w:rPr>
        <w:t xml:space="preserve"> </w:t>
      </w:r>
      <w:r w:rsidR="00217B71">
        <w:rPr>
          <w:rFonts w:ascii="AvantGarde Bk BT" w:hAnsi="AvantGarde Bk BT" w:cs="Arial"/>
          <w:b/>
          <w:lang w:val="es-MX"/>
        </w:rPr>
        <w:t>COMISIONADO</w:t>
      </w:r>
      <w:r w:rsidRPr="000A7035">
        <w:rPr>
          <w:rFonts w:ascii="AvantGarde Bk BT" w:hAnsi="AvantGarde Bk BT" w:cs="Arial"/>
          <w:b/>
          <w:lang w:val="es-MX"/>
        </w:rPr>
        <w:t xml:space="preserve"> </w:t>
      </w:r>
    </w:p>
    <w:p w14:paraId="33AE18A5" w14:textId="77777777" w:rsidR="00476A0E" w:rsidRPr="000A7035" w:rsidRDefault="00476A0E" w:rsidP="00476A0E">
      <w:pPr>
        <w:pStyle w:val="NormalWeb"/>
        <w:jc w:val="both"/>
        <w:rPr>
          <w:rFonts w:ascii="AvantGarde Bk BT" w:hAnsi="AvantGarde Bk BT" w:cs="Arial"/>
          <w:b/>
          <w:lang w:val="es-MX"/>
        </w:rPr>
      </w:pPr>
    </w:p>
    <w:p w14:paraId="69F8BD19" w14:textId="04E8D8D7" w:rsidR="00476A0E" w:rsidRDefault="00476A0E" w:rsidP="00EF0C79">
      <w:pPr>
        <w:pStyle w:val="NormalWeb"/>
        <w:jc w:val="center"/>
        <w:rPr>
          <w:rFonts w:ascii="AvantGarde Bk BT" w:hAnsi="AvantGarde Bk BT" w:cs="Arial"/>
          <w:b/>
          <w:lang w:val="es-MX"/>
        </w:rPr>
      </w:pPr>
      <w:r w:rsidRPr="000A7035">
        <w:rPr>
          <w:rFonts w:ascii="AvantGarde Bk BT" w:hAnsi="AvantGarde Bk BT" w:cs="Arial"/>
          <w:b/>
          <w:lang w:val="es-MX"/>
        </w:rPr>
        <w:t xml:space="preserve">   </w:t>
      </w:r>
      <w:r>
        <w:rPr>
          <w:rFonts w:ascii="AvantGarde Bk BT" w:hAnsi="AvantGarde Bk BT" w:cs="Arial"/>
          <w:b/>
          <w:lang w:val="es-MX"/>
        </w:rPr>
        <w:t>LIC. DAVID ENRIQUE MENCHACA ZÚÑIGA</w:t>
      </w:r>
      <w:r w:rsidRPr="000A7035">
        <w:rPr>
          <w:rFonts w:ascii="AvantGarde Bk BT" w:hAnsi="AvantGarde Bk BT" w:cs="Arial"/>
          <w:b/>
          <w:lang w:val="es-MX"/>
        </w:rPr>
        <w:t>.</w:t>
      </w:r>
      <w:r>
        <w:rPr>
          <w:rFonts w:ascii="AvantGarde Bk BT" w:hAnsi="AvantGarde Bk BT" w:cs="Arial"/>
          <w:b/>
          <w:lang w:val="es-MX"/>
        </w:rPr>
        <w:t xml:space="preserve">     </w:t>
      </w:r>
      <w:r w:rsidR="00EF0C79">
        <w:rPr>
          <w:rFonts w:ascii="AvantGarde Bk BT" w:hAnsi="AvantGarde Bk BT" w:cs="Arial"/>
          <w:b/>
          <w:lang w:val="es-MX"/>
        </w:rPr>
        <w:t>MTRO</w:t>
      </w:r>
      <w:r w:rsidRPr="000A7035">
        <w:rPr>
          <w:rFonts w:ascii="AvantGarde Bk BT" w:hAnsi="AvantGarde Bk BT" w:cs="Arial"/>
          <w:b/>
          <w:lang w:val="es-MX"/>
        </w:rPr>
        <w:t xml:space="preserve">. </w:t>
      </w:r>
      <w:r w:rsidR="00217B71">
        <w:rPr>
          <w:rFonts w:ascii="AvantGarde Bk BT" w:hAnsi="AvantGarde Bk BT" w:cs="Arial"/>
          <w:b/>
          <w:lang w:val="es-MX"/>
        </w:rPr>
        <w:t>JOSÉ ALFREDO SOLIS RAMÍREZ</w:t>
      </w:r>
      <w:r w:rsidRPr="000A7035">
        <w:rPr>
          <w:rFonts w:ascii="AvantGarde Bk BT" w:hAnsi="AvantGarde Bk BT" w:cs="Arial"/>
          <w:b/>
          <w:lang w:val="es-MX"/>
        </w:rPr>
        <w:t xml:space="preserve">. </w:t>
      </w:r>
    </w:p>
    <w:p w14:paraId="2DF92BA2" w14:textId="77777777" w:rsidR="00353748" w:rsidRPr="000A7035" w:rsidRDefault="00353748" w:rsidP="009205A7">
      <w:pPr>
        <w:pStyle w:val="NormalWeb"/>
        <w:jc w:val="center"/>
        <w:rPr>
          <w:rFonts w:ascii="AvantGarde Bk BT" w:hAnsi="AvantGarde Bk BT" w:cs="Arial"/>
          <w:b/>
          <w:lang w:val="es-MX"/>
        </w:rPr>
      </w:pPr>
    </w:p>
    <w:p w14:paraId="067B5D59" w14:textId="77777777" w:rsidR="00476A0E" w:rsidRPr="000A7035" w:rsidRDefault="00476A0E" w:rsidP="00476A0E">
      <w:pPr>
        <w:pStyle w:val="NormalWeb"/>
        <w:jc w:val="center"/>
        <w:rPr>
          <w:rFonts w:ascii="AvantGarde Bk BT" w:hAnsi="AvantGarde Bk BT" w:cs="Arial"/>
          <w:b/>
          <w:lang w:val="es-MX"/>
        </w:rPr>
      </w:pPr>
      <w:r w:rsidRPr="000A7035">
        <w:rPr>
          <w:rFonts w:ascii="AvantGarde Bk BT" w:hAnsi="AvantGarde Bk BT" w:cs="Arial"/>
          <w:b/>
          <w:lang w:val="es-MX"/>
        </w:rPr>
        <w:t xml:space="preserve">  COMISIONADA                                           SECRETARIA DE PLENO</w:t>
      </w:r>
    </w:p>
    <w:p w14:paraId="45B8DD13" w14:textId="77777777" w:rsidR="00476A0E" w:rsidRDefault="00476A0E" w:rsidP="00476A0E">
      <w:pPr>
        <w:pStyle w:val="NormalWeb"/>
        <w:rPr>
          <w:rFonts w:ascii="AvantGarde Bk BT" w:hAnsi="AvantGarde Bk BT" w:cs="Arial"/>
          <w:b/>
          <w:lang w:val="es-MX"/>
        </w:rPr>
      </w:pPr>
    </w:p>
    <w:p w14:paraId="6005EF27" w14:textId="14C40A1B" w:rsidR="00476A0E" w:rsidRPr="000A7035" w:rsidRDefault="00476A0E" w:rsidP="00476A0E">
      <w:pPr>
        <w:pStyle w:val="NormalWeb"/>
        <w:rPr>
          <w:rFonts w:ascii="AvantGarde Bk BT" w:hAnsi="AvantGarde Bk BT" w:cs="Arial"/>
          <w:lang w:val="es-MX"/>
        </w:rPr>
      </w:pPr>
      <w:r>
        <w:rPr>
          <w:rFonts w:ascii="AvantGarde Bk BT" w:hAnsi="AvantGarde Bk BT" w:cs="Arial"/>
          <w:b/>
        </w:rPr>
        <w:t xml:space="preserve">        </w:t>
      </w:r>
      <w:r w:rsidR="00BB5715">
        <w:rPr>
          <w:rFonts w:ascii="AvantGarde Bk BT" w:hAnsi="AvantGarde Bk BT" w:cs="Arial"/>
          <w:b/>
        </w:rPr>
        <w:t>MTRA.</w:t>
      </w:r>
      <w:r>
        <w:rPr>
          <w:rFonts w:ascii="AvantGarde Bk BT" w:hAnsi="AvantGarde Bk BT" w:cs="Arial"/>
          <w:b/>
        </w:rPr>
        <w:t xml:space="preserve"> </w:t>
      </w:r>
      <w:r w:rsidR="00BB5715">
        <w:rPr>
          <w:rFonts w:ascii="AvantGarde Bk BT" w:hAnsi="AvantGarde Bk BT" w:cs="Arial"/>
          <w:b/>
        </w:rPr>
        <w:t>ANA CRISTINA GARCÍA NALES</w:t>
      </w:r>
      <w:r w:rsidR="00BB5715">
        <w:rPr>
          <w:rFonts w:ascii="AvantGarde Bk BT" w:hAnsi="AvantGarde Bk BT" w:cs="Arial"/>
          <w:b/>
          <w:lang w:val="es-MX"/>
        </w:rPr>
        <w:t xml:space="preserve">.           </w:t>
      </w:r>
      <w:r w:rsidRPr="000A7035">
        <w:rPr>
          <w:rFonts w:ascii="AvantGarde Bk BT" w:hAnsi="AvantGarde Bk BT" w:cs="Arial"/>
          <w:b/>
          <w:lang w:val="es-MX"/>
        </w:rPr>
        <w:t>LIC. ROSA MARÍA MOTILLA GARCÍA.</w:t>
      </w:r>
    </w:p>
    <w:p w14:paraId="6E88FA7E" w14:textId="55DFCD03" w:rsidR="006304EC" w:rsidRPr="00650256" w:rsidRDefault="00BB5715" w:rsidP="00650256">
      <w:pPr>
        <w:rPr>
          <w:rFonts w:ascii="AvantGarde Bk BT" w:hAnsi="AvantGarde Bk BT" w:cs="Arial"/>
          <w:i/>
          <w:sz w:val="14"/>
          <w:szCs w:val="14"/>
        </w:rPr>
      </w:pPr>
      <w:r>
        <w:rPr>
          <w:rFonts w:ascii="AvantGarde Bk BT" w:hAnsi="AvantGarde Bk BT" w:cs="Arial"/>
          <w:i/>
          <w:sz w:val="14"/>
          <w:szCs w:val="14"/>
        </w:rPr>
        <w:t>GDGP.</w:t>
      </w:r>
    </w:p>
    <w:p w14:paraId="06A02394" w14:textId="356F9EF5" w:rsidR="00F30E93" w:rsidRDefault="00F30E93" w:rsidP="00F30E93">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w:t>
      </w:r>
      <w:r w:rsidR="00EF0C79">
        <w:rPr>
          <w:rFonts w:ascii="AvantGarde Bk BT" w:hAnsi="AvantGarde Bk BT" w:cs="Arial"/>
          <w:color w:val="000000" w:themeColor="text1"/>
          <w:sz w:val="14"/>
          <w:szCs w:val="14"/>
        </w:rPr>
        <w:t xml:space="preserve"> San Luis Potosí en sesión</w:t>
      </w:r>
      <w:r>
        <w:rPr>
          <w:rFonts w:ascii="AvantGarde Bk BT" w:hAnsi="AvantGarde Bk BT" w:cs="Arial"/>
          <w:color w:val="000000" w:themeColor="text1"/>
          <w:sz w:val="14"/>
          <w:szCs w:val="14"/>
        </w:rPr>
        <w:t xml:space="preserve"> de </w:t>
      </w:r>
      <w:r w:rsidR="001E5316">
        <w:rPr>
          <w:rFonts w:ascii="AvantGarde Bk BT" w:hAnsi="AvantGarde Bk BT" w:cs="Arial"/>
          <w:color w:val="000000" w:themeColor="text1"/>
          <w:sz w:val="14"/>
          <w:szCs w:val="14"/>
        </w:rPr>
        <w:t>21 veintiuno de septiembre</w:t>
      </w:r>
      <w:r>
        <w:rPr>
          <w:rFonts w:ascii="AvantGarde Bk BT" w:hAnsi="AvantGarde Bk BT" w:cs="Arial"/>
          <w:color w:val="000000" w:themeColor="text1"/>
          <w:sz w:val="14"/>
          <w:szCs w:val="14"/>
        </w:rPr>
        <w:t xml:space="preserve"> de 2022 dos mil veintidós, dentro de los auto</w:t>
      </w:r>
      <w:r w:rsidR="00FE23D7">
        <w:rPr>
          <w:rFonts w:ascii="AvantGarde Bk BT" w:hAnsi="AvantGarde Bk BT" w:cs="Arial"/>
          <w:color w:val="000000" w:themeColor="text1"/>
          <w:sz w:val="14"/>
          <w:szCs w:val="14"/>
        </w:rPr>
        <w:t>s del recurs</w:t>
      </w:r>
      <w:r w:rsidR="007F535A">
        <w:rPr>
          <w:rFonts w:ascii="AvantGarde Bk BT" w:hAnsi="AvantGarde Bk BT" w:cs="Arial"/>
          <w:color w:val="000000" w:themeColor="text1"/>
          <w:sz w:val="14"/>
          <w:szCs w:val="14"/>
        </w:rPr>
        <w:t>o de revisión RR-1318</w:t>
      </w:r>
      <w:r>
        <w:rPr>
          <w:rFonts w:ascii="AvantGarde Bk BT" w:hAnsi="AvantGarde Bk BT" w:cs="Arial"/>
          <w:color w:val="000000" w:themeColor="text1"/>
          <w:sz w:val="14"/>
          <w:szCs w:val="14"/>
        </w:rPr>
        <w:t>/2022-1 SIGEMI-SICOM.)</w:t>
      </w:r>
    </w:p>
    <w:p w14:paraId="6AAFE7A6" w14:textId="3AE17E43" w:rsidR="00520EE8" w:rsidRDefault="00520EE8" w:rsidP="00DC1E35">
      <w:pPr>
        <w:pStyle w:val="NormalWeb"/>
        <w:rPr>
          <w:rFonts w:ascii="AvantGarde Bk BT" w:hAnsi="AvantGarde Bk BT" w:cs="Arial"/>
          <w:sz w:val="14"/>
          <w:szCs w:val="14"/>
        </w:rPr>
      </w:pPr>
    </w:p>
    <w:p w14:paraId="38D4B7BD" w14:textId="04DB6D0B" w:rsidR="00C80235" w:rsidRDefault="00C80235" w:rsidP="00EF0C79">
      <w:pPr>
        <w:pStyle w:val="NormalWeb"/>
        <w:rPr>
          <w:rFonts w:ascii="AvantGarde Bk BT" w:hAnsi="AvantGarde Bk BT" w:cs="Arial"/>
          <w:sz w:val="14"/>
          <w:szCs w:val="14"/>
        </w:rPr>
      </w:pPr>
    </w:p>
    <w:p w14:paraId="70F300B5" w14:textId="50B9067D" w:rsidR="00215916" w:rsidRDefault="00215916" w:rsidP="00EF0C79">
      <w:pPr>
        <w:pStyle w:val="NormalWeb"/>
        <w:rPr>
          <w:rFonts w:ascii="AvantGarde Bk BT" w:hAnsi="AvantGarde Bk BT" w:cs="Arial"/>
          <w:sz w:val="14"/>
          <w:szCs w:val="14"/>
        </w:rPr>
      </w:pPr>
    </w:p>
    <w:p w14:paraId="653ACABD" w14:textId="0F2BB83F" w:rsidR="00215916" w:rsidRDefault="00215916" w:rsidP="00EF0C79">
      <w:pPr>
        <w:pStyle w:val="NormalWeb"/>
        <w:rPr>
          <w:rFonts w:ascii="AvantGarde Bk BT" w:hAnsi="AvantGarde Bk BT" w:cs="Arial"/>
          <w:sz w:val="14"/>
          <w:szCs w:val="14"/>
        </w:rPr>
      </w:pPr>
    </w:p>
    <w:p w14:paraId="1B480821" w14:textId="7E32013F" w:rsidR="00215916" w:rsidRDefault="00215916" w:rsidP="00EF0C79">
      <w:pPr>
        <w:pStyle w:val="NormalWeb"/>
        <w:rPr>
          <w:rFonts w:ascii="AvantGarde Bk BT" w:hAnsi="AvantGarde Bk BT" w:cs="Arial"/>
          <w:sz w:val="14"/>
          <w:szCs w:val="14"/>
        </w:rPr>
      </w:pPr>
    </w:p>
    <w:p w14:paraId="5F66D68E" w14:textId="69D5A0F6" w:rsidR="00215916" w:rsidRDefault="00215916" w:rsidP="00EF0C79">
      <w:pPr>
        <w:pStyle w:val="NormalWeb"/>
        <w:rPr>
          <w:rFonts w:ascii="AvantGarde Bk BT" w:hAnsi="AvantGarde Bk BT" w:cs="Arial"/>
          <w:sz w:val="14"/>
          <w:szCs w:val="14"/>
        </w:rPr>
      </w:pPr>
    </w:p>
    <w:p w14:paraId="184157A4" w14:textId="798A7DB3" w:rsidR="00215916" w:rsidRPr="00043B49" w:rsidRDefault="00215916" w:rsidP="00EF0C79">
      <w:pPr>
        <w:pStyle w:val="NormalWeb"/>
        <w:rPr>
          <w:rFonts w:ascii="AvantGarde Bk BT" w:hAnsi="AvantGarde Bk BT" w:cs="Arial"/>
          <w:sz w:val="14"/>
          <w:szCs w:val="14"/>
        </w:rPr>
      </w:pPr>
    </w:p>
    <w:sectPr w:rsidR="00215916" w:rsidRPr="00043B49" w:rsidSect="00E3076A">
      <w:headerReference w:type="even" r:id="rId11"/>
      <w:headerReference w:type="default" r:id="rId12"/>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19C57A" w14:textId="77777777" w:rsidR="00C7388F" w:rsidRDefault="00C7388F">
      <w:pPr>
        <w:spacing w:after="0" w:line="240" w:lineRule="auto"/>
      </w:pPr>
      <w:r>
        <w:separator/>
      </w:r>
    </w:p>
  </w:endnote>
  <w:endnote w:type="continuationSeparator" w:id="0">
    <w:p w14:paraId="68065BF1" w14:textId="77777777" w:rsidR="00C7388F" w:rsidRDefault="00C738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vantGarde Bk BT">
    <w:altName w:val="Century Gothic"/>
    <w:charset w:val="00"/>
    <w:family w:val="swiss"/>
    <w:pitch w:val="default"/>
    <w:sig w:usb0="00000000" w:usb1="00000000" w:usb2="00000000" w:usb3="00000000" w:csb0="0000001B"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171529" w14:textId="77777777" w:rsidR="00C7388F" w:rsidRDefault="00C7388F">
      <w:pPr>
        <w:spacing w:after="0" w:line="240" w:lineRule="auto"/>
      </w:pPr>
      <w:r>
        <w:separator/>
      </w:r>
    </w:p>
  </w:footnote>
  <w:footnote w:type="continuationSeparator" w:id="0">
    <w:p w14:paraId="14EC0B77" w14:textId="77777777" w:rsidR="00C7388F" w:rsidRDefault="00C7388F">
      <w:pPr>
        <w:spacing w:after="0" w:line="240" w:lineRule="auto"/>
      </w:pPr>
      <w:r>
        <w:continuationSeparator/>
      </w:r>
    </w:p>
  </w:footnote>
  <w:footnote w:id="1">
    <w:p w14:paraId="3547B5A3" w14:textId="77777777" w:rsidR="00B15594" w:rsidRDefault="00B15594" w:rsidP="00B15594">
      <w:pPr>
        <w:pStyle w:val="Textonotapie"/>
      </w:pPr>
      <w:r>
        <w:rPr>
          <w:rStyle w:val="Refdenotaalpie"/>
        </w:rPr>
        <w:footnoteRef/>
      </w:r>
      <w:r>
        <w:t xml:space="preserve"> Artículo 13 Ley de Transparencia y Acceso a la Información Pública del Estado de San Luis Potosí.- </w:t>
      </w:r>
      <w:hyperlink r:id="rId1" w:history="1">
        <w:r w:rsidRPr="00241BE7">
          <w:rPr>
            <w:rStyle w:val="Hipervnculo"/>
          </w:rPr>
          <w:t>https://congresosanluis.gob.mx/legislacion/leyes?page=3</w:t>
        </w:r>
      </w:hyperlink>
    </w:p>
    <w:p w14:paraId="52BE8061" w14:textId="5FB28EC1" w:rsidR="00B15594" w:rsidRDefault="00B15594">
      <w:pPr>
        <w:pStyle w:val="Textonotapie"/>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05716819"/>
      <w:docPartObj>
        <w:docPartGallery w:val="Page Numbers (Top of Page)"/>
        <w:docPartUnique/>
      </w:docPartObj>
    </w:sdtPr>
    <w:sdtEndPr/>
    <w:sdtContent>
      <w:p w14:paraId="6ABA0BF8" w14:textId="4944E932" w:rsidR="00E3076A" w:rsidRDefault="00E3076A">
        <w:pPr>
          <w:pStyle w:val="Encabezado"/>
          <w:jc w:val="center"/>
        </w:pPr>
        <w:r>
          <w:fldChar w:fldCharType="begin"/>
        </w:r>
        <w:r>
          <w:instrText>PAGE   \* MERGEFORMAT</w:instrText>
        </w:r>
        <w:r>
          <w:fldChar w:fldCharType="separate"/>
        </w:r>
        <w:r w:rsidR="00E71187" w:rsidRPr="00E71187">
          <w:rPr>
            <w:noProof/>
            <w:lang w:val="es-ES"/>
          </w:rPr>
          <w:t>14</w:t>
        </w:r>
        <w:r>
          <w:fldChar w:fldCharType="end"/>
        </w:r>
      </w:p>
    </w:sdtContent>
  </w:sdt>
  <w:p w14:paraId="57FF0936" w14:textId="77777777" w:rsidR="00E3076A" w:rsidRDefault="00E3076A">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1EDEE5F2" w14:textId="6B8EDC17" w:rsidR="00E3076A" w:rsidRDefault="00E3076A" w:rsidP="007C3041">
        <w:pPr>
          <w:pStyle w:val="Encabezado"/>
          <w:jc w:val="center"/>
          <w:rPr>
            <w:noProof/>
            <w:lang w:eastAsia="es-ES"/>
          </w:rPr>
        </w:pPr>
        <w:r>
          <w:rPr>
            <w:noProof/>
            <w:lang w:val="es-ES" w:eastAsia="es-ES"/>
          </w:rPr>
          <w:drawing>
            <wp:anchor distT="0" distB="0" distL="114300" distR="114300" simplePos="0" relativeHeight="251659264" behindDoc="1" locked="0" layoutInCell="1" allowOverlap="1" wp14:anchorId="6C17000B" wp14:editId="4F9C9031">
              <wp:simplePos x="0" y="0"/>
              <wp:positionH relativeFrom="margin">
                <wp:align>center</wp:align>
              </wp:positionH>
              <wp:positionV relativeFrom="paragraph">
                <wp:posOffset>-584200</wp:posOffset>
              </wp:positionV>
              <wp:extent cx="8182335" cy="12877800"/>
              <wp:effectExtent l="0" t="0" r="9525"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77B550A" w14:textId="3E520390" w:rsidR="003644EB" w:rsidRDefault="003644EB" w:rsidP="007C3041">
        <w:pPr>
          <w:pStyle w:val="Encabezado"/>
          <w:jc w:val="center"/>
        </w:pPr>
        <w:r>
          <w:t xml:space="preserve">                                                                               </w:t>
        </w:r>
        <w:r>
          <w:fldChar w:fldCharType="begin"/>
        </w:r>
        <w:r>
          <w:instrText>PAGE   \* MERGEFORMAT</w:instrText>
        </w:r>
        <w:r>
          <w:fldChar w:fldCharType="separate"/>
        </w:r>
        <w:r w:rsidR="00E71187" w:rsidRPr="00E71187">
          <w:rPr>
            <w:noProof/>
            <w:lang w:val="es-ES"/>
          </w:rPr>
          <w:t>13</w:t>
        </w:r>
        <w:r>
          <w:fldChar w:fldCharType="end"/>
        </w:r>
        <w:r w:rsidR="00E71187">
          <w:t xml:space="preserve">      RECURSO DE REVISIÓN 1318</w:t>
        </w:r>
        <w:r w:rsidR="00C512E8">
          <w:t>/2022</w:t>
        </w:r>
        <w:r>
          <w:t>-1 SIGEMI-SICOM</w:t>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D4E5E"/>
    <w:multiLevelType w:val="hybridMultilevel"/>
    <w:tmpl w:val="52E6A996"/>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 w15:restartNumberingAfterBreak="0">
    <w:nsid w:val="0521665A"/>
    <w:multiLevelType w:val="hybridMultilevel"/>
    <w:tmpl w:val="8932E718"/>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2" w15:restartNumberingAfterBreak="0">
    <w:nsid w:val="05C04E09"/>
    <w:multiLevelType w:val="hybridMultilevel"/>
    <w:tmpl w:val="00B68104"/>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3" w15:restartNumberingAfterBreak="0">
    <w:nsid w:val="06772AEB"/>
    <w:multiLevelType w:val="hybridMultilevel"/>
    <w:tmpl w:val="833C3332"/>
    <w:lvl w:ilvl="0" w:tplc="880A6866">
      <w:start w:val="1"/>
      <w:numFmt w:val="upperRoman"/>
      <w:lvlText w:val="%1."/>
      <w:lvlJc w:val="left"/>
      <w:pPr>
        <w:ind w:left="330" w:hanging="188"/>
      </w:pPr>
      <w:rPr>
        <w:rFonts w:ascii="Arial" w:eastAsia="Arial" w:hAnsi="Arial" w:cs="Arial" w:hint="default"/>
        <w:b/>
        <w:bCs/>
        <w:color w:val="211F1F"/>
        <w:spacing w:val="-1"/>
        <w:w w:val="99"/>
        <w:sz w:val="20"/>
        <w:szCs w:val="20"/>
        <w:lang w:val="es-ES" w:eastAsia="es-ES" w:bidi="es-ES"/>
      </w:rPr>
    </w:lvl>
    <w:lvl w:ilvl="1" w:tplc="869EC8F6">
      <w:numFmt w:val="bullet"/>
      <w:lvlText w:val="•"/>
      <w:lvlJc w:val="left"/>
      <w:pPr>
        <w:ind w:left="1232" w:hanging="188"/>
      </w:pPr>
      <w:rPr>
        <w:rFonts w:hint="default"/>
        <w:lang w:val="es-ES" w:eastAsia="es-ES" w:bidi="es-ES"/>
      </w:rPr>
    </w:lvl>
    <w:lvl w:ilvl="2" w:tplc="10420FA6">
      <w:numFmt w:val="bullet"/>
      <w:lvlText w:val="•"/>
      <w:lvlJc w:val="left"/>
      <w:pPr>
        <w:ind w:left="2164" w:hanging="188"/>
      </w:pPr>
      <w:rPr>
        <w:rFonts w:hint="default"/>
        <w:lang w:val="es-ES" w:eastAsia="es-ES" w:bidi="es-ES"/>
      </w:rPr>
    </w:lvl>
    <w:lvl w:ilvl="3" w:tplc="9FB0B32E">
      <w:numFmt w:val="bullet"/>
      <w:lvlText w:val="•"/>
      <w:lvlJc w:val="left"/>
      <w:pPr>
        <w:ind w:left="3096" w:hanging="188"/>
      </w:pPr>
      <w:rPr>
        <w:rFonts w:hint="default"/>
        <w:lang w:val="es-ES" w:eastAsia="es-ES" w:bidi="es-ES"/>
      </w:rPr>
    </w:lvl>
    <w:lvl w:ilvl="4" w:tplc="9870AC92">
      <w:numFmt w:val="bullet"/>
      <w:lvlText w:val="•"/>
      <w:lvlJc w:val="left"/>
      <w:pPr>
        <w:ind w:left="4028" w:hanging="188"/>
      </w:pPr>
      <w:rPr>
        <w:rFonts w:hint="default"/>
        <w:lang w:val="es-ES" w:eastAsia="es-ES" w:bidi="es-ES"/>
      </w:rPr>
    </w:lvl>
    <w:lvl w:ilvl="5" w:tplc="C8DE7CCC">
      <w:numFmt w:val="bullet"/>
      <w:lvlText w:val="•"/>
      <w:lvlJc w:val="left"/>
      <w:pPr>
        <w:ind w:left="4961" w:hanging="188"/>
      </w:pPr>
      <w:rPr>
        <w:rFonts w:hint="default"/>
        <w:lang w:val="es-ES" w:eastAsia="es-ES" w:bidi="es-ES"/>
      </w:rPr>
    </w:lvl>
    <w:lvl w:ilvl="6" w:tplc="1A966278">
      <w:numFmt w:val="bullet"/>
      <w:lvlText w:val="•"/>
      <w:lvlJc w:val="left"/>
      <w:pPr>
        <w:ind w:left="5893" w:hanging="188"/>
      </w:pPr>
      <w:rPr>
        <w:rFonts w:hint="default"/>
        <w:lang w:val="es-ES" w:eastAsia="es-ES" w:bidi="es-ES"/>
      </w:rPr>
    </w:lvl>
    <w:lvl w:ilvl="7" w:tplc="24B209CC">
      <w:numFmt w:val="bullet"/>
      <w:lvlText w:val="•"/>
      <w:lvlJc w:val="left"/>
      <w:pPr>
        <w:ind w:left="6825" w:hanging="188"/>
      </w:pPr>
      <w:rPr>
        <w:rFonts w:hint="default"/>
        <w:lang w:val="es-ES" w:eastAsia="es-ES" w:bidi="es-ES"/>
      </w:rPr>
    </w:lvl>
    <w:lvl w:ilvl="8" w:tplc="186A1A5A">
      <w:numFmt w:val="bullet"/>
      <w:lvlText w:val="•"/>
      <w:lvlJc w:val="left"/>
      <w:pPr>
        <w:ind w:left="7757" w:hanging="188"/>
      </w:pPr>
      <w:rPr>
        <w:rFonts w:hint="default"/>
        <w:lang w:val="es-ES" w:eastAsia="es-ES" w:bidi="es-ES"/>
      </w:rPr>
    </w:lvl>
  </w:abstractNum>
  <w:abstractNum w:abstractNumId="4" w15:restartNumberingAfterBreak="0">
    <w:nsid w:val="0AED5341"/>
    <w:multiLevelType w:val="hybridMultilevel"/>
    <w:tmpl w:val="33ACAF7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129D5626"/>
    <w:multiLevelType w:val="hybridMultilevel"/>
    <w:tmpl w:val="86DE6FB0"/>
    <w:lvl w:ilvl="0" w:tplc="0C0A0003">
      <w:start w:val="1"/>
      <w:numFmt w:val="bullet"/>
      <w:lvlText w:val="o"/>
      <w:lvlJc w:val="left"/>
      <w:pPr>
        <w:ind w:left="2829" w:hanging="360"/>
      </w:pPr>
      <w:rPr>
        <w:rFonts w:ascii="Courier New" w:hAnsi="Courier New" w:cs="Courier New" w:hint="default"/>
      </w:rPr>
    </w:lvl>
    <w:lvl w:ilvl="1" w:tplc="0C0A0003" w:tentative="1">
      <w:start w:val="1"/>
      <w:numFmt w:val="bullet"/>
      <w:lvlText w:val="o"/>
      <w:lvlJc w:val="left"/>
      <w:pPr>
        <w:ind w:left="3549" w:hanging="360"/>
      </w:pPr>
      <w:rPr>
        <w:rFonts w:ascii="Courier New" w:hAnsi="Courier New" w:cs="Courier New" w:hint="default"/>
      </w:rPr>
    </w:lvl>
    <w:lvl w:ilvl="2" w:tplc="0C0A0005" w:tentative="1">
      <w:start w:val="1"/>
      <w:numFmt w:val="bullet"/>
      <w:lvlText w:val=""/>
      <w:lvlJc w:val="left"/>
      <w:pPr>
        <w:ind w:left="4269" w:hanging="360"/>
      </w:pPr>
      <w:rPr>
        <w:rFonts w:ascii="Wingdings" w:hAnsi="Wingdings" w:hint="default"/>
      </w:rPr>
    </w:lvl>
    <w:lvl w:ilvl="3" w:tplc="0C0A0001" w:tentative="1">
      <w:start w:val="1"/>
      <w:numFmt w:val="bullet"/>
      <w:lvlText w:val=""/>
      <w:lvlJc w:val="left"/>
      <w:pPr>
        <w:ind w:left="4989" w:hanging="360"/>
      </w:pPr>
      <w:rPr>
        <w:rFonts w:ascii="Symbol" w:hAnsi="Symbol" w:hint="default"/>
      </w:rPr>
    </w:lvl>
    <w:lvl w:ilvl="4" w:tplc="0C0A0003" w:tentative="1">
      <w:start w:val="1"/>
      <w:numFmt w:val="bullet"/>
      <w:lvlText w:val="o"/>
      <w:lvlJc w:val="left"/>
      <w:pPr>
        <w:ind w:left="5709" w:hanging="360"/>
      </w:pPr>
      <w:rPr>
        <w:rFonts w:ascii="Courier New" w:hAnsi="Courier New" w:cs="Courier New" w:hint="default"/>
      </w:rPr>
    </w:lvl>
    <w:lvl w:ilvl="5" w:tplc="0C0A0005" w:tentative="1">
      <w:start w:val="1"/>
      <w:numFmt w:val="bullet"/>
      <w:lvlText w:val=""/>
      <w:lvlJc w:val="left"/>
      <w:pPr>
        <w:ind w:left="6429" w:hanging="360"/>
      </w:pPr>
      <w:rPr>
        <w:rFonts w:ascii="Wingdings" w:hAnsi="Wingdings" w:hint="default"/>
      </w:rPr>
    </w:lvl>
    <w:lvl w:ilvl="6" w:tplc="0C0A0001" w:tentative="1">
      <w:start w:val="1"/>
      <w:numFmt w:val="bullet"/>
      <w:lvlText w:val=""/>
      <w:lvlJc w:val="left"/>
      <w:pPr>
        <w:ind w:left="7149" w:hanging="360"/>
      </w:pPr>
      <w:rPr>
        <w:rFonts w:ascii="Symbol" w:hAnsi="Symbol" w:hint="default"/>
      </w:rPr>
    </w:lvl>
    <w:lvl w:ilvl="7" w:tplc="0C0A0003" w:tentative="1">
      <w:start w:val="1"/>
      <w:numFmt w:val="bullet"/>
      <w:lvlText w:val="o"/>
      <w:lvlJc w:val="left"/>
      <w:pPr>
        <w:ind w:left="7869" w:hanging="360"/>
      </w:pPr>
      <w:rPr>
        <w:rFonts w:ascii="Courier New" w:hAnsi="Courier New" w:cs="Courier New" w:hint="default"/>
      </w:rPr>
    </w:lvl>
    <w:lvl w:ilvl="8" w:tplc="0C0A0005" w:tentative="1">
      <w:start w:val="1"/>
      <w:numFmt w:val="bullet"/>
      <w:lvlText w:val=""/>
      <w:lvlJc w:val="left"/>
      <w:pPr>
        <w:ind w:left="8589" w:hanging="360"/>
      </w:pPr>
      <w:rPr>
        <w:rFonts w:ascii="Wingdings" w:hAnsi="Wingdings" w:hint="default"/>
      </w:rPr>
    </w:lvl>
  </w:abstractNum>
  <w:abstractNum w:abstractNumId="6" w15:restartNumberingAfterBreak="0">
    <w:nsid w:val="12B43EE8"/>
    <w:multiLevelType w:val="hybridMultilevel"/>
    <w:tmpl w:val="146A760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7" w15:restartNumberingAfterBreak="0">
    <w:nsid w:val="190D4C95"/>
    <w:multiLevelType w:val="hybridMultilevel"/>
    <w:tmpl w:val="6CD0FAE0"/>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8" w15:restartNumberingAfterBreak="0">
    <w:nsid w:val="1A5D220B"/>
    <w:multiLevelType w:val="hybridMultilevel"/>
    <w:tmpl w:val="135ABB68"/>
    <w:lvl w:ilvl="0" w:tplc="0C0A0001">
      <w:start w:val="1"/>
      <w:numFmt w:val="bullet"/>
      <w:lvlText w:val=""/>
      <w:lvlJc w:val="left"/>
      <w:pPr>
        <w:ind w:left="1400" w:hanging="360"/>
      </w:pPr>
      <w:rPr>
        <w:rFonts w:ascii="Symbol" w:hAnsi="Symbol" w:hint="default"/>
      </w:rPr>
    </w:lvl>
    <w:lvl w:ilvl="1" w:tplc="0C0A0003" w:tentative="1">
      <w:start w:val="1"/>
      <w:numFmt w:val="bullet"/>
      <w:lvlText w:val="o"/>
      <w:lvlJc w:val="left"/>
      <w:pPr>
        <w:ind w:left="2120" w:hanging="360"/>
      </w:pPr>
      <w:rPr>
        <w:rFonts w:ascii="Courier New" w:hAnsi="Courier New" w:cs="Courier New" w:hint="default"/>
      </w:rPr>
    </w:lvl>
    <w:lvl w:ilvl="2" w:tplc="0C0A0005" w:tentative="1">
      <w:start w:val="1"/>
      <w:numFmt w:val="bullet"/>
      <w:lvlText w:val=""/>
      <w:lvlJc w:val="left"/>
      <w:pPr>
        <w:ind w:left="2840" w:hanging="360"/>
      </w:pPr>
      <w:rPr>
        <w:rFonts w:ascii="Wingdings" w:hAnsi="Wingdings" w:hint="default"/>
      </w:rPr>
    </w:lvl>
    <w:lvl w:ilvl="3" w:tplc="0C0A0001" w:tentative="1">
      <w:start w:val="1"/>
      <w:numFmt w:val="bullet"/>
      <w:lvlText w:val=""/>
      <w:lvlJc w:val="left"/>
      <w:pPr>
        <w:ind w:left="3560" w:hanging="360"/>
      </w:pPr>
      <w:rPr>
        <w:rFonts w:ascii="Symbol" w:hAnsi="Symbol" w:hint="default"/>
      </w:rPr>
    </w:lvl>
    <w:lvl w:ilvl="4" w:tplc="0C0A0003" w:tentative="1">
      <w:start w:val="1"/>
      <w:numFmt w:val="bullet"/>
      <w:lvlText w:val="o"/>
      <w:lvlJc w:val="left"/>
      <w:pPr>
        <w:ind w:left="4280" w:hanging="360"/>
      </w:pPr>
      <w:rPr>
        <w:rFonts w:ascii="Courier New" w:hAnsi="Courier New" w:cs="Courier New" w:hint="default"/>
      </w:rPr>
    </w:lvl>
    <w:lvl w:ilvl="5" w:tplc="0C0A0005" w:tentative="1">
      <w:start w:val="1"/>
      <w:numFmt w:val="bullet"/>
      <w:lvlText w:val=""/>
      <w:lvlJc w:val="left"/>
      <w:pPr>
        <w:ind w:left="5000" w:hanging="360"/>
      </w:pPr>
      <w:rPr>
        <w:rFonts w:ascii="Wingdings" w:hAnsi="Wingdings" w:hint="default"/>
      </w:rPr>
    </w:lvl>
    <w:lvl w:ilvl="6" w:tplc="0C0A0001" w:tentative="1">
      <w:start w:val="1"/>
      <w:numFmt w:val="bullet"/>
      <w:lvlText w:val=""/>
      <w:lvlJc w:val="left"/>
      <w:pPr>
        <w:ind w:left="5720" w:hanging="360"/>
      </w:pPr>
      <w:rPr>
        <w:rFonts w:ascii="Symbol" w:hAnsi="Symbol" w:hint="default"/>
      </w:rPr>
    </w:lvl>
    <w:lvl w:ilvl="7" w:tplc="0C0A0003" w:tentative="1">
      <w:start w:val="1"/>
      <w:numFmt w:val="bullet"/>
      <w:lvlText w:val="o"/>
      <w:lvlJc w:val="left"/>
      <w:pPr>
        <w:ind w:left="6440" w:hanging="360"/>
      </w:pPr>
      <w:rPr>
        <w:rFonts w:ascii="Courier New" w:hAnsi="Courier New" w:cs="Courier New" w:hint="default"/>
      </w:rPr>
    </w:lvl>
    <w:lvl w:ilvl="8" w:tplc="0C0A0005" w:tentative="1">
      <w:start w:val="1"/>
      <w:numFmt w:val="bullet"/>
      <w:lvlText w:val=""/>
      <w:lvlJc w:val="left"/>
      <w:pPr>
        <w:ind w:left="7160" w:hanging="360"/>
      </w:pPr>
      <w:rPr>
        <w:rFonts w:ascii="Wingdings" w:hAnsi="Wingdings" w:hint="default"/>
      </w:rPr>
    </w:lvl>
  </w:abstractNum>
  <w:abstractNum w:abstractNumId="9" w15:restartNumberingAfterBreak="0">
    <w:nsid w:val="28B3282D"/>
    <w:multiLevelType w:val="hybridMultilevel"/>
    <w:tmpl w:val="EAB2648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2" w15:restartNumberingAfterBreak="0">
    <w:nsid w:val="2DDC07CD"/>
    <w:multiLevelType w:val="hybridMultilevel"/>
    <w:tmpl w:val="4A3099D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7CE1A95"/>
    <w:multiLevelType w:val="hybridMultilevel"/>
    <w:tmpl w:val="EAC87B74"/>
    <w:lvl w:ilvl="0" w:tplc="0C0A000D">
      <w:start w:val="1"/>
      <w:numFmt w:val="bullet"/>
      <w:lvlText w:val=""/>
      <w:lvlJc w:val="left"/>
      <w:pPr>
        <w:ind w:left="2120" w:hanging="360"/>
      </w:pPr>
      <w:rPr>
        <w:rFonts w:ascii="Wingdings" w:hAnsi="Wingdings" w:hint="default"/>
      </w:rPr>
    </w:lvl>
    <w:lvl w:ilvl="1" w:tplc="0C0A0003" w:tentative="1">
      <w:start w:val="1"/>
      <w:numFmt w:val="bullet"/>
      <w:lvlText w:val="o"/>
      <w:lvlJc w:val="left"/>
      <w:pPr>
        <w:ind w:left="2840" w:hanging="360"/>
      </w:pPr>
      <w:rPr>
        <w:rFonts w:ascii="Courier New" w:hAnsi="Courier New" w:cs="Courier New" w:hint="default"/>
      </w:rPr>
    </w:lvl>
    <w:lvl w:ilvl="2" w:tplc="0C0A0005" w:tentative="1">
      <w:start w:val="1"/>
      <w:numFmt w:val="bullet"/>
      <w:lvlText w:val=""/>
      <w:lvlJc w:val="left"/>
      <w:pPr>
        <w:ind w:left="3560" w:hanging="360"/>
      </w:pPr>
      <w:rPr>
        <w:rFonts w:ascii="Wingdings" w:hAnsi="Wingdings" w:hint="default"/>
      </w:rPr>
    </w:lvl>
    <w:lvl w:ilvl="3" w:tplc="0C0A0001" w:tentative="1">
      <w:start w:val="1"/>
      <w:numFmt w:val="bullet"/>
      <w:lvlText w:val=""/>
      <w:lvlJc w:val="left"/>
      <w:pPr>
        <w:ind w:left="4280" w:hanging="360"/>
      </w:pPr>
      <w:rPr>
        <w:rFonts w:ascii="Symbol" w:hAnsi="Symbol" w:hint="default"/>
      </w:rPr>
    </w:lvl>
    <w:lvl w:ilvl="4" w:tplc="0C0A0003" w:tentative="1">
      <w:start w:val="1"/>
      <w:numFmt w:val="bullet"/>
      <w:lvlText w:val="o"/>
      <w:lvlJc w:val="left"/>
      <w:pPr>
        <w:ind w:left="5000" w:hanging="360"/>
      </w:pPr>
      <w:rPr>
        <w:rFonts w:ascii="Courier New" w:hAnsi="Courier New" w:cs="Courier New" w:hint="default"/>
      </w:rPr>
    </w:lvl>
    <w:lvl w:ilvl="5" w:tplc="0C0A0005" w:tentative="1">
      <w:start w:val="1"/>
      <w:numFmt w:val="bullet"/>
      <w:lvlText w:val=""/>
      <w:lvlJc w:val="left"/>
      <w:pPr>
        <w:ind w:left="5720" w:hanging="360"/>
      </w:pPr>
      <w:rPr>
        <w:rFonts w:ascii="Wingdings" w:hAnsi="Wingdings" w:hint="default"/>
      </w:rPr>
    </w:lvl>
    <w:lvl w:ilvl="6" w:tplc="0C0A0001" w:tentative="1">
      <w:start w:val="1"/>
      <w:numFmt w:val="bullet"/>
      <w:lvlText w:val=""/>
      <w:lvlJc w:val="left"/>
      <w:pPr>
        <w:ind w:left="6440" w:hanging="360"/>
      </w:pPr>
      <w:rPr>
        <w:rFonts w:ascii="Symbol" w:hAnsi="Symbol" w:hint="default"/>
      </w:rPr>
    </w:lvl>
    <w:lvl w:ilvl="7" w:tplc="0C0A0003" w:tentative="1">
      <w:start w:val="1"/>
      <w:numFmt w:val="bullet"/>
      <w:lvlText w:val="o"/>
      <w:lvlJc w:val="left"/>
      <w:pPr>
        <w:ind w:left="7160" w:hanging="360"/>
      </w:pPr>
      <w:rPr>
        <w:rFonts w:ascii="Courier New" w:hAnsi="Courier New" w:cs="Courier New" w:hint="default"/>
      </w:rPr>
    </w:lvl>
    <w:lvl w:ilvl="8" w:tplc="0C0A0005" w:tentative="1">
      <w:start w:val="1"/>
      <w:numFmt w:val="bullet"/>
      <w:lvlText w:val=""/>
      <w:lvlJc w:val="left"/>
      <w:pPr>
        <w:ind w:left="7880" w:hanging="360"/>
      </w:pPr>
      <w:rPr>
        <w:rFonts w:ascii="Wingdings" w:hAnsi="Wingdings" w:hint="default"/>
      </w:rPr>
    </w:lvl>
  </w:abstractNum>
  <w:abstractNum w:abstractNumId="14" w15:restartNumberingAfterBreak="0">
    <w:nsid w:val="431B2946"/>
    <w:multiLevelType w:val="hybridMultilevel"/>
    <w:tmpl w:val="559A59F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449E26FF"/>
    <w:multiLevelType w:val="hybridMultilevel"/>
    <w:tmpl w:val="9DC40D6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6" w15:restartNumberingAfterBreak="0">
    <w:nsid w:val="478D3D63"/>
    <w:multiLevelType w:val="hybridMultilevel"/>
    <w:tmpl w:val="70140F7A"/>
    <w:lvl w:ilvl="0" w:tplc="080A0001">
      <w:start w:val="1"/>
      <w:numFmt w:val="bullet"/>
      <w:lvlText w:val=""/>
      <w:lvlJc w:val="left"/>
      <w:pPr>
        <w:ind w:left="1070" w:hanging="360"/>
      </w:pPr>
      <w:rPr>
        <w:rFonts w:ascii="Symbol" w:hAnsi="Symbol" w:hint="default"/>
      </w:rPr>
    </w:lvl>
    <w:lvl w:ilvl="1" w:tplc="080A0003" w:tentative="1">
      <w:start w:val="1"/>
      <w:numFmt w:val="bullet"/>
      <w:lvlText w:val="o"/>
      <w:lvlJc w:val="left"/>
      <w:pPr>
        <w:ind w:left="1790" w:hanging="360"/>
      </w:pPr>
      <w:rPr>
        <w:rFonts w:ascii="Courier New" w:hAnsi="Courier New" w:cs="Courier New" w:hint="default"/>
      </w:rPr>
    </w:lvl>
    <w:lvl w:ilvl="2" w:tplc="080A0005" w:tentative="1">
      <w:start w:val="1"/>
      <w:numFmt w:val="bullet"/>
      <w:lvlText w:val=""/>
      <w:lvlJc w:val="left"/>
      <w:pPr>
        <w:ind w:left="2510" w:hanging="360"/>
      </w:pPr>
      <w:rPr>
        <w:rFonts w:ascii="Wingdings" w:hAnsi="Wingdings" w:hint="default"/>
      </w:rPr>
    </w:lvl>
    <w:lvl w:ilvl="3" w:tplc="080A0001" w:tentative="1">
      <w:start w:val="1"/>
      <w:numFmt w:val="bullet"/>
      <w:lvlText w:val=""/>
      <w:lvlJc w:val="left"/>
      <w:pPr>
        <w:ind w:left="3230" w:hanging="360"/>
      </w:pPr>
      <w:rPr>
        <w:rFonts w:ascii="Symbol" w:hAnsi="Symbol" w:hint="default"/>
      </w:rPr>
    </w:lvl>
    <w:lvl w:ilvl="4" w:tplc="080A0003" w:tentative="1">
      <w:start w:val="1"/>
      <w:numFmt w:val="bullet"/>
      <w:lvlText w:val="o"/>
      <w:lvlJc w:val="left"/>
      <w:pPr>
        <w:ind w:left="3950" w:hanging="360"/>
      </w:pPr>
      <w:rPr>
        <w:rFonts w:ascii="Courier New" w:hAnsi="Courier New" w:cs="Courier New" w:hint="default"/>
      </w:rPr>
    </w:lvl>
    <w:lvl w:ilvl="5" w:tplc="080A0005" w:tentative="1">
      <w:start w:val="1"/>
      <w:numFmt w:val="bullet"/>
      <w:lvlText w:val=""/>
      <w:lvlJc w:val="left"/>
      <w:pPr>
        <w:ind w:left="4670" w:hanging="360"/>
      </w:pPr>
      <w:rPr>
        <w:rFonts w:ascii="Wingdings" w:hAnsi="Wingdings" w:hint="default"/>
      </w:rPr>
    </w:lvl>
    <w:lvl w:ilvl="6" w:tplc="080A0001" w:tentative="1">
      <w:start w:val="1"/>
      <w:numFmt w:val="bullet"/>
      <w:lvlText w:val=""/>
      <w:lvlJc w:val="left"/>
      <w:pPr>
        <w:ind w:left="5390" w:hanging="360"/>
      </w:pPr>
      <w:rPr>
        <w:rFonts w:ascii="Symbol" w:hAnsi="Symbol" w:hint="default"/>
      </w:rPr>
    </w:lvl>
    <w:lvl w:ilvl="7" w:tplc="080A0003" w:tentative="1">
      <w:start w:val="1"/>
      <w:numFmt w:val="bullet"/>
      <w:lvlText w:val="o"/>
      <w:lvlJc w:val="left"/>
      <w:pPr>
        <w:ind w:left="6110" w:hanging="360"/>
      </w:pPr>
      <w:rPr>
        <w:rFonts w:ascii="Courier New" w:hAnsi="Courier New" w:cs="Courier New" w:hint="default"/>
      </w:rPr>
    </w:lvl>
    <w:lvl w:ilvl="8" w:tplc="080A0005" w:tentative="1">
      <w:start w:val="1"/>
      <w:numFmt w:val="bullet"/>
      <w:lvlText w:val=""/>
      <w:lvlJc w:val="left"/>
      <w:pPr>
        <w:ind w:left="6830" w:hanging="360"/>
      </w:pPr>
      <w:rPr>
        <w:rFonts w:ascii="Wingdings" w:hAnsi="Wingdings" w:hint="default"/>
      </w:rPr>
    </w:lvl>
  </w:abstractNum>
  <w:abstractNum w:abstractNumId="17" w15:restartNumberingAfterBreak="0">
    <w:nsid w:val="4B0D7EC5"/>
    <w:multiLevelType w:val="hybridMultilevel"/>
    <w:tmpl w:val="4B86BA5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547E2C9B"/>
    <w:multiLevelType w:val="hybridMultilevel"/>
    <w:tmpl w:val="DEFCF050"/>
    <w:lvl w:ilvl="0" w:tplc="0C0A0003">
      <w:start w:val="1"/>
      <w:numFmt w:val="bullet"/>
      <w:lvlText w:val="o"/>
      <w:lvlJc w:val="left"/>
      <w:pPr>
        <w:ind w:left="1930" w:hanging="360"/>
      </w:pPr>
      <w:rPr>
        <w:rFonts w:ascii="Courier New" w:hAnsi="Courier New" w:cs="Courier New" w:hint="default"/>
      </w:rPr>
    </w:lvl>
    <w:lvl w:ilvl="1" w:tplc="0C0A0003" w:tentative="1">
      <w:start w:val="1"/>
      <w:numFmt w:val="bullet"/>
      <w:lvlText w:val="o"/>
      <w:lvlJc w:val="left"/>
      <w:pPr>
        <w:ind w:left="2650" w:hanging="360"/>
      </w:pPr>
      <w:rPr>
        <w:rFonts w:ascii="Courier New" w:hAnsi="Courier New" w:cs="Courier New" w:hint="default"/>
      </w:rPr>
    </w:lvl>
    <w:lvl w:ilvl="2" w:tplc="0C0A0005" w:tentative="1">
      <w:start w:val="1"/>
      <w:numFmt w:val="bullet"/>
      <w:lvlText w:val=""/>
      <w:lvlJc w:val="left"/>
      <w:pPr>
        <w:ind w:left="3370" w:hanging="360"/>
      </w:pPr>
      <w:rPr>
        <w:rFonts w:ascii="Wingdings" w:hAnsi="Wingdings" w:hint="default"/>
      </w:rPr>
    </w:lvl>
    <w:lvl w:ilvl="3" w:tplc="0C0A0001" w:tentative="1">
      <w:start w:val="1"/>
      <w:numFmt w:val="bullet"/>
      <w:lvlText w:val=""/>
      <w:lvlJc w:val="left"/>
      <w:pPr>
        <w:ind w:left="4090" w:hanging="360"/>
      </w:pPr>
      <w:rPr>
        <w:rFonts w:ascii="Symbol" w:hAnsi="Symbol" w:hint="default"/>
      </w:rPr>
    </w:lvl>
    <w:lvl w:ilvl="4" w:tplc="0C0A0003" w:tentative="1">
      <w:start w:val="1"/>
      <w:numFmt w:val="bullet"/>
      <w:lvlText w:val="o"/>
      <w:lvlJc w:val="left"/>
      <w:pPr>
        <w:ind w:left="4810" w:hanging="360"/>
      </w:pPr>
      <w:rPr>
        <w:rFonts w:ascii="Courier New" w:hAnsi="Courier New" w:cs="Courier New" w:hint="default"/>
      </w:rPr>
    </w:lvl>
    <w:lvl w:ilvl="5" w:tplc="0C0A0005" w:tentative="1">
      <w:start w:val="1"/>
      <w:numFmt w:val="bullet"/>
      <w:lvlText w:val=""/>
      <w:lvlJc w:val="left"/>
      <w:pPr>
        <w:ind w:left="5530" w:hanging="360"/>
      </w:pPr>
      <w:rPr>
        <w:rFonts w:ascii="Wingdings" w:hAnsi="Wingdings" w:hint="default"/>
      </w:rPr>
    </w:lvl>
    <w:lvl w:ilvl="6" w:tplc="0C0A0001" w:tentative="1">
      <w:start w:val="1"/>
      <w:numFmt w:val="bullet"/>
      <w:lvlText w:val=""/>
      <w:lvlJc w:val="left"/>
      <w:pPr>
        <w:ind w:left="6250" w:hanging="360"/>
      </w:pPr>
      <w:rPr>
        <w:rFonts w:ascii="Symbol" w:hAnsi="Symbol" w:hint="default"/>
      </w:rPr>
    </w:lvl>
    <w:lvl w:ilvl="7" w:tplc="0C0A0003" w:tentative="1">
      <w:start w:val="1"/>
      <w:numFmt w:val="bullet"/>
      <w:lvlText w:val="o"/>
      <w:lvlJc w:val="left"/>
      <w:pPr>
        <w:ind w:left="6970" w:hanging="360"/>
      </w:pPr>
      <w:rPr>
        <w:rFonts w:ascii="Courier New" w:hAnsi="Courier New" w:cs="Courier New" w:hint="default"/>
      </w:rPr>
    </w:lvl>
    <w:lvl w:ilvl="8" w:tplc="0C0A0005" w:tentative="1">
      <w:start w:val="1"/>
      <w:numFmt w:val="bullet"/>
      <w:lvlText w:val=""/>
      <w:lvlJc w:val="left"/>
      <w:pPr>
        <w:ind w:left="7690" w:hanging="360"/>
      </w:pPr>
      <w:rPr>
        <w:rFonts w:ascii="Wingdings" w:hAnsi="Wingdings" w:hint="default"/>
      </w:rPr>
    </w:lvl>
  </w:abstractNum>
  <w:abstractNum w:abstractNumId="19" w15:restartNumberingAfterBreak="0">
    <w:nsid w:val="549B0BC9"/>
    <w:multiLevelType w:val="hybridMultilevel"/>
    <w:tmpl w:val="511E7A98"/>
    <w:lvl w:ilvl="0" w:tplc="0C0A0001">
      <w:start w:val="1"/>
      <w:numFmt w:val="bullet"/>
      <w:lvlText w:val=""/>
      <w:lvlJc w:val="left"/>
      <w:pPr>
        <w:ind w:left="2109" w:hanging="360"/>
      </w:pPr>
      <w:rPr>
        <w:rFonts w:ascii="Symbol" w:hAnsi="Symbol" w:hint="default"/>
      </w:rPr>
    </w:lvl>
    <w:lvl w:ilvl="1" w:tplc="0C0A0003" w:tentative="1">
      <w:start w:val="1"/>
      <w:numFmt w:val="bullet"/>
      <w:lvlText w:val="o"/>
      <w:lvlJc w:val="left"/>
      <w:pPr>
        <w:ind w:left="2829" w:hanging="360"/>
      </w:pPr>
      <w:rPr>
        <w:rFonts w:ascii="Courier New" w:hAnsi="Courier New" w:cs="Courier New" w:hint="default"/>
      </w:rPr>
    </w:lvl>
    <w:lvl w:ilvl="2" w:tplc="0C0A0005" w:tentative="1">
      <w:start w:val="1"/>
      <w:numFmt w:val="bullet"/>
      <w:lvlText w:val=""/>
      <w:lvlJc w:val="left"/>
      <w:pPr>
        <w:ind w:left="3549" w:hanging="360"/>
      </w:pPr>
      <w:rPr>
        <w:rFonts w:ascii="Wingdings" w:hAnsi="Wingdings" w:hint="default"/>
      </w:rPr>
    </w:lvl>
    <w:lvl w:ilvl="3" w:tplc="0C0A0001" w:tentative="1">
      <w:start w:val="1"/>
      <w:numFmt w:val="bullet"/>
      <w:lvlText w:val=""/>
      <w:lvlJc w:val="left"/>
      <w:pPr>
        <w:ind w:left="4269" w:hanging="360"/>
      </w:pPr>
      <w:rPr>
        <w:rFonts w:ascii="Symbol" w:hAnsi="Symbol" w:hint="default"/>
      </w:rPr>
    </w:lvl>
    <w:lvl w:ilvl="4" w:tplc="0C0A0003" w:tentative="1">
      <w:start w:val="1"/>
      <w:numFmt w:val="bullet"/>
      <w:lvlText w:val="o"/>
      <w:lvlJc w:val="left"/>
      <w:pPr>
        <w:ind w:left="4989" w:hanging="360"/>
      </w:pPr>
      <w:rPr>
        <w:rFonts w:ascii="Courier New" w:hAnsi="Courier New" w:cs="Courier New" w:hint="default"/>
      </w:rPr>
    </w:lvl>
    <w:lvl w:ilvl="5" w:tplc="0C0A0005" w:tentative="1">
      <w:start w:val="1"/>
      <w:numFmt w:val="bullet"/>
      <w:lvlText w:val=""/>
      <w:lvlJc w:val="left"/>
      <w:pPr>
        <w:ind w:left="5709" w:hanging="360"/>
      </w:pPr>
      <w:rPr>
        <w:rFonts w:ascii="Wingdings" w:hAnsi="Wingdings" w:hint="default"/>
      </w:rPr>
    </w:lvl>
    <w:lvl w:ilvl="6" w:tplc="0C0A0001" w:tentative="1">
      <w:start w:val="1"/>
      <w:numFmt w:val="bullet"/>
      <w:lvlText w:val=""/>
      <w:lvlJc w:val="left"/>
      <w:pPr>
        <w:ind w:left="6429" w:hanging="360"/>
      </w:pPr>
      <w:rPr>
        <w:rFonts w:ascii="Symbol" w:hAnsi="Symbol" w:hint="default"/>
      </w:rPr>
    </w:lvl>
    <w:lvl w:ilvl="7" w:tplc="0C0A0003" w:tentative="1">
      <w:start w:val="1"/>
      <w:numFmt w:val="bullet"/>
      <w:lvlText w:val="o"/>
      <w:lvlJc w:val="left"/>
      <w:pPr>
        <w:ind w:left="7149" w:hanging="360"/>
      </w:pPr>
      <w:rPr>
        <w:rFonts w:ascii="Courier New" w:hAnsi="Courier New" w:cs="Courier New" w:hint="default"/>
      </w:rPr>
    </w:lvl>
    <w:lvl w:ilvl="8" w:tplc="0C0A0005" w:tentative="1">
      <w:start w:val="1"/>
      <w:numFmt w:val="bullet"/>
      <w:lvlText w:val=""/>
      <w:lvlJc w:val="left"/>
      <w:pPr>
        <w:ind w:left="7869" w:hanging="360"/>
      </w:pPr>
      <w:rPr>
        <w:rFonts w:ascii="Wingdings" w:hAnsi="Wingdings" w:hint="default"/>
      </w:rPr>
    </w:lvl>
  </w:abstractNum>
  <w:abstractNum w:abstractNumId="20"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F701A10"/>
    <w:multiLevelType w:val="hybridMultilevel"/>
    <w:tmpl w:val="3A3211D8"/>
    <w:lvl w:ilvl="0" w:tplc="2DC8D114">
      <w:numFmt w:val="bullet"/>
      <w:lvlText w:val="•"/>
      <w:lvlJc w:val="left"/>
      <w:pPr>
        <w:ind w:left="1777" w:hanging="360"/>
      </w:pPr>
      <w:rPr>
        <w:rFonts w:ascii="AvantGarde Bk BT" w:eastAsia="Times New Roman" w:hAnsi="AvantGarde Bk BT" w:cs="Arial" w:hint="default"/>
      </w:rPr>
    </w:lvl>
    <w:lvl w:ilvl="1" w:tplc="0C0A0003">
      <w:start w:val="1"/>
      <w:numFmt w:val="bullet"/>
      <w:lvlText w:val="o"/>
      <w:lvlJc w:val="left"/>
      <w:pPr>
        <w:ind w:left="2177" w:hanging="360"/>
      </w:pPr>
      <w:rPr>
        <w:rFonts w:ascii="Courier New" w:hAnsi="Courier New" w:cs="Courier New" w:hint="default"/>
      </w:rPr>
    </w:lvl>
    <w:lvl w:ilvl="2" w:tplc="0C0A0005" w:tentative="1">
      <w:start w:val="1"/>
      <w:numFmt w:val="bullet"/>
      <w:lvlText w:val=""/>
      <w:lvlJc w:val="left"/>
      <w:pPr>
        <w:ind w:left="2897" w:hanging="360"/>
      </w:pPr>
      <w:rPr>
        <w:rFonts w:ascii="Wingdings" w:hAnsi="Wingdings" w:hint="default"/>
      </w:rPr>
    </w:lvl>
    <w:lvl w:ilvl="3" w:tplc="0C0A0001" w:tentative="1">
      <w:start w:val="1"/>
      <w:numFmt w:val="bullet"/>
      <w:lvlText w:val=""/>
      <w:lvlJc w:val="left"/>
      <w:pPr>
        <w:ind w:left="3617" w:hanging="360"/>
      </w:pPr>
      <w:rPr>
        <w:rFonts w:ascii="Symbol" w:hAnsi="Symbol" w:hint="default"/>
      </w:rPr>
    </w:lvl>
    <w:lvl w:ilvl="4" w:tplc="0C0A0003" w:tentative="1">
      <w:start w:val="1"/>
      <w:numFmt w:val="bullet"/>
      <w:lvlText w:val="o"/>
      <w:lvlJc w:val="left"/>
      <w:pPr>
        <w:ind w:left="4337" w:hanging="360"/>
      </w:pPr>
      <w:rPr>
        <w:rFonts w:ascii="Courier New" w:hAnsi="Courier New" w:cs="Courier New" w:hint="default"/>
      </w:rPr>
    </w:lvl>
    <w:lvl w:ilvl="5" w:tplc="0C0A0005" w:tentative="1">
      <w:start w:val="1"/>
      <w:numFmt w:val="bullet"/>
      <w:lvlText w:val=""/>
      <w:lvlJc w:val="left"/>
      <w:pPr>
        <w:ind w:left="5057" w:hanging="360"/>
      </w:pPr>
      <w:rPr>
        <w:rFonts w:ascii="Wingdings" w:hAnsi="Wingdings" w:hint="default"/>
      </w:rPr>
    </w:lvl>
    <w:lvl w:ilvl="6" w:tplc="0C0A0001" w:tentative="1">
      <w:start w:val="1"/>
      <w:numFmt w:val="bullet"/>
      <w:lvlText w:val=""/>
      <w:lvlJc w:val="left"/>
      <w:pPr>
        <w:ind w:left="5777" w:hanging="360"/>
      </w:pPr>
      <w:rPr>
        <w:rFonts w:ascii="Symbol" w:hAnsi="Symbol" w:hint="default"/>
      </w:rPr>
    </w:lvl>
    <w:lvl w:ilvl="7" w:tplc="0C0A0003" w:tentative="1">
      <w:start w:val="1"/>
      <w:numFmt w:val="bullet"/>
      <w:lvlText w:val="o"/>
      <w:lvlJc w:val="left"/>
      <w:pPr>
        <w:ind w:left="6497" w:hanging="360"/>
      </w:pPr>
      <w:rPr>
        <w:rFonts w:ascii="Courier New" w:hAnsi="Courier New" w:cs="Courier New" w:hint="default"/>
      </w:rPr>
    </w:lvl>
    <w:lvl w:ilvl="8" w:tplc="0C0A0005" w:tentative="1">
      <w:start w:val="1"/>
      <w:numFmt w:val="bullet"/>
      <w:lvlText w:val=""/>
      <w:lvlJc w:val="left"/>
      <w:pPr>
        <w:ind w:left="7217" w:hanging="360"/>
      </w:pPr>
      <w:rPr>
        <w:rFonts w:ascii="Wingdings" w:hAnsi="Wingdings" w:hint="default"/>
      </w:rPr>
    </w:lvl>
  </w:abstractNum>
  <w:abstractNum w:abstractNumId="22" w15:restartNumberingAfterBreak="0">
    <w:nsid w:val="600C03EC"/>
    <w:multiLevelType w:val="hybridMultilevel"/>
    <w:tmpl w:val="41FCCBFA"/>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3" w15:restartNumberingAfterBreak="0">
    <w:nsid w:val="62540672"/>
    <w:multiLevelType w:val="hybridMultilevel"/>
    <w:tmpl w:val="E2800BC6"/>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4" w15:restartNumberingAfterBreak="0">
    <w:nsid w:val="68B40B97"/>
    <w:multiLevelType w:val="hybridMultilevel"/>
    <w:tmpl w:val="A57ADEBC"/>
    <w:lvl w:ilvl="0" w:tplc="88C6A970">
      <w:start w:val="1"/>
      <w:numFmt w:val="upperRoman"/>
      <w:lvlText w:val="%1."/>
      <w:lvlJc w:val="left"/>
      <w:pPr>
        <w:ind w:left="2686" w:hanging="720"/>
      </w:pPr>
      <w:rPr>
        <w:rFonts w:hint="default"/>
        <w:b/>
      </w:rPr>
    </w:lvl>
    <w:lvl w:ilvl="1" w:tplc="0C0A0019" w:tentative="1">
      <w:start w:val="1"/>
      <w:numFmt w:val="lowerLetter"/>
      <w:lvlText w:val="%2."/>
      <w:lvlJc w:val="left"/>
      <w:pPr>
        <w:ind w:left="3046" w:hanging="360"/>
      </w:pPr>
    </w:lvl>
    <w:lvl w:ilvl="2" w:tplc="0C0A001B" w:tentative="1">
      <w:start w:val="1"/>
      <w:numFmt w:val="lowerRoman"/>
      <w:lvlText w:val="%3."/>
      <w:lvlJc w:val="right"/>
      <w:pPr>
        <w:ind w:left="3766" w:hanging="180"/>
      </w:pPr>
    </w:lvl>
    <w:lvl w:ilvl="3" w:tplc="0C0A000F" w:tentative="1">
      <w:start w:val="1"/>
      <w:numFmt w:val="decimal"/>
      <w:lvlText w:val="%4."/>
      <w:lvlJc w:val="left"/>
      <w:pPr>
        <w:ind w:left="4486" w:hanging="360"/>
      </w:pPr>
    </w:lvl>
    <w:lvl w:ilvl="4" w:tplc="0C0A0019" w:tentative="1">
      <w:start w:val="1"/>
      <w:numFmt w:val="lowerLetter"/>
      <w:lvlText w:val="%5."/>
      <w:lvlJc w:val="left"/>
      <w:pPr>
        <w:ind w:left="5206" w:hanging="360"/>
      </w:pPr>
    </w:lvl>
    <w:lvl w:ilvl="5" w:tplc="0C0A001B" w:tentative="1">
      <w:start w:val="1"/>
      <w:numFmt w:val="lowerRoman"/>
      <w:lvlText w:val="%6."/>
      <w:lvlJc w:val="right"/>
      <w:pPr>
        <w:ind w:left="5926" w:hanging="180"/>
      </w:pPr>
    </w:lvl>
    <w:lvl w:ilvl="6" w:tplc="0C0A000F" w:tentative="1">
      <w:start w:val="1"/>
      <w:numFmt w:val="decimal"/>
      <w:lvlText w:val="%7."/>
      <w:lvlJc w:val="left"/>
      <w:pPr>
        <w:ind w:left="6646" w:hanging="360"/>
      </w:pPr>
    </w:lvl>
    <w:lvl w:ilvl="7" w:tplc="0C0A0019" w:tentative="1">
      <w:start w:val="1"/>
      <w:numFmt w:val="lowerLetter"/>
      <w:lvlText w:val="%8."/>
      <w:lvlJc w:val="left"/>
      <w:pPr>
        <w:ind w:left="7366" w:hanging="360"/>
      </w:pPr>
    </w:lvl>
    <w:lvl w:ilvl="8" w:tplc="0C0A001B" w:tentative="1">
      <w:start w:val="1"/>
      <w:numFmt w:val="lowerRoman"/>
      <w:lvlText w:val="%9."/>
      <w:lvlJc w:val="right"/>
      <w:pPr>
        <w:ind w:left="8086" w:hanging="180"/>
      </w:pPr>
    </w:lvl>
  </w:abstractNum>
  <w:abstractNum w:abstractNumId="25" w15:restartNumberingAfterBreak="0">
    <w:nsid w:val="6B1C6D7A"/>
    <w:multiLevelType w:val="hybridMultilevel"/>
    <w:tmpl w:val="F4285704"/>
    <w:lvl w:ilvl="0" w:tplc="0C0A0001">
      <w:start w:val="1"/>
      <w:numFmt w:val="bullet"/>
      <w:lvlText w:val=""/>
      <w:lvlJc w:val="left"/>
      <w:pPr>
        <w:ind w:left="1210" w:hanging="360"/>
      </w:pPr>
      <w:rPr>
        <w:rFonts w:ascii="Symbol" w:hAnsi="Symbol" w:hint="default"/>
      </w:rPr>
    </w:lvl>
    <w:lvl w:ilvl="1" w:tplc="0C0A0003" w:tentative="1">
      <w:start w:val="1"/>
      <w:numFmt w:val="bullet"/>
      <w:lvlText w:val="o"/>
      <w:lvlJc w:val="left"/>
      <w:pPr>
        <w:ind w:left="1930" w:hanging="360"/>
      </w:pPr>
      <w:rPr>
        <w:rFonts w:ascii="Courier New" w:hAnsi="Courier New" w:cs="Courier New" w:hint="default"/>
      </w:rPr>
    </w:lvl>
    <w:lvl w:ilvl="2" w:tplc="0C0A0005" w:tentative="1">
      <w:start w:val="1"/>
      <w:numFmt w:val="bullet"/>
      <w:lvlText w:val=""/>
      <w:lvlJc w:val="left"/>
      <w:pPr>
        <w:ind w:left="2650" w:hanging="360"/>
      </w:pPr>
      <w:rPr>
        <w:rFonts w:ascii="Wingdings" w:hAnsi="Wingdings" w:hint="default"/>
      </w:rPr>
    </w:lvl>
    <w:lvl w:ilvl="3" w:tplc="0C0A0001" w:tentative="1">
      <w:start w:val="1"/>
      <w:numFmt w:val="bullet"/>
      <w:lvlText w:val=""/>
      <w:lvlJc w:val="left"/>
      <w:pPr>
        <w:ind w:left="3370" w:hanging="360"/>
      </w:pPr>
      <w:rPr>
        <w:rFonts w:ascii="Symbol" w:hAnsi="Symbol" w:hint="default"/>
      </w:rPr>
    </w:lvl>
    <w:lvl w:ilvl="4" w:tplc="0C0A0003" w:tentative="1">
      <w:start w:val="1"/>
      <w:numFmt w:val="bullet"/>
      <w:lvlText w:val="o"/>
      <w:lvlJc w:val="left"/>
      <w:pPr>
        <w:ind w:left="4090" w:hanging="360"/>
      </w:pPr>
      <w:rPr>
        <w:rFonts w:ascii="Courier New" w:hAnsi="Courier New" w:cs="Courier New" w:hint="default"/>
      </w:rPr>
    </w:lvl>
    <w:lvl w:ilvl="5" w:tplc="0C0A0005" w:tentative="1">
      <w:start w:val="1"/>
      <w:numFmt w:val="bullet"/>
      <w:lvlText w:val=""/>
      <w:lvlJc w:val="left"/>
      <w:pPr>
        <w:ind w:left="4810" w:hanging="360"/>
      </w:pPr>
      <w:rPr>
        <w:rFonts w:ascii="Wingdings" w:hAnsi="Wingdings" w:hint="default"/>
      </w:rPr>
    </w:lvl>
    <w:lvl w:ilvl="6" w:tplc="0C0A0001" w:tentative="1">
      <w:start w:val="1"/>
      <w:numFmt w:val="bullet"/>
      <w:lvlText w:val=""/>
      <w:lvlJc w:val="left"/>
      <w:pPr>
        <w:ind w:left="5530" w:hanging="360"/>
      </w:pPr>
      <w:rPr>
        <w:rFonts w:ascii="Symbol" w:hAnsi="Symbol" w:hint="default"/>
      </w:rPr>
    </w:lvl>
    <w:lvl w:ilvl="7" w:tplc="0C0A0003" w:tentative="1">
      <w:start w:val="1"/>
      <w:numFmt w:val="bullet"/>
      <w:lvlText w:val="o"/>
      <w:lvlJc w:val="left"/>
      <w:pPr>
        <w:ind w:left="6250" w:hanging="360"/>
      </w:pPr>
      <w:rPr>
        <w:rFonts w:ascii="Courier New" w:hAnsi="Courier New" w:cs="Courier New" w:hint="default"/>
      </w:rPr>
    </w:lvl>
    <w:lvl w:ilvl="8" w:tplc="0C0A0005" w:tentative="1">
      <w:start w:val="1"/>
      <w:numFmt w:val="bullet"/>
      <w:lvlText w:val=""/>
      <w:lvlJc w:val="left"/>
      <w:pPr>
        <w:ind w:left="6970" w:hanging="360"/>
      </w:pPr>
      <w:rPr>
        <w:rFonts w:ascii="Wingdings" w:hAnsi="Wingdings" w:hint="default"/>
      </w:rPr>
    </w:lvl>
  </w:abstractNum>
  <w:abstractNum w:abstractNumId="26" w15:restartNumberingAfterBreak="0">
    <w:nsid w:val="6B404974"/>
    <w:multiLevelType w:val="hybridMultilevel"/>
    <w:tmpl w:val="720006D8"/>
    <w:lvl w:ilvl="0" w:tplc="2DC8D114">
      <w:numFmt w:val="bullet"/>
      <w:lvlText w:val="•"/>
      <w:lvlJc w:val="left"/>
      <w:pPr>
        <w:ind w:left="1040" w:hanging="360"/>
      </w:pPr>
      <w:rPr>
        <w:rFonts w:ascii="AvantGarde Bk BT" w:eastAsia="Times New Roman" w:hAnsi="AvantGarde Bk BT"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6DDE1D50"/>
    <w:multiLevelType w:val="hybridMultilevel"/>
    <w:tmpl w:val="7E96C52C"/>
    <w:lvl w:ilvl="0" w:tplc="BD5AB41E">
      <w:start w:val="1"/>
      <w:numFmt w:val="bullet"/>
      <w:lvlText w:val=""/>
      <w:lvlJc w:val="left"/>
      <w:pPr>
        <w:ind w:left="1069" w:hanging="360"/>
      </w:pPr>
      <w:rPr>
        <w:rFonts w:ascii="Symbol" w:hAnsi="Symbol" w:hint="default"/>
        <w:sz w:val="20"/>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8" w15:restartNumberingAfterBreak="0">
    <w:nsid w:val="7CB929B8"/>
    <w:multiLevelType w:val="hybridMultilevel"/>
    <w:tmpl w:val="6838C63C"/>
    <w:lvl w:ilvl="0" w:tplc="0C0A000F">
      <w:start w:val="1"/>
      <w:numFmt w:val="decimal"/>
      <w:lvlText w:val="%1."/>
      <w:lvlJc w:val="left"/>
      <w:pPr>
        <w:ind w:left="3549" w:hanging="360"/>
      </w:pPr>
    </w:lvl>
    <w:lvl w:ilvl="1" w:tplc="0C0A0019" w:tentative="1">
      <w:start w:val="1"/>
      <w:numFmt w:val="lowerLetter"/>
      <w:lvlText w:val="%2."/>
      <w:lvlJc w:val="left"/>
      <w:pPr>
        <w:ind w:left="4269" w:hanging="360"/>
      </w:pPr>
    </w:lvl>
    <w:lvl w:ilvl="2" w:tplc="0C0A001B" w:tentative="1">
      <w:start w:val="1"/>
      <w:numFmt w:val="lowerRoman"/>
      <w:lvlText w:val="%3."/>
      <w:lvlJc w:val="right"/>
      <w:pPr>
        <w:ind w:left="4989" w:hanging="180"/>
      </w:pPr>
    </w:lvl>
    <w:lvl w:ilvl="3" w:tplc="0C0A000F" w:tentative="1">
      <w:start w:val="1"/>
      <w:numFmt w:val="decimal"/>
      <w:lvlText w:val="%4."/>
      <w:lvlJc w:val="left"/>
      <w:pPr>
        <w:ind w:left="5709" w:hanging="360"/>
      </w:pPr>
    </w:lvl>
    <w:lvl w:ilvl="4" w:tplc="0C0A0019" w:tentative="1">
      <w:start w:val="1"/>
      <w:numFmt w:val="lowerLetter"/>
      <w:lvlText w:val="%5."/>
      <w:lvlJc w:val="left"/>
      <w:pPr>
        <w:ind w:left="6429" w:hanging="360"/>
      </w:pPr>
    </w:lvl>
    <w:lvl w:ilvl="5" w:tplc="0C0A001B" w:tentative="1">
      <w:start w:val="1"/>
      <w:numFmt w:val="lowerRoman"/>
      <w:lvlText w:val="%6."/>
      <w:lvlJc w:val="right"/>
      <w:pPr>
        <w:ind w:left="7149" w:hanging="180"/>
      </w:pPr>
    </w:lvl>
    <w:lvl w:ilvl="6" w:tplc="0C0A000F" w:tentative="1">
      <w:start w:val="1"/>
      <w:numFmt w:val="decimal"/>
      <w:lvlText w:val="%7."/>
      <w:lvlJc w:val="left"/>
      <w:pPr>
        <w:ind w:left="7869" w:hanging="360"/>
      </w:pPr>
    </w:lvl>
    <w:lvl w:ilvl="7" w:tplc="0C0A0019" w:tentative="1">
      <w:start w:val="1"/>
      <w:numFmt w:val="lowerLetter"/>
      <w:lvlText w:val="%8."/>
      <w:lvlJc w:val="left"/>
      <w:pPr>
        <w:ind w:left="8589" w:hanging="360"/>
      </w:pPr>
    </w:lvl>
    <w:lvl w:ilvl="8" w:tplc="0C0A001B" w:tentative="1">
      <w:start w:val="1"/>
      <w:numFmt w:val="lowerRoman"/>
      <w:lvlText w:val="%9."/>
      <w:lvlJc w:val="right"/>
      <w:pPr>
        <w:ind w:left="9309" w:hanging="180"/>
      </w:pPr>
    </w:lvl>
  </w:abstractNum>
  <w:abstractNum w:abstractNumId="29" w15:restartNumberingAfterBreak="0">
    <w:nsid w:val="7F703A1E"/>
    <w:multiLevelType w:val="hybridMultilevel"/>
    <w:tmpl w:val="B9A6C03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num w:numId="1">
    <w:abstractNumId w:val="11"/>
  </w:num>
  <w:num w:numId="2">
    <w:abstractNumId w:val="20"/>
  </w:num>
  <w:num w:numId="3">
    <w:abstractNumId w:val="10"/>
  </w:num>
  <w:num w:numId="4">
    <w:abstractNumId w:val="9"/>
  </w:num>
  <w:num w:numId="5">
    <w:abstractNumId w:val="4"/>
  </w:num>
  <w:num w:numId="6">
    <w:abstractNumId w:val="12"/>
  </w:num>
  <w:num w:numId="7">
    <w:abstractNumId w:val="27"/>
  </w:num>
  <w:num w:numId="8">
    <w:abstractNumId w:val="16"/>
  </w:num>
  <w:num w:numId="9">
    <w:abstractNumId w:val="2"/>
  </w:num>
  <w:num w:numId="10">
    <w:abstractNumId w:val="13"/>
  </w:num>
  <w:num w:numId="11">
    <w:abstractNumId w:val="3"/>
  </w:num>
  <w:num w:numId="12">
    <w:abstractNumId w:val="25"/>
  </w:num>
  <w:num w:numId="13">
    <w:abstractNumId w:val="19"/>
  </w:num>
  <w:num w:numId="14">
    <w:abstractNumId w:val="6"/>
  </w:num>
  <w:num w:numId="15">
    <w:abstractNumId w:val="22"/>
  </w:num>
  <w:num w:numId="16">
    <w:abstractNumId w:val="23"/>
  </w:num>
  <w:num w:numId="17">
    <w:abstractNumId w:val="5"/>
  </w:num>
  <w:num w:numId="18">
    <w:abstractNumId w:val="28"/>
  </w:num>
  <w:num w:numId="19">
    <w:abstractNumId w:val="18"/>
  </w:num>
  <w:num w:numId="20">
    <w:abstractNumId w:val="15"/>
  </w:num>
  <w:num w:numId="21">
    <w:abstractNumId w:val="0"/>
  </w:num>
  <w:num w:numId="22">
    <w:abstractNumId w:val="29"/>
  </w:num>
  <w:num w:numId="23">
    <w:abstractNumId w:val="14"/>
  </w:num>
  <w:num w:numId="24">
    <w:abstractNumId w:val="26"/>
  </w:num>
  <w:num w:numId="25">
    <w:abstractNumId w:val="21"/>
  </w:num>
  <w:num w:numId="26">
    <w:abstractNumId w:val="7"/>
  </w:num>
  <w:num w:numId="27">
    <w:abstractNumId w:val="24"/>
  </w:num>
  <w:num w:numId="28">
    <w:abstractNumId w:val="8"/>
  </w:num>
  <w:num w:numId="29">
    <w:abstractNumId w:val="17"/>
  </w:num>
  <w:num w:numId="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01D4"/>
    <w:rsid w:val="00002A04"/>
    <w:rsid w:val="00005252"/>
    <w:rsid w:val="000106F1"/>
    <w:rsid w:val="000112AC"/>
    <w:rsid w:val="00013828"/>
    <w:rsid w:val="00017584"/>
    <w:rsid w:val="000175C0"/>
    <w:rsid w:val="0001773A"/>
    <w:rsid w:val="00020975"/>
    <w:rsid w:val="0002167E"/>
    <w:rsid w:val="000225EA"/>
    <w:rsid w:val="000227A2"/>
    <w:rsid w:val="00025FD8"/>
    <w:rsid w:val="00031C48"/>
    <w:rsid w:val="00033BD8"/>
    <w:rsid w:val="00037A5B"/>
    <w:rsid w:val="00037D4D"/>
    <w:rsid w:val="00037E62"/>
    <w:rsid w:val="00043B49"/>
    <w:rsid w:val="00045CE8"/>
    <w:rsid w:val="000465AA"/>
    <w:rsid w:val="00046E66"/>
    <w:rsid w:val="0004734F"/>
    <w:rsid w:val="00047A19"/>
    <w:rsid w:val="00052232"/>
    <w:rsid w:val="00060B51"/>
    <w:rsid w:val="000632F8"/>
    <w:rsid w:val="00063A08"/>
    <w:rsid w:val="00066CED"/>
    <w:rsid w:val="00066F9F"/>
    <w:rsid w:val="000715ED"/>
    <w:rsid w:val="00073136"/>
    <w:rsid w:val="00075556"/>
    <w:rsid w:val="000763AD"/>
    <w:rsid w:val="00077EDA"/>
    <w:rsid w:val="00081226"/>
    <w:rsid w:val="00083573"/>
    <w:rsid w:val="000843E1"/>
    <w:rsid w:val="000849C7"/>
    <w:rsid w:val="00085309"/>
    <w:rsid w:val="00085BE8"/>
    <w:rsid w:val="00086788"/>
    <w:rsid w:val="000925AD"/>
    <w:rsid w:val="0009393A"/>
    <w:rsid w:val="00097405"/>
    <w:rsid w:val="000976A4"/>
    <w:rsid w:val="000A2474"/>
    <w:rsid w:val="000A5062"/>
    <w:rsid w:val="000A7D47"/>
    <w:rsid w:val="000B382B"/>
    <w:rsid w:val="000B7E37"/>
    <w:rsid w:val="000C0000"/>
    <w:rsid w:val="000C763C"/>
    <w:rsid w:val="000D243F"/>
    <w:rsid w:val="000D39EC"/>
    <w:rsid w:val="000D41E9"/>
    <w:rsid w:val="000D64A6"/>
    <w:rsid w:val="000E20DE"/>
    <w:rsid w:val="000E2E0F"/>
    <w:rsid w:val="000E6225"/>
    <w:rsid w:val="000F635A"/>
    <w:rsid w:val="00100DCA"/>
    <w:rsid w:val="00102274"/>
    <w:rsid w:val="00104177"/>
    <w:rsid w:val="00122CE4"/>
    <w:rsid w:val="001248DC"/>
    <w:rsid w:val="0012574E"/>
    <w:rsid w:val="00127D3F"/>
    <w:rsid w:val="00127FAD"/>
    <w:rsid w:val="00136CB9"/>
    <w:rsid w:val="00137371"/>
    <w:rsid w:val="00145C44"/>
    <w:rsid w:val="00151DD9"/>
    <w:rsid w:val="0015494E"/>
    <w:rsid w:val="00156BE9"/>
    <w:rsid w:val="00160CD1"/>
    <w:rsid w:val="00160E2D"/>
    <w:rsid w:val="00165991"/>
    <w:rsid w:val="00174E4F"/>
    <w:rsid w:val="001762F4"/>
    <w:rsid w:val="00176BE1"/>
    <w:rsid w:val="001806C0"/>
    <w:rsid w:val="00180ABA"/>
    <w:rsid w:val="00182C57"/>
    <w:rsid w:val="00184CF6"/>
    <w:rsid w:val="00193E6A"/>
    <w:rsid w:val="001944A3"/>
    <w:rsid w:val="00195534"/>
    <w:rsid w:val="00196713"/>
    <w:rsid w:val="001A10B8"/>
    <w:rsid w:val="001A2907"/>
    <w:rsid w:val="001A3E7D"/>
    <w:rsid w:val="001A4BF6"/>
    <w:rsid w:val="001A500B"/>
    <w:rsid w:val="001A5EE2"/>
    <w:rsid w:val="001A7FDE"/>
    <w:rsid w:val="001B1D31"/>
    <w:rsid w:val="001B38FE"/>
    <w:rsid w:val="001C3371"/>
    <w:rsid w:val="001D0F5C"/>
    <w:rsid w:val="001D7CFD"/>
    <w:rsid w:val="001E2F9A"/>
    <w:rsid w:val="001E31CB"/>
    <w:rsid w:val="001E5316"/>
    <w:rsid w:val="001E5EE1"/>
    <w:rsid w:val="001E6328"/>
    <w:rsid w:val="001E76DE"/>
    <w:rsid w:val="001E7DA2"/>
    <w:rsid w:val="001F536A"/>
    <w:rsid w:val="001F68A0"/>
    <w:rsid w:val="002124B4"/>
    <w:rsid w:val="00215762"/>
    <w:rsid w:val="00215916"/>
    <w:rsid w:val="00217B71"/>
    <w:rsid w:val="00224651"/>
    <w:rsid w:val="00225827"/>
    <w:rsid w:val="002275FF"/>
    <w:rsid w:val="0023349A"/>
    <w:rsid w:val="00237344"/>
    <w:rsid w:val="002524A4"/>
    <w:rsid w:val="00253FB7"/>
    <w:rsid w:val="00260E3C"/>
    <w:rsid w:val="00262D38"/>
    <w:rsid w:val="0026327D"/>
    <w:rsid w:val="00264281"/>
    <w:rsid w:val="002652BE"/>
    <w:rsid w:val="002672BC"/>
    <w:rsid w:val="00274C03"/>
    <w:rsid w:val="002803F0"/>
    <w:rsid w:val="00280921"/>
    <w:rsid w:val="00280966"/>
    <w:rsid w:val="002814D7"/>
    <w:rsid w:val="00281AC3"/>
    <w:rsid w:val="002822DE"/>
    <w:rsid w:val="002835B0"/>
    <w:rsid w:val="00285161"/>
    <w:rsid w:val="0028620A"/>
    <w:rsid w:val="0028797D"/>
    <w:rsid w:val="00291EE6"/>
    <w:rsid w:val="00292C0B"/>
    <w:rsid w:val="0029382B"/>
    <w:rsid w:val="00294E3D"/>
    <w:rsid w:val="002964DD"/>
    <w:rsid w:val="002A4157"/>
    <w:rsid w:val="002A6ADD"/>
    <w:rsid w:val="002B044F"/>
    <w:rsid w:val="002B3CDB"/>
    <w:rsid w:val="002B46A7"/>
    <w:rsid w:val="002B754A"/>
    <w:rsid w:val="002B7BE5"/>
    <w:rsid w:val="002C66E1"/>
    <w:rsid w:val="002C6A82"/>
    <w:rsid w:val="002C71CB"/>
    <w:rsid w:val="002D2162"/>
    <w:rsid w:val="002D4684"/>
    <w:rsid w:val="002D7E02"/>
    <w:rsid w:val="002E4B17"/>
    <w:rsid w:val="002E5565"/>
    <w:rsid w:val="002E5E49"/>
    <w:rsid w:val="002E6C7E"/>
    <w:rsid w:val="002F1E33"/>
    <w:rsid w:val="002F2646"/>
    <w:rsid w:val="002F3359"/>
    <w:rsid w:val="00304A77"/>
    <w:rsid w:val="00304EA3"/>
    <w:rsid w:val="00305E0C"/>
    <w:rsid w:val="00310C98"/>
    <w:rsid w:val="003145E8"/>
    <w:rsid w:val="003154C5"/>
    <w:rsid w:val="003172CD"/>
    <w:rsid w:val="0031791F"/>
    <w:rsid w:val="00323109"/>
    <w:rsid w:val="00323D12"/>
    <w:rsid w:val="00325E89"/>
    <w:rsid w:val="003273CB"/>
    <w:rsid w:val="00327C5A"/>
    <w:rsid w:val="00333918"/>
    <w:rsid w:val="003351A0"/>
    <w:rsid w:val="00344A17"/>
    <w:rsid w:val="0035052A"/>
    <w:rsid w:val="00350F4A"/>
    <w:rsid w:val="00353748"/>
    <w:rsid w:val="003563A0"/>
    <w:rsid w:val="00356B97"/>
    <w:rsid w:val="00357271"/>
    <w:rsid w:val="003579AE"/>
    <w:rsid w:val="0036168D"/>
    <w:rsid w:val="00362A4C"/>
    <w:rsid w:val="003644EB"/>
    <w:rsid w:val="003668FC"/>
    <w:rsid w:val="00367FB7"/>
    <w:rsid w:val="00372523"/>
    <w:rsid w:val="003737B7"/>
    <w:rsid w:val="00381A22"/>
    <w:rsid w:val="00383523"/>
    <w:rsid w:val="00384B96"/>
    <w:rsid w:val="00384C96"/>
    <w:rsid w:val="00390E05"/>
    <w:rsid w:val="00391669"/>
    <w:rsid w:val="00393586"/>
    <w:rsid w:val="00394157"/>
    <w:rsid w:val="00395B06"/>
    <w:rsid w:val="003A510B"/>
    <w:rsid w:val="003A6726"/>
    <w:rsid w:val="003A759F"/>
    <w:rsid w:val="003B2CD2"/>
    <w:rsid w:val="003B31AF"/>
    <w:rsid w:val="003B4AE9"/>
    <w:rsid w:val="003B583B"/>
    <w:rsid w:val="003C26B1"/>
    <w:rsid w:val="003C2AEC"/>
    <w:rsid w:val="003C4712"/>
    <w:rsid w:val="003D498E"/>
    <w:rsid w:val="003D58DF"/>
    <w:rsid w:val="003D62BB"/>
    <w:rsid w:val="003D6883"/>
    <w:rsid w:val="003D6D53"/>
    <w:rsid w:val="003D751D"/>
    <w:rsid w:val="003E0CDC"/>
    <w:rsid w:val="003E2B7D"/>
    <w:rsid w:val="003E4AE9"/>
    <w:rsid w:val="003E6AD0"/>
    <w:rsid w:val="003E7A7E"/>
    <w:rsid w:val="003E7B6F"/>
    <w:rsid w:val="003F19B3"/>
    <w:rsid w:val="003F2332"/>
    <w:rsid w:val="003F3A13"/>
    <w:rsid w:val="003F6D25"/>
    <w:rsid w:val="003F79C1"/>
    <w:rsid w:val="00411FDA"/>
    <w:rsid w:val="004125E8"/>
    <w:rsid w:val="00413A3E"/>
    <w:rsid w:val="0042124E"/>
    <w:rsid w:val="00423285"/>
    <w:rsid w:val="00426B50"/>
    <w:rsid w:val="00432DA0"/>
    <w:rsid w:val="00432DE9"/>
    <w:rsid w:val="004364FB"/>
    <w:rsid w:val="00437B22"/>
    <w:rsid w:val="00437C04"/>
    <w:rsid w:val="00450CB4"/>
    <w:rsid w:val="00450DD4"/>
    <w:rsid w:val="004517BD"/>
    <w:rsid w:val="004522DD"/>
    <w:rsid w:val="0045269E"/>
    <w:rsid w:val="004545C1"/>
    <w:rsid w:val="00456A82"/>
    <w:rsid w:val="00464352"/>
    <w:rsid w:val="004643C5"/>
    <w:rsid w:val="00464936"/>
    <w:rsid w:val="00465201"/>
    <w:rsid w:val="00471B19"/>
    <w:rsid w:val="00474CE6"/>
    <w:rsid w:val="00476A0E"/>
    <w:rsid w:val="00476EFF"/>
    <w:rsid w:val="00483B04"/>
    <w:rsid w:val="00484733"/>
    <w:rsid w:val="004850CD"/>
    <w:rsid w:val="004851BB"/>
    <w:rsid w:val="00485917"/>
    <w:rsid w:val="0049002E"/>
    <w:rsid w:val="00491B1C"/>
    <w:rsid w:val="00493AC4"/>
    <w:rsid w:val="00494611"/>
    <w:rsid w:val="0049666C"/>
    <w:rsid w:val="00497C43"/>
    <w:rsid w:val="004A21DD"/>
    <w:rsid w:val="004A2293"/>
    <w:rsid w:val="004A3018"/>
    <w:rsid w:val="004A5482"/>
    <w:rsid w:val="004B0ADA"/>
    <w:rsid w:val="004B3657"/>
    <w:rsid w:val="004B37CD"/>
    <w:rsid w:val="004B7BE0"/>
    <w:rsid w:val="004C6252"/>
    <w:rsid w:val="004D1855"/>
    <w:rsid w:val="004D6A90"/>
    <w:rsid w:val="004D78C2"/>
    <w:rsid w:val="004E4702"/>
    <w:rsid w:val="004F22BA"/>
    <w:rsid w:val="004F266F"/>
    <w:rsid w:val="004F26E4"/>
    <w:rsid w:val="004F3B2F"/>
    <w:rsid w:val="00510D3E"/>
    <w:rsid w:val="00511ADE"/>
    <w:rsid w:val="005209AC"/>
    <w:rsid w:val="00520ABD"/>
    <w:rsid w:val="00520EE8"/>
    <w:rsid w:val="005217AF"/>
    <w:rsid w:val="00524E08"/>
    <w:rsid w:val="00531D63"/>
    <w:rsid w:val="0053524B"/>
    <w:rsid w:val="005429F5"/>
    <w:rsid w:val="0054612B"/>
    <w:rsid w:val="00546799"/>
    <w:rsid w:val="00546D5F"/>
    <w:rsid w:val="00555184"/>
    <w:rsid w:val="005604B3"/>
    <w:rsid w:val="0057005A"/>
    <w:rsid w:val="00571F71"/>
    <w:rsid w:val="00574B77"/>
    <w:rsid w:val="00576055"/>
    <w:rsid w:val="0057791B"/>
    <w:rsid w:val="0058140B"/>
    <w:rsid w:val="00590DD1"/>
    <w:rsid w:val="00592DC6"/>
    <w:rsid w:val="005A183E"/>
    <w:rsid w:val="005A3832"/>
    <w:rsid w:val="005A3A78"/>
    <w:rsid w:val="005A3D4A"/>
    <w:rsid w:val="005A3E5A"/>
    <w:rsid w:val="005A6329"/>
    <w:rsid w:val="005C000A"/>
    <w:rsid w:val="005C161B"/>
    <w:rsid w:val="005C1B59"/>
    <w:rsid w:val="005C5267"/>
    <w:rsid w:val="005C623E"/>
    <w:rsid w:val="005C7D79"/>
    <w:rsid w:val="005D10E5"/>
    <w:rsid w:val="005E4AFF"/>
    <w:rsid w:val="005E582D"/>
    <w:rsid w:val="005F072D"/>
    <w:rsid w:val="005F129B"/>
    <w:rsid w:val="005F1B0A"/>
    <w:rsid w:val="005F270C"/>
    <w:rsid w:val="005F34C0"/>
    <w:rsid w:val="005F4959"/>
    <w:rsid w:val="005F6BF1"/>
    <w:rsid w:val="00601C4C"/>
    <w:rsid w:val="00601F46"/>
    <w:rsid w:val="00601F78"/>
    <w:rsid w:val="0060687F"/>
    <w:rsid w:val="00606A76"/>
    <w:rsid w:val="00607D07"/>
    <w:rsid w:val="0061015A"/>
    <w:rsid w:val="0061433E"/>
    <w:rsid w:val="0061608D"/>
    <w:rsid w:val="00616103"/>
    <w:rsid w:val="0062277C"/>
    <w:rsid w:val="00626526"/>
    <w:rsid w:val="00630174"/>
    <w:rsid w:val="00630211"/>
    <w:rsid w:val="006304EC"/>
    <w:rsid w:val="006402BA"/>
    <w:rsid w:val="00642651"/>
    <w:rsid w:val="00643EB9"/>
    <w:rsid w:val="00645DB9"/>
    <w:rsid w:val="00646F79"/>
    <w:rsid w:val="00650256"/>
    <w:rsid w:val="00653362"/>
    <w:rsid w:val="0065398C"/>
    <w:rsid w:val="006554C1"/>
    <w:rsid w:val="006623EC"/>
    <w:rsid w:val="0066436D"/>
    <w:rsid w:val="006654B9"/>
    <w:rsid w:val="00667D54"/>
    <w:rsid w:val="00676793"/>
    <w:rsid w:val="00677378"/>
    <w:rsid w:val="006815DF"/>
    <w:rsid w:val="00686E67"/>
    <w:rsid w:val="00687868"/>
    <w:rsid w:val="006911FB"/>
    <w:rsid w:val="00691995"/>
    <w:rsid w:val="006979B3"/>
    <w:rsid w:val="006A0D11"/>
    <w:rsid w:val="006A66A0"/>
    <w:rsid w:val="006B00A0"/>
    <w:rsid w:val="006B15AA"/>
    <w:rsid w:val="006B50CF"/>
    <w:rsid w:val="006C042B"/>
    <w:rsid w:val="006C0E46"/>
    <w:rsid w:val="006C1D4E"/>
    <w:rsid w:val="006C2782"/>
    <w:rsid w:val="006C5B80"/>
    <w:rsid w:val="006C7E09"/>
    <w:rsid w:val="006D21A1"/>
    <w:rsid w:val="006D4E5C"/>
    <w:rsid w:val="006D5053"/>
    <w:rsid w:val="006E1234"/>
    <w:rsid w:val="006E567E"/>
    <w:rsid w:val="006F16F1"/>
    <w:rsid w:val="006F7AE0"/>
    <w:rsid w:val="007011AB"/>
    <w:rsid w:val="00706CCB"/>
    <w:rsid w:val="00711834"/>
    <w:rsid w:val="00713979"/>
    <w:rsid w:val="007156FD"/>
    <w:rsid w:val="007157BC"/>
    <w:rsid w:val="00720561"/>
    <w:rsid w:val="00722014"/>
    <w:rsid w:val="00722279"/>
    <w:rsid w:val="00727E77"/>
    <w:rsid w:val="00727EA2"/>
    <w:rsid w:val="00727F15"/>
    <w:rsid w:val="007313FC"/>
    <w:rsid w:val="00742841"/>
    <w:rsid w:val="00742AFD"/>
    <w:rsid w:val="0074378F"/>
    <w:rsid w:val="0074575A"/>
    <w:rsid w:val="0074675F"/>
    <w:rsid w:val="007540DD"/>
    <w:rsid w:val="00755050"/>
    <w:rsid w:val="00757615"/>
    <w:rsid w:val="00757676"/>
    <w:rsid w:val="00757EE3"/>
    <w:rsid w:val="00764752"/>
    <w:rsid w:val="0076748D"/>
    <w:rsid w:val="00774095"/>
    <w:rsid w:val="00776FB1"/>
    <w:rsid w:val="00780932"/>
    <w:rsid w:val="00783236"/>
    <w:rsid w:val="007836A5"/>
    <w:rsid w:val="0078493F"/>
    <w:rsid w:val="00785518"/>
    <w:rsid w:val="00786C75"/>
    <w:rsid w:val="00787025"/>
    <w:rsid w:val="00792D3D"/>
    <w:rsid w:val="00797A16"/>
    <w:rsid w:val="007A2A77"/>
    <w:rsid w:val="007A3203"/>
    <w:rsid w:val="007B1356"/>
    <w:rsid w:val="007B5F05"/>
    <w:rsid w:val="007B7D37"/>
    <w:rsid w:val="007C051B"/>
    <w:rsid w:val="007C0B4F"/>
    <w:rsid w:val="007C2B8B"/>
    <w:rsid w:val="007C3041"/>
    <w:rsid w:val="007E2DD6"/>
    <w:rsid w:val="007E3B73"/>
    <w:rsid w:val="007E42C3"/>
    <w:rsid w:val="007E6A41"/>
    <w:rsid w:val="007E791A"/>
    <w:rsid w:val="007F1500"/>
    <w:rsid w:val="007F2486"/>
    <w:rsid w:val="007F535A"/>
    <w:rsid w:val="007F714F"/>
    <w:rsid w:val="00801E28"/>
    <w:rsid w:val="00806F08"/>
    <w:rsid w:val="00810A78"/>
    <w:rsid w:val="00813197"/>
    <w:rsid w:val="00820BB6"/>
    <w:rsid w:val="00823D2D"/>
    <w:rsid w:val="008252F1"/>
    <w:rsid w:val="008259C2"/>
    <w:rsid w:val="00833317"/>
    <w:rsid w:val="0084201D"/>
    <w:rsid w:val="00843990"/>
    <w:rsid w:val="00843EFE"/>
    <w:rsid w:val="008447EE"/>
    <w:rsid w:val="00856DA4"/>
    <w:rsid w:val="00857FE3"/>
    <w:rsid w:val="00861D70"/>
    <w:rsid w:val="00863BB8"/>
    <w:rsid w:val="0086470C"/>
    <w:rsid w:val="0086720E"/>
    <w:rsid w:val="00870DA1"/>
    <w:rsid w:val="0087630A"/>
    <w:rsid w:val="008776CA"/>
    <w:rsid w:val="00880890"/>
    <w:rsid w:val="00881018"/>
    <w:rsid w:val="0088149B"/>
    <w:rsid w:val="00882F18"/>
    <w:rsid w:val="00884732"/>
    <w:rsid w:val="008855D7"/>
    <w:rsid w:val="00890E00"/>
    <w:rsid w:val="00894D9C"/>
    <w:rsid w:val="00897A41"/>
    <w:rsid w:val="008A19DE"/>
    <w:rsid w:val="008A2626"/>
    <w:rsid w:val="008A491B"/>
    <w:rsid w:val="008B0264"/>
    <w:rsid w:val="008B4778"/>
    <w:rsid w:val="008B5533"/>
    <w:rsid w:val="008B5E35"/>
    <w:rsid w:val="008C05FE"/>
    <w:rsid w:val="008C0D84"/>
    <w:rsid w:val="008C12C5"/>
    <w:rsid w:val="008C2AD5"/>
    <w:rsid w:val="008D3ACA"/>
    <w:rsid w:val="008D3CB4"/>
    <w:rsid w:val="008D7875"/>
    <w:rsid w:val="008D791C"/>
    <w:rsid w:val="008F1B86"/>
    <w:rsid w:val="008F7401"/>
    <w:rsid w:val="00902AE7"/>
    <w:rsid w:val="00905375"/>
    <w:rsid w:val="00906874"/>
    <w:rsid w:val="0091072A"/>
    <w:rsid w:val="00912891"/>
    <w:rsid w:val="00916F97"/>
    <w:rsid w:val="00917227"/>
    <w:rsid w:val="009205A7"/>
    <w:rsid w:val="00931F30"/>
    <w:rsid w:val="009328F7"/>
    <w:rsid w:val="009419A1"/>
    <w:rsid w:val="00942094"/>
    <w:rsid w:val="00946007"/>
    <w:rsid w:val="009466F6"/>
    <w:rsid w:val="00952D73"/>
    <w:rsid w:val="009539AC"/>
    <w:rsid w:val="00954954"/>
    <w:rsid w:val="00954C5B"/>
    <w:rsid w:val="009557CC"/>
    <w:rsid w:val="00955C21"/>
    <w:rsid w:val="009605A9"/>
    <w:rsid w:val="009625C1"/>
    <w:rsid w:val="0096366D"/>
    <w:rsid w:val="00965285"/>
    <w:rsid w:val="009719E0"/>
    <w:rsid w:val="00975D7B"/>
    <w:rsid w:val="00976FCC"/>
    <w:rsid w:val="00980515"/>
    <w:rsid w:val="00983C14"/>
    <w:rsid w:val="00984BD3"/>
    <w:rsid w:val="0099002A"/>
    <w:rsid w:val="00997A07"/>
    <w:rsid w:val="009A50CB"/>
    <w:rsid w:val="009A5DE4"/>
    <w:rsid w:val="009B22C2"/>
    <w:rsid w:val="009C4BE0"/>
    <w:rsid w:val="009D00AC"/>
    <w:rsid w:val="009D11DC"/>
    <w:rsid w:val="009D1BEA"/>
    <w:rsid w:val="009D7CA0"/>
    <w:rsid w:val="009E1A80"/>
    <w:rsid w:val="009E1CB7"/>
    <w:rsid w:val="009E2BD4"/>
    <w:rsid w:val="009F01EE"/>
    <w:rsid w:val="009F1E00"/>
    <w:rsid w:val="009F6EC1"/>
    <w:rsid w:val="009F7008"/>
    <w:rsid w:val="00A00F0F"/>
    <w:rsid w:val="00A03B5A"/>
    <w:rsid w:val="00A03BBA"/>
    <w:rsid w:val="00A048F5"/>
    <w:rsid w:val="00A06923"/>
    <w:rsid w:val="00A07669"/>
    <w:rsid w:val="00A15C26"/>
    <w:rsid w:val="00A16762"/>
    <w:rsid w:val="00A2207E"/>
    <w:rsid w:val="00A227E4"/>
    <w:rsid w:val="00A2553B"/>
    <w:rsid w:val="00A3067B"/>
    <w:rsid w:val="00A42BBB"/>
    <w:rsid w:val="00A46D87"/>
    <w:rsid w:val="00A601E8"/>
    <w:rsid w:val="00A60D12"/>
    <w:rsid w:val="00A634C3"/>
    <w:rsid w:val="00A63A63"/>
    <w:rsid w:val="00A64802"/>
    <w:rsid w:val="00A6652B"/>
    <w:rsid w:val="00A666A8"/>
    <w:rsid w:val="00A71843"/>
    <w:rsid w:val="00A73FC3"/>
    <w:rsid w:val="00A75FF9"/>
    <w:rsid w:val="00A81689"/>
    <w:rsid w:val="00A81D96"/>
    <w:rsid w:val="00A82E18"/>
    <w:rsid w:val="00A84661"/>
    <w:rsid w:val="00A85EE7"/>
    <w:rsid w:val="00AB223C"/>
    <w:rsid w:val="00AB71F5"/>
    <w:rsid w:val="00AC6E9F"/>
    <w:rsid w:val="00AD05A5"/>
    <w:rsid w:val="00AD0B5E"/>
    <w:rsid w:val="00AD6A5E"/>
    <w:rsid w:val="00AD6D13"/>
    <w:rsid w:val="00AD7AB6"/>
    <w:rsid w:val="00AE0444"/>
    <w:rsid w:val="00AE23CD"/>
    <w:rsid w:val="00AE2C79"/>
    <w:rsid w:val="00AE5AAA"/>
    <w:rsid w:val="00AE67E8"/>
    <w:rsid w:val="00AF3845"/>
    <w:rsid w:val="00AF5E76"/>
    <w:rsid w:val="00B001B9"/>
    <w:rsid w:val="00B0064B"/>
    <w:rsid w:val="00B01139"/>
    <w:rsid w:val="00B0232A"/>
    <w:rsid w:val="00B03559"/>
    <w:rsid w:val="00B036AF"/>
    <w:rsid w:val="00B03D7F"/>
    <w:rsid w:val="00B041B0"/>
    <w:rsid w:val="00B10752"/>
    <w:rsid w:val="00B1248B"/>
    <w:rsid w:val="00B135C5"/>
    <w:rsid w:val="00B13B6A"/>
    <w:rsid w:val="00B15594"/>
    <w:rsid w:val="00B16346"/>
    <w:rsid w:val="00B23C79"/>
    <w:rsid w:val="00B23CFB"/>
    <w:rsid w:val="00B23D6B"/>
    <w:rsid w:val="00B263A7"/>
    <w:rsid w:val="00B277B6"/>
    <w:rsid w:val="00B30177"/>
    <w:rsid w:val="00B33A37"/>
    <w:rsid w:val="00B34A39"/>
    <w:rsid w:val="00B41089"/>
    <w:rsid w:val="00B453B9"/>
    <w:rsid w:val="00B459E1"/>
    <w:rsid w:val="00B47A65"/>
    <w:rsid w:val="00B51A6A"/>
    <w:rsid w:val="00B614DB"/>
    <w:rsid w:val="00B6520B"/>
    <w:rsid w:val="00B70775"/>
    <w:rsid w:val="00B7147A"/>
    <w:rsid w:val="00B75870"/>
    <w:rsid w:val="00B807EC"/>
    <w:rsid w:val="00B81505"/>
    <w:rsid w:val="00B82D8C"/>
    <w:rsid w:val="00B830AE"/>
    <w:rsid w:val="00B848F7"/>
    <w:rsid w:val="00B84AA8"/>
    <w:rsid w:val="00B84FE7"/>
    <w:rsid w:val="00B9030F"/>
    <w:rsid w:val="00B90703"/>
    <w:rsid w:val="00B9084A"/>
    <w:rsid w:val="00B92470"/>
    <w:rsid w:val="00B94EB4"/>
    <w:rsid w:val="00BB5715"/>
    <w:rsid w:val="00BB69E3"/>
    <w:rsid w:val="00BC0973"/>
    <w:rsid w:val="00BC1541"/>
    <w:rsid w:val="00BC1F31"/>
    <w:rsid w:val="00BC4ADF"/>
    <w:rsid w:val="00BC668D"/>
    <w:rsid w:val="00BD6065"/>
    <w:rsid w:val="00BE1B1C"/>
    <w:rsid w:val="00BE1BC3"/>
    <w:rsid w:val="00BE5502"/>
    <w:rsid w:val="00BF1CA6"/>
    <w:rsid w:val="00BF2977"/>
    <w:rsid w:val="00BF6F98"/>
    <w:rsid w:val="00BF7A10"/>
    <w:rsid w:val="00C013BE"/>
    <w:rsid w:val="00C05E59"/>
    <w:rsid w:val="00C07921"/>
    <w:rsid w:val="00C11DB0"/>
    <w:rsid w:val="00C12FDE"/>
    <w:rsid w:val="00C13BF0"/>
    <w:rsid w:val="00C23EC5"/>
    <w:rsid w:val="00C25013"/>
    <w:rsid w:val="00C2579D"/>
    <w:rsid w:val="00C260C2"/>
    <w:rsid w:val="00C26CA3"/>
    <w:rsid w:val="00C31B9F"/>
    <w:rsid w:val="00C37486"/>
    <w:rsid w:val="00C37706"/>
    <w:rsid w:val="00C37F28"/>
    <w:rsid w:val="00C40900"/>
    <w:rsid w:val="00C4234D"/>
    <w:rsid w:val="00C47EA9"/>
    <w:rsid w:val="00C512E8"/>
    <w:rsid w:val="00C517C1"/>
    <w:rsid w:val="00C5259C"/>
    <w:rsid w:val="00C5379E"/>
    <w:rsid w:val="00C555B4"/>
    <w:rsid w:val="00C65C11"/>
    <w:rsid w:val="00C7388F"/>
    <w:rsid w:val="00C74CFB"/>
    <w:rsid w:val="00C757B5"/>
    <w:rsid w:val="00C77EDA"/>
    <w:rsid w:val="00C80235"/>
    <w:rsid w:val="00C8152E"/>
    <w:rsid w:val="00C83CD8"/>
    <w:rsid w:val="00C84278"/>
    <w:rsid w:val="00C9008B"/>
    <w:rsid w:val="00C96781"/>
    <w:rsid w:val="00CA1413"/>
    <w:rsid w:val="00CA1C11"/>
    <w:rsid w:val="00CA61EB"/>
    <w:rsid w:val="00CA7939"/>
    <w:rsid w:val="00CB6888"/>
    <w:rsid w:val="00CC06D5"/>
    <w:rsid w:val="00CC38D7"/>
    <w:rsid w:val="00CC3C52"/>
    <w:rsid w:val="00CC424B"/>
    <w:rsid w:val="00CC5B9E"/>
    <w:rsid w:val="00CC70BC"/>
    <w:rsid w:val="00CD0A89"/>
    <w:rsid w:val="00CD2718"/>
    <w:rsid w:val="00CE1003"/>
    <w:rsid w:val="00CE1F16"/>
    <w:rsid w:val="00CE2A48"/>
    <w:rsid w:val="00CE559C"/>
    <w:rsid w:val="00CE74D4"/>
    <w:rsid w:val="00CE756A"/>
    <w:rsid w:val="00CF596F"/>
    <w:rsid w:val="00D01D9C"/>
    <w:rsid w:val="00D021DE"/>
    <w:rsid w:val="00D043E2"/>
    <w:rsid w:val="00D0592D"/>
    <w:rsid w:val="00D05E35"/>
    <w:rsid w:val="00D065B4"/>
    <w:rsid w:val="00D06D47"/>
    <w:rsid w:val="00D07669"/>
    <w:rsid w:val="00D13F43"/>
    <w:rsid w:val="00D17265"/>
    <w:rsid w:val="00D17749"/>
    <w:rsid w:val="00D21254"/>
    <w:rsid w:val="00D2155A"/>
    <w:rsid w:val="00D25F5A"/>
    <w:rsid w:val="00D27038"/>
    <w:rsid w:val="00D3107B"/>
    <w:rsid w:val="00D322C1"/>
    <w:rsid w:val="00D346DF"/>
    <w:rsid w:val="00D4006E"/>
    <w:rsid w:val="00D6565E"/>
    <w:rsid w:val="00D66635"/>
    <w:rsid w:val="00D6663E"/>
    <w:rsid w:val="00D718B4"/>
    <w:rsid w:val="00D72B0A"/>
    <w:rsid w:val="00D76878"/>
    <w:rsid w:val="00D768E3"/>
    <w:rsid w:val="00D87B2B"/>
    <w:rsid w:val="00D9170B"/>
    <w:rsid w:val="00D9306C"/>
    <w:rsid w:val="00D942FC"/>
    <w:rsid w:val="00DA0561"/>
    <w:rsid w:val="00DB23A7"/>
    <w:rsid w:val="00DC029A"/>
    <w:rsid w:val="00DC043A"/>
    <w:rsid w:val="00DC1E35"/>
    <w:rsid w:val="00DC4DAA"/>
    <w:rsid w:val="00DC776C"/>
    <w:rsid w:val="00DD0B3E"/>
    <w:rsid w:val="00DD1478"/>
    <w:rsid w:val="00DD1790"/>
    <w:rsid w:val="00DD5512"/>
    <w:rsid w:val="00DD6417"/>
    <w:rsid w:val="00DD68B3"/>
    <w:rsid w:val="00DE080A"/>
    <w:rsid w:val="00DF1D6D"/>
    <w:rsid w:val="00DF46D8"/>
    <w:rsid w:val="00DF6404"/>
    <w:rsid w:val="00E04DA7"/>
    <w:rsid w:val="00E0750B"/>
    <w:rsid w:val="00E10E15"/>
    <w:rsid w:val="00E127E8"/>
    <w:rsid w:val="00E14E8B"/>
    <w:rsid w:val="00E218CF"/>
    <w:rsid w:val="00E22DCB"/>
    <w:rsid w:val="00E241AF"/>
    <w:rsid w:val="00E261D3"/>
    <w:rsid w:val="00E3076A"/>
    <w:rsid w:val="00E31259"/>
    <w:rsid w:val="00E35032"/>
    <w:rsid w:val="00E367D2"/>
    <w:rsid w:val="00E40BAE"/>
    <w:rsid w:val="00E42C6F"/>
    <w:rsid w:val="00E47E7E"/>
    <w:rsid w:val="00E5010F"/>
    <w:rsid w:val="00E50A92"/>
    <w:rsid w:val="00E5139D"/>
    <w:rsid w:val="00E51D64"/>
    <w:rsid w:val="00E52D1B"/>
    <w:rsid w:val="00E53B66"/>
    <w:rsid w:val="00E54A84"/>
    <w:rsid w:val="00E559A3"/>
    <w:rsid w:val="00E624EA"/>
    <w:rsid w:val="00E6520C"/>
    <w:rsid w:val="00E71187"/>
    <w:rsid w:val="00E71A29"/>
    <w:rsid w:val="00E72FDA"/>
    <w:rsid w:val="00E753D5"/>
    <w:rsid w:val="00E818AC"/>
    <w:rsid w:val="00E81ACE"/>
    <w:rsid w:val="00E81C3D"/>
    <w:rsid w:val="00E8496D"/>
    <w:rsid w:val="00E922CA"/>
    <w:rsid w:val="00E96AB2"/>
    <w:rsid w:val="00EA2048"/>
    <w:rsid w:val="00EA6419"/>
    <w:rsid w:val="00EB4B35"/>
    <w:rsid w:val="00EC1DBC"/>
    <w:rsid w:val="00EC2381"/>
    <w:rsid w:val="00EC6D3F"/>
    <w:rsid w:val="00EC7299"/>
    <w:rsid w:val="00ED3725"/>
    <w:rsid w:val="00ED558F"/>
    <w:rsid w:val="00ED756A"/>
    <w:rsid w:val="00ED7AF1"/>
    <w:rsid w:val="00EE27CF"/>
    <w:rsid w:val="00EE5ED2"/>
    <w:rsid w:val="00EF0C79"/>
    <w:rsid w:val="00EF130F"/>
    <w:rsid w:val="00EF36A2"/>
    <w:rsid w:val="00EF5311"/>
    <w:rsid w:val="00EF6CA1"/>
    <w:rsid w:val="00EF6F26"/>
    <w:rsid w:val="00F04BA2"/>
    <w:rsid w:val="00F076FD"/>
    <w:rsid w:val="00F07B65"/>
    <w:rsid w:val="00F10F5F"/>
    <w:rsid w:val="00F13307"/>
    <w:rsid w:val="00F150A4"/>
    <w:rsid w:val="00F15ACD"/>
    <w:rsid w:val="00F174E7"/>
    <w:rsid w:val="00F17803"/>
    <w:rsid w:val="00F3028D"/>
    <w:rsid w:val="00F30E93"/>
    <w:rsid w:val="00F409CE"/>
    <w:rsid w:val="00F4233B"/>
    <w:rsid w:val="00F4365A"/>
    <w:rsid w:val="00F44320"/>
    <w:rsid w:val="00F47983"/>
    <w:rsid w:val="00F51612"/>
    <w:rsid w:val="00F55EA7"/>
    <w:rsid w:val="00F6274D"/>
    <w:rsid w:val="00F66178"/>
    <w:rsid w:val="00F67D33"/>
    <w:rsid w:val="00F70806"/>
    <w:rsid w:val="00F72D27"/>
    <w:rsid w:val="00F73A3D"/>
    <w:rsid w:val="00F75F82"/>
    <w:rsid w:val="00F76BC7"/>
    <w:rsid w:val="00F77506"/>
    <w:rsid w:val="00F8206D"/>
    <w:rsid w:val="00F83FC9"/>
    <w:rsid w:val="00F86C61"/>
    <w:rsid w:val="00F86E3E"/>
    <w:rsid w:val="00F87193"/>
    <w:rsid w:val="00F911B3"/>
    <w:rsid w:val="00F93C3F"/>
    <w:rsid w:val="00F94A46"/>
    <w:rsid w:val="00F95E72"/>
    <w:rsid w:val="00F96D85"/>
    <w:rsid w:val="00FA42E3"/>
    <w:rsid w:val="00FA7547"/>
    <w:rsid w:val="00FB0101"/>
    <w:rsid w:val="00FB0B93"/>
    <w:rsid w:val="00FB10DF"/>
    <w:rsid w:val="00FB68FB"/>
    <w:rsid w:val="00FB6CA6"/>
    <w:rsid w:val="00FC1383"/>
    <w:rsid w:val="00FC33CD"/>
    <w:rsid w:val="00FC6A60"/>
    <w:rsid w:val="00FC7696"/>
    <w:rsid w:val="00FD74A1"/>
    <w:rsid w:val="00FE09D8"/>
    <w:rsid w:val="00FE23D7"/>
    <w:rsid w:val="00FE413F"/>
    <w:rsid w:val="00FE4E1B"/>
    <w:rsid w:val="00FE75D7"/>
    <w:rsid w:val="00FE7875"/>
    <w:rsid w:val="00FF0504"/>
    <w:rsid w:val="00FF129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EBE322"/>
  <w15:docId w15:val="{9AC9058C-2FEB-4E0A-BF43-D94113D91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 w:type="character" w:customStyle="1" w:styleId="Mencinsinresolver3">
    <w:name w:val="Mención sin resolver3"/>
    <w:basedOn w:val="Fuentedeprrafopredeter"/>
    <w:uiPriority w:val="99"/>
    <w:semiHidden/>
    <w:unhideWhenUsed/>
    <w:rsid w:val="003F19B3"/>
    <w:rPr>
      <w:color w:val="605E5C"/>
      <w:shd w:val="clear" w:color="auto" w:fill="E1DFDD"/>
    </w:rPr>
  </w:style>
  <w:style w:type="paragraph" w:styleId="Textonotapie">
    <w:name w:val="footnote text"/>
    <w:basedOn w:val="Normal"/>
    <w:link w:val="TextonotapieCar"/>
    <w:uiPriority w:val="99"/>
    <w:unhideWhenUsed/>
    <w:rsid w:val="00DC1E35"/>
    <w:pPr>
      <w:spacing w:after="0" w:line="240" w:lineRule="auto"/>
    </w:pPr>
    <w:rPr>
      <w:sz w:val="20"/>
      <w:szCs w:val="20"/>
    </w:rPr>
  </w:style>
  <w:style w:type="character" w:customStyle="1" w:styleId="TextonotapieCar">
    <w:name w:val="Texto nota pie Car"/>
    <w:basedOn w:val="Fuentedeprrafopredeter"/>
    <w:link w:val="Textonotapie"/>
    <w:uiPriority w:val="99"/>
    <w:rsid w:val="00DC1E35"/>
    <w:rPr>
      <w:rFonts w:eastAsiaTheme="minorEastAsia"/>
      <w:sz w:val="20"/>
      <w:szCs w:val="20"/>
      <w:lang w:eastAsia="es-MX"/>
    </w:rPr>
  </w:style>
  <w:style w:type="character" w:styleId="Refdenotaalpie">
    <w:name w:val="footnote reference"/>
    <w:basedOn w:val="Fuentedeprrafopredeter"/>
    <w:uiPriority w:val="99"/>
    <w:unhideWhenUsed/>
    <w:rsid w:val="00DC1E35"/>
    <w:rPr>
      <w:vertAlign w:val="superscript"/>
    </w:rPr>
  </w:style>
  <w:style w:type="paragraph" w:styleId="Prrafodelista">
    <w:name w:val="List Paragraph"/>
    <w:basedOn w:val="Normal"/>
    <w:uiPriority w:val="34"/>
    <w:qFormat/>
    <w:rsid w:val="00626526"/>
    <w:pPr>
      <w:ind w:left="720"/>
      <w:contextualSpacing/>
    </w:pPr>
  </w:style>
  <w:style w:type="paragraph" w:styleId="Textoindependiente">
    <w:name w:val="Body Text"/>
    <w:basedOn w:val="Normal"/>
    <w:link w:val="TextoindependienteCar"/>
    <w:uiPriority w:val="99"/>
    <w:semiHidden/>
    <w:unhideWhenUsed/>
    <w:rsid w:val="006304EC"/>
    <w:pPr>
      <w:spacing w:after="120"/>
    </w:pPr>
  </w:style>
  <w:style w:type="character" w:customStyle="1" w:styleId="TextoindependienteCar">
    <w:name w:val="Texto independiente Car"/>
    <w:basedOn w:val="Fuentedeprrafopredeter"/>
    <w:link w:val="Textoindependiente"/>
    <w:uiPriority w:val="99"/>
    <w:semiHidden/>
    <w:rsid w:val="006304EC"/>
    <w:rPr>
      <w:rFonts w:eastAsiaTheme="minorEastAsia"/>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007899">
      <w:bodyDiv w:val="1"/>
      <w:marLeft w:val="0"/>
      <w:marRight w:val="0"/>
      <w:marTop w:val="0"/>
      <w:marBottom w:val="0"/>
      <w:divBdr>
        <w:top w:val="none" w:sz="0" w:space="0" w:color="auto"/>
        <w:left w:val="none" w:sz="0" w:space="0" w:color="auto"/>
        <w:bottom w:val="none" w:sz="0" w:space="0" w:color="auto"/>
        <w:right w:val="none" w:sz="0" w:space="0" w:color="auto"/>
      </w:divBdr>
    </w:div>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415135719">
      <w:bodyDiv w:val="1"/>
      <w:marLeft w:val="0"/>
      <w:marRight w:val="0"/>
      <w:marTop w:val="0"/>
      <w:marBottom w:val="0"/>
      <w:divBdr>
        <w:top w:val="none" w:sz="0" w:space="0" w:color="auto"/>
        <w:left w:val="none" w:sz="0" w:space="0" w:color="auto"/>
        <w:bottom w:val="none" w:sz="0" w:space="0" w:color="auto"/>
        <w:right w:val="none" w:sz="0" w:space="0" w:color="auto"/>
      </w:divBdr>
    </w:div>
    <w:div w:id="908806980">
      <w:bodyDiv w:val="1"/>
      <w:marLeft w:val="0"/>
      <w:marRight w:val="0"/>
      <w:marTop w:val="0"/>
      <w:marBottom w:val="0"/>
      <w:divBdr>
        <w:top w:val="none" w:sz="0" w:space="0" w:color="auto"/>
        <w:left w:val="none" w:sz="0" w:space="0" w:color="auto"/>
        <w:bottom w:val="none" w:sz="0" w:space="0" w:color="auto"/>
        <w:right w:val="none" w:sz="0" w:space="0" w:color="auto"/>
      </w:divBdr>
      <w:divsChild>
        <w:div w:id="695693926">
          <w:marLeft w:val="-225"/>
          <w:marRight w:val="-225"/>
          <w:marTop w:val="0"/>
          <w:marBottom w:val="0"/>
          <w:divBdr>
            <w:top w:val="none" w:sz="0" w:space="0" w:color="auto"/>
            <w:left w:val="none" w:sz="0" w:space="0" w:color="auto"/>
            <w:bottom w:val="none" w:sz="0" w:space="0" w:color="auto"/>
            <w:right w:val="none" w:sz="0" w:space="0" w:color="auto"/>
          </w:divBdr>
          <w:divsChild>
            <w:div w:id="186123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752886">
      <w:bodyDiv w:val="1"/>
      <w:marLeft w:val="0"/>
      <w:marRight w:val="0"/>
      <w:marTop w:val="0"/>
      <w:marBottom w:val="0"/>
      <w:divBdr>
        <w:top w:val="none" w:sz="0" w:space="0" w:color="auto"/>
        <w:left w:val="none" w:sz="0" w:space="0" w:color="auto"/>
        <w:bottom w:val="none" w:sz="0" w:space="0" w:color="auto"/>
        <w:right w:val="none" w:sz="0" w:space="0" w:color="auto"/>
      </w:divBdr>
      <w:divsChild>
        <w:div w:id="634027159">
          <w:marLeft w:val="0"/>
          <w:marRight w:val="0"/>
          <w:marTop w:val="0"/>
          <w:marBottom w:val="0"/>
          <w:divBdr>
            <w:top w:val="none" w:sz="0" w:space="0" w:color="auto"/>
            <w:left w:val="none" w:sz="0" w:space="0" w:color="auto"/>
            <w:bottom w:val="none" w:sz="0" w:space="0" w:color="auto"/>
            <w:right w:val="none" w:sz="0" w:space="0" w:color="auto"/>
          </w:divBdr>
          <w:divsChild>
            <w:div w:id="1539388310">
              <w:marLeft w:val="0"/>
              <w:marRight w:val="0"/>
              <w:marTop w:val="0"/>
              <w:marBottom w:val="0"/>
              <w:divBdr>
                <w:top w:val="none" w:sz="0" w:space="0" w:color="auto"/>
                <w:left w:val="none" w:sz="0" w:space="0" w:color="auto"/>
                <w:bottom w:val="none" w:sz="0" w:space="0" w:color="auto"/>
                <w:right w:val="none" w:sz="0" w:space="0" w:color="auto"/>
              </w:divBdr>
            </w:div>
          </w:divsChild>
        </w:div>
        <w:div w:id="1373381048">
          <w:marLeft w:val="0"/>
          <w:marRight w:val="0"/>
          <w:marTop w:val="0"/>
          <w:marBottom w:val="0"/>
          <w:divBdr>
            <w:top w:val="none" w:sz="0" w:space="0" w:color="auto"/>
            <w:left w:val="none" w:sz="0" w:space="0" w:color="auto"/>
            <w:bottom w:val="none" w:sz="0" w:space="0" w:color="auto"/>
            <w:right w:val="none" w:sz="0" w:space="0" w:color="auto"/>
          </w:divBdr>
          <w:divsChild>
            <w:div w:id="1521890202">
              <w:marLeft w:val="0"/>
              <w:marRight w:val="0"/>
              <w:marTop w:val="0"/>
              <w:marBottom w:val="0"/>
              <w:divBdr>
                <w:top w:val="none" w:sz="0" w:space="0" w:color="auto"/>
                <w:left w:val="none" w:sz="0" w:space="0" w:color="auto"/>
                <w:bottom w:val="none" w:sz="0" w:space="0" w:color="auto"/>
                <w:right w:val="none" w:sz="0" w:space="0" w:color="auto"/>
              </w:divBdr>
            </w:div>
            <w:div w:id="1042631540">
              <w:marLeft w:val="0"/>
              <w:marRight w:val="0"/>
              <w:marTop w:val="0"/>
              <w:marBottom w:val="0"/>
              <w:divBdr>
                <w:top w:val="none" w:sz="0" w:space="0" w:color="auto"/>
                <w:left w:val="none" w:sz="0" w:space="0" w:color="auto"/>
                <w:bottom w:val="none" w:sz="0" w:space="0" w:color="auto"/>
                <w:right w:val="none" w:sz="0" w:space="0" w:color="auto"/>
              </w:divBdr>
            </w:div>
            <w:div w:id="957489129">
              <w:marLeft w:val="0"/>
              <w:marRight w:val="0"/>
              <w:marTop w:val="0"/>
              <w:marBottom w:val="0"/>
              <w:divBdr>
                <w:top w:val="none" w:sz="0" w:space="0" w:color="auto"/>
                <w:left w:val="none" w:sz="0" w:space="0" w:color="auto"/>
                <w:bottom w:val="none" w:sz="0" w:space="0" w:color="auto"/>
                <w:right w:val="none" w:sz="0" w:space="0" w:color="auto"/>
              </w:divBdr>
            </w:div>
          </w:divsChild>
        </w:div>
        <w:div w:id="1233349198">
          <w:marLeft w:val="0"/>
          <w:marRight w:val="0"/>
          <w:marTop w:val="0"/>
          <w:marBottom w:val="0"/>
          <w:divBdr>
            <w:top w:val="none" w:sz="0" w:space="0" w:color="auto"/>
            <w:left w:val="none" w:sz="0" w:space="0" w:color="auto"/>
            <w:bottom w:val="none" w:sz="0" w:space="0" w:color="auto"/>
            <w:right w:val="none" w:sz="0" w:space="0" w:color="auto"/>
          </w:divBdr>
          <w:divsChild>
            <w:div w:id="420176196">
              <w:marLeft w:val="0"/>
              <w:marRight w:val="0"/>
              <w:marTop w:val="0"/>
              <w:marBottom w:val="0"/>
              <w:divBdr>
                <w:top w:val="none" w:sz="0" w:space="0" w:color="auto"/>
                <w:left w:val="none" w:sz="0" w:space="0" w:color="auto"/>
                <w:bottom w:val="none" w:sz="0" w:space="0" w:color="auto"/>
                <w:right w:val="none" w:sz="0" w:space="0" w:color="auto"/>
              </w:divBdr>
            </w:div>
            <w:div w:id="328140236">
              <w:marLeft w:val="0"/>
              <w:marRight w:val="0"/>
              <w:marTop w:val="0"/>
              <w:marBottom w:val="0"/>
              <w:divBdr>
                <w:top w:val="none" w:sz="0" w:space="0" w:color="auto"/>
                <w:left w:val="none" w:sz="0" w:space="0" w:color="auto"/>
                <w:bottom w:val="none" w:sz="0" w:space="0" w:color="auto"/>
                <w:right w:val="none" w:sz="0" w:space="0" w:color="auto"/>
              </w:divBdr>
            </w:div>
            <w:div w:id="1894001615">
              <w:marLeft w:val="0"/>
              <w:marRight w:val="0"/>
              <w:marTop w:val="0"/>
              <w:marBottom w:val="0"/>
              <w:divBdr>
                <w:top w:val="none" w:sz="0" w:space="0" w:color="auto"/>
                <w:left w:val="none" w:sz="0" w:space="0" w:color="auto"/>
                <w:bottom w:val="none" w:sz="0" w:space="0" w:color="auto"/>
                <w:right w:val="none" w:sz="0" w:space="0" w:color="auto"/>
              </w:divBdr>
            </w:div>
          </w:divsChild>
        </w:div>
        <w:div w:id="1358579428">
          <w:marLeft w:val="0"/>
          <w:marRight w:val="0"/>
          <w:marTop w:val="0"/>
          <w:marBottom w:val="0"/>
          <w:divBdr>
            <w:top w:val="none" w:sz="0" w:space="0" w:color="auto"/>
            <w:left w:val="none" w:sz="0" w:space="0" w:color="auto"/>
            <w:bottom w:val="none" w:sz="0" w:space="0" w:color="auto"/>
            <w:right w:val="none" w:sz="0" w:space="0" w:color="auto"/>
          </w:divBdr>
        </w:div>
        <w:div w:id="875241309">
          <w:marLeft w:val="0"/>
          <w:marRight w:val="0"/>
          <w:marTop w:val="0"/>
          <w:marBottom w:val="0"/>
          <w:divBdr>
            <w:top w:val="none" w:sz="0" w:space="0" w:color="auto"/>
            <w:left w:val="none" w:sz="0" w:space="0" w:color="auto"/>
            <w:bottom w:val="none" w:sz="0" w:space="0" w:color="auto"/>
            <w:right w:val="none" w:sz="0" w:space="0" w:color="auto"/>
          </w:divBdr>
        </w:div>
      </w:divsChild>
    </w:div>
    <w:div w:id="1743722355">
      <w:bodyDiv w:val="1"/>
      <w:marLeft w:val="0"/>
      <w:marRight w:val="0"/>
      <w:marTop w:val="0"/>
      <w:marBottom w:val="0"/>
      <w:divBdr>
        <w:top w:val="none" w:sz="0" w:space="0" w:color="auto"/>
        <w:left w:val="none" w:sz="0" w:space="0" w:color="auto"/>
        <w:bottom w:val="none" w:sz="0" w:space="0" w:color="auto"/>
        <w:right w:val="none" w:sz="0" w:space="0" w:color="auto"/>
      </w:divBdr>
      <w:divsChild>
        <w:div w:id="1900551200">
          <w:marLeft w:val="0"/>
          <w:marRight w:val="0"/>
          <w:marTop w:val="0"/>
          <w:marBottom w:val="0"/>
          <w:divBdr>
            <w:top w:val="none" w:sz="0" w:space="0" w:color="auto"/>
            <w:left w:val="none" w:sz="0" w:space="0" w:color="auto"/>
            <w:bottom w:val="none" w:sz="0" w:space="0" w:color="auto"/>
            <w:right w:val="none" w:sz="0" w:space="0" w:color="auto"/>
          </w:divBdr>
          <w:divsChild>
            <w:div w:id="797336526">
              <w:marLeft w:val="0"/>
              <w:marRight w:val="0"/>
              <w:marTop w:val="0"/>
              <w:marBottom w:val="0"/>
              <w:divBdr>
                <w:top w:val="none" w:sz="0" w:space="0" w:color="auto"/>
                <w:left w:val="none" w:sz="0" w:space="0" w:color="auto"/>
                <w:bottom w:val="none" w:sz="0" w:space="0" w:color="auto"/>
                <w:right w:val="none" w:sz="0" w:space="0" w:color="auto"/>
              </w:divBdr>
            </w:div>
          </w:divsChild>
        </w:div>
        <w:div w:id="1582522953">
          <w:marLeft w:val="0"/>
          <w:marRight w:val="0"/>
          <w:marTop w:val="0"/>
          <w:marBottom w:val="0"/>
          <w:divBdr>
            <w:top w:val="none" w:sz="0" w:space="0" w:color="auto"/>
            <w:left w:val="none" w:sz="0" w:space="0" w:color="auto"/>
            <w:bottom w:val="none" w:sz="0" w:space="0" w:color="auto"/>
            <w:right w:val="none" w:sz="0" w:space="0" w:color="auto"/>
          </w:divBdr>
          <w:divsChild>
            <w:div w:id="8600982">
              <w:marLeft w:val="0"/>
              <w:marRight w:val="0"/>
              <w:marTop w:val="0"/>
              <w:marBottom w:val="0"/>
              <w:divBdr>
                <w:top w:val="none" w:sz="0" w:space="0" w:color="auto"/>
                <w:left w:val="none" w:sz="0" w:space="0" w:color="auto"/>
                <w:bottom w:val="none" w:sz="0" w:space="0" w:color="auto"/>
                <w:right w:val="none" w:sz="0" w:space="0" w:color="auto"/>
              </w:divBdr>
            </w:div>
            <w:div w:id="1177037874">
              <w:marLeft w:val="0"/>
              <w:marRight w:val="0"/>
              <w:marTop w:val="0"/>
              <w:marBottom w:val="0"/>
              <w:divBdr>
                <w:top w:val="none" w:sz="0" w:space="0" w:color="auto"/>
                <w:left w:val="none" w:sz="0" w:space="0" w:color="auto"/>
                <w:bottom w:val="none" w:sz="0" w:space="0" w:color="auto"/>
                <w:right w:val="none" w:sz="0" w:space="0" w:color="auto"/>
              </w:divBdr>
            </w:div>
            <w:div w:id="63456096">
              <w:marLeft w:val="0"/>
              <w:marRight w:val="0"/>
              <w:marTop w:val="0"/>
              <w:marBottom w:val="0"/>
              <w:divBdr>
                <w:top w:val="none" w:sz="0" w:space="0" w:color="auto"/>
                <w:left w:val="none" w:sz="0" w:space="0" w:color="auto"/>
                <w:bottom w:val="none" w:sz="0" w:space="0" w:color="auto"/>
                <w:right w:val="none" w:sz="0" w:space="0" w:color="auto"/>
              </w:divBdr>
            </w:div>
          </w:divsChild>
        </w:div>
        <w:div w:id="932475329">
          <w:marLeft w:val="0"/>
          <w:marRight w:val="0"/>
          <w:marTop w:val="0"/>
          <w:marBottom w:val="0"/>
          <w:divBdr>
            <w:top w:val="none" w:sz="0" w:space="0" w:color="auto"/>
            <w:left w:val="none" w:sz="0" w:space="0" w:color="auto"/>
            <w:bottom w:val="none" w:sz="0" w:space="0" w:color="auto"/>
            <w:right w:val="none" w:sz="0" w:space="0" w:color="auto"/>
          </w:divBdr>
          <w:divsChild>
            <w:div w:id="652759215">
              <w:marLeft w:val="0"/>
              <w:marRight w:val="0"/>
              <w:marTop w:val="0"/>
              <w:marBottom w:val="0"/>
              <w:divBdr>
                <w:top w:val="none" w:sz="0" w:space="0" w:color="auto"/>
                <w:left w:val="none" w:sz="0" w:space="0" w:color="auto"/>
                <w:bottom w:val="none" w:sz="0" w:space="0" w:color="auto"/>
                <w:right w:val="none" w:sz="0" w:space="0" w:color="auto"/>
              </w:divBdr>
            </w:div>
            <w:div w:id="1596161396">
              <w:marLeft w:val="0"/>
              <w:marRight w:val="0"/>
              <w:marTop w:val="0"/>
              <w:marBottom w:val="0"/>
              <w:divBdr>
                <w:top w:val="none" w:sz="0" w:space="0" w:color="auto"/>
                <w:left w:val="none" w:sz="0" w:space="0" w:color="auto"/>
                <w:bottom w:val="none" w:sz="0" w:space="0" w:color="auto"/>
                <w:right w:val="none" w:sz="0" w:space="0" w:color="auto"/>
              </w:divBdr>
            </w:div>
            <w:div w:id="1740594094">
              <w:marLeft w:val="0"/>
              <w:marRight w:val="0"/>
              <w:marTop w:val="0"/>
              <w:marBottom w:val="0"/>
              <w:divBdr>
                <w:top w:val="none" w:sz="0" w:space="0" w:color="auto"/>
                <w:left w:val="none" w:sz="0" w:space="0" w:color="auto"/>
                <w:bottom w:val="none" w:sz="0" w:space="0" w:color="auto"/>
                <w:right w:val="none" w:sz="0" w:space="0" w:color="auto"/>
              </w:divBdr>
            </w:div>
          </w:divsChild>
        </w:div>
        <w:div w:id="334646375">
          <w:marLeft w:val="0"/>
          <w:marRight w:val="0"/>
          <w:marTop w:val="0"/>
          <w:marBottom w:val="0"/>
          <w:divBdr>
            <w:top w:val="none" w:sz="0" w:space="0" w:color="auto"/>
            <w:left w:val="none" w:sz="0" w:space="0" w:color="auto"/>
            <w:bottom w:val="none" w:sz="0" w:space="0" w:color="auto"/>
            <w:right w:val="none" w:sz="0" w:space="0" w:color="auto"/>
          </w:divBdr>
        </w:div>
        <w:div w:id="5514239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congresosanluis.gob.mx/legislacion/leyes?page=3"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7956EC-0FBA-40A4-B1EE-81CFD49235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6959</TotalTime>
  <Pages>14</Pages>
  <Words>2971</Words>
  <Characters>16342</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 SLP</dc:creator>
  <cp:lastModifiedBy>Usuario</cp:lastModifiedBy>
  <cp:revision>39</cp:revision>
  <cp:lastPrinted>2023-08-14T20:49:00Z</cp:lastPrinted>
  <dcterms:created xsi:type="dcterms:W3CDTF">2021-05-17T20:05:00Z</dcterms:created>
  <dcterms:modified xsi:type="dcterms:W3CDTF">2023-08-14T20:50:00Z</dcterms:modified>
</cp:coreProperties>
</file>