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B05A290"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C91BF9">
        <w:rPr>
          <w:rFonts w:ascii="AvantGarde Bk BT" w:hAnsi="AvantGarde Bk BT" w:cs="Arial"/>
          <w:b/>
          <w:color w:val="000000" w:themeColor="text1"/>
          <w:sz w:val="24"/>
          <w:szCs w:val="24"/>
        </w:rPr>
        <w:t>2116</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6F623A">
        <w:rPr>
          <w:rFonts w:ascii="AvantGarde Bk BT" w:hAnsi="AvantGarde Bk BT" w:cs="Arial"/>
          <w:b/>
          <w:color w:val="000000" w:themeColor="text1"/>
          <w:sz w:val="24"/>
          <w:szCs w:val="24"/>
        </w:rPr>
        <w:t>2</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17D1F8B" w:rsidR="008A7FF4" w:rsidRDefault="00C91BF9"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COMISIÓN ESTATAL DE DERECHOS HUMANOS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B16C08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6F623A">
        <w:rPr>
          <w:rFonts w:ascii="AvantGarde Bk BT" w:hAnsi="AvantGarde Bk BT" w:cs="Arial"/>
          <w:color w:val="000000" w:themeColor="text1"/>
          <w:sz w:val="24"/>
          <w:szCs w:val="24"/>
        </w:rPr>
        <w:t>15 quince de febrero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F636F24"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C91BF9">
        <w:rPr>
          <w:rFonts w:ascii="AvantGarde Bk BT" w:hAnsi="AvantGarde Bk BT" w:cs="Arial"/>
          <w:color w:val="000000" w:themeColor="text1"/>
          <w:sz w:val="24"/>
          <w:szCs w:val="24"/>
        </w:rPr>
        <w:t>19 diecinueve de octubre</w:t>
      </w:r>
      <w:r w:rsidR="006F623A">
        <w:rPr>
          <w:rFonts w:ascii="AvantGarde Bk BT" w:hAnsi="AvantGarde Bk BT" w:cs="Arial"/>
          <w:color w:val="000000" w:themeColor="text1"/>
          <w:sz w:val="24"/>
          <w:szCs w:val="24"/>
        </w:rPr>
        <w:t xml:space="preserve"> de 2022 dos mil veintidós</w:t>
      </w:r>
      <w:r w:rsidR="00886A67">
        <w:rPr>
          <w:rFonts w:ascii="AvantGarde Bk BT" w:hAnsi="AvantGarde Bk BT" w:cs="Arial"/>
          <w:color w:val="000000" w:themeColor="text1"/>
          <w:sz w:val="24"/>
          <w:szCs w:val="24"/>
        </w:rPr>
        <w:t xml:space="preserve"> </w:t>
      </w:r>
      <w:r w:rsidR="00AA7617" w:rsidRPr="00AA7617">
        <w:rPr>
          <w:rFonts w:ascii="AvantGarde Bk BT" w:hAnsi="AvantGarde Bk BT" w:cs="Arial"/>
          <w:color w:val="000000" w:themeColor="text1"/>
          <w:sz w:val="24"/>
          <w:szCs w:val="24"/>
        </w:rPr>
        <w:t>l</w:t>
      </w:r>
      <w:r w:rsidR="00C91BF9">
        <w:rPr>
          <w:rFonts w:ascii="AvantGarde Bk BT" w:hAnsi="AvantGarde Bk BT" w:cs="Arial"/>
          <w:color w:val="000000" w:themeColor="text1"/>
          <w:sz w:val="24"/>
          <w:szCs w:val="24"/>
        </w:rPr>
        <w:t>a</w:t>
      </w:r>
      <w:r w:rsidR="00AA7617">
        <w:rPr>
          <w:rFonts w:ascii="AvantGarde Bk BT" w:hAnsi="AvantGarde Bk BT" w:cs="Arial"/>
          <w:b/>
          <w:color w:val="000000" w:themeColor="text1"/>
          <w:sz w:val="24"/>
          <w:szCs w:val="24"/>
        </w:rPr>
        <w:t xml:space="preserve"> </w:t>
      </w:r>
      <w:r w:rsidR="00C91BF9">
        <w:rPr>
          <w:rFonts w:ascii="AvantGarde Bk BT" w:hAnsi="AvantGarde Bk BT" w:cs="Arial"/>
          <w:b/>
          <w:color w:val="000000" w:themeColor="text1"/>
          <w:sz w:val="24"/>
          <w:szCs w:val="24"/>
        </w:rPr>
        <w:t>COMISIÓN ESTATAL DE DERECHOS HUMANOS</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C91BF9">
        <w:rPr>
          <w:rFonts w:ascii="AvantGarde Bk BT" w:hAnsi="AvantGarde Bk BT" w:cs="Arial"/>
          <w:color w:val="000000" w:themeColor="text1"/>
          <w:sz w:val="24"/>
          <w:szCs w:val="24"/>
        </w:rPr>
        <w:t>77222000112</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32B4FC2A"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91BF9">
        <w:rPr>
          <w:rFonts w:ascii="AvantGarde Bk BT" w:hAnsi="AvantGarde Bk BT" w:cs="Arial"/>
          <w:color w:val="000000" w:themeColor="text1"/>
          <w:sz w:val="24"/>
          <w:szCs w:val="24"/>
        </w:rPr>
        <w:t>El 04 cuatro de noviembre</w:t>
      </w:r>
      <w:r w:rsidR="00F21A37">
        <w:rPr>
          <w:rFonts w:ascii="AvantGarde Bk BT" w:hAnsi="AvantGarde Bk BT" w:cs="Arial"/>
          <w:color w:val="000000" w:themeColor="text1"/>
          <w:sz w:val="24"/>
          <w:szCs w:val="24"/>
        </w:rPr>
        <w:t xml:space="preserve"> de 2022 dos mil veintidós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C91BF9">
        <w:rPr>
          <w:rFonts w:ascii="AvantGarde Bk BT" w:hAnsi="AvantGarde Bk BT" w:cs="Arial"/>
          <w:b/>
          <w:color w:val="000000" w:themeColor="text1"/>
          <w:sz w:val="24"/>
          <w:szCs w:val="24"/>
        </w:rPr>
        <w:t>COMISIÓN ESTATAL DE DERECHOS HUMANOS</w:t>
      </w:r>
      <w:r w:rsidR="005E7B2B">
        <w:rPr>
          <w:rFonts w:ascii="AvantGarde Bk BT" w:hAnsi="AvantGarde Bk BT" w:cs="Arial"/>
          <w:b/>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3EC46ADB"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C91BF9">
        <w:rPr>
          <w:rFonts w:ascii="AvantGarde Bk BT" w:hAnsi="AvantGarde Bk BT" w:cs="Arial"/>
          <w:color w:val="000000" w:themeColor="text1"/>
          <w:sz w:val="24"/>
          <w:szCs w:val="24"/>
        </w:rPr>
        <w:t>09 nueve de noviembre</w:t>
      </w:r>
      <w:r w:rsidR="00F21A37">
        <w:rPr>
          <w:rFonts w:ascii="AvantGarde Bk BT" w:hAnsi="AvantGarde Bk BT" w:cs="Arial"/>
          <w:color w:val="000000" w:themeColor="text1"/>
          <w:sz w:val="24"/>
          <w:szCs w:val="24"/>
        </w:rPr>
        <w:t xml:space="preserve"> de 2022 dos mil veintidós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60CABC60"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C91BF9">
        <w:rPr>
          <w:rFonts w:ascii="AvantGarde Bk BT" w:hAnsi="AvantGarde Bk BT" w:cs="Arial"/>
          <w:color w:val="000000" w:themeColor="text1"/>
          <w:sz w:val="24"/>
          <w:szCs w:val="24"/>
        </w:rPr>
        <w:t>10 diez de noviembre</w:t>
      </w:r>
      <w:r w:rsidR="00F21A37">
        <w:rPr>
          <w:rFonts w:ascii="AvantGarde Bk BT" w:hAnsi="AvantGarde Bk BT" w:cs="Arial"/>
          <w:color w:val="000000" w:themeColor="text1"/>
          <w:sz w:val="24"/>
          <w:szCs w:val="24"/>
        </w:rPr>
        <w:t xml:space="preserve"> de 2022 dos mil veintidós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w:t>
      </w:r>
      <w:r w:rsidR="00201B6E" w:rsidRPr="007C5605">
        <w:rPr>
          <w:rFonts w:ascii="AvantGarde Bk BT" w:hAnsi="AvantGarde Bk BT" w:cs="Arial"/>
          <w:color w:val="000000" w:themeColor="text1"/>
          <w:sz w:val="24"/>
          <w:szCs w:val="24"/>
        </w:rPr>
        <w:lastRenderedPageBreak/>
        <w:t xml:space="preserve">del </w:t>
      </w:r>
      <w:r w:rsidR="00201B6E">
        <w:rPr>
          <w:rFonts w:ascii="AvantGarde Bk BT" w:hAnsi="AvantGarde Bk BT" w:cs="Arial"/>
          <w:color w:val="000000" w:themeColor="text1"/>
          <w:sz w:val="24"/>
          <w:szCs w:val="24"/>
        </w:rPr>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3232BF4E"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C91BF9">
        <w:rPr>
          <w:rFonts w:ascii="AvantGarde Bk BT" w:hAnsi="AvantGarde Bk BT" w:cs="Arial"/>
          <w:color w:val="000000" w:themeColor="text1"/>
          <w:sz w:val="24"/>
          <w:szCs w:val="24"/>
        </w:rPr>
        <w:t>14 catorce de noviembre</w:t>
      </w:r>
      <w:r w:rsidR="00F21A37">
        <w:rPr>
          <w:rFonts w:ascii="AvantGarde Bk BT" w:hAnsi="AvantGarde Bk BT" w:cs="Arial"/>
          <w:color w:val="000000" w:themeColor="text1"/>
          <w:sz w:val="24"/>
          <w:szCs w:val="24"/>
        </w:rPr>
        <w:t xml:space="preserve"> de 2022 dos mil veintidós</w:t>
      </w:r>
      <w:r w:rsidR="00201B6E" w:rsidRPr="007C5605">
        <w:rPr>
          <w:rFonts w:ascii="AvantGarde Bk BT" w:hAnsi="AvantGarde Bk BT" w:cs="Arial"/>
          <w:color w:val="000000" w:themeColor="text1"/>
          <w:sz w:val="24"/>
          <w:szCs w:val="24"/>
        </w:rPr>
        <w:t xml:space="preserve"> el Comisionado Ponente:</w:t>
      </w:r>
    </w:p>
    <w:p w14:paraId="05BD60E2" w14:textId="6ADA942D"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C91BF9">
        <w:rPr>
          <w:rFonts w:ascii="AvantGarde Bk BT" w:hAnsi="AvantGarde Bk BT" w:cs="Arial"/>
          <w:color w:val="000000" w:themeColor="text1"/>
          <w:sz w:val="24"/>
          <w:szCs w:val="24"/>
        </w:rPr>
        <w:t xml:space="preserve">IV y </w:t>
      </w:r>
      <w:r w:rsidR="008D19F6">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2D46FF99"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91BF9">
        <w:rPr>
          <w:rFonts w:ascii="AvantGarde Bk BT" w:hAnsi="AvantGarde Bk BT" w:cs="Arial"/>
          <w:b/>
          <w:color w:val="000000" w:themeColor="text1"/>
          <w:sz w:val="24"/>
          <w:szCs w:val="24"/>
        </w:rPr>
        <w:t>211</w:t>
      </w:r>
      <w:r w:rsidR="00F21A37">
        <w:rPr>
          <w:rFonts w:ascii="AvantGarde Bk BT" w:hAnsi="AvantGarde Bk BT" w:cs="Arial"/>
          <w:b/>
          <w:color w:val="000000" w:themeColor="text1"/>
          <w:sz w:val="24"/>
          <w:szCs w:val="24"/>
        </w:rPr>
        <w:t>6/2022-1</w:t>
      </w:r>
      <w:r w:rsidRPr="00BF7B76">
        <w:rPr>
          <w:rFonts w:ascii="AvantGarde Bk BT" w:hAnsi="AvantGarde Bk BT" w:cs="Arial"/>
          <w:b/>
          <w:color w:val="000000" w:themeColor="text1"/>
          <w:sz w:val="24"/>
          <w:szCs w:val="24"/>
        </w:rPr>
        <w:t>.</w:t>
      </w:r>
    </w:p>
    <w:p w14:paraId="54DF3B0D" w14:textId="110AEFEC"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a</w:t>
      </w:r>
      <w:r w:rsidR="00C91BF9">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l</w:t>
      </w:r>
      <w:r w:rsidR="00C91BF9">
        <w:rPr>
          <w:rFonts w:ascii="AvantGarde Bk BT" w:hAnsi="AvantGarde Bk BT" w:cs="Arial"/>
          <w:color w:val="000000" w:themeColor="text1"/>
          <w:sz w:val="24"/>
          <w:szCs w:val="24"/>
        </w:rPr>
        <w:t>a</w:t>
      </w:r>
      <w:r w:rsidR="00CA45E5">
        <w:rPr>
          <w:rFonts w:ascii="AvantGarde Bk BT" w:hAnsi="AvantGarde Bk BT" w:cs="Arial"/>
          <w:color w:val="000000" w:themeColor="text1"/>
          <w:sz w:val="24"/>
          <w:szCs w:val="24"/>
        </w:rPr>
        <w:t xml:space="preserve"> </w:t>
      </w:r>
      <w:r w:rsidR="00C91BF9">
        <w:rPr>
          <w:rFonts w:ascii="AvantGarde Bk BT" w:hAnsi="AvantGarde Bk BT" w:cs="Arial"/>
          <w:b/>
          <w:color w:val="000000" w:themeColor="text1"/>
          <w:sz w:val="24"/>
          <w:szCs w:val="24"/>
        </w:rPr>
        <w:t>COMISIÓN ESTATAL DE DERECHOS HUMANOS</w:t>
      </w:r>
      <w:r w:rsidR="00153253"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68BF952B" w:rsidR="00820425" w:rsidRDefault="00601CB3"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820425">
        <w:rPr>
          <w:rFonts w:ascii="AvantGarde Bk BT" w:hAnsi="AvantGarde Bk BT" w:cs="Arial"/>
          <w:b/>
          <w:color w:val="000000" w:themeColor="text1"/>
          <w:sz w:val="24"/>
          <w:szCs w:val="24"/>
        </w:rPr>
        <w:t xml:space="preserve">Rendición del informe del sujeto obligado. </w:t>
      </w:r>
      <w:r w:rsidR="00820425">
        <w:rPr>
          <w:rFonts w:ascii="AvantGarde Bk BT" w:hAnsi="AvantGarde Bk BT" w:cs="Arial"/>
          <w:color w:val="000000" w:themeColor="text1"/>
          <w:sz w:val="24"/>
          <w:szCs w:val="24"/>
        </w:rPr>
        <w:t xml:space="preserve">Mediante proveído de </w:t>
      </w:r>
      <w:r w:rsidR="00C91BF9">
        <w:rPr>
          <w:rFonts w:ascii="AvantGarde Bk BT" w:hAnsi="AvantGarde Bk BT" w:cs="Arial"/>
          <w:color w:val="000000" w:themeColor="text1"/>
          <w:sz w:val="24"/>
          <w:szCs w:val="24"/>
        </w:rPr>
        <w:t>01 uno de febrero</w:t>
      </w:r>
      <w:r w:rsidR="00F21A37">
        <w:rPr>
          <w:rFonts w:ascii="AvantGarde Bk BT" w:hAnsi="AvantGarde Bk BT" w:cs="Arial"/>
          <w:color w:val="000000" w:themeColor="text1"/>
          <w:sz w:val="24"/>
          <w:szCs w:val="24"/>
        </w:rPr>
        <w:t xml:space="preserve"> de 2022 dos mil veintidós</w:t>
      </w:r>
      <w:r w:rsidR="00820425">
        <w:rPr>
          <w:rFonts w:ascii="AvantGarde Bk BT" w:hAnsi="AvantGarde Bk BT" w:cs="Arial"/>
          <w:color w:val="000000" w:themeColor="text1"/>
          <w:sz w:val="24"/>
          <w:szCs w:val="24"/>
        </w:rPr>
        <w:t>, el ponente:</w:t>
      </w:r>
    </w:p>
    <w:p w14:paraId="706F140D" w14:textId="4F81CDE3" w:rsidR="00820425" w:rsidRDefault="00820425" w:rsidP="00F66999">
      <w:pPr>
        <w:pStyle w:val="corte4fondo"/>
        <w:numPr>
          <w:ilvl w:val="0"/>
          <w:numId w:val="1"/>
        </w:numPr>
        <w:tabs>
          <w:tab w:val="left" w:pos="567"/>
        </w:tabs>
        <w:ind w:left="680" w:firstLine="0"/>
        <w:rPr>
          <w:rFonts w:ascii="AvantGarde Bk BT" w:hAnsi="AvantGarde Bk BT" w:cs="Arial"/>
          <w:sz w:val="24"/>
          <w:szCs w:val="24"/>
        </w:rPr>
      </w:pPr>
      <w:r w:rsidRPr="00722F8B">
        <w:rPr>
          <w:rFonts w:ascii="AvantGarde Bk BT" w:hAnsi="AvantGarde Bk BT" w:cs="Arial"/>
          <w:sz w:val="24"/>
          <w:szCs w:val="24"/>
        </w:rPr>
        <w:t xml:space="preserve">Tuvo por recibido </w:t>
      </w:r>
      <w:r w:rsidR="00F21A37">
        <w:rPr>
          <w:rFonts w:ascii="AvantGarde Bk BT" w:hAnsi="AvantGarde Bk BT" w:cs="Arial"/>
          <w:sz w:val="24"/>
          <w:szCs w:val="24"/>
        </w:rPr>
        <w:t xml:space="preserve">un oficio con </w:t>
      </w:r>
      <w:r>
        <w:rPr>
          <w:rFonts w:ascii="AvantGarde Bk BT" w:hAnsi="AvantGarde Bk BT" w:cs="Arial"/>
          <w:sz w:val="24"/>
          <w:szCs w:val="24"/>
        </w:rPr>
        <w:t xml:space="preserve">número </w:t>
      </w:r>
      <w:r w:rsidR="00C91BF9">
        <w:rPr>
          <w:rFonts w:ascii="AvantGarde Bk BT" w:hAnsi="AvantGarde Bk BT" w:cs="Arial"/>
          <w:sz w:val="24"/>
          <w:szCs w:val="24"/>
        </w:rPr>
        <w:t>UTOF-169/2022</w:t>
      </w:r>
      <w:r>
        <w:rPr>
          <w:rFonts w:ascii="AvantGarde Bk BT" w:hAnsi="AvantGarde Bk BT" w:cs="Arial"/>
          <w:sz w:val="24"/>
          <w:szCs w:val="24"/>
        </w:rPr>
        <w:t xml:space="preserve">, signado por </w:t>
      </w:r>
      <w:r w:rsidR="00C91BF9">
        <w:rPr>
          <w:rFonts w:ascii="AvantGarde Bk BT" w:hAnsi="AvantGarde Bk BT" w:cs="Arial"/>
          <w:sz w:val="24"/>
          <w:szCs w:val="24"/>
        </w:rPr>
        <w:t>Begoña Castillo Martínez</w:t>
      </w:r>
      <w:r>
        <w:rPr>
          <w:rFonts w:ascii="AvantGarde Bk BT" w:hAnsi="AvantGarde Bk BT" w:cs="Arial"/>
          <w:sz w:val="24"/>
          <w:szCs w:val="24"/>
        </w:rPr>
        <w:t xml:space="preserve">, Titular de la Unidad de Transparencia del sujeto obligado, recibido en la Oficialía de Partes el </w:t>
      </w:r>
      <w:r w:rsidR="00C91BF9">
        <w:rPr>
          <w:rFonts w:ascii="AvantGarde Bk BT" w:hAnsi="AvantGarde Bk BT" w:cs="Arial"/>
          <w:sz w:val="24"/>
          <w:szCs w:val="24"/>
        </w:rPr>
        <w:t>09 nueve de diciembre de 2022 dos mil veintidós</w:t>
      </w:r>
      <w:r w:rsidR="009E7150">
        <w:rPr>
          <w:rFonts w:ascii="AvantGarde Bk BT" w:hAnsi="AvantGarde Bk BT" w:cs="Arial"/>
          <w:sz w:val="24"/>
          <w:szCs w:val="24"/>
        </w:rPr>
        <w:t>,</w:t>
      </w:r>
      <w:r>
        <w:rPr>
          <w:rFonts w:ascii="AvantGarde Bk BT" w:hAnsi="AvantGarde Bk BT" w:cs="Arial"/>
          <w:sz w:val="24"/>
          <w:szCs w:val="24"/>
        </w:rPr>
        <w:t xml:space="preserve"> con </w:t>
      </w:r>
      <w:r w:rsidR="00C91BF9">
        <w:rPr>
          <w:rFonts w:ascii="AvantGarde Bk BT" w:hAnsi="AvantGarde Bk BT" w:cs="Arial"/>
          <w:sz w:val="24"/>
          <w:szCs w:val="24"/>
        </w:rPr>
        <w:t>03</w:t>
      </w:r>
      <w:r>
        <w:rPr>
          <w:rFonts w:ascii="AvantGarde Bk BT" w:hAnsi="AvantGarde Bk BT" w:cs="Arial"/>
          <w:sz w:val="24"/>
          <w:szCs w:val="24"/>
        </w:rPr>
        <w:t xml:space="preserve"> anexos.</w:t>
      </w:r>
    </w:p>
    <w:p w14:paraId="70612BD5" w14:textId="77777777" w:rsidR="00820425" w:rsidRDefault="00820425" w:rsidP="00F66999">
      <w:pPr>
        <w:pStyle w:val="corte4fondo"/>
        <w:numPr>
          <w:ilvl w:val="0"/>
          <w:numId w:val="1"/>
        </w:numPr>
        <w:tabs>
          <w:tab w:val="left" w:pos="567"/>
        </w:tabs>
        <w:ind w:left="680" w:firstLine="0"/>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5ADB86FC" w14:textId="77777777" w:rsidR="00820425" w:rsidRDefault="00820425" w:rsidP="00F66999">
      <w:pPr>
        <w:pStyle w:val="corte4fondo"/>
        <w:numPr>
          <w:ilvl w:val="0"/>
          <w:numId w:val="1"/>
        </w:numPr>
        <w:tabs>
          <w:tab w:val="left" w:pos="567"/>
        </w:tabs>
        <w:ind w:left="680" w:firstLine="0"/>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32D64E16" w14:textId="2987F52D" w:rsidR="00820425" w:rsidRDefault="00820425" w:rsidP="00F66999">
      <w:pPr>
        <w:pStyle w:val="corte4fondo"/>
        <w:numPr>
          <w:ilvl w:val="0"/>
          <w:numId w:val="1"/>
        </w:numPr>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Tuvo </w:t>
      </w:r>
      <w:r w:rsidR="00426688">
        <w:rPr>
          <w:rFonts w:ascii="AvantGarde Bk BT" w:hAnsi="AvantGarde Bk BT" w:cs="Arial"/>
          <w:sz w:val="24"/>
          <w:szCs w:val="24"/>
        </w:rPr>
        <w:t xml:space="preserve">por </w:t>
      </w:r>
      <w:r w:rsidR="00C91BF9">
        <w:rPr>
          <w:rFonts w:ascii="AvantGarde Bk BT" w:hAnsi="AvantGarde Bk BT" w:cs="Arial"/>
          <w:sz w:val="24"/>
          <w:szCs w:val="24"/>
        </w:rPr>
        <w:t xml:space="preserve">omiso al recurrente en realizar </w:t>
      </w:r>
      <w:r w:rsidR="00426688">
        <w:rPr>
          <w:rFonts w:ascii="AvantGarde Bk BT" w:hAnsi="AvantGarde Bk BT" w:cs="Arial"/>
          <w:sz w:val="24"/>
          <w:szCs w:val="24"/>
        </w:rPr>
        <w:t xml:space="preserve">manifestaciones </w:t>
      </w:r>
      <w:r>
        <w:rPr>
          <w:rFonts w:ascii="AvantGarde Bk BT" w:hAnsi="AvantGarde Bk BT" w:cs="Arial"/>
          <w:sz w:val="24"/>
          <w:szCs w:val="24"/>
        </w:rPr>
        <w:t>en vía de alegatos.</w:t>
      </w:r>
    </w:p>
    <w:p w14:paraId="627E61FB" w14:textId="77777777" w:rsidR="00820425" w:rsidRPr="00573C6B" w:rsidRDefault="00820425" w:rsidP="00F66999">
      <w:pPr>
        <w:pStyle w:val="corte4fondo"/>
        <w:numPr>
          <w:ilvl w:val="0"/>
          <w:numId w:val="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lastRenderedPageBreak/>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3558910A"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t xml:space="preserve">• El </w:t>
      </w:r>
      <w:r w:rsidR="00F66999">
        <w:rPr>
          <w:rFonts w:ascii="AvantGarde Bk BT" w:hAnsi="AvantGarde Bk BT" w:cs="Arial"/>
          <w:color w:val="000000" w:themeColor="text1"/>
          <w:sz w:val="24"/>
          <w:szCs w:val="24"/>
        </w:rPr>
        <w:t>04 cuatro de noviembre</w:t>
      </w:r>
      <w:r w:rsidR="00CC2F7B">
        <w:rPr>
          <w:rFonts w:ascii="AvantGarde Bk BT" w:hAnsi="AvantGarde Bk BT" w:cs="Arial"/>
          <w:color w:val="000000" w:themeColor="text1"/>
          <w:sz w:val="24"/>
          <w:szCs w:val="24"/>
        </w:rPr>
        <w:t xml:space="preserve"> de 2022 dos mil veintidós</w:t>
      </w:r>
      <w:r w:rsidR="0048065E" w:rsidRPr="0020449A">
        <w:rPr>
          <w:rFonts w:ascii="AvantGarde Bk BT" w:hAnsi="AvantGarde Bk BT" w:cs="Arial"/>
          <w:color w:val="000000" w:themeColor="text1"/>
          <w:sz w:val="24"/>
          <w:szCs w:val="24"/>
        </w:rPr>
        <w:t xml:space="preserve">, </w:t>
      </w:r>
      <w:r w:rsidR="00E33D4D" w:rsidRPr="0020449A">
        <w:rPr>
          <w:rFonts w:ascii="AvantGarde Bk BT" w:hAnsi="AvantGarde Bk BT" w:cs="Arial"/>
          <w:color w:val="000000" w:themeColor="text1"/>
          <w:sz w:val="24"/>
          <w:szCs w:val="24"/>
        </w:rPr>
        <w:t xml:space="preserve">el peticionario </w:t>
      </w:r>
      <w:r w:rsidR="0048065E" w:rsidRPr="0020449A">
        <w:rPr>
          <w:rFonts w:ascii="AvantGarde Bk BT" w:hAnsi="AvantGarde Bk BT" w:cs="Arial"/>
          <w:color w:val="000000" w:themeColor="text1"/>
          <w:sz w:val="24"/>
          <w:szCs w:val="24"/>
        </w:rPr>
        <w:t xml:space="preserve">recibió </w:t>
      </w:r>
      <w:r w:rsidR="00FE4420" w:rsidRPr="0020449A">
        <w:rPr>
          <w:rFonts w:ascii="AvantGarde Bk BT" w:hAnsi="AvantGarde Bk BT" w:cs="Arial"/>
          <w:color w:val="000000" w:themeColor="text1"/>
          <w:sz w:val="24"/>
          <w:szCs w:val="24"/>
        </w:rPr>
        <w:t>respuesta</w:t>
      </w:r>
      <w:r w:rsidR="0048065E" w:rsidRPr="0020449A">
        <w:rPr>
          <w:rFonts w:ascii="AvantGarde Bk BT" w:hAnsi="AvantGarde Bk BT" w:cs="Arial"/>
          <w:color w:val="000000" w:themeColor="text1"/>
          <w:sz w:val="24"/>
          <w:szCs w:val="24"/>
        </w:rPr>
        <w:t xml:space="preserve"> por parte del sujeto obligado</w:t>
      </w:r>
      <w:r w:rsidR="005C3F95" w:rsidRPr="0020449A">
        <w:rPr>
          <w:rFonts w:ascii="AvantGarde Bk BT" w:hAnsi="AvantGarde Bk BT" w:cs="Arial"/>
          <w:color w:val="000000" w:themeColor="text1"/>
          <w:sz w:val="24"/>
          <w:szCs w:val="24"/>
        </w:rPr>
        <w:t>.</w:t>
      </w:r>
    </w:p>
    <w:p w14:paraId="31473C44" w14:textId="7BDA79A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w:t>
      </w:r>
      <w:r w:rsidR="0020449A">
        <w:rPr>
          <w:rFonts w:ascii="AvantGarde Bk BT" w:hAnsi="AvantGarde Bk BT" w:cs="Arial"/>
          <w:color w:val="000000" w:themeColor="text1"/>
          <w:sz w:val="24"/>
          <w:szCs w:val="24"/>
        </w:rPr>
        <w:t>r</w:t>
      </w:r>
      <w:r w:rsidR="00CC2F7B">
        <w:rPr>
          <w:rFonts w:ascii="AvantGarde Bk BT" w:hAnsi="AvantGarde Bk BT" w:cs="Arial"/>
          <w:color w:val="000000" w:themeColor="text1"/>
          <w:sz w:val="24"/>
          <w:szCs w:val="24"/>
        </w:rPr>
        <w:t xml:space="preserve">so de revisión transcurrió del </w:t>
      </w:r>
      <w:r w:rsidR="00F66999">
        <w:rPr>
          <w:rFonts w:ascii="AvantGarde Bk BT" w:hAnsi="AvantGarde Bk BT" w:cs="Arial"/>
          <w:color w:val="000000" w:themeColor="text1"/>
          <w:sz w:val="24"/>
          <w:szCs w:val="24"/>
        </w:rPr>
        <w:t>07 siete al 28 veintiocho de noviembre</w:t>
      </w:r>
      <w:r w:rsidR="00CC2F7B">
        <w:rPr>
          <w:rFonts w:ascii="AvantGarde Bk BT" w:hAnsi="AvantGarde Bk BT" w:cs="Arial"/>
          <w:color w:val="000000" w:themeColor="text1"/>
          <w:sz w:val="24"/>
          <w:szCs w:val="24"/>
        </w:rPr>
        <w:t xml:space="preserve"> de 2022 dos mil veintidós</w:t>
      </w:r>
      <w:r w:rsidRPr="00726D64">
        <w:rPr>
          <w:rFonts w:ascii="AvantGarde Bk BT" w:hAnsi="AvantGarde Bk BT" w:cs="Arial"/>
          <w:color w:val="000000" w:themeColor="text1"/>
          <w:sz w:val="24"/>
          <w:szCs w:val="24"/>
        </w:rPr>
        <w:t>.</w:t>
      </w:r>
    </w:p>
    <w:p w14:paraId="14DFC649" w14:textId="176CA4B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A577F2">
        <w:rPr>
          <w:rFonts w:ascii="AvantGarde Bk BT" w:hAnsi="AvantGarde Bk BT" w:cs="Arial"/>
          <w:color w:val="000000" w:themeColor="text1"/>
          <w:sz w:val="24"/>
          <w:szCs w:val="24"/>
        </w:rPr>
        <w:t>el</w:t>
      </w:r>
      <w:r w:rsidR="00F66999">
        <w:rPr>
          <w:rFonts w:ascii="AvantGarde Bk BT" w:hAnsi="AvantGarde Bk BT" w:cs="Arial"/>
          <w:color w:val="000000" w:themeColor="text1"/>
          <w:sz w:val="24"/>
          <w:szCs w:val="24"/>
        </w:rPr>
        <w:t xml:space="preserve"> 05 cinco, 06 seis,</w:t>
      </w:r>
      <w:r w:rsidR="00A577F2">
        <w:rPr>
          <w:rFonts w:ascii="AvantGarde Bk BT" w:hAnsi="AvantGarde Bk BT" w:cs="Arial"/>
          <w:color w:val="000000" w:themeColor="text1"/>
          <w:sz w:val="24"/>
          <w:szCs w:val="24"/>
        </w:rPr>
        <w:t xml:space="preserve"> </w:t>
      </w:r>
      <w:r w:rsidR="00F66999">
        <w:rPr>
          <w:rFonts w:ascii="AvantGarde Bk BT" w:hAnsi="AvantGarde Bk BT" w:cs="Arial"/>
          <w:color w:val="000000" w:themeColor="text1"/>
          <w:sz w:val="24"/>
          <w:szCs w:val="24"/>
        </w:rPr>
        <w:t>12 doce,</w:t>
      </w:r>
      <w:r w:rsidR="00CC2F7B">
        <w:rPr>
          <w:rFonts w:ascii="AvantGarde Bk BT" w:hAnsi="AvantGarde Bk BT" w:cs="Arial"/>
          <w:color w:val="000000" w:themeColor="text1"/>
          <w:sz w:val="24"/>
          <w:szCs w:val="24"/>
        </w:rPr>
        <w:t xml:space="preserve"> </w:t>
      </w:r>
      <w:r w:rsidR="00F66999">
        <w:rPr>
          <w:rFonts w:ascii="AvantGarde Bk BT" w:hAnsi="AvantGarde Bk BT" w:cs="Arial"/>
          <w:color w:val="000000" w:themeColor="text1"/>
          <w:sz w:val="24"/>
          <w:szCs w:val="24"/>
        </w:rPr>
        <w:t>13 trece, 19 diecinueve, 20 veinte, 21 veintiuno, 26 veintiséis y 27 veintisiete de noviembre d</w:t>
      </w:r>
      <w:r w:rsidR="00CC2F7B">
        <w:rPr>
          <w:rFonts w:ascii="AvantGarde Bk BT" w:hAnsi="AvantGarde Bk BT" w:cs="Arial"/>
          <w:color w:val="000000" w:themeColor="text1"/>
          <w:sz w:val="24"/>
          <w:szCs w:val="24"/>
        </w:rPr>
        <w:t>e</w:t>
      </w:r>
      <w:r w:rsidR="00F66999">
        <w:rPr>
          <w:rFonts w:ascii="AvantGarde Bk BT" w:hAnsi="AvantGarde Bk BT" w:cs="Arial"/>
          <w:color w:val="000000" w:themeColor="text1"/>
          <w:sz w:val="24"/>
          <w:szCs w:val="24"/>
        </w:rPr>
        <w:t xml:space="preserve"> </w:t>
      </w:r>
      <w:r w:rsidR="00CC2F7B">
        <w:rPr>
          <w:rFonts w:ascii="AvantGarde Bk BT" w:hAnsi="AvantGarde Bk BT" w:cs="Arial"/>
          <w:color w:val="000000" w:themeColor="text1"/>
          <w:sz w:val="24"/>
          <w:szCs w:val="24"/>
        </w:rPr>
        <w:t>2022 dos mil veintidós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64674BBC"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F66999">
        <w:rPr>
          <w:rFonts w:ascii="AvantGarde Bk BT" w:hAnsi="AvantGarde Bk BT" w:cs="Arial"/>
          <w:color w:val="000000" w:themeColor="text1"/>
          <w:sz w:val="24"/>
          <w:szCs w:val="24"/>
        </w:rPr>
        <w:t>08 ocho de noviembre</w:t>
      </w:r>
      <w:r w:rsidR="00CC2F7B">
        <w:rPr>
          <w:rFonts w:ascii="AvantGarde Bk BT" w:hAnsi="AvantGarde Bk BT" w:cs="Arial"/>
          <w:color w:val="000000" w:themeColor="text1"/>
          <w:sz w:val="24"/>
          <w:szCs w:val="24"/>
        </w:rPr>
        <w:t xml:space="preserve">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45E9B2E"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5C73FAE4" w14:textId="77777777" w:rsidR="00901F29" w:rsidRPr="00627F78" w:rsidRDefault="00901F29" w:rsidP="00901F29">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86CEC18"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5AA4ACF"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6104A4DD"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0A359EE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461EF8D6"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D3D048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18E49B1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51FBE72"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7DD9C825"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26E01E24"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lastRenderedPageBreak/>
        <w:t>VII. Se trate de una consulta, o</w:t>
      </w:r>
    </w:p>
    <w:p w14:paraId="7EF117BA" w14:textId="77777777" w:rsidR="00901F29" w:rsidRPr="00627F78" w:rsidRDefault="00901F29" w:rsidP="00901F29">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22833CF"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5B583BC7" w14:textId="77777777" w:rsidR="00901F29"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2B0BD912" w14:textId="77777777" w:rsidR="00F91E04" w:rsidRDefault="00F91E04" w:rsidP="00901F29">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09358D7" w14:textId="77777777" w:rsidR="00F91E04" w:rsidRPr="00D60F34" w:rsidRDefault="00F91E04" w:rsidP="00F91E04">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4C933424" w14:textId="0FE0CD93" w:rsidR="00330F56" w:rsidRPr="00330F56" w:rsidRDefault="00F91E04" w:rsidP="00330F56">
      <w:pPr>
        <w:pStyle w:val="corte4fondo"/>
        <w:tabs>
          <w:tab w:val="left" w:pos="567"/>
        </w:tabs>
        <w:ind w:left="680" w:right="680" w:firstLine="0"/>
        <w:rPr>
          <w:rFonts w:ascii="AvantGarde Bk BT" w:hAnsi="AvantGarde Bk BT" w:cs="Arial"/>
          <w:bCs/>
          <w:i/>
          <w:color w:val="000000" w:themeColor="text1"/>
          <w:sz w:val="22"/>
          <w:szCs w:val="24"/>
        </w:rPr>
      </w:pPr>
      <w:r>
        <w:rPr>
          <w:rFonts w:ascii="AvantGarde Bk BT" w:hAnsi="AvantGarde Bk BT" w:cs="Arial"/>
          <w:color w:val="000000" w:themeColor="text1"/>
          <w:sz w:val="24"/>
          <w:szCs w:val="24"/>
        </w:rPr>
        <w:t>“</w:t>
      </w:r>
      <w:r w:rsidR="00330F56" w:rsidRPr="00330F56">
        <w:rPr>
          <w:rFonts w:ascii="AvantGarde Bk BT" w:hAnsi="AvantGarde Bk BT" w:cs="Arial"/>
          <w:bCs/>
          <w:i/>
          <w:color w:val="000000" w:themeColor="text1"/>
          <w:sz w:val="22"/>
          <w:szCs w:val="24"/>
        </w:rPr>
        <w:t>1 ¿CUAL ES LA ESTRUCTURA ACTUAL DEL ORGANO INTERNO DE CONTROL DE LA COMISIÒN ESTATAL DE DERECHOS HUMANOS DE SAN LUIS POTOSÍ?</w:t>
      </w:r>
    </w:p>
    <w:p w14:paraId="41C2631A" w14:textId="0EF1522C" w:rsidR="00330F56" w:rsidRPr="00330F56" w:rsidRDefault="00330F56" w:rsidP="00330F56">
      <w:pPr>
        <w:pStyle w:val="corte4fondo"/>
        <w:tabs>
          <w:tab w:val="left" w:pos="567"/>
        </w:tabs>
        <w:ind w:left="680" w:right="680" w:firstLine="0"/>
        <w:rPr>
          <w:rFonts w:ascii="AvantGarde Bk BT" w:hAnsi="AvantGarde Bk BT" w:cs="Arial"/>
          <w:bCs/>
          <w:i/>
          <w:color w:val="000000" w:themeColor="text1"/>
          <w:sz w:val="22"/>
          <w:szCs w:val="24"/>
        </w:rPr>
      </w:pPr>
      <w:r w:rsidRPr="00330F56">
        <w:rPr>
          <w:rFonts w:ascii="AvantGarde Bk BT" w:hAnsi="AvantGarde Bk BT" w:cs="Arial"/>
          <w:bCs/>
          <w:i/>
          <w:color w:val="000000" w:themeColor="text1"/>
          <w:sz w:val="22"/>
          <w:szCs w:val="24"/>
        </w:rPr>
        <w:t>2 ¿CUANTOS SERVIDORES PÙBLICOS INTEGRAN EL ORGANO INTERNO DE CONTROL DE LA COMISIÓN ESTATAL DE DERECHOS HUMANOS DE SLP DURANTE LOS AÑOS 2020, 2021 Y 2022?</w:t>
      </w:r>
    </w:p>
    <w:p w14:paraId="6B1BE445" w14:textId="0F9AE2EF" w:rsidR="00330F56" w:rsidRPr="00330F56" w:rsidRDefault="00330F56" w:rsidP="00330F56">
      <w:pPr>
        <w:pStyle w:val="corte4fondo"/>
        <w:tabs>
          <w:tab w:val="left" w:pos="567"/>
        </w:tabs>
        <w:ind w:left="680" w:right="680" w:firstLine="0"/>
        <w:rPr>
          <w:rFonts w:ascii="AvantGarde Bk BT" w:hAnsi="AvantGarde Bk BT" w:cs="Arial"/>
          <w:bCs/>
          <w:i/>
          <w:color w:val="000000" w:themeColor="text1"/>
          <w:sz w:val="22"/>
          <w:szCs w:val="24"/>
        </w:rPr>
      </w:pPr>
      <w:r w:rsidRPr="00330F56">
        <w:rPr>
          <w:rFonts w:ascii="AvantGarde Bk BT" w:hAnsi="AvantGarde Bk BT" w:cs="Arial"/>
          <w:bCs/>
          <w:i/>
          <w:color w:val="000000" w:themeColor="text1"/>
          <w:sz w:val="22"/>
          <w:szCs w:val="24"/>
        </w:rPr>
        <w:lastRenderedPageBreak/>
        <w:t>3 ¿CUALES SON LOS NIVELES DEL PUESTO DE LA ESTRUCTURA DEL ORGANO INTERNO DE CONTROL DE LA COMISIÓN ESTATAL DE DERECHOS HUMANOS DE SLP DURANTE LOS AÑOS 2019, 2020, 2021 Y 2022?</w:t>
      </w:r>
    </w:p>
    <w:p w14:paraId="35796A9B" w14:textId="565A908C" w:rsidR="00330F56" w:rsidRPr="00330F56" w:rsidRDefault="00330F56" w:rsidP="00330F56">
      <w:pPr>
        <w:pStyle w:val="corte4fondo"/>
        <w:tabs>
          <w:tab w:val="left" w:pos="567"/>
        </w:tabs>
        <w:ind w:left="680" w:right="680" w:firstLine="0"/>
        <w:rPr>
          <w:rFonts w:ascii="AvantGarde Bk BT" w:hAnsi="AvantGarde Bk BT" w:cs="Arial"/>
          <w:bCs/>
          <w:i/>
          <w:color w:val="000000" w:themeColor="text1"/>
          <w:sz w:val="22"/>
          <w:szCs w:val="24"/>
        </w:rPr>
      </w:pPr>
      <w:r w:rsidRPr="00330F56">
        <w:rPr>
          <w:rFonts w:ascii="AvantGarde Bk BT" w:hAnsi="AvantGarde Bk BT" w:cs="Arial"/>
          <w:bCs/>
          <w:i/>
          <w:color w:val="000000" w:themeColor="text1"/>
          <w:sz w:val="22"/>
          <w:szCs w:val="24"/>
        </w:rPr>
        <w:t>4 ¿CUALES SON LAS PROFESIONES Y GRADOS DE ESTUDIO DE LOS SERVIDORES PÙBLICOS QUE INTEGRAN EL ORGANO INTERNO DE CONTROL DE LA COMISIÒN ESTATAL DE DERECHOS HUMANOS DE SLP DURANTE LOS AÑOS 2020, 2021 Y 2022??</w:t>
      </w:r>
    </w:p>
    <w:p w14:paraId="057A3B7A" w14:textId="7A68C45D" w:rsidR="00330F56" w:rsidRPr="00330F56" w:rsidRDefault="00330F56" w:rsidP="00330F56">
      <w:pPr>
        <w:pStyle w:val="corte4fondo"/>
        <w:tabs>
          <w:tab w:val="left" w:pos="567"/>
        </w:tabs>
        <w:ind w:left="680" w:right="680" w:firstLine="0"/>
        <w:rPr>
          <w:rFonts w:ascii="AvantGarde Bk BT" w:hAnsi="AvantGarde Bk BT" w:cs="Arial"/>
          <w:bCs/>
          <w:i/>
          <w:color w:val="000000" w:themeColor="text1"/>
          <w:sz w:val="22"/>
          <w:szCs w:val="24"/>
        </w:rPr>
      </w:pPr>
      <w:r w:rsidRPr="00330F56">
        <w:rPr>
          <w:rFonts w:ascii="AvantGarde Bk BT" w:hAnsi="AvantGarde Bk BT" w:cs="Arial"/>
          <w:bCs/>
          <w:i/>
          <w:color w:val="000000" w:themeColor="text1"/>
          <w:sz w:val="22"/>
          <w:szCs w:val="24"/>
        </w:rPr>
        <w:t xml:space="preserve">5 ¿CUAL ES EL TIPO DE CONTRATACIÒN (BASE, </w:t>
      </w:r>
      <w:proofErr w:type="gramStart"/>
      <w:r w:rsidRPr="00330F56">
        <w:rPr>
          <w:rFonts w:ascii="AvantGarde Bk BT" w:hAnsi="AvantGarde Bk BT" w:cs="Arial"/>
          <w:bCs/>
          <w:i/>
          <w:color w:val="000000" w:themeColor="text1"/>
          <w:sz w:val="22"/>
          <w:szCs w:val="24"/>
        </w:rPr>
        <w:t>SINDICALIZADOS, HONORARIOS, CONFIANZA) DE LOS SERVIDORES PÙBLICOS QUE INTEGRAN EL ORGANO INTERNO DE CONTROL DE LA COMISIÒN ESTATAL DE DERECHOS HUMANOS DE SLP DURANTE LOS AÑOS 2020, 2021 Y 2022?</w:t>
      </w:r>
      <w:proofErr w:type="gramEnd"/>
    </w:p>
    <w:p w14:paraId="1BCBE197" w14:textId="11AA8BED" w:rsidR="00330F56" w:rsidRPr="00330F56" w:rsidRDefault="00330F56" w:rsidP="00330F56">
      <w:pPr>
        <w:pStyle w:val="corte4fondo"/>
        <w:tabs>
          <w:tab w:val="left" w:pos="567"/>
        </w:tabs>
        <w:ind w:left="680" w:right="680" w:firstLine="0"/>
        <w:rPr>
          <w:rFonts w:ascii="AvantGarde Bk BT" w:hAnsi="AvantGarde Bk BT" w:cs="Arial"/>
          <w:bCs/>
          <w:i/>
          <w:color w:val="000000" w:themeColor="text1"/>
          <w:sz w:val="22"/>
          <w:szCs w:val="24"/>
        </w:rPr>
      </w:pPr>
      <w:r w:rsidRPr="00330F56">
        <w:rPr>
          <w:rFonts w:ascii="AvantGarde Bk BT" w:hAnsi="AvantGarde Bk BT" w:cs="Arial"/>
          <w:bCs/>
          <w:i/>
          <w:color w:val="000000" w:themeColor="text1"/>
          <w:sz w:val="22"/>
          <w:szCs w:val="24"/>
        </w:rPr>
        <w:t>6 ¿CUALES SON LAS PERCEPCIONES MENSUALES BRUTAS DE LOS SERVIDORES PÙBLICOS QUE INTEGRAN EL ORGANO INTERNO DE CONTROL DE LA COMISIÒN ESTATAL DE DERECHOS HUMANOS DE SLP DURANTE LOS AÑOS 2019, 2020, 2021 Y 2022?</w:t>
      </w:r>
    </w:p>
    <w:p w14:paraId="47C1502C" w14:textId="7B6531C0" w:rsidR="00F91E04" w:rsidRPr="00D60F34" w:rsidRDefault="00330F56" w:rsidP="00330F56">
      <w:pPr>
        <w:pStyle w:val="corte4fondo"/>
        <w:tabs>
          <w:tab w:val="left" w:pos="567"/>
        </w:tabs>
        <w:spacing w:after="240"/>
        <w:ind w:left="680" w:right="680" w:firstLine="0"/>
        <w:rPr>
          <w:rFonts w:ascii="AvantGarde Bk BT" w:hAnsi="AvantGarde Bk BT" w:cs="Arial"/>
          <w:b/>
          <w:color w:val="000000" w:themeColor="text1"/>
          <w:sz w:val="24"/>
          <w:szCs w:val="24"/>
        </w:rPr>
      </w:pPr>
      <w:r w:rsidRPr="00330F56">
        <w:rPr>
          <w:rFonts w:ascii="AvantGarde Bk BT" w:hAnsi="AvantGarde Bk BT" w:cs="Arial"/>
          <w:bCs/>
          <w:i/>
          <w:color w:val="000000" w:themeColor="text1"/>
          <w:sz w:val="22"/>
          <w:szCs w:val="24"/>
        </w:rPr>
        <w:t xml:space="preserve">7 ¿CUALES SON LAS PERCEPCIONES ADICIONALES MENSUALES AL SALARIO (COMPENSACIONES, GRATIFICACIONES, BONOS, PREMIOS, RECOMEPENSAS, ESTIMULOS, AGUINALDOS, VALES Y CULQUIER OTRA) DE CADA UNO DE LOS SERVIDORES PÙBLICOS QUE INTEGRAN EL ORGANO INTERNO DE CONTROL DE LA COMISIÒN ESTATAL DE DERECHOS HUMANOS DE SLP DURANTE LOS AÑOS 2020, 2021 Y </w:t>
      </w:r>
      <w:proofErr w:type="gramStart"/>
      <w:r w:rsidRPr="00330F56">
        <w:rPr>
          <w:rFonts w:ascii="AvantGarde Bk BT" w:hAnsi="AvantGarde Bk BT" w:cs="Arial"/>
          <w:bCs/>
          <w:i/>
          <w:color w:val="000000" w:themeColor="text1"/>
          <w:sz w:val="22"/>
          <w:szCs w:val="24"/>
        </w:rPr>
        <w:t>2022?</w:t>
      </w:r>
      <w:r w:rsidR="00901F29" w:rsidRPr="00901F29">
        <w:rPr>
          <w:rFonts w:ascii="AvantGarde Bk BT" w:hAnsi="AvantGarde Bk BT" w:cs="Arial"/>
          <w:bCs/>
          <w:i/>
          <w:color w:val="000000" w:themeColor="text1"/>
          <w:sz w:val="20"/>
          <w:szCs w:val="24"/>
        </w:rPr>
        <w:t>.</w:t>
      </w:r>
      <w:proofErr w:type="gramEnd"/>
      <w:r w:rsidR="00F91E04" w:rsidRPr="007655BD">
        <w:rPr>
          <w:rFonts w:ascii="AvantGarde Bk BT" w:hAnsi="AvantGarde Bk BT" w:cs="Arial"/>
          <w:color w:val="000000" w:themeColor="text1"/>
          <w:sz w:val="24"/>
          <w:szCs w:val="24"/>
        </w:rPr>
        <w:t>”</w:t>
      </w:r>
      <w:r w:rsidR="00F91E04">
        <w:rPr>
          <w:rFonts w:ascii="AvantGarde Bk BT" w:hAnsi="AvantGarde Bk BT" w:cs="Arial"/>
          <w:color w:val="000000" w:themeColor="text1"/>
          <w:sz w:val="24"/>
          <w:szCs w:val="24"/>
        </w:rPr>
        <w:t xml:space="preserve"> SIC. (Visible a</w:t>
      </w:r>
      <w:r>
        <w:rPr>
          <w:rFonts w:ascii="AvantGarde Bk BT" w:hAnsi="AvantGarde Bk BT" w:cs="Arial"/>
          <w:color w:val="000000" w:themeColor="text1"/>
          <w:sz w:val="24"/>
          <w:szCs w:val="24"/>
        </w:rPr>
        <w:t xml:space="preserve"> foja 11</w:t>
      </w:r>
      <w:r w:rsidR="00F91E04">
        <w:rPr>
          <w:rFonts w:ascii="AvantGarde Bk BT" w:hAnsi="AvantGarde Bk BT" w:cs="Arial"/>
          <w:color w:val="000000" w:themeColor="text1"/>
          <w:sz w:val="24"/>
          <w:szCs w:val="24"/>
        </w:rPr>
        <w:t xml:space="preserve"> de autos)</w:t>
      </w:r>
    </w:p>
    <w:p w14:paraId="5E2D7037"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A170CD">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0" w:type="auto"/>
        <w:tblLook w:val="04A0" w:firstRow="1" w:lastRow="0" w:firstColumn="1" w:lastColumn="0" w:noHBand="0" w:noVBand="1"/>
      </w:tblPr>
      <w:tblGrid>
        <w:gridCol w:w="1860"/>
        <w:gridCol w:w="8111"/>
      </w:tblGrid>
      <w:tr w:rsidR="00F91E04" w14:paraId="1858FD13" w14:textId="77777777" w:rsidTr="00A70E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1036CBB8" w14:textId="77777777" w:rsidR="00F91E04" w:rsidRPr="00A70E2D" w:rsidRDefault="00F91E04" w:rsidP="00A70E2D">
            <w:pPr>
              <w:pStyle w:val="corte4fondo"/>
              <w:tabs>
                <w:tab w:val="left" w:pos="567"/>
              </w:tabs>
              <w:ind w:firstLine="0"/>
              <w:jc w:val="center"/>
              <w:rPr>
                <w:rFonts w:ascii="AvantGarde Bk BT" w:hAnsi="AvantGarde Bk BT" w:cs="Arial"/>
                <w:sz w:val="22"/>
                <w:szCs w:val="24"/>
              </w:rPr>
            </w:pPr>
            <w:r w:rsidRPr="00A70E2D">
              <w:rPr>
                <w:rFonts w:ascii="AvantGarde Bk BT" w:hAnsi="AvantGarde Bk BT" w:cs="Arial"/>
                <w:sz w:val="22"/>
                <w:szCs w:val="24"/>
              </w:rPr>
              <w:t>Área administrativa</w:t>
            </w:r>
          </w:p>
        </w:tc>
        <w:tc>
          <w:tcPr>
            <w:tcW w:w="8270" w:type="dxa"/>
          </w:tcPr>
          <w:p w14:paraId="21320E3D" w14:textId="77777777" w:rsidR="00F91E04" w:rsidRPr="00A70E2D" w:rsidRDefault="00F91E04" w:rsidP="00A70E2D">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szCs w:val="24"/>
              </w:rPr>
            </w:pPr>
            <w:r w:rsidRPr="00A70E2D">
              <w:rPr>
                <w:rFonts w:ascii="AvantGarde Bk BT" w:hAnsi="AvantGarde Bk BT" w:cs="Arial"/>
                <w:sz w:val="22"/>
                <w:szCs w:val="24"/>
              </w:rPr>
              <w:t>Sentido de la respuesta</w:t>
            </w:r>
          </w:p>
        </w:tc>
      </w:tr>
      <w:tr w:rsidR="00F91E04" w14:paraId="7252C18D" w14:textId="77777777" w:rsidTr="00A70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28F17D3F" w14:textId="6AC29BB4" w:rsidR="00F91E04" w:rsidRPr="00D72593" w:rsidRDefault="00A70E2D" w:rsidP="00F650A2">
            <w:pPr>
              <w:pStyle w:val="corte4fondo"/>
              <w:tabs>
                <w:tab w:val="left" w:pos="567"/>
              </w:tabs>
              <w:spacing w:after="240"/>
              <w:ind w:firstLine="0"/>
              <w:rPr>
                <w:rFonts w:ascii="AvantGarde Bk BT" w:hAnsi="AvantGarde Bk BT" w:cs="Arial"/>
                <w:b w:val="0"/>
                <w:sz w:val="20"/>
                <w:szCs w:val="24"/>
              </w:rPr>
            </w:pPr>
            <w:r w:rsidRPr="003B7FF1">
              <w:rPr>
                <w:rFonts w:ascii="AvantGarde Bk BT" w:hAnsi="AvantGarde Bk BT" w:cs="Arial"/>
                <w:b w:val="0"/>
                <w:sz w:val="22"/>
                <w:szCs w:val="24"/>
              </w:rPr>
              <w:t>Dirección de Administración</w:t>
            </w:r>
            <w:r w:rsidR="00747E70" w:rsidRPr="003B7FF1">
              <w:rPr>
                <w:rFonts w:ascii="AvantGarde Bk BT" w:hAnsi="AvantGarde Bk BT" w:cs="Arial"/>
                <w:b w:val="0"/>
                <w:sz w:val="22"/>
                <w:szCs w:val="24"/>
              </w:rPr>
              <w:t>.</w:t>
            </w:r>
          </w:p>
        </w:tc>
        <w:tc>
          <w:tcPr>
            <w:tcW w:w="8270" w:type="dxa"/>
          </w:tcPr>
          <w:p w14:paraId="6BC9DCD8" w14:textId="185CB135" w:rsidR="00A70E2D" w:rsidRPr="00A36256" w:rsidRDefault="00A70E2D" w:rsidP="00A70E2D">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hAnsi="AvantGarde Bk BT" w:cs="Arial"/>
                <w:bCs/>
                <w:i/>
              </w:rPr>
              <w:t>¿CUAL ES LA ESTRUCTURA ACTUAL DEL ORGANO INTERNO DE CONTROL DE LA COMISIÒN ESTATAL DE DERECHOS HUMANOS DE SAN LUIS POTOSÍ?</w:t>
            </w:r>
          </w:p>
          <w:tbl>
            <w:tblPr>
              <w:tblStyle w:val="Tablaconcuadrcula"/>
              <w:tblW w:w="0" w:type="auto"/>
              <w:tblInd w:w="421" w:type="dxa"/>
              <w:tblLook w:val="04A0" w:firstRow="1" w:lastRow="0" w:firstColumn="1" w:lastColumn="0" w:noHBand="0" w:noVBand="1"/>
            </w:tblPr>
            <w:tblGrid>
              <w:gridCol w:w="3526"/>
              <w:gridCol w:w="3526"/>
            </w:tblGrid>
            <w:tr w:rsidR="00A70E2D" w:rsidRPr="00A36256" w14:paraId="7262D524" w14:textId="77777777" w:rsidTr="00A70E2D">
              <w:tc>
                <w:tcPr>
                  <w:tcW w:w="3526" w:type="dxa"/>
                </w:tcPr>
                <w:p w14:paraId="17457B23" w14:textId="358EE241" w:rsidR="00A70E2D" w:rsidRPr="00A36256" w:rsidRDefault="00A70E2D" w:rsidP="00526B66">
                  <w:pPr>
                    <w:framePr w:hSpace="141" w:wrap="around" w:vAnchor="text" w:hAnchor="margin" w:y="1"/>
                    <w:jc w:val="center"/>
                    <w:rPr>
                      <w:rFonts w:ascii="AvantGarde Bk BT" w:hAnsi="AvantGarde Bk BT" w:cs="Arial"/>
                      <w:b/>
                    </w:rPr>
                  </w:pPr>
                  <w:r w:rsidRPr="00A36256">
                    <w:rPr>
                      <w:rFonts w:ascii="AvantGarde Bk BT" w:hAnsi="AvantGarde Bk BT" w:cs="Arial"/>
                      <w:b/>
                    </w:rPr>
                    <w:t>Servidor P</w:t>
                  </w:r>
                  <w:r w:rsidR="003B7FF1" w:rsidRPr="00A36256">
                    <w:rPr>
                      <w:rFonts w:ascii="AvantGarde Bk BT" w:hAnsi="AvantGarde Bk BT" w:cs="Arial"/>
                      <w:b/>
                    </w:rPr>
                    <w:t>ú</w:t>
                  </w:r>
                  <w:r w:rsidRPr="00A36256">
                    <w:rPr>
                      <w:rFonts w:ascii="AvantGarde Bk BT" w:hAnsi="AvantGarde Bk BT" w:cs="Arial"/>
                      <w:b/>
                    </w:rPr>
                    <w:t>blico</w:t>
                  </w:r>
                </w:p>
              </w:tc>
              <w:tc>
                <w:tcPr>
                  <w:tcW w:w="3526" w:type="dxa"/>
                </w:tcPr>
                <w:p w14:paraId="5F91AB3B" w14:textId="7D1164A7" w:rsidR="00A70E2D" w:rsidRPr="00A36256" w:rsidRDefault="00A70E2D" w:rsidP="00526B66">
                  <w:pPr>
                    <w:framePr w:hSpace="141" w:wrap="around" w:vAnchor="text" w:hAnchor="margin" w:y="1"/>
                    <w:jc w:val="center"/>
                    <w:rPr>
                      <w:rFonts w:ascii="AvantGarde Bk BT" w:hAnsi="AvantGarde Bk BT" w:cs="Arial"/>
                      <w:b/>
                    </w:rPr>
                  </w:pPr>
                  <w:r w:rsidRPr="00A36256">
                    <w:rPr>
                      <w:rFonts w:ascii="AvantGarde Bk BT" w:hAnsi="AvantGarde Bk BT" w:cs="Arial"/>
                      <w:b/>
                    </w:rPr>
                    <w:t>Total</w:t>
                  </w:r>
                </w:p>
              </w:tc>
            </w:tr>
            <w:tr w:rsidR="00A70E2D" w:rsidRPr="00A36256" w14:paraId="0CE73A05" w14:textId="77777777" w:rsidTr="00A70E2D">
              <w:tc>
                <w:tcPr>
                  <w:tcW w:w="3526" w:type="dxa"/>
                </w:tcPr>
                <w:p w14:paraId="5497B6B2" w14:textId="5BE51A0E" w:rsidR="00A70E2D" w:rsidRPr="00A36256" w:rsidRDefault="00A70E2D"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3526" w:type="dxa"/>
                </w:tcPr>
                <w:p w14:paraId="5B48A4CD" w14:textId="7D48ADA5" w:rsidR="00A70E2D" w:rsidRPr="00A36256" w:rsidRDefault="00A70E2D" w:rsidP="00526B66">
                  <w:pPr>
                    <w:framePr w:hSpace="141" w:wrap="around" w:vAnchor="text" w:hAnchor="margin" w:y="1"/>
                    <w:jc w:val="both"/>
                    <w:rPr>
                      <w:rFonts w:ascii="AvantGarde Bk BT" w:hAnsi="AvantGarde Bk BT" w:cs="Arial"/>
                    </w:rPr>
                  </w:pPr>
                  <w:r w:rsidRPr="00A36256">
                    <w:rPr>
                      <w:rFonts w:ascii="AvantGarde Bk BT" w:hAnsi="AvantGarde Bk BT" w:cs="Arial"/>
                    </w:rPr>
                    <w:t>1</w:t>
                  </w:r>
                </w:p>
              </w:tc>
            </w:tr>
            <w:tr w:rsidR="00A70E2D" w:rsidRPr="00A36256" w14:paraId="63F5E07D" w14:textId="77777777" w:rsidTr="00A70E2D">
              <w:tc>
                <w:tcPr>
                  <w:tcW w:w="3526" w:type="dxa"/>
                </w:tcPr>
                <w:p w14:paraId="1DA99AB9" w14:textId="44A20F08" w:rsidR="00A70E2D" w:rsidRPr="00A36256" w:rsidRDefault="00A70E2D"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3526" w:type="dxa"/>
                </w:tcPr>
                <w:p w14:paraId="0EA17AEF" w14:textId="2998FAC6" w:rsidR="00A70E2D" w:rsidRPr="00A36256" w:rsidRDefault="00A70E2D" w:rsidP="00526B66">
                  <w:pPr>
                    <w:framePr w:hSpace="141" w:wrap="around" w:vAnchor="text" w:hAnchor="margin" w:y="1"/>
                    <w:jc w:val="both"/>
                    <w:rPr>
                      <w:rFonts w:ascii="AvantGarde Bk BT" w:hAnsi="AvantGarde Bk BT" w:cs="Arial"/>
                    </w:rPr>
                  </w:pPr>
                  <w:r w:rsidRPr="00A36256">
                    <w:rPr>
                      <w:rFonts w:ascii="AvantGarde Bk BT" w:hAnsi="AvantGarde Bk BT" w:cs="Arial"/>
                    </w:rPr>
                    <w:t>1</w:t>
                  </w:r>
                </w:p>
              </w:tc>
            </w:tr>
            <w:tr w:rsidR="00A70E2D" w:rsidRPr="00A36256" w14:paraId="57682EAE" w14:textId="77777777" w:rsidTr="00A70E2D">
              <w:tc>
                <w:tcPr>
                  <w:tcW w:w="3526" w:type="dxa"/>
                </w:tcPr>
                <w:p w14:paraId="6AB2080E" w14:textId="51F8902A" w:rsidR="00A70E2D" w:rsidRPr="00A36256" w:rsidRDefault="00A70E2D"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c>
                <w:tcPr>
                  <w:tcW w:w="3526" w:type="dxa"/>
                </w:tcPr>
                <w:p w14:paraId="4AEBE976" w14:textId="55D3406E" w:rsidR="00A70E2D" w:rsidRPr="00A36256" w:rsidRDefault="00A70E2D" w:rsidP="00526B66">
                  <w:pPr>
                    <w:framePr w:hSpace="141" w:wrap="around" w:vAnchor="text" w:hAnchor="margin" w:y="1"/>
                    <w:jc w:val="both"/>
                    <w:rPr>
                      <w:rFonts w:ascii="AvantGarde Bk BT" w:hAnsi="AvantGarde Bk BT" w:cs="Arial"/>
                    </w:rPr>
                  </w:pPr>
                  <w:r w:rsidRPr="00A36256">
                    <w:rPr>
                      <w:rFonts w:ascii="AvantGarde Bk BT" w:hAnsi="AvantGarde Bk BT" w:cs="Arial"/>
                    </w:rPr>
                    <w:t>1</w:t>
                  </w:r>
                </w:p>
              </w:tc>
            </w:tr>
          </w:tbl>
          <w:p w14:paraId="78EFAE56" w14:textId="77777777" w:rsidR="00A70E2D" w:rsidRPr="00A36256" w:rsidRDefault="00A70E2D"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2172B805" w14:textId="13CBC41B" w:rsidR="00A70E2D" w:rsidRPr="00A36256" w:rsidRDefault="00A70E2D" w:rsidP="00A70E2D">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bCs/>
                <w:i/>
              </w:rPr>
            </w:pPr>
            <w:r w:rsidRPr="00A36256">
              <w:rPr>
                <w:rFonts w:ascii="AvantGarde Bk BT" w:hAnsi="AvantGarde Bk BT" w:cs="Arial"/>
                <w:bCs/>
                <w:i/>
              </w:rPr>
              <w:t>¿CUANTOS SERVIDORES PÙBLICOS INTEGRAN EL ORGANO INTERNO DE CONTROL DE LA COMISIÓN ESTATAL DE DERECHOS HUMANOS DE SLP DURANTE LOS AÑOS 2020, 2021 Y 2022?</w:t>
            </w:r>
          </w:p>
          <w:tbl>
            <w:tblPr>
              <w:tblStyle w:val="Tablaconcuadrcula"/>
              <w:tblW w:w="0" w:type="auto"/>
              <w:tblInd w:w="421" w:type="dxa"/>
              <w:tblLook w:val="04A0" w:firstRow="1" w:lastRow="0" w:firstColumn="1" w:lastColumn="0" w:noHBand="0" w:noVBand="1"/>
            </w:tblPr>
            <w:tblGrid>
              <w:gridCol w:w="3526"/>
              <w:gridCol w:w="3526"/>
            </w:tblGrid>
            <w:tr w:rsidR="00A70E2D" w:rsidRPr="00A36256" w14:paraId="1532DB41" w14:textId="77777777" w:rsidTr="00A70E2D">
              <w:tc>
                <w:tcPr>
                  <w:tcW w:w="3526" w:type="dxa"/>
                </w:tcPr>
                <w:p w14:paraId="09AE8589" w14:textId="2E1B135D" w:rsidR="00A70E2D" w:rsidRPr="00A36256" w:rsidRDefault="00A70E2D" w:rsidP="00526B66">
                  <w:pPr>
                    <w:framePr w:hSpace="141" w:wrap="around" w:vAnchor="text" w:hAnchor="margin" w:y="1"/>
                    <w:jc w:val="both"/>
                    <w:rPr>
                      <w:rFonts w:ascii="AvantGarde Bk BT" w:hAnsi="AvantGarde Bk BT" w:cs="Arial"/>
                      <w:b/>
                      <w:bCs/>
                    </w:rPr>
                  </w:pPr>
                  <w:r w:rsidRPr="00A36256">
                    <w:rPr>
                      <w:rFonts w:ascii="AvantGarde Bk BT" w:hAnsi="AvantGarde Bk BT" w:cs="Arial"/>
                      <w:b/>
                      <w:bCs/>
                    </w:rPr>
                    <w:t xml:space="preserve">Año </w:t>
                  </w:r>
                </w:p>
              </w:tc>
              <w:tc>
                <w:tcPr>
                  <w:tcW w:w="3526" w:type="dxa"/>
                </w:tcPr>
                <w:p w14:paraId="0745A0B4" w14:textId="7776D6C3" w:rsidR="00A70E2D" w:rsidRPr="00A36256" w:rsidRDefault="00A70E2D" w:rsidP="00526B66">
                  <w:pPr>
                    <w:framePr w:hSpace="141" w:wrap="around" w:vAnchor="text" w:hAnchor="margin" w:y="1"/>
                    <w:jc w:val="both"/>
                    <w:rPr>
                      <w:rFonts w:ascii="AvantGarde Bk BT" w:hAnsi="AvantGarde Bk BT" w:cs="Arial"/>
                      <w:b/>
                      <w:bCs/>
                    </w:rPr>
                  </w:pPr>
                  <w:r w:rsidRPr="00A36256">
                    <w:rPr>
                      <w:rFonts w:ascii="AvantGarde Bk BT" w:hAnsi="AvantGarde Bk BT" w:cs="Arial"/>
                      <w:b/>
                      <w:bCs/>
                    </w:rPr>
                    <w:t xml:space="preserve">Total </w:t>
                  </w:r>
                </w:p>
              </w:tc>
            </w:tr>
            <w:tr w:rsidR="00A70E2D" w:rsidRPr="00A36256" w14:paraId="2C6ED2DE" w14:textId="77777777" w:rsidTr="00A70E2D">
              <w:tc>
                <w:tcPr>
                  <w:tcW w:w="3526" w:type="dxa"/>
                </w:tcPr>
                <w:p w14:paraId="5B12197D" w14:textId="4502DA75" w:rsidR="00A70E2D" w:rsidRPr="00A36256" w:rsidRDefault="00A70E2D" w:rsidP="00526B66">
                  <w:pPr>
                    <w:framePr w:hSpace="141" w:wrap="around" w:vAnchor="text" w:hAnchor="margin" w:y="1"/>
                    <w:jc w:val="both"/>
                    <w:rPr>
                      <w:rFonts w:ascii="AvantGarde Bk BT" w:hAnsi="AvantGarde Bk BT" w:cs="Arial"/>
                      <w:bCs/>
                    </w:rPr>
                  </w:pPr>
                  <w:r w:rsidRPr="00A36256">
                    <w:rPr>
                      <w:rFonts w:ascii="AvantGarde Bk BT" w:hAnsi="AvantGarde Bk BT" w:cs="Arial"/>
                      <w:bCs/>
                    </w:rPr>
                    <w:t>2020</w:t>
                  </w:r>
                </w:p>
              </w:tc>
              <w:tc>
                <w:tcPr>
                  <w:tcW w:w="3526" w:type="dxa"/>
                </w:tcPr>
                <w:p w14:paraId="6068B82F" w14:textId="0378027A" w:rsidR="00A70E2D" w:rsidRPr="00A36256" w:rsidRDefault="00A70E2D" w:rsidP="00526B66">
                  <w:pPr>
                    <w:framePr w:hSpace="141" w:wrap="around" w:vAnchor="text" w:hAnchor="margin" w:y="1"/>
                    <w:jc w:val="both"/>
                    <w:rPr>
                      <w:rFonts w:ascii="AvantGarde Bk BT" w:hAnsi="AvantGarde Bk BT" w:cs="Arial"/>
                      <w:bCs/>
                    </w:rPr>
                  </w:pPr>
                  <w:r w:rsidRPr="00A36256">
                    <w:rPr>
                      <w:rFonts w:ascii="AvantGarde Bk BT" w:hAnsi="AvantGarde Bk BT" w:cs="Arial"/>
                      <w:bCs/>
                    </w:rPr>
                    <w:t>3</w:t>
                  </w:r>
                </w:p>
              </w:tc>
            </w:tr>
            <w:tr w:rsidR="00A70E2D" w:rsidRPr="00A36256" w14:paraId="2B238795" w14:textId="77777777" w:rsidTr="00A70E2D">
              <w:tc>
                <w:tcPr>
                  <w:tcW w:w="3526" w:type="dxa"/>
                </w:tcPr>
                <w:p w14:paraId="329C68CA" w14:textId="3A1F4A70" w:rsidR="00A70E2D" w:rsidRPr="00A36256" w:rsidRDefault="00A70E2D" w:rsidP="00526B66">
                  <w:pPr>
                    <w:framePr w:hSpace="141" w:wrap="around" w:vAnchor="text" w:hAnchor="margin" w:y="1"/>
                    <w:jc w:val="both"/>
                    <w:rPr>
                      <w:rFonts w:ascii="AvantGarde Bk BT" w:hAnsi="AvantGarde Bk BT" w:cs="Arial"/>
                      <w:bCs/>
                    </w:rPr>
                  </w:pPr>
                  <w:r w:rsidRPr="00A36256">
                    <w:rPr>
                      <w:rFonts w:ascii="AvantGarde Bk BT" w:hAnsi="AvantGarde Bk BT" w:cs="Arial"/>
                      <w:bCs/>
                    </w:rPr>
                    <w:t>2021</w:t>
                  </w:r>
                </w:p>
              </w:tc>
              <w:tc>
                <w:tcPr>
                  <w:tcW w:w="3526" w:type="dxa"/>
                </w:tcPr>
                <w:p w14:paraId="356CD491" w14:textId="6A5E9841" w:rsidR="00A70E2D" w:rsidRPr="00A36256" w:rsidRDefault="00A70E2D" w:rsidP="00526B66">
                  <w:pPr>
                    <w:framePr w:hSpace="141" w:wrap="around" w:vAnchor="text" w:hAnchor="margin" w:y="1"/>
                    <w:jc w:val="both"/>
                    <w:rPr>
                      <w:rFonts w:ascii="AvantGarde Bk BT" w:hAnsi="AvantGarde Bk BT" w:cs="Arial"/>
                      <w:bCs/>
                    </w:rPr>
                  </w:pPr>
                  <w:r w:rsidRPr="00A36256">
                    <w:rPr>
                      <w:rFonts w:ascii="AvantGarde Bk BT" w:hAnsi="AvantGarde Bk BT" w:cs="Arial"/>
                      <w:bCs/>
                    </w:rPr>
                    <w:t>3</w:t>
                  </w:r>
                </w:p>
              </w:tc>
            </w:tr>
            <w:tr w:rsidR="00A70E2D" w:rsidRPr="00A36256" w14:paraId="7873885A" w14:textId="77777777" w:rsidTr="00A70E2D">
              <w:tc>
                <w:tcPr>
                  <w:tcW w:w="3526" w:type="dxa"/>
                </w:tcPr>
                <w:p w14:paraId="0D152EDB" w14:textId="73191BDF" w:rsidR="00A70E2D" w:rsidRPr="00A36256" w:rsidRDefault="00A70E2D" w:rsidP="00526B66">
                  <w:pPr>
                    <w:framePr w:hSpace="141" w:wrap="around" w:vAnchor="text" w:hAnchor="margin" w:y="1"/>
                    <w:jc w:val="both"/>
                    <w:rPr>
                      <w:rFonts w:ascii="AvantGarde Bk BT" w:hAnsi="AvantGarde Bk BT" w:cs="Arial"/>
                      <w:bCs/>
                    </w:rPr>
                  </w:pPr>
                  <w:r w:rsidRPr="00A36256">
                    <w:rPr>
                      <w:rFonts w:ascii="AvantGarde Bk BT" w:hAnsi="AvantGarde Bk BT" w:cs="Arial"/>
                      <w:bCs/>
                    </w:rPr>
                    <w:lastRenderedPageBreak/>
                    <w:t>2022</w:t>
                  </w:r>
                </w:p>
              </w:tc>
              <w:tc>
                <w:tcPr>
                  <w:tcW w:w="3526" w:type="dxa"/>
                </w:tcPr>
                <w:p w14:paraId="00B3453B" w14:textId="52785FB6" w:rsidR="00A70E2D" w:rsidRPr="00A36256" w:rsidRDefault="00A70E2D" w:rsidP="00526B66">
                  <w:pPr>
                    <w:framePr w:hSpace="141" w:wrap="around" w:vAnchor="text" w:hAnchor="margin" w:y="1"/>
                    <w:jc w:val="both"/>
                    <w:rPr>
                      <w:rFonts w:ascii="AvantGarde Bk BT" w:hAnsi="AvantGarde Bk BT" w:cs="Arial"/>
                      <w:bCs/>
                    </w:rPr>
                  </w:pPr>
                  <w:r w:rsidRPr="00A36256">
                    <w:rPr>
                      <w:rFonts w:ascii="AvantGarde Bk BT" w:hAnsi="AvantGarde Bk BT" w:cs="Arial"/>
                      <w:bCs/>
                    </w:rPr>
                    <w:t>3</w:t>
                  </w:r>
                </w:p>
              </w:tc>
            </w:tr>
          </w:tbl>
          <w:p w14:paraId="0B2F0977" w14:textId="310F9DD6" w:rsidR="00A70E2D" w:rsidRPr="00A36256" w:rsidRDefault="00A70E2D"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bCs/>
                <w:i/>
              </w:rPr>
            </w:pPr>
          </w:p>
          <w:p w14:paraId="3F26DCFB" w14:textId="346412A2" w:rsidR="00A70E2D" w:rsidRPr="00A36256" w:rsidRDefault="00A70E2D"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hAnsi="AvantGarde Bk BT" w:cs="Arial"/>
              </w:rPr>
              <w:t>¿CUALES SON LOS NIVELES DEL PUESTO DE LA ESTRUCTURA DEL ORGANO INTERNO DE CONTROL DE LA COMISIÓN ESTATAL DE DERECHOS HUMANOS DE SLP DURANTE LOS AÑOS 2019, 2020, 2021 Y 2022?</w:t>
            </w:r>
          </w:p>
          <w:p w14:paraId="5D675F86" w14:textId="48227EC6" w:rsidR="00A70E2D" w:rsidRPr="00A36256" w:rsidRDefault="00A70E2D"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tbl>
            <w:tblPr>
              <w:tblStyle w:val="Tablaconcuadrcula"/>
              <w:tblW w:w="0" w:type="auto"/>
              <w:tblInd w:w="421" w:type="dxa"/>
              <w:tblLook w:val="04A0" w:firstRow="1" w:lastRow="0" w:firstColumn="1" w:lastColumn="0" w:noHBand="0" w:noVBand="1"/>
            </w:tblPr>
            <w:tblGrid>
              <w:gridCol w:w="3526"/>
              <w:gridCol w:w="3526"/>
            </w:tblGrid>
            <w:tr w:rsidR="00F17499" w:rsidRPr="00A36256" w14:paraId="6F208F18" w14:textId="77777777" w:rsidTr="00A170CD">
              <w:tc>
                <w:tcPr>
                  <w:tcW w:w="3526" w:type="dxa"/>
                </w:tcPr>
                <w:p w14:paraId="2F5F9DFD" w14:textId="55E5A6B2" w:rsidR="00F17499" w:rsidRPr="00A36256" w:rsidRDefault="00F17499" w:rsidP="00526B66">
                  <w:pPr>
                    <w:framePr w:hSpace="141" w:wrap="around" w:vAnchor="text" w:hAnchor="margin" w:y="1"/>
                    <w:jc w:val="center"/>
                    <w:rPr>
                      <w:rFonts w:ascii="AvantGarde Bk BT" w:hAnsi="AvantGarde Bk BT" w:cs="Arial"/>
                      <w:b/>
                    </w:rPr>
                  </w:pPr>
                  <w:r w:rsidRPr="00A36256">
                    <w:rPr>
                      <w:rFonts w:ascii="AvantGarde Bk BT" w:hAnsi="AvantGarde Bk BT" w:cs="Arial"/>
                      <w:b/>
                    </w:rPr>
                    <w:t>Servidor P</w:t>
                  </w:r>
                  <w:r w:rsidR="003B7FF1" w:rsidRPr="00A36256">
                    <w:rPr>
                      <w:rFonts w:ascii="AvantGarde Bk BT" w:hAnsi="AvantGarde Bk BT" w:cs="Arial"/>
                      <w:b/>
                    </w:rPr>
                    <w:t>ú</w:t>
                  </w:r>
                  <w:r w:rsidRPr="00A36256">
                    <w:rPr>
                      <w:rFonts w:ascii="AvantGarde Bk BT" w:hAnsi="AvantGarde Bk BT" w:cs="Arial"/>
                      <w:b/>
                    </w:rPr>
                    <w:t>blico</w:t>
                  </w:r>
                </w:p>
              </w:tc>
              <w:tc>
                <w:tcPr>
                  <w:tcW w:w="3526" w:type="dxa"/>
                </w:tcPr>
                <w:p w14:paraId="023CBCB8" w14:textId="77777777" w:rsidR="00F17499" w:rsidRPr="00A36256" w:rsidRDefault="00F17499" w:rsidP="00526B66">
                  <w:pPr>
                    <w:framePr w:hSpace="141" w:wrap="around" w:vAnchor="text" w:hAnchor="margin" w:y="1"/>
                    <w:jc w:val="center"/>
                    <w:rPr>
                      <w:rFonts w:ascii="AvantGarde Bk BT" w:hAnsi="AvantGarde Bk BT" w:cs="Arial"/>
                      <w:b/>
                    </w:rPr>
                  </w:pPr>
                  <w:r w:rsidRPr="00A36256">
                    <w:rPr>
                      <w:rFonts w:ascii="AvantGarde Bk BT" w:hAnsi="AvantGarde Bk BT" w:cs="Arial"/>
                      <w:b/>
                    </w:rPr>
                    <w:t>Total</w:t>
                  </w:r>
                </w:p>
              </w:tc>
            </w:tr>
            <w:tr w:rsidR="00F17499" w:rsidRPr="00A36256" w14:paraId="5B5726C7" w14:textId="77777777" w:rsidTr="00A170CD">
              <w:tc>
                <w:tcPr>
                  <w:tcW w:w="3526" w:type="dxa"/>
                </w:tcPr>
                <w:p w14:paraId="4F1E8B06" w14:textId="77777777" w:rsidR="00F17499" w:rsidRPr="00A36256" w:rsidRDefault="00F17499"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3526" w:type="dxa"/>
                </w:tcPr>
                <w:p w14:paraId="61C846F6" w14:textId="3CBF8889" w:rsidR="00F17499" w:rsidRPr="00A36256" w:rsidRDefault="00F17499" w:rsidP="00526B66">
                  <w:pPr>
                    <w:framePr w:hSpace="141" w:wrap="around" w:vAnchor="text" w:hAnchor="margin" w:y="1"/>
                    <w:jc w:val="both"/>
                    <w:rPr>
                      <w:rFonts w:ascii="AvantGarde Bk BT" w:hAnsi="AvantGarde Bk BT" w:cs="Arial"/>
                    </w:rPr>
                  </w:pPr>
                  <w:r w:rsidRPr="00A36256">
                    <w:rPr>
                      <w:rFonts w:ascii="AvantGarde Bk BT" w:hAnsi="AvantGarde Bk BT" w:cs="Arial"/>
                    </w:rPr>
                    <w:t>16</w:t>
                  </w:r>
                </w:p>
              </w:tc>
            </w:tr>
            <w:tr w:rsidR="00F17499" w:rsidRPr="00A36256" w14:paraId="1FE3F1E5" w14:textId="77777777" w:rsidTr="00A170CD">
              <w:tc>
                <w:tcPr>
                  <w:tcW w:w="3526" w:type="dxa"/>
                </w:tcPr>
                <w:p w14:paraId="39779136" w14:textId="77777777" w:rsidR="00F17499" w:rsidRPr="00A36256" w:rsidRDefault="00F17499"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3526" w:type="dxa"/>
                </w:tcPr>
                <w:p w14:paraId="3B0A9431" w14:textId="0EF3784A" w:rsidR="00F17499" w:rsidRPr="00A36256" w:rsidRDefault="00F17499" w:rsidP="00526B66">
                  <w:pPr>
                    <w:framePr w:hSpace="141" w:wrap="around" w:vAnchor="text" w:hAnchor="margin" w:y="1"/>
                    <w:jc w:val="both"/>
                    <w:rPr>
                      <w:rFonts w:ascii="AvantGarde Bk BT" w:hAnsi="AvantGarde Bk BT" w:cs="Arial"/>
                    </w:rPr>
                  </w:pPr>
                  <w:r w:rsidRPr="00A36256">
                    <w:rPr>
                      <w:rFonts w:ascii="AvantGarde Bk BT" w:hAnsi="AvantGarde Bk BT" w:cs="Arial"/>
                    </w:rPr>
                    <w:t>0</w:t>
                  </w:r>
                </w:p>
              </w:tc>
            </w:tr>
            <w:tr w:rsidR="00F17499" w:rsidRPr="00A36256" w14:paraId="0ECD7DAB" w14:textId="77777777" w:rsidTr="00A170CD">
              <w:tc>
                <w:tcPr>
                  <w:tcW w:w="3526" w:type="dxa"/>
                </w:tcPr>
                <w:p w14:paraId="06C3ACB8" w14:textId="77777777" w:rsidR="00F17499" w:rsidRPr="00A36256" w:rsidRDefault="00F17499"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c>
                <w:tcPr>
                  <w:tcW w:w="3526" w:type="dxa"/>
                </w:tcPr>
                <w:p w14:paraId="1BC5D01C" w14:textId="6A7D2B50" w:rsidR="00F17499" w:rsidRPr="00A36256" w:rsidRDefault="00F17499" w:rsidP="00526B66">
                  <w:pPr>
                    <w:framePr w:hSpace="141" w:wrap="around" w:vAnchor="text" w:hAnchor="margin" w:y="1"/>
                    <w:jc w:val="both"/>
                    <w:rPr>
                      <w:rFonts w:ascii="AvantGarde Bk BT" w:hAnsi="AvantGarde Bk BT" w:cs="Arial"/>
                    </w:rPr>
                  </w:pPr>
                  <w:r w:rsidRPr="00A36256">
                    <w:rPr>
                      <w:rFonts w:ascii="AvantGarde Bk BT" w:hAnsi="AvantGarde Bk BT" w:cs="Arial"/>
                    </w:rPr>
                    <w:t>0</w:t>
                  </w:r>
                </w:p>
              </w:tc>
            </w:tr>
          </w:tbl>
          <w:p w14:paraId="6E665342" w14:textId="5F91CAF3" w:rsidR="00A70E2D" w:rsidRPr="00A36256" w:rsidRDefault="00A70E2D"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1BC23431" w14:textId="1A556E1A"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hAnsi="AvantGarde Bk BT" w:cs="Arial"/>
              </w:rPr>
              <w:t>¿CUALES SON LAS PROFESIONES Y GRADOS DE ESTUDIO DE LOS SERVIDORES PÙBLICOS QUE INTEGRAN EL ORGANO INTERNO DE CONTROL DE LA COMISIÒN ESTATAL DE DERECHOS HUMANOS DE SLP DURANTE LOS AÑOS 2020, 2021 Y 2022??</w:t>
            </w:r>
          </w:p>
          <w:tbl>
            <w:tblPr>
              <w:tblStyle w:val="Tablaconcuadrcula"/>
              <w:tblW w:w="0" w:type="auto"/>
              <w:tblLook w:val="04A0" w:firstRow="1" w:lastRow="0" w:firstColumn="1" w:lastColumn="0" w:noHBand="0" w:noVBand="1"/>
            </w:tblPr>
            <w:tblGrid>
              <w:gridCol w:w="2645"/>
              <w:gridCol w:w="2626"/>
              <w:gridCol w:w="2614"/>
            </w:tblGrid>
            <w:tr w:rsidR="003B7FF1" w:rsidRPr="00A36256" w14:paraId="73839BCC" w14:textId="77777777" w:rsidTr="003B7FF1">
              <w:tc>
                <w:tcPr>
                  <w:tcW w:w="2645" w:type="dxa"/>
                </w:tcPr>
                <w:p w14:paraId="62A1C98B" w14:textId="37A6DA3D" w:rsidR="003B7FF1" w:rsidRPr="00A36256" w:rsidRDefault="003B7FF1" w:rsidP="00526B66">
                  <w:pPr>
                    <w:framePr w:hSpace="141" w:wrap="around" w:vAnchor="text" w:hAnchor="margin" w:y="1"/>
                    <w:jc w:val="center"/>
                    <w:rPr>
                      <w:rFonts w:ascii="AvantGarde Bk BT" w:hAnsi="AvantGarde Bk BT" w:cs="Arial"/>
                      <w:b/>
                    </w:rPr>
                  </w:pPr>
                  <w:r w:rsidRPr="00A36256">
                    <w:rPr>
                      <w:rFonts w:ascii="AvantGarde Bk BT" w:hAnsi="AvantGarde Bk BT" w:cs="Arial"/>
                      <w:b/>
                    </w:rPr>
                    <w:t>Servidor Público</w:t>
                  </w:r>
                </w:p>
              </w:tc>
              <w:tc>
                <w:tcPr>
                  <w:tcW w:w="2626" w:type="dxa"/>
                </w:tcPr>
                <w:p w14:paraId="73BDB31C" w14:textId="45F02C2C" w:rsidR="003B7FF1" w:rsidRPr="00A36256" w:rsidRDefault="003B7FF1" w:rsidP="00526B66">
                  <w:pPr>
                    <w:framePr w:hSpace="141" w:wrap="around" w:vAnchor="text" w:hAnchor="margin" w:y="1"/>
                    <w:jc w:val="center"/>
                    <w:rPr>
                      <w:rFonts w:ascii="AvantGarde Bk BT" w:hAnsi="AvantGarde Bk BT" w:cs="Arial"/>
                      <w:b/>
                    </w:rPr>
                  </w:pPr>
                  <w:r w:rsidRPr="00A36256">
                    <w:rPr>
                      <w:rFonts w:ascii="AvantGarde Bk BT" w:hAnsi="AvantGarde Bk BT" w:cs="Arial"/>
                      <w:b/>
                    </w:rPr>
                    <w:t>Profesión</w:t>
                  </w:r>
                </w:p>
              </w:tc>
              <w:tc>
                <w:tcPr>
                  <w:tcW w:w="2614" w:type="dxa"/>
                </w:tcPr>
                <w:p w14:paraId="4F8D1C4D" w14:textId="16A2ED9B" w:rsidR="003B7FF1" w:rsidRPr="00A36256" w:rsidRDefault="003B7FF1" w:rsidP="00526B66">
                  <w:pPr>
                    <w:framePr w:hSpace="141" w:wrap="around" w:vAnchor="text" w:hAnchor="margin" w:y="1"/>
                    <w:jc w:val="center"/>
                    <w:rPr>
                      <w:rFonts w:ascii="AvantGarde Bk BT" w:hAnsi="AvantGarde Bk BT" w:cs="Arial"/>
                      <w:b/>
                    </w:rPr>
                  </w:pPr>
                  <w:r w:rsidRPr="00A36256">
                    <w:rPr>
                      <w:rFonts w:ascii="AvantGarde Bk BT" w:hAnsi="AvantGarde Bk BT" w:cs="Arial"/>
                      <w:b/>
                    </w:rPr>
                    <w:t>Grado de estudios</w:t>
                  </w:r>
                </w:p>
              </w:tc>
            </w:tr>
            <w:tr w:rsidR="003B7FF1" w:rsidRPr="00A36256" w14:paraId="40ACD67B" w14:textId="77777777" w:rsidTr="003B7FF1">
              <w:tc>
                <w:tcPr>
                  <w:tcW w:w="2645" w:type="dxa"/>
                </w:tcPr>
                <w:p w14:paraId="1AFCDB8B" w14:textId="71A8AAED"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2626" w:type="dxa"/>
                </w:tcPr>
                <w:p w14:paraId="717F35D7" w14:textId="60705D75"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Contador Público</w:t>
                  </w:r>
                </w:p>
              </w:tc>
              <w:tc>
                <w:tcPr>
                  <w:tcW w:w="2614" w:type="dxa"/>
                </w:tcPr>
                <w:p w14:paraId="38416AD9" w14:textId="50FBA9F5"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Nivel superior</w:t>
                  </w:r>
                </w:p>
              </w:tc>
            </w:tr>
            <w:tr w:rsidR="003B7FF1" w:rsidRPr="00A36256" w14:paraId="01EA84F1" w14:textId="77777777" w:rsidTr="003B7FF1">
              <w:tc>
                <w:tcPr>
                  <w:tcW w:w="2645" w:type="dxa"/>
                </w:tcPr>
                <w:p w14:paraId="41AD09BF" w14:textId="6EB24300"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2626" w:type="dxa"/>
                </w:tcPr>
                <w:p w14:paraId="265BAECB" w14:textId="4D9A1576"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Licenciado en Derecho</w:t>
                  </w:r>
                </w:p>
              </w:tc>
              <w:tc>
                <w:tcPr>
                  <w:tcW w:w="2614" w:type="dxa"/>
                </w:tcPr>
                <w:p w14:paraId="264D6363" w14:textId="578109F3"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 xml:space="preserve">Maestría </w:t>
                  </w:r>
                </w:p>
              </w:tc>
            </w:tr>
            <w:tr w:rsidR="003B7FF1" w:rsidRPr="00A36256" w14:paraId="7A399463" w14:textId="77777777" w:rsidTr="003B7FF1">
              <w:tc>
                <w:tcPr>
                  <w:tcW w:w="2645" w:type="dxa"/>
                </w:tcPr>
                <w:p w14:paraId="1CFAB8F7" w14:textId="47C14F69"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c>
                <w:tcPr>
                  <w:tcW w:w="2626" w:type="dxa"/>
                </w:tcPr>
                <w:p w14:paraId="5996A40A" w14:textId="7BFFB39F"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Licenciado en Derecho</w:t>
                  </w:r>
                </w:p>
              </w:tc>
              <w:tc>
                <w:tcPr>
                  <w:tcW w:w="2614" w:type="dxa"/>
                </w:tcPr>
                <w:p w14:paraId="031FE8FB" w14:textId="011279D7" w:rsidR="003B7FF1" w:rsidRPr="00A36256" w:rsidRDefault="003B7FF1" w:rsidP="00526B66">
                  <w:pPr>
                    <w:framePr w:hSpace="141" w:wrap="around" w:vAnchor="text" w:hAnchor="margin" w:y="1"/>
                    <w:jc w:val="both"/>
                    <w:rPr>
                      <w:rFonts w:ascii="AvantGarde Bk BT" w:hAnsi="AvantGarde Bk BT" w:cs="Arial"/>
                    </w:rPr>
                  </w:pPr>
                  <w:r w:rsidRPr="00A36256">
                    <w:rPr>
                      <w:rFonts w:ascii="AvantGarde Bk BT" w:hAnsi="AvantGarde Bk BT" w:cs="Arial"/>
                    </w:rPr>
                    <w:t>Nivel superior</w:t>
                  </w:r>
                </w:p>
              </w:tc>
            </w:tr>
          </w:tbl>
          <w:p w14:paraId="5A6DA77F" w14:textId="26F443C4"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03D87453" w14:textId="77777777"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0458F114" w14:textId="78A77B81"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hAnsi="AvantGarde Bk BT" w:cs="Arial"/>
              </w:rPr>
              <w:t xml:space="preserve">¿CUAL ES EL TIPO DE CONTRATACIÒN (BASE, SINDICALIZADOS, HONORARIOS, CONFIANZA) DE LOS SERVIDORES PÙBLICOS QUE INTEGRAN EL ORGANO INTERNO DE CONTROL DE LA COMISIÒN ESTATAL DE DERECHOS HUMANOS DE SLP DURANTE LOS AÑOS 2020, 2021 Y </w:t>
            </w:r>
            <w:proofErr w:type="gramStart"/>
            <w:r w:rsidRPr="00A36256">
              <w:rPr>
                <w:rFonts w:ascii="AvantGarde Bk BT" w:hAnsi="AvantGarde Bk BT" w:cs="Arial"/>
              </w:rPr>
              <w:t>2022 ?</w:t>
            </w:r>
            <w:proofErr w:type="gramEnd"/>
          </w:p>
          <w:p w14:paraId="6F8FE44C" w14:textId="49968762"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tbl>
            <w:tblPr>
              <w:tblStyle w:val="Tablaconcuadrcula"/>
              <w:tblW w:w="0" w:type="auto"/>
              <w:tblInd w:w="421" w:type="dxa"/>
              <w:tblLook w:val="04A0" w:firstRow="1" w:lastRow="0" w:firstColumn="1" w:lastColumn="0" w:noHBand="0" w:noVBand="1"/>
            </w:tblPr>
            <w:tblGrid>
              <w:gridCol w:w="2568"/>
              <w:gridCol w:w="4536"/>
            </w:tblGrid>
            <w:tr w:rsidR="00DE6619" w:rsidRPr="00A36256" w14:paraId="5CCD81ED" w14:textId="77777777" w:rsidTr="00DE6619">
              <w:tc>
                <w:tcPr>
                  <w:tcW w:w="2568" w:type="dxa"/>
                </w:tcPr>
                <w:p w14:paraId="42F2D10B" w14:textId="77777777" w:rsidR="00DE6619" w:rsidRPr="00A36256" w:rsidRDefault="00DE6619" w:rsidP="00526B66">
                  <w:pPr>
                    <w:framePr w:hSpace="141" w:wrap="around" w:vAnchor="text" w:hAnchor="margin" w:y="1"/>
                    <w:jc w:val="center"/>
                    <w:rPr>
                      <w:rFonts w:ascii="AvantGarde Bk BT" w:hAnsi="AvantGarde Bk BT" w:cs="Arial"/>
                      <w:b/>
                    </w:rPr>
                  </w:pPr>
                  <w:r w:rsidRPr="00A36256">
                    <w:rPr>
                      <w:rFonts w:ascii="AvantGarde Bk BT" w:hAnsi="AvantGarde Bk BT" w:cs="Arial"/>
                      <w:b/>
                    </w:rPr>
                    <w:t>Servidor Público</w:t>
                  </w:r>
                </w:p>
              </w:tc>
              <w:tc>
                <w:tcPr>
                  <w:tcW w:w="4536" w:type="dxa"/>
                </w:tcPr>
                <w:p w14:paraId="784A7DEA" w14:textId="4792CF7D" w:rsidR="00DE6619" w:rsidRPr="00A36256" w:rsidRDefault="00DE6619" w:rsidP="00526B66">
                  <w:pPr>
                    <w:framePr w:hSpace="141" w:wrap="around" w:vAnchor="text" w:hAnchor="margin" w:y="1"/>
                    <w:jc w:val="center"/>
                    <w:rPr>
                      <w:rFonts w:ascii="AvantGarde Bk BT" w:hAnsi="AvantGarde Bk BT" w:cs="Arial"/>
                      <w:b/>
                    </w:rPr>
                  </w:pPr>
                  <w:r w:rsidRPr="00A36256">
                    <w:rPr>
                      <w:rFonts w:ascii="AvantGarde Bk BT" w:hAnsi="AvantGarde Bk BT" w:cs="Arial"/>
                      <w:b/>
                    </w:rPr>
                    <w:t>Tipo de contratación</w:t>
                  </w:r>
                </w:p>
              </w:tc>
            </w:tr>
            <w:tr w:rsidR="00DE6619" w:rsidRPr="00A36256" w14:paraId="206DE753" w14:textId="77777777" w:rsidTr="00DE6619">
              <w:tc>
                <w:tcPr>
                  <w:tcW w:w="2568" w:type="dxa"/>
                </w:tcPr>
                <w:p w14:paraId="52FE4E1E" w14:textId="77777777" w:rsidR="00DE6619" w:rsidRPr="00A36256" w:rsidRDefault="00DE6619"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4536" w:type="dxa"/>
                </w:tcPr>
                <w:p w14:paraId="0107B9C2" w14:textId="3C3C7862" w:rsidR="00DE6619" w:rsidRPr="00A36256" w:rsidRDefault="00DE6619" w:rsidP="00526B66">
                  <w:pPr>
                    <w:framePr w:hSpace="141" w:wrap="around" w:vAnchor="text" w:hAnchor="margin" w:y="1"/>
                    <w:jc w:val="both"/>
                    <w:rPr>
                      <w:rFonts w:ascii="AvantGarde Bk BT" w:hAnsi="AvantGarde Bk BT" w:cs="Arial"/>
                    </w:rPr>
                  </w:pPr>
                  <w:r w:rsidRPr="00A36256">
                    <w:rPr>
                      <w:rFonts w:ascii="AvantGarde Bk BT" w:hAnsi="AvantGarde Bk BT" w:cs="Arial"/>
                    </w:rPr>
                    <w:t>Nombramiento por el H. Congreso del Estado de San Luis Potosí, del diecisiete de mayo de 2019 al dieciséis de mayo de 2023.</w:t>
                  </w:r>
                </w:p>
              </w:tc>
            </w:tr>
            <w:tr w:rsidR="00DE6619" w:rsidRPr="00A36256" w14:paraId="4D1CE964" w14:textId="77777777" w:rsidTr="00DE6619">
              <w:tc>
                <w:tcPr>
                  <w:tcW w:w="2568" w:type="dxa"/>
                </w:tcPr>
                <w:p w14:paraId="33501633" w14:textId="77777777" w:rsidR="00DE6619" w:rsidRPr="00A36256" w:rsidRDefault="00DE6619"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4536" w:type="dxa"/>
                </w:tcPr>
                <w:p w14:paraId="2270669A" w14:textId="5C4B7A02" w:rsidR="00DE6619" w:rsidRPr="00A36256" w:rsidRDefault="00DE6619" w:rsidP="00526B66">
                  <w:pPr>
                    <w:framePr w:hSpace="141" w:wrap="around" w:vAnchor="text" w:hAnchor="margin" w:y="1"/>
                    <w:jc w:val="both"/>
                    <w:rPr>
                      <w:rFonts w:ascii="AvantGarde Bk BT" w:hAnsi="AvantGarde Bk BT" w:cs="Arial"/>
                    </w:rPr>
                  </w:pPr>
                  <w:r w:rsidRPr="00A36256">
                    <w:rPr>
                      <w:rFonts w:ascii="AvantGarde Bk BT" w:hAnsi="AvantGarde Bk BT" w:cs="Arial"/>
                    </w:rPr>
                    <w:t>Nombramiento por el H. Congreso del Estado de San Luis Potosí, del nueve de marzo de 2020 al ocho de marzo del 2024.</w:t>
                  </w:r>
                </w:p>
              </w:tc>
            </w:tr>
            <w:tr w:rsidR="00DE6619" w:rsidRPr="00A36256" w14:paraId="0570B4B0" w14:textId="77777777" w:rsidTr="00DE6619">
              <w:trPr>
                <w:trHeight w:val="1045"/>
              </w:trPr>
              <w:tc>
                <w:tcPr>
                  <w:tcW w:w="2568" w:type="dxa"/>
                </w:tcPr>
                <w:p w14:paraId="69326F70" w14:textId="77777777" w:rsidR="00DE6619" w:rsidRPr="00A36256" w:rsidRDefault="00DE6619"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c>
                <w:tcPr>
                  <w:tcW w:w="4536" w:type="dxa"/>
                </w:tcPr>
                <w:p w14:paraId="4EEA1692" w14:textId="51A695A1" w:rsidR="00DE6619" w:rsidRPr="00A36256" w:rsidRDefault="00DE6619" w:rsidP="00526B66">
                  <w:pPr>
                    <w:framePr w:hSpace="141" w:wrap="around" w:vAnchor="text" w:hAnchor="margin" w:y="1"/>
                    <w:jc w:val="both"/>
                    <w:rPr>
                      <w:rFonts w:ascii="AvantGarde Bk BT" w:hAnsi="AvantGarde Bk BT" w:cs="Arial"/>
                    </w:rPr>
                  </w:pPr>
                  <w:r w:rsidRPr="00A36256">
                    <w:rPr>
                      <w:rFonts w:ascii="AvantGarde Bk BT" w:hAnsi="AvantGarde Bk BT" w:cs="Arial"/>
                    </w:rPr>
                    <w:t>Nombramiento por el H. Congreso del Estado de San Luis Potosí, del nueve de marzo de 2020 al ocho de marzo del 2024.</w:t>
                  </w:r>
                </w:p>
              </w:tc>
            </w:tr>
          </w:tbl>
          <w:p w14:paraId="2ED4A35A" w14:textId="77777777" w:rsidR="003B7FF1" w:rsidRPr="00A36256" w:rsidRDefault="003B7FF1"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6325455C" w14:textId="63B4D4FE"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hAnsi="AvantGarde Bk BT" w:cs="Arial"/>
              </w:rPr>
              <w:t>¿CUALES SON LAS PERCEPCIONES MENSUALES BRUTAS DE LOS SERVIDORES PÙBLICOS QUE INTEGRAN EL ORGANO INTERNO DE CONTROL DE LA COMISIÒN ESTATAL DE DERECHOS HUMANOS DE SLP DURANTE LOS AÑOS 2019, 2020, 2021 Y 2022?</w:t>
            </w:r>
          </w:p>
          <w:p w14:paraId="2B5BFBFA" w14:textId="30A86135"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tbl>
            <w:tblPr>
              <w:tblStyle w:val="Tablaconcuadrcula"/>
              <w:tblW w:w="7228" w:type="dxa"/>
              <w:tblLook w:val="04A0" w:firstRow="1" w:lastRow="0" w:firstColumn="1" w:lastColumn="0" w:noHBand="0" w:noVBand="1"/>
            </w:tblPr>
            <w:tblGrid>
              <w:gridCol w:w="2064"/>
              <w:gridCol w:w="1192"/>
              <w:gridCol w:w="1314"/>
              <w:gridCol w:w="1314"/>
              <w:gridCol w:w="1344"/>
            </w:tblGrid>
            <w:tr w:rsidR="003D61B6" w:rsidRPr="00A36256" w14:paraId="5ACBEEF0" w14:textId="77777777" w:rsidTr="00A36256">
              <w:tc>
                <w:tcPr>
                  <w:tcW w:w="2309" w:type="dxa"/>
                </w:tcPr>
                <w:p w14:paraId="224370FA" w14:textId="36F90F9B" w:rsidR="003D61B6" w:rsidRPr="00A36256" w:rsidRDefault="003D61B6" w:rsidP="00526B66">
                  <w:pPr>
                    <w:framePr w:hSpace="141" w:wrap="around" w:vAnchor="text" w:hAnchor="margin" w:y="1"/>
                    <w:jc w:val="both"/>
                    <w:rPr>
                      <w:rFonts w:ascii="AvantGarde Bk BT" w:hAnsi="AvantGarde Bk BT" w:cs="Arial"/>
                    </w:rPr>
                  </w:pPr>
                  <w:r w:rsidRPr="00A36256">
                    <w:rPr>
                      <w:rFonts w:ascii="AvantGarde Bk BT" w:hAnsi="AvantGarde Bk BT" w:cs="Arial"/>
                    </w:rPr>
                    <w:t>Servidor Público</w:t>
                  </w:r>
                </w:p>
              </w:tc>
              <w:tc>
                <w:tcPr>
                  <w:tcW w:w="1103" w:type="dxa"/>
                </w:tcPr>
                <w:p w14:paraId="1051E9F6" w14:textId="40E77F8F" w:rsidR="003D61B6" w:rsidRPr="00A36256" w:rsidRDefault="003D61B6" w:rsidP="00526B66">
                  <w:pPr>
                    <w:framePr w:hSpace="141" w:wrap="around" w:vAnchor="text" w:hAnchor="margin" w:y="1"/>
                    <w:jc w:val="both"/>
                    <w:rPr>
                      <w:rFonts w:ascii="AvantGarde Bk BT" w:hAnsi="AvantGarde Bk BT" w:cs="Arial"/>
                    </w:rPr>
                  </w:pPr>
                  <w:r w:rsidRPr="00A36256">
                    <w:rPr>
                      <w:rFonts w:ascii="AvantGarde Bk BT" w:hAnsi="AvantGarde Bk BT" w:cs="Arial"/>
                    </w:rPr>
                    <w:t>2019</w:t>
                  </w:r>
                </w:p>
              </w:tc>
              <w:tc>
                <w:tcPr>
                  <w:tcW w:w="1214" w:type="dxa"/>
                </w:tcPr>
                <w:p w14:paraId="31892C41" w14:textId="477F0DFC" w:rsidR="003D61B6" w:rsidRPr="00A36256" w:rsidRDefault="003D61B6" w:rsidP="00526B66">
                  <w:pPr>
                    <w:framePr w:hSpace="141" w:wrap="around" w:vAnchor="text" w:hAnchor="margin" w:y="1"/>
                    <w:jc w:val="both"/>
                    <w:rPr>
                      <w:rFonts w:ascii="AvantGarde Bk BT" w:hAnsi="AvantGarde Bk BT" w:cs="Arial"/>
                    </w:rPr>
                  </w:pPr>
                  <w:r w:rsidRPr="00A36256">
                    <w:rPr>
                      <w:rFonts w:ascii="AvantGarde Bk BT" w:hAnsi="AvantGarde Bk BT" w:cs="Arial"/>
                    </w:rPr>
                    <w:t>2020</w:t>
                  </w:r>
                </w:p>
              </w:tc>
              <w:tc>
                <w:tcPr>
                  <w:tcW w:w="1214" w:type="dxa"/>
                </w:tcPr>
                <w:p w14:paraId="767381B1" w14:textId="42D298AC" w:rsidR="003D61B6" w:rsidRPr="00A36256" w:rsidRDefault="003D61B6" w:rsidP="00526B66">
                  <w:pPr>
                    <w:framePr w:hSpace="141" w:wrap="around" w:vAnchor="text" w:hAnchor="margin" w:y="1"/>
                    <w:jc w:val="both"/>
                    <w:rPr>
                      <w:rFonts w:ascii="AvantGarde Bk BT" w:hAnsi="AvantGarde Bk BT" w:cs="Arial"/>
                    </w:rPr>
                  </w:pPr>
                  <w:r w:rsidRPr="00A36256">
                    <w:rPr>
                      <w:rFonts w:ascii="AvantGarde Bk BT" w:hAnsi="AvantGarde Bk BT" w:cs="Arial"/>
                    </w:rPr>
                    <w:t>2021</w:t>
                  </w:r>
                </w:p>
              </w:tc>
              <w:tc>
                <w:tcPr>
                  <w:tcW w:w="1388" w:type="dxa"/>
                </w:tcPr>
                <w:p w14:paraId="48435976" w14:textId="367027FE" w:rsidR="003D61B6" w:rsidRPr="00A36256" w:rsidRDefault="003D61B6" w:rsidP="00526B66">
                  <w:pPr>
                    <w:framePr w:hSpace="141" w:wrap="around" w:vAnchor="text" w:hAnchor="margin" w:y="1"/>
                    <w:jc w:val="both"/>
                    <w:rPr>
                      <w:rFonts w:ascii="AvantGarde Bk BT" w:hAnsi="AvantGarde Bk BT" w:cs="Arial"/>
                    </w:rPr>
                  </w:pPr>
                  <w:r w:rsidRPr="00A36256">
                    <w:rPr>
                      <w:rFonts w:ascii="AvantGarde Bk BT" w:hAnsi="AvantGarde Bk BT" w:cs="Arial"/>
                    </w:rPr>
                    <w:t>2022</w:t>
                  </w:r>
                </w:p>
              </w:tc>
            </w:tr>
            <w:tr w:rsidR="00A36256" w:rsidRPr="00A36256" w14:paraId="2D8C6273" w14:textId="77777777" w:rsidTr="00A36256">
              <w:tc>
                <w:tcPr>
                  <w:tcW w:w="2309" w:type="dxa"/>
                </w:tcPr>
                <w:p w14:paraId="5C9A5CAE" w14:textId="3A96B390"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1103" w:type="dxa"/>
                </w:tcPr>
                <w:p w14:paraId="28E263D7" w14:textId="55CDAE23"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$37,354.8</w:t>
                  </w:r>
                </w:p>
              </w:tc>
              <w:tc>
                <w:tcPr>
                  <w:tcW w:w="1214" w:type="dxa"/>
                </w:tcPr>
                <w:p w14:paraId="101D06C6" w14:textId="013A7041"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$46,000.00</w:t>
                  </w:r>
                </w:p>
              </w:tc>
              <w:tc>
                <w:tcPr>
                  <w:tcW w:w="1214" w:type="dxa"/>
                </w:tcPr>
                <w:p w14:paraId="4499A156" w14:textId="12660125"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$46,000.00</w:t>
                  </w:r>
                </w:p>
              </w:tc>
              <w:tc>
                <w:tcPr>
                  <w:tcW w:w="1388" w:type="dxa"/>
                </w:tcPr>
                <w:p w14:paraId="54CF3E0D" w14:textId="31ED1BFA"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$46,000.00</w:t>
                  </w:r>
                </w:p>
              </w:tc>
            </w:tr>
            <w:tr w:rsidR="00A36256" w:rsidRPr="00A36256" w14:paraId="252DF326" w14:textId="77777777" w:rsidTr="00A36256">
              <w:tc>
                <w:tcPr>
                  <w:tcW w:w="2309" w:type="dxa"/>
                </w:tcPr>
                <w:p w14:paraId="7DA99490" w14:textId="427378D3"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lastRenderedPageBreak/>
                    <w:t>Autoridad Investigadora</w:t>
                  </w:r>
                </w:p>
              </w:tc>
              <w:tc>
                <w:tcPr>
                  <w:tcW w:w="1103" w:type="dxa"/>
                </w:tcPr>
                <w:p w14:paraId="6DB560C1" w14:textId="11B303F2"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0</w:t>
                  </w:r>
                </w:p>
              </w:tc>
              <w:tc>
                <w:tcPr>
                  <w:tcW w:w="1214" w:type="dxa"/>
                </w:tcPr>
                <w:p w14:paraId="624DC379" w14:textId="616403A3"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$18,000.00</w:t>
                  </w:r>
                </w:p>
              </w:tc>
              <w:tc>
                <w:tcPr>
                  <w:tcW w:w="1214" w:type="dxa"/>
                </w:tcPr>
                <w:p w14:paraId="5C50E06E" w14:textId="6E46AEB9"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$18,000.00</w:t>
                  </w:r>
                </w:p>
              </w:tc>
              <w:tc>
                <w:tcPr>
                  <w:tcW w:w="1388" w:type="dxa"/>
                </w:tcPr>
                <w:p w14:paraId="25BED63F" w14:textId="70571278"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$18,000.00</w:t>
                  </w:r>
                </w:p>
              </w:tc>
            </w:tr>
            <w:tr w:rsidR="00A36256" w:rsidRPr="00A36256" w14:paraId="00FF2635" w14:textId="77777777" w:rsidTr="00A36256">
              <w:tc>
                <w:tcPr>
                  <w:tcW w:w="2309" w:type="dxa"/>
                </w:tcPr>
                <w:p w14:paraId="6ED5BE7C" w14:textId="62EF0480"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c>
                <w:tcPr>
                  <w:tcW w:w="1103" w:type="dxa"/>
                </w:tcPr>
                <w:p w14:paraId="18F99868" w14:textId="100F7930"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0</w:t>
                  </w:r>
                </w:p>
              </w:tc>
              <w:tc>
                <w:tcPr>
                  <w:tcW w:w="1214" w:type="dxa"/>
                </w:tcPr>
                <w:p w14:paraId="3A587CE9" w14:textId="471C52FF"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$15,000.00</w:t>
                  </w:r>
                </w:p>
              </w:tc>
              <w:tc>
                <w:tcPr>
                  <w:tcW w:w="1214" w:type="dxa"/>
                </w:tcPr>
                <w:p w14:paraId="6FBCDA26" w14:textId="28A9D795"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$15,000.00</w:t>
                  </w:r>
                </w:p>
              </w:tc>
              <w:tc>
                <w:tcPr>
                  <w:tcW w:w="1388" w:type="dxa"/>
                </w:tcPr>
                <w:p w14:paraId="3B09C609" w14:textId="576C7ED4" w:rsidR="00A36256" w:rsidRP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$15,000.00</w:t>
                  </w:r>
                </w:p>
              </w:tc>
            </w:tr>
          </w:tbl>
          <w:p w14:paraId="46A5FC7B" w14:textId="77777777" w:rsidR="003D61B6" w:rsidRPr="00A36256" w:rsidRDefault="003D61B6"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7723C4E9" w14:textId="02758CCB" w:rsidR="00F17499" w:rsidRPr="00A36256" w:rsidRDefault="00F17499" w:rsidP="00F17499">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hAnsi="AvantGarde Bk BT" w:cs="Arial"/>
              </w:rPr>
              <w:t xml:space="preserve">¿CUALES SON LAS PERCEPCIONES ADICIONALES MENSUALES AL SALARIO (COMPENSACIONES, GRATIFICACIONES, BONOS, PREMIOS, RECOMEPENSAS, ESTIMULOS, </w:t>
            </w:r>
            <w:proofErr w:type="gramStart"/>
            <w:r w:rsidRPr="00A36256">
              <w:rPr>
                <w:rFonts w:ascii="AvantGarde Bk BT" w:hAnsi="AvantGarde Bk BT" w:cs="Arial"/>
              </w:rPr>
              <w:t>AGUINALDOS, VALES Y CULQUIER OTRA) DE CADA UNO DE LOS SERVIDORES PÙBLICOS QUE INTEGRAN EL ORGANO INTERNO DE CONTROL DE LA COMISIÒN ESTATAL DE DERECHOS HUMANOS DE SLP DURANTE LOS AÑOS 2020, 2021 Y 2022?</w:t>
            </w:r>
            <w:proofErr w:type="gramEnd"/>
          </w:p>
          <w:p w14:paraId="36DAB1F9" w14:textId="36DA8B1F" w:rsidR="00F17499" w:rsidRPr="00A36256" w:rsidRDefault="00F17499"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tbl>
            <w:tblPr>
              <w:tblStyle w:val="Tablaconcuadrcula"/>
              <w:tblW w:w="0" w:type="auto"/>
              <w:tblLook w:val="04A0" w:firstRow="1" w:lastRow="0" w:firstColumn="1" w:lastColumn="0" w:noHBand="0" w:noVBand="1"/>
            </w:tblPr>
            <w:tblGrid>
              <w:gridCol w:w="1971"/>
              <w:gridCol w:w="1971"/>
              <w:gridCol w:w="1971"/>
              <w:gridCol w:w="1972"/>
            </w:tblGrid>
            <w:tr w:rsidR="00A36256" w14:paraId="7A4A8634" w14:textId="77777777" w:rsidTr="00A36256">
              <w:tc>
                <w:tcPr>
                  <w:tcW w:w="1971" w:type="dxa"/>
                </w:tcPr>
                <w:p w14:paraId="4CE0F6DC" w14:textId="467AAC81"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2020</w:t>
                  </w:r>
                </w:p>
              </w:tc>
              <w:tc>
                <w:tcPr>
                  <w:tcW w:w="1971" w:type="dxa"/>
                </w:tcPr>
                <w:p w14:paraId="6D6B3142" w14:textId="3750848A"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1971" w:type="dxa"/>
                </w:tcPr>
                <w:p w14:paraId="444D9AED" w14:textId="17D19438"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1972" w:type="dxa"/>
                </w:tcPr>
                <w:p w14:paraId="703D49F1" w14:textId="4529365D"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r>
            <w:tr w:rsidR="00A36256" w14:paraId="5484C944" w14:textId="77777777" w:rsidTr="00A36256">
              <w:tc>
                <w:tcPr>
                  <w:tcW w:w="1971" w:type="dxa"/>
                </w:tcPr>
                <w:p w14:paraId="180B6936" w14:textId="48BA09F8"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Aguinaldo</w:t>
                  </w:r>
                </w:p>
              </w:tc>
              <w:tc>
                <w:tcPr>
                  <w:tcW w:w="1971" w:type="dxa"/>
                </w:tcPr>
                <w:p w14:paraId="08CFFAE3" w14:textId="4BF34AF8"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$91,999.80</w:t>
                  </w:r>
                </w:p>
              </w:tc>
              <w:tc>
                <w:tcPr>
                  <w:tcW w:w="1971" w:type="dxa"/>
                </w:tcPr>
                <w:p w14:paraId="2DD887C5" w14:textId="5ECE5259"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$36,000.00</w:t>
                  </w:r>
                </w:p>
              </w:tc>
              <w:tc>
                <w:tcPr>
                  <w:tcW w:w="1972" w:type="dxa"/>
                </w:tcPr>
                <w:p w14:paraId="66DD57F9" w14:textId="7D48F9B0"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$24,410.96</w:t>
                  </w:r>
                </w:p>
              </w:tc>
            </w:tr>
            <w:tr w:rsidR="00A36256" w14:paraId="7FFE4667" w14:textId="77777777" w:rsidTr="00A36256">
              <w:tc>
                <w:tcPr>
                  <w:tcW w:w="1971" w:type="dxa"/>
                </w:tcPr>
                <w:p w14:paraId="052A1F6E" w14:textId="77C1A505"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Prima</w:t>
                  </w:r>
                </w:p>
              </w:tc>
              <w:tc>
                <w:tcPr>
                  <w:tcW w:w="1971" w:type="dxa"/>
                </w:tcPr>
                <w:p w14:paraId="3C047DC0" w14:textId="7AD29DB5"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$12,266.66</w:t>
                  </w:r>
                </w:p>
              </w:tc>
              <w:tc>
                <w:tcPr>
                  <w:tcW w:w="1971" w:type="dxa"/>
                </w:tcPr>
                <w:p w14:paraId="135910D6" w14:textId="3F20ACDC"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$4,800.00</w:t>
                  </w:r>
                </w:p>
              </w:tc>
              <w:tc>
                <w:tcPr>
                  <w:tcW w:w="1972" w:type="dxa"/>
                </w:tcPr>
                <w:p w14:paraId="5AE78C4D" w14:textId="1CD4CEA7"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$4,000.00</w:t>
                  </w:r>
                </w:p>
              </w:tc>
            </w:tr>
            <w:tr w:rsidR="00A36256" w14:paraId="2BB968D1" w14:textId="77777777" w:rsidTr="00A36256">
              <w:tc>
                <w:tcPr>
                  <w:tcW w:w="1971" w:type="dxa"/>
                </w:tcPr>
                <w:p w14:paraId="58DFD4DA" w14:textId="325D8677"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Bono de equilibrio</w:t>
                  </w:r>
                </w:p>
              </w:tc>
              <w:tc>
                <w:tcPr>
                  <w:tcW w:w="1971" w:type="dxa"/>
                </w:tcPr>
                <w:p w14:paraId="1DF59DB8" w14:textId="72A24CD2"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w:t>
                  </w:r>
                  <w:r w:rsidR="00A170CD">
                    <w:rPr>
                      <w:rFonts w:ascii="AvantGarde Bk BT" w:hAnsi="AvantGarde Bk BT" w:cs="Arial"/>
                    </w:rPr>
                    <w:t>30,666.60</w:t>
                  </w:r>
                </w:p>
              </w:tc>
              <w:tc>
                <w:tcPr>
                  <w:tcW w:w="1971" w:type="dxa"/>
                </w:tcPr>
                <w:p w14:paraId="72B04C3F" w14:textId="2EE0FC58"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$12,000.00</w:t>
                  </w:r>
                </w:p>
              </w:tc>
              <w:tc>
                <w:tcPr>
                  <w:tcW w:w="1972" w:type="dxa"/>
                </w:tcPr>
                <w:p w14:paraId="7069F3C3" w14:textId="2AD6D966"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$8,136.99</w:t>
                  </w:r>
                </w:p>
              </w:tc>
            </w:tr>
            <w:tr w:rsidR="00A36256" w14:paraId="42D7DDDC" w14:textId="77777777" w:rsidTr="00A36256">
              <w:tc>
                <w:tcPr>
                  <w:tcW w:w="1971" w:type="dxa"/>
                </w:tcPr>
                <w:p w14:paraId="02F6DFD7" w14:textId="12B0AF3F"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Bono navideño</w:t>
                  </w:r>
                </w:p>
              </w:tc>
              <w:tc>
                <w:tcPr>
                  <w:tcW w:w="1971" w:type="dxa"/>
                </w:tcPr>
                <w:p w14:paraId="53F5DA46" w14:textId="446317F7"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c>
                <w:tcPr>
                  <w:tcW w:w="1971" w:type="dxa"/>
                </w:tcPr>
                <w:p w14:paraId="19C39EDA" w14:textId="6FE9151F"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c>
                <w:tcPr>
                  <w:tcW w:w="1972" w:type="dxa"/>
                </w:tcPr>
                <w:p w14:paraId="00B1DF80" w14:textId="2269E754"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$4,475.34</w:t>
                  </w:r>
                </w:p>
              </w:tc>
            </w:tr>
            <w:tr w:rsidR="00A36256" w14:paraId="703E243E" w14:textId="77777777" w:rsidTr="00A36256">
              <w:tc>
                <w:tcPr>
                  <w:tcW w:w="1971" w:type="dxa"/>
                </w:tcPr>
                <w:p w14:paraId="6E6708C7" w14:textId="45EACE6B"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Ajuste calendario</w:t>
                  </w:r>
                </w:p>
              </w:tc>
              <w:tc>
                <w:tcPr>
                  <w:tcW w:w="1971" w:type="dxa"/>
                </w:tcPr>
                <w:p w14:paraId="01C8A705" w14:textId="0FBE5C8E"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$7,666.65</w:t>
                  </w:r>
                </w:p>
              </w:tc>
              <w:tc>
                <w:tcPr>
                  <w:tcW w:w="1971" w:type="dxa"/>
                </w:tcPr>
                <w:p w14:paraId="09BC0D83" w14:textId="0A7417EE"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w:t>
                  </w:r>
                </w:p>
              </w:tc>
              <w:tc>
                <w:tcPr>
                  <w:tcW w:w="1972" w:type="dxa"/>
                </w:tcPr>
                <w:p w14:paraId="0E5F11E5" w14:textId="0D069E93"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$2,034.25</w:t>
                  </w:r>
                </w:p>
              </w:tc>
            </w:tr>
            <w:tr w:rsidR="00A36256" w14:paraId="7A9036B8" w14:textId="77777777" w:rsidTr="00A36256">
              <w:tc>
                <w:tcPr>
                  <w:tcW w:w="1971" w:type="dxa"/>
                </w:tcPr>
                <w:p w14:paraId="1B0159F8" w14:textId="7C45CDBE"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Vales</w:t>
                  </w:r>
                </w:p>
              </w:tc>
              <w:tc>
                <w:tcPr>
                  <w:tcW w:w="1971" w:type="dxa"/>
                </w:tcPr>
                <w:p w14:paraId="1DE54F7F" w14:textId="1DE4EA6F"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$488.00</w:t>
                  </w:r>
                </w:p>
              </w:tc>
              <w:tc>
                <w:tcPr>
                  <w:tcW w:w="1971" w:type="dxa"/>
                </w:tcPr>
                <w:p w14:paraId="01276ACC" w14:textId="0FDF748E"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0</w:t>
                  </w:r>
                </w:p>
              </w:tc>
              <w:tc>
                <w:tcPr>
                  <w:tcW w:w="1972" w:type="dxa"/>
                </w:tcPr>
                <w:p w14:paraId="6038B54D" w14:textId="7E14EE33" w:rsidR="00A36256" w:rsidRDefault="00A170CD" w:rsidP="00526B66">
                  <w:pPr>
                    <w:framePr w:hSpace="141" w:wrap="around" w:vAnchor="text" w:hAnchor="margin" w:y="1"/>
                    <w:jc w:val="both"/>
                    <w:rPr>
                      <w:rFonts w:ascii="AvantGarde Bk BT" w:hAnsi="AvantGarde Bk BT" w:cs="Arial"/>
                    </w:rPr>
                  </w:pPr>
                  <w:r>
                    <w:rPr>
                      <w:rFonts w:ascii="AvantGarde Bk BT" w:hAnsi="AvantGarde Bk BT" w:cs="Arial"/>
                    </w:rPr>
                    <w:t>0</w:t>
                  </w:r>
                </w:p>
              </w:tc>
            </w:tr>
          </w:tbl>
          <w:p w14:paraId="7917E9DE" w14:textId="04812F04" w:rsidR="00A36256" w:rsidRPr="00A36256" w:rsidRDefault="00A36256"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tbl>
            <w:tblPr>
              <w:tblStyle w:val="Tablaconcuadrcula"/>
              <w:tblW w:w="0" w:type="auto"/>
              <w:tblLook w:val="04A0" w:firstRow="1" w:lastRow="0" w:firstColumn="1" w:lastColumn="0" w:noHBand="0" w:noVBand="1"/>
            </w:tblPr>
            <w:tblGrid>
              <w:gridCol w:w="1971"/>
              <w:gridCol w:w="1971"/>
              <w:gridCol w:w="1971"/>
              <w:gridCol w:w="1972"/>
            </w:tblGrid>
            <w:tr w:rsidR="00A36256" w14:paraId="67C8D3D9" w14:textId="77777777" w:rsidTr="00A170CD">
              <w:tc>
                <w:tcPr>
                  <w:tcW w:w="1971" w:type="dxa"/>
                </w:tcPr>
                <w:p w14:paraId="2E97DAAE" w14:textId="0CDCB838"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2021</w:t>
                  </w:r>
                </w:p>
              </w:tc>
              <w:tc>
                <w:tcPr>
                  <w:tcW w:w="1971" w:type="dxa"/>
                </w:tcPr>
                <w:p w14:paraId="12AD0940" w14:textId="25ADDB89"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1971" w:type="dxa"/>
                </w:tcPr>
                <w:p w14:paraId="13488D08" w14:textId="19CBE200"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1972" w:type="dxa"/>
                </w:tcPr>
                <w:p w14:paraId="615728E5" w14:textId="3DA9DB90"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r>
            <w:tr w:rsidR="00A170CD" w14:paraId="6C0A0C6E" w14:textId="77777777" w:rsidTr="00A170CD">
              <w:tc>
                <w:tcPr>
                  <w:tcW w:w="1971" w:type="dxa"/>
                </w:tcPr>
                <w:p w14:paraId="1E7412F0" w14:textId="415665C0"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Aguinaldo</w:t>
                  </w:r>
                </w:p>
              </w:tc>
              <w:tc>
                <w:tcPr>
                  <w:tcW w:w="1971" w:type="dxa"/>
                </w:tcPr>
                <w:p w14:paraId="66073243" w14:textId="2FEC7249"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$91,999.80</w:t>
                  </w:r>
                </w:p>
              </w:tc>
              <w:tc>
                <w:tcPr>
                  <w:tcW w:w="1971" w:type="dxa"/>
                </w:tcPr>
                <w:p w14:paraId="3D203392" w14:textId="517D4E17"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$36,000.00</w:t>
                  </w:r>
                </w:p>
              </w:tc>
              <w:tc>
                <w:tcPr>
                  <w:tcW w:w="1972" w:type="dxa"/>
                </w:tcPr>
                <w:p w14:paraId="17672BDA" w14:textId="26931DC5"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$30,000.00</w:t>
                  </w:r>
                </w:p>
              </w:tc>
            </w:tr>
            <w:tr w:rsidR="00A170CD" w14:paraId="09CBEA17" w14:textId="77777777" w:rsidTr="00A170CD">
              <w:tc>
                <w:tcPr>
                  <w:tcW w:w="1971" w:type="dxa"/>
                </w:tcPr>
                <w:p w14:paraId="588BC7AE" w14:textId="2A8A4234"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Prima</w:t>
                  </w:r>
                </w:p>
              </w:tc>
              <w:tc>
                <w:tcPr>
                  <w:tcW w:w="1971" w:type="dxa"/>
                </w:tcPr>
                <w:p w14:paraId="05783176" w14:textId="1CE91BB6"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$12,266.66</w:t>
                  </w:r>
                </w:p>
              </w:tc>
              <w:tc>
                <w:tcPr>
                  <w:tcW w:w="1971" w:type="dxa"/>
                </w:tcPr>
                <w:p w14:paraId="6F0E27C6" w14:textId="4F299D19"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$4,800.00</w:t>
                  </w:r>
                </w:p>
              </w:tc>
              <w:tc>
                <w:tcPr>
                  <w:tcW w:w="1972" w:type="dxa"/>
                </w:tcPr>
                <w:p w14:paraId="0D18C1B5" w14:textId="7AC556F1"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$4,000.00</w:t>
                  </w:r>
                </w:p>
              </w:tc>
            </w:tr>
            <w:tr w:rsidR="00A170CD" w14:paraId="3433AB30" w14:textId="77777777" w:rsidTr="00A170CD">
              <w:tc>
                <w:tcPr>
                  <w:tcW w:w="1971" w:type="dxa"/>
                </w:tcPr>
                <w:p w14:paraId="6EE023B5" w14:textId="151A9B5C"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Bono de equilibrio</w:t>
                  </w:r>
                </w:p>
              </w:tc>
              <w:tc>
                <w:tcPr>
                  <w:tcW w:w="1971" w:type="dxa"/>
                </w:tcPr>
                <w:p w14:paraId="27C6CF2A" w14:textId="35D8C9A5"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$30,666.60</w:t>
                  </w:r>
                </w:p>
              </w:tc>
              <w:tc>
                <w:tcPr>
                  <w:tcW w:w="1971" w:type="dxa"/>
                </w:tcPr>
                <w:p w14:paraId="11065434" w14:textId="0A7CB2A2"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$12,000.00</w:t>
                  </w:r>
                </w:p>
              </w:tc>
              <w:tc>
                <w:tcPr>
                  <w:tcW w:w="1972" w:type="dxa"/>
                </w:tcPr>
                <w:p w14:paraId="3AD90F7B" w14:textId="0C87822E"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$10,000.00</w:t>
                  </w:r>
                </w:p>
              </w:tc>
            </w:tr>
            <w:tr w:rsidR="00A170CD" w14:paraId="02F5FE76" w14:textId="77777777" w:rsidTr="00A170CD">
              <w:tc>
                <w:tcPr>
                  <w:tcW w:w="1971" w:type="dxa"/>
                </w:tcPr>
                <w:p w14:paraId="3D3B318C" w14:textId="38C6E36D"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Bono navideño</w:t>
                  </w:r>
                </w:p>
              </w:tc>
              <w:tc>
                <w:tcPr>
                  <w:tcW w:w="1971" w:type="dxa"/>
                </w:tcPr>
                <w:p w14:paraId="22E88AEC" w14:textId="58BC7F14"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c>
                <w:tcPr>
                  <w:tcW w:w="1971" w:type="dxa"/>
                </w:tcPr>
                <w:p w14:paraId="4E264904" w14:textId="6CDDAF90"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c>
                <w:tcPr>
                  <w:tcW w:w="1972" w:type="dxa"/>
                </w:tcPr>
                <w:p w14:paraId="2DCBEAA8" w14:textId="761C182C"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r>
            <w:tr w:rsidR="00A170CD" w14:paraId="5F2297E4" w14:textId="77777777" w:rsidTr="00A170CD">
              <w:tc>
                <w:tcPr>
                  <w:tcW w:w="1971" w:type="dxa"/>
                </w:tcPr>
                <w:p w14:paraId="322F96A9" w14:textId="410F9F9E"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Ajuste calendario</w:t>
                  </w:r>
                </w:p>
              </w:tc>
              <w:tc>
                <w:tcPr>
                  <w:tcW w:w="1971" w:type="dxa"/>
                </w:tcPr>
                <w:p w14:paraId="66B3A829" w14:textId="52640EB0"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$7,666.65</w:t>
                  </w:r>
                </w:p>
              </w:tc>
              <w:tc>
                <w:tcPr>
                  <w:tcW w:w="1971" w:type="dxa"/>
                </w:tcPr>
                <w:p w14:paraId="15472AC7" w14:textId="0FA528CB"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w:t>
                  </w:r>
                </w:p>
              </w:tc>
              <w:tc>
                <w:tcPr>
                  <w:tcW w:w="1972" w:type="dxa"/>
                </w:tcPr>
                <w:p w14:paraId="6640CDC3" w14:textId="00208676"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w:t>
                  </w:r>
                </w:p>
              </w:tc>
            </w:tr>
            <w:tr w:rsidR="00A170CD" w14:paraId="064BA6D8" w14:textId="77777777" w:rsidTr="00A170CD">
              <w:tc>
                <w:tcPr>
                  <w:tcW w:w="1971" w:type="dxa"/>
                </w:tcPr>
                <w:p w14:paraId="4D29EECD" w14:textId="0F6B5422"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Vales</w:t>
                  </w:r>
                </w:p>
              </w:tc>
              <w:tc>
                <w:tcPr>
                  <w:tcW w:w="1971" w:type="dxa"/>
                </w:tcPr>
                <w:p w14:paraId="5CBB1AAB" w14:textId="63944968"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$488.00</w:t>
                  </w:r>
                </w:p>
              </w:tc>
              <w:tc>
                <w:tcPr>
                  <w:tcW w:w="1971" w:type="dxa"/>
                </w:tcPr>
                <w:p w14:paraId="10FAF70D" w14:textId="4E1AA26D"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0</w:t>
                  </w:r>
                </w:p>
              </w:tc>
              <w:tc>
                <w:tcPr>
                  <w:tcW w:w="1972" w:type="dxa"/>
                </w:tcPr>
                <w:p w14:paraId="06E47AE7" w14:textId="180145AC"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0</w:t>
                  </w:r>
                </w:p>
              </w:tc>
            </w:tr>
          </w:tbl>
          <w:p w14:paraId="6AF551D7" w14:textId="2BA8EE0E" w:rsidR="00A36256" w:rsidRDefault="00A36256"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tbl>
            <w:tblPr>
              <w:tblStyle w:val="Tablaconcuadrcula"/>
              <w:tblW w:w="0" w:type="auto"/>
              <w:tblLook w:val="04A0" w:firstRow="1" w:lastRow="0" w:firstColumn="1" w:lastColumn="0" w:noHBand="0" w:noVBand="1"/>
            </w:tblPr>
            <w:tblGrid>
              <w:gridCol w:w="1971"/>
              <w:gridCol w:w="1971"/>
              <w:gridCol w:w="1971"/>
              <w:gridCol w:w="1972"/>
            </w:tblGrid>
            <w:tr w:rsidR="00A36256" w14:paraId="669C48B3" w14:textId="77777777" w:rsidTr="00A170CD">
              <w:tc>
                <w:tcPr>
                  <w:tcW w:w="1971" w:type="dxa"/>
                </w:tcPr>
                <w:p w14:paraId="4AD5FCC0" w14:textId="23D6CD0F" w:rsidR="00A36256" w:rsidRDefault="00A36256" w:rsidP="00526B66">
                  <w:pPr>
                    <w:framePr w:hSpace="141" w:wrap="around" w:vAnchor="text" w:hAnchor="margin" w:y="1"/>
                    <w:jc w:val="both"/>
                    <w:rPr>
                      <w:rFonts w:ascii="AvantGarde Bk BT" w:hAnsi="AvantGarde Bk BT" w:cs="Arial"/>
                    </w:rPr>
                  </w:pPr>
                  <w:r>
                    <w:rPr>
                      <w:rFonts w:ascii="AvantGarde Bk BT" w:hAnsi="AvantGarde Bk BT" w:cs="Arial"/>
                    </w:rPr>
                    <w:t>2021</w:t>
                  </w:r>
                </w:p>
              </w:tc>
              <w:tc>
                <w:tcPr>
                  <w:tcW w:w="1971" w:type="dxa"/>
                </w:tcPr>
                <w:p w14:paraId="0E4E2FB7" w14:textId="1DE1A860"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Contralor Interno</w:t>
                  </w:r>
                </w:p>
              </w:tc>
              <w:tc>
                <w:tcPr>
                  <w:tcW w:w="1971" w:type="dxa"/>
                </w:tcPr>
                <w:p w14:paraId="68892A6A" w14:textId="7505331A"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Investigadora</w:t>
                  </w:r>
                </w:p>
              </w:tc>
              <w:tc>
                <w:tcPr>
                  <w:tcW w:w="1972" w:type="dxa"/>
                </w:tcPr>
                <w:p w14:paraId="712D016B" w14:textId="6386708B" w:rsidR="00A36256" w:rsidRDefault="00A36256" w:rsidP="00526B66">
                  <w:pPr>
                    <w:framePr w:hSpace="141" w:wrap="around" w:vAnchor="text" w:hAnchor="margin" w:y="1"/>
                    <w:jc w:val="both"/>
                    <w:rPr>
                      <w:rFonts w:ascii="AvantGarde Bk BT" w:hAnsi="AvantGarde Bk BT" w:cs="Arial"/>
                    </w:rPr>
                  </w:pPr>
                  <w:r w:rsidRPr="00A36256">
                    <w:rPr>
                      <w:rFonts w:ascii="AvantGarde Bk BT" w:hAnsi="AvantGarde Bk BT" w:cs="Arial"/>
                    </w:rPr>
                    <w:t>Autoridad Substanciadora</w:t>
                  </w:r>
                </w:p>
              </w:tc>
            </w:tr>
            <w:tr w:rsidR="00A170CD" w14:paraId="1510CCA4" w14:textId="77777777" w:rsidTr="00A170CD">
              <w:tc>
                <w:tcPr>
                  <w:tcW w:w="1971" w:type="dxa"/>
                </w:tcPr>
                <w:p w14:paraId="149DEB59" w14:textId="78021319"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Aguinaldo</w:t>
                  </w:r>
                </w:p>
              </w:tc>
              <w:tc>
                <w:tcPr>
                  <w:tcW w:w="1971" w:type="dxa"/>
                </w:tcPr>
                <w:p w14:paraId="095A7387" w14:textId="0CC10580"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$91,999.80</w:t>
                  </w:r>
                </w:p>
              </w:tc>
              <w:tc>
                <w:tcPr>
                  <w:tcW w:w="1971" w:type="dxa"/>
                </w:tcPr>
                <w:p w14:paraId="6E0EAC60" w14:textId="2694FB12"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$36,000.00</w:t>
                  </w:r>
                </w:p>
              </w:tc>
              <w:tc>
                <w:tcPr>
                  <w:tcW w:w="1972" w:type="dxa"/>
                </w:tcPr>
                <w:p w14:paraId="43F7D0C4" w14:textId="0141FA32"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$30,000.00</w:t>
                  </w:r>
                </w:p>
              </w:tc>
            </w:tr>
            <w:tr w:rsidR="00A170CD" w14:paraId="3530B3B3" w14:textId="77777777" w:rsidTr="00A170CD">
              <w:tc>
                <w:tcPr>
                  <w:tcW w:w="1971" w:type="dxa"/>
                </w:tcPr>
                <w:p w14:paraId="40877676" w14:textId="02A39940"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Prima</w:t>
                  </w:r>
                </w:p>
              </w:tc>
              <w:tc>
                <w:tcPr>
                  <w:tcW w:w="1971" w:type="dxa"/>
                </w:tcPr>
                <w:p w14:paraId="27D86044" w14:textId="63FCA676"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$12,266.66</w:t>
                  </w:r>
                </w:p>
              </w:tc>
              <w:tc>
                <w:tcPr>
                  <w:tcW w:w="1971" w:type="dxa"/>
                </w:tcPr>
                <w:p w14:paraId="32F1CA8D" w14:textId="3C70AA98"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$4,800.00</w:t>
                  </w:r>
                </w:p>
              </w:tc>
              <w:tc>
                <w:tcPr>
                  <w:tcW w:w="1972" w:type="dxa"/>
                </w:tcPr>
                <w:p w14:paraId="00F43F65" w14:textId="5B27FED8"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$4,000.00</w:t>
                  </w:r>
                </w:p>
              </w:tc>
            </w:tr>
            <w:tr w:rsidR="00A170CD" w14:paraId="3EC5F8C5" w14:textId="77777777" w:rsidTr="00A170CD">
              <w:tc>
                <w:tcPr>
                  <w:tcW w:w="1971" w:type="dxa"/>
                </w:tcPr>
                <w:p w14:paraId="286AA1BD" w14:textId="593AE6C5"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Bono de equilibrio</w:t>
                  </w:r>
                </w:p>
              </w:tc>
              <w:tc>
                <w:tcPr>
                  <w:tcW w:w="1971" w:type="dxa"/>
                </w:tcPr>
                <w:p w14:paraId="1DCB881F" w14:textId="6E8AE816"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$30,666.60</w:t>
                  </w:r>
                </w:p>
              </w:tc>
              <w:tc>
                <w:tcPr>
                  <w:tcW w:w="1971" w:type="dxa"/>
                </w:tcPr>
                <w:p w14:paraId="2431CECA" w14:textId="494D66E1"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$12,000.00</w:t>
                  </w:r>
                </w:p>
              </w:tc>
              <w:tc>
                <w:tcPr>
                  <w:tcW w:w="1972" w:type="dxa"/>
                </w:tcPr>
                <w:p w14:paraId="25D6DC16" w14:textId="28688488"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$10,000.00</w:t>
                  </w:r>
                </w:p>
              </w:tc>
            </w:tr>
            <w:tr w:rsidR="00A170CD" w14:paraId="48544EE4" w14:textId="77777777" w:rsidTr="00A170CD">
              <w:tc>
                <w:tcPr>
                  <w:tcW w:w="1971" w:type="dxa"/>
                </w:tcPr>
                <w:p w14:paraId="4BE5654F" w14:textId="43B3E817"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Bono navideño</w:t>
                  </w:r>
                </w:p>
              </w:tc>
              <w:tc>
                <w:tcPr>
                  <w:tcW w:w="1971" w:type="dxa"/>
                </w:tcPr>
                <w:p w14:paraId="3A6C71A6" w14:textId="61F6916C"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c>
                <w:tcPr>
                  <w:tcW w:w="1971" w:type="dxa"/>
                </w:tcPr>
                <w:p w14:paraId="6D50C0FF" w14:textId="3970A187"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c>
                <w:tcPr>
                  <w:tcW w:w="1972" w:type="dxa"/>
                </w:tcPr>
                <w:p w14:paraId="4E08F2B8" w14:textId="4CB10F1A"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$5,000.00</w:t>
                  </w:r>
                </w:p>
              </w:tc>
            </w:tr>
            <w:tr w:rsidR="00A170CD" w14:paraId="337F8AD3" w14:textId="77777777" w:rsidTr="00A170CD">
              <w:tc>
                <w:tcPr>
                  <w:tcW w:w="1971" w:type="dxa"/>
                </w:tcPr>
                <w:p w14:paraId="656356B2" w14:textId="67DB80A3"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Ajuste calendario</w:t>
                  </w:r>
                </w:p>
              </w:tc>
              <w:tc>
                <w:tcPr>
                  <w:tcW w:w="1971" w:type="dxa"/>
                </w:tcPr>
                <w:p w14:paraId="2F01CAA6" w14:textId="4B35B8C5"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$7,666.65</w:t>
                  </w:r>
                </w:p>
              </w:tc>
              <w:tc>
                <w:tcPr>
                  <w:tcW w:w="1971" w:type="dxa"/>
                </w:tcPr>
                <w:p w14:paraId="72C80FED" w14:textId="30F17F14"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w:t>
                  </w:r>
                </w:p>
              </w:tc>
              <w:tc>
                <w:tcPr>
                  <w:tcW w:w="1972" w:type="dxa"/>
                </w:tcPr>
                <w:p w14:paraId="0017FE33" w14:textId="3F9D2D0A"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$3,000.00</w:t>
                  </w:r>
                </w:p>
              </w:tc>
            </w:tr>
            <w:tr w:rsidR="00A170CD" w14:paraId="5A3614C9" w14:textId="77777777" w:rsidTr="00A170CD">
              <w:tc>
                <w:tcPr>
                  <w:tcW w:w="1971" w:type="dxa"/>
                </w:tcPr>
                <w:p w14:paraId="3EFD7F25" w14:textId="6AE2D596"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Vales</w:t>
                  </w:r>
                </w:p>
              </w:tc>
              <w:tc>
                <w:tcPr>
                  <w:tcW w:w="1971" w:type="dxa"/>
                </w:tcPr>
                <w:p w14:paraId="1E03824A" w14:textId="66FE43EB"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$488.00</w:t>
                  </w:r>
                </w:p>
              </w:tc>
              <w:tc>
                <w:tcPr>
                  <w:tcW w:w="1971" w:type="dxa"/>
                </w:tcPr>
                <w:p w14:paraId="07AA0E2E" w14:textId="3BA4DD3C"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0</w:t>
                  </w:r>
                </w:p>
              </w:tc>
              <w:tc>
                <w:tcPr>
                  <w:tcW w:w="1972" w:type="dxa"/>
                </w:tcPr>
                <w:p w14:paraId="21EE9E27" w14:textId="0BD5B53F" w:rsidR="00A170CD" w:rsidRDefault="00A170CD" w:rsidP="00526B66">
                  <w:pPr>
                    <w:framePr w:hSpace="141" w:wrap="around" w:vAnchor="text" w:hAnchor="margin" w:y="1"/>
                    <w:jc w:val="both"/>
                    <w:rPr>
                      <w:rFonts w:ascii="AvantGarde Bk BT" w:hAnsi="AvantGarde Bk BT" w:cs="Arial"/>
                    </w:rPr>
                  </w:pPr>
                  <w:r>
                    <w:rPr>
                      <w:rFonts w:ascii="AvantGarde Bk BT" w:hAnsi="AvantGarde Bk BT" w:cs="Arial"/>
                    </w:rPr>
                    <w:t>0</w:t>
                  </w:r>
                </w:p>
              </w:tc>
            </w:tr>
          </w:tbl>
          <w:p w14:paraId="0AC15D77" w14:textId="77777777" w:rsidR="00A36256" w:rsidRPr="00A36256" w:rsidRDefault="00A36256"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
          <w:p w14:paraId="535EAE54" w14:textId="619280FB" w:rsidR="00F91E04" w:rsidRPr="00A36256" w:rsidRDefault="00F91E04"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A36256">
              <w:rPr>
                <w:rFonts w:ascii="AvantGarde Bk BT" w:eastAsia="Times New Roman" w:hAnsi="AvantGarde Bk BT" w:cs="Arial"/>
              </w:rPr>
              <w:t xml:space="preserve"> </w:t>
            </w:r>
            <w:r w:rsidR="00A170CD">
              <w:rPr>
                <w:rFonts w:ascii="AvantGarde Bk BT" w:hAnsi="AvantGarde Bk BT" w:cs="Arial"/>
              </w:rPr>
              <w:t>(Visible a foja 04</w:t>
            </w:r>
            <w:r w:rsidRPr="00A36256">
              <w:rPr>
                <w:rFonts w:ascii="AvantGarde Bk BT" w:hAnsi="AvantGarde Bk BT" w:cs="Arial"/>
              </w:rPr>
              <w:t xml:space="preserve">  </w:t>
            </w:r>
            <w:r w:rsidR="00A170CD">
              <w:rPr>
                <w:rFonts w:ascii="AvantGarde Bk BT" w:hAnsi="AvantGarde Bk BT" w:cs="Arial"/>
              </w:rPr>
              <w:t>a 05</w:t>
            </w:r>
            <w:r w:rsidR="00AE5DCF" w:rsidRPr="00A36256">
              <w:rPr>
                <w:rFonts w:ascii="AvantGarde Bk BT" w:hAnsi="AvantGarde Bk BT" w:cs="Arial"/>
              </w:rPr>
              <w:t xml:space="preserve"> </w:t>
            </w:r>
            <w:r w:rsidRPr="00A36256">
              <w:rPr>
                <w:rFonts w:ascii="AvantGarde Bk BT" w:hAnsi="AvantGarde Bk BT" w:cs="Arial"/>
              </w:rPr>
              <w:t>de autos).</w:t>
            </w:r>
          </w:p>
        </w:tc>
      </w:tr>
    </w:tbl>
    <w:p w14:paraId="6BD833C8"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p>
    <w:p w14:paraId="60477FB5" w14:textId="77777777" w:rsidR="00F91E04" w:rsidRDefault="00F91E04" w:rsidP="00F91E04">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1FB2CEE" w14:textId="77777777" w:rsidR="00F91E04"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0BF768B3" w14:textId="77777777" w:rsidR="00F91E04" w:rsidRDefault="00F91E04" w:rsidP="00F91E04">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786462" w14:textId="77777777" w:rsidR="00F91E04" w:rsidRPr="00865F6B"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7EAFD6C5" w14:textId="746B310D" w:rsidR="00F91E04" w:rsidRDefault="00EA6061"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E5DCF">
        <w:rPr>
          <w:rFonts w:ascii="AvantGarde Bk BT" w:hAnsi="AvantGarde Bk BT" w:cs="Arial"/>
          <w:color w:val="000000" w:themeColor="text1"/>
          <w:sz w:val="24"/>
          <w:szCs w:val="24"/>
        </w:rPr>
        <w:t>entrega</w:t>
      </w:r>
      <w:r>
        <w:rPr>
          <w:rFonts w:ascii="AvantGarde Bk BT" w:hAnsi="AvantGarde Bk BT" w:cs="Arial"/>
          <w:color w:val="000000" w:themeColor="text1"/>
          <w:sz w:val="24"/>
          <w:szCs w:val="24"/>
        </w:rPr>
        <w:t xml:space="preserve"> de información</w:t>
      </w:r>
      <w:r w:rsidR="00AE5DCF">
        <w:rPr>
          <w:rFonts w:ascii="AvantGarde Bk BT" w:hAnsi="AvantGarde Bk BT" w:cs="Arial"/>
          <w:color w:val="000000" w:themeColor="text1"/>
          <w:sz w:val="24"/>
          <w:szCs w:val="24"/>
        </w:rPr>
        <w:t xml:space="preserve"> que no corresponde con lo solicitado</w:t>
      </w:r>
      <w:r w:rsidR="00F91E04">
        <w:rPr>
          <w:rFonts w:ascii="AvantGarde Bk BT" w:hAnsi="AvantGarde Bk BT" w:cs="Arial"/>
          <w:color w:val="000000" w:themeColor="text1"/>
          <w:sz w:val="24"/>
          <w:szCs w:val="24"/>
        </w:rPr>
        <w:t>.</w:t>
      </w:r>
    </w:p>
    <w:p w14:paraId="4F45BB5B" w14:textId="2D2545A6" w:rsidR="003A54A3" w:rsidRDefault="003A54A3"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entrega de información incompleta.</w:t>
      </w:r>
    </w:p>
    <w:p w14:paraId="3ACF353C" w14:textId="77777777" w:rsidR="00F91E04" w:rsidRDefault="00F91E04" w:rsidP="00F91E0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Dicho lo anterior, es necesario traer a colación el Criterio 01/20 emitido por el Pleno del Instituto Nacional de Transparencia, Acceso a la Información y Protección de Datos Personales, mismo que a continuación se transcribe:</w:t>
      </w:r>
    </w:p>
    <w:p w14:paraId="3A3A0767" w14:textId="77777777" w:rsidR="00F91E04" w:rsidRDefault="00F91E04" w:rsidP="00F91E04">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5F3AD4A1" w14:textId="77777777" w:rsidR="00F91E04" w:rsidRDefault="00F91E04" w:rsidP="00F91E0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0366C37C" w14:textId="2EEBB4A3" w:rsidR="008F2CC0"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el sujeto obligado en el informe que rindió ante esta Comisión, reiteró su respuesta e hizo </w:t>
      </w:r>
      <w:r w:rsidR="008F2CC0">
        <w:rPr>
          <w:rFonts w:ascii="AvantGarde Bk BT" w:hAnsi="AvantGarde Bk BT" w:cs="Arial"/>
          <w:sz w:val="24"/>
          <w:szCs w:val="24"/>
        </w:rPr>
        <w:t>las siguientes manifestaciones:</w:t>
      </w:r>
    </w:p>
    <w:p w14:paraId="1DC7EA3D" w14:textId="77777777" w:rsidR="003B488C" w:rsidRDefault="00613F56" w:rsidP="00973A6D">
      <w:pPr>
        <w:pStyle w:val="corte4fondo"/>
        <w:numPr>
          <w:ilvl w:val="0"/>
          <w:numId w:val="47"/>
        </w:numPr>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Respecto del agravio identificado en el inciso A), señaló que el recurrente </w:t>
      </w:r>
      <w:r w:rsidRPr="00613F56">
        <w:rPr>
          <w:rFonts w:ascii="AvantGarde Bk BT" w:hAnsi="AvantGarde Bk BT" w:cs="Arial"/>
          <w:sz w:val="24"/>
          <w:szCs w:val="24"/>
        </w:rPr>
        <w:t xml:space="preserve"> presume y argumenta que la respuesta otorgada r</w:t>
      </w:r>
      <w:r>
        <w:rPr>
          <w:rFonts w:ascii="AvantGarde Bk BT" w:hAnsi="AvantGarde Bk BT" w:cs="Arial"/>
          <w:sz w:val="24"/>
          <w:szCs w:val="24"/>
        </w:rPr>
        <w:t>esulta incorrecta, toda vez que,</w:t>
      </w:r>
      <w:r w:rsidRPr="00613F56">
        <w:rPr>
          <w:rFonts w:ascii="AvantGarde Bk BT" w:hAnsi="AvantGarde Bk BT" w:cs="Arial"/>
          <w:sz w:val="24"/>
          <w:szCs w:val="24"/>
        </w:rPr>
        <w:t xml:space="preserve"> su criterio se basa en la publicación de los Manuales para la Elaboración de los Tabuladores que Perciben los Servidores Públicos de la Comisión Estatal de Derechos Humanos correspondiente a los años 2020, 2021 y 2022</w:t>
      </w:r>
      <w:r>
        <w:rPr>
          <w:rFonts w:ascii="AvantGarde Bk BT" w:hAnsi="AvantGarde Bk BT" w:cs="Arial"/>
          <w:sz w:val="24"/>
          <w:szCs w:val="24"/>
        </w:rPr>
        <w:t xml:space="preserve">; sin embargo, </w:t>
      </w:r>
      <w:r w:rsidRPr="00613F56">
        <w:rPr>
          <w:rFonts w:ascii="AvantGarde Bk BT" w:hAnsi="AvantGarde Bk BT" w:cs="Arial"/>
          <w:sz w:val="24"/>
          <w:szCs w:val="24"/>
        </w:rPr>
        <w:t>no existe tal agravio a considerar, toda vez que, en base la pregunta en mención, no se establecieron periodos de ejercicios anteriores o de años específicos como el recurrente argumenta en su escrito de inconformidad, derivado de lo anterior, la respuesta está considerada a "ESTRUCTURA ACTUAL" relativo al espacio y al tiempo, entendiéndose el ejercicio fiscal 2022.</w:t>
      </w:r>
    </w:p>
    <w:p w14:paraId="6B36AB0A" w14:textId="3A37F5A4" w:rsidR="00613F56" w:rsidRPr="003B488C" w:rsidRDefault="003B488C" w:rsidP="00973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Además</w:t>
      </w:r>
      <w:r w:rsidR="00613F56" w:rsidRPr="003B488C">
        <w:rPr>
          <w:rFonts w:ascii="AvantGarde Bk BT" w:hAnsi="AvantGarde Bk BT" w:cs="Arial"/>
          <w:sz w:val="24"/>
          <w:szCs w:val="24"/>
        </w:rPr>
        <w:t xml:space="preserve">, los manuales citados </w:t>
      </w:r>
      <w:r w:rsidRPr="003B488C">
        <w:rPr>
          <w:rFonts w:ascii="AvantGarde Bk BT" w:hAnsi="AvantGarde Bk BT" w:cs="Arial"/>
          <w:sz w:val="24"/>
          <w:szCs w:val="24"/>
        </w:rPr>
        <w:t xml:space="preserve">supra </w:t>
      </w:r>
      <w:r w:rsidR="00613F56" w:rsidRPr="003B488C">
        <w:rPr>
          <w:rFonts w:ascii="AvantGarde Bk BT" w:hAnsi="AvantGarde Bk BT" w:cs="Arial"/>
          <w:sz w:val="24"/>
          <w:szCs w:val="24"/>
        </w:rPr>
        <w:t xml:space="preserve">líneas, señalan que ese tipo de documento contiene los principales lineamientos en materia de remuneraciones a los que tienen derecho, de acuerdo a la normatividad vigente, las y los servidores </w:t>
      </w:r>
      <w:r w:rsidR="00613F56" w:rsidRPr="003B488C">
        <w:rPr>
          <w:rFonts w:ascii="AvantGarde Bk BT" w:hAnsi="AvantGarde Bk BT" w:cs="Arial"/>
          <w:sz w:val="24"/>
          <w:szCs w:val="24"/>
        </w:rPr>
        <w:lastRenderedPageBreak/>
        <w:t>públicos de la Comisión Estatal de Derechos Humanos del Estado de San Luis Potosí, personal del Órgano Interno de Control, así como también su ESTRUCTURA ORGANICA BASICA, quedando en lo establecido que son las bases de manera enunciativa.</w:t>
      </w:r>
    </w:p>
    <w:p w14:paraId="4A2B90AF" w14:textId="3019DB69" w:rsidR="003B488C" w:rsidRPr="003B488C" w:rsidRDefault="003B488C" w:rsidP="00973A6D">
      <w:pPr>
        <w:pStyle w:val="corte4fondo"/>
        <w:numPr>
          <w:ilvl w:val="0"/>
          <w:numId w:val="47"/>
        </w:numPr>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Con relación al agravio contenido en el inciso B) señaló que la respuesta fue emitida </w:t>
      </w:r>
      <w:r w:rsidRPr="003B488C">
        <w:rPr>
          <w:rFonts w:ascii="AvantGarde Bk BT" w:hAnsi="AvantGarde Bk BT" w:cs="Arial"/>
          <w:sz w:val="24"/>
          <w:szCs w:val="24"/>
        </w:rPr>
        <w:t xml:space="preserve">considerando lo plasmado dentro de los ordenamientos jurídicos aplicables, así como también lo establecido en el </w:t>
      </w:r>
      <w:r>
        <w:rPr>
          <w:rFonts w:ascii="AvantGarde Bk BT" w:hAnsi="AvantGarde Bk BT" w:cs="Arial"/>
          <w:sz w:val="24"/>
          <w:szCs w:val="24"/>
        </w:rPr>
        <w:t>Presupuesto de Egresos para ese</w:t>
      </w:r>
      <w:r w:rsidRPr="003B488C">
        <w:rPr>
          <w:rFonts w:ascii="AvantGarde Bk BT" w:hAnsi="AvantGarde Bk BT" w:cs="Arial"/>
          <w:sz w:val="24"/>
          <w:szCs w:val="24"/>
        </w:rPr>
        <w:t xml:space="preserve"> Organismo de los ejercicios correspondientes y de los Manuales para la Elaboración de los Tabuladores que Perciben los Servidores Públicos de la Comisión Estatal de Derechos Humanos, donde solo estos servidores de acuerdo a la Ley son quienes lo integran.</w:t>
      </w:r>
    </w:p>
    <w:p w14:paraId="2B4C92C6" w14:textId="01BEA64C" w:rsidR="00613F56" w:rsidRPr="003B488C" w:rsidRDefault="00EA02CD" w:rsidP="00973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Ahora, s</w:t>
      </w:r>
      <w:r w:rsidR="003B488C">
        <w:rPr>
          <w:rFonts w:ascii="AvantGarde Bk BT" w:hAnsi="AvantGarde Bk BT" w:cs="Arial"/>
          <w:sz w:val="24"/>
          <w:szCs w:val="24"/>
        </w:rPr>
        <w:t xml:space="preserve">i bien </w:t>
      </w:r>
      <w:r w:rsidR="003B488C" w:rsidRPr="003B488C">
        <w:rPr>
          <w:rFonts w:ascii="AvantGarde Bk BT" w:hAnsi="AvantGarde Bk BT" w:cs="Arial"/>
          <w:sz w:val="24"/>
          <w:szCs w:val="24"/>
        </w:rPr>
        <w:t xml:space="preserve">existe servidor público diverso del cual argumenta que también </w:t>
      </w:r>
      <w:r w:rsidR="003B488C">
        <w:rPr>
          <w:rFonts w:ascii="AvantGarde Bk BT" w:hAnsi="AvantGarde Bk BT" w:cs="Arial"/>
          <w:sz w:val="24"/>
          <w:szCs w:val="24"/>
        </w:rPr>
        <w:t>integra dicho órgano, manifiesto</w:t>
      </w:r>
      <w:r w:rsidR="003B488C" w:rsidRPr="003B488C">
        <w:rPr>
          <w:rFonts w:ascii="AvantGarde Bk BT" w:hAnsi="AvantGarde Bk BT" w:cs="Arial"/>
          <w:sz w:val="24"/>
          <w:szCs w:val="24"/>
        </w:rPr>
        <w:t xml:space="preserve"> que este no cumple con las funciones determinadas en la Ley de Responsabilidades Administrativas para el Estado de San Luis Potosí encomendadas para dichas autorida</w:t>
      </w:r>
      <w:r>
        <w:rPr>
          <w:rFonts w:ascii="AvantGarde Bk BT" w:hAnsi="AvantGarde Bk BT" w:cs="Arial"/>
          <w:sz w:val="24"/>
          <w:szCs w:val="24"/>
        </w:rPr>
        <w:t>des, por lo cual no se consideró</w:t>
      </w:r>
      <w:r w:rsidR="003B488C" w:rsidRPr="003B488C">
        <w:rPr>
          <w:rFonts w:ascii="AvantGarde Bk BT" w:hAnsi="AvantGarde Bk BT" w:cs="Arial"/>
          <w:sz w:val="24"/>
          <w:szCs w:val="24"/>
        </w:rPr>
        <w:t xml:space="preserve"> dicho personal</w:t>
      </w:r>
      <w:r>
        <w:rPr>
          <w:rFonts w:ascii="AvantGarde Bk BT" w:hAnsi="AvantGarde Bk BT" w:cs="Arial"/>
          <w:sz w:val="24"/>
          <w:szCs w:val="24"/>
        </w:rPr>
        <w:t>, pues</w:t>
      </w:r>
      <w:r w:rsidR="003B488C" w:rsidRPr="003B488C">
        <w:rPr>
          <w:rFonts w:ascii="AvantGarde Bk BT" w:hAnsi="AvantGarde Bk BT" w:cs="Arial"/>
          <w:sz w:val="24"/>
          <w:szCs w:val="24"/>
        </w:rPr>
        <w:t xml:space="preserve"> es de carácter transitorio de tiempo det</w:t>
      </w:r>
      <w:r>
        <w:rPr>
          <w:rFonts w:ascii="AvantGarde Bk BT" w:hAnsi="AvantGarde Bk BT" w:cs="Arial"/>
          <w:sz w:val="24"/>
          <w:szCs w:val="24"/>
        </w:rPr>
        <w:t>erminado y pueden ser reubicado</w:t>
      </w:r>
      <w:r w:rsidR="003B488C" w:rsidRPr="003B488C">
        <w:rPr>
          <w:rFonts w:ascii="AvantGarde Bk BT" w:hAnsi="AvantGarde Bk BT" w:cs="Arial"/>
          <w:sz w:val="24"/>
          <w:szCs w:val="24"/>
        </w:rPr>
        <w:t xml:space="preserve"> del área ante cualquier indicación de sus superiores por las necesidades que se requieran.</w:t>
      </w:r>
    </w:p>
    <w:p w14:paraId="1CF3A7AF" w14:textId="6FB4E771" w:rsidR="0044653A" w:rsidRPr="0044653A" w:rsidRDefault="0044653A" w:rsidP="00973A6D">
      <w:pPr>
        <w:pStyle w:val="corte4fondo"/>
        <w:numPr>
          <w:ilvl w:val="0"/>
          <w:numId w:val="47"/>
        </w:numPr>
        <w:tabs>
          <w:tab w:val="left" w:pos="567"/>
        </w:tabs>
        <w:ind w:left="680" w:firstLine="0"/>
        <w:rPr>
          <w:rFonts w:ascii="AvantGarde Bk BT" w:hAnsi="AvantGarde Bk BT" w:cs="Arial"/>
          <w:sz w:val="24"/>
          <w:szCs w:val="24"/>
        </w:rPr>
      </w:pPr>
      <w:r w:rsidRPr="0044653A">
        <w:rPr>
          <w:rFonts w:ascii="AvantGarde Bk BT" w:hAnsi="AvantGarde Bk BT" w:cs="Arial"/>
          <w:sz w:val="24"/>
          <w:szCs w:val="24"/>
        </w:rPr>
        <w:t xml:space="preserve">En relación al agravio inciso C) de la pregunta 3, </w:t>
      </w:r>
      <w:r>
        <w:rPr>
          <w:rFonts w:ascii="AvantGarde Bk BT" w:hAnsi="AvantGarde Bk BT" w:cs="Arial"/>
          <w:sz w:val="24"/>
          <w:szCs w:val="24"/>
        </w:rPr>
        <w:t>l</w:t>
      </w:r>
      <w:r w:rsidRPr="0044653A">
        <w:rPr>
          <w:rFonts w:ascii="AvantGarde Bk BT" w:hAnsi="AvantGarde Bk BT" w:cs="Arial"/>
          <w:sz w:val="24"/>
          <w:szCs w:val="24"/>
        </w:rPr>
        <w:t>as autoridades investigadora y substanciadora su nivel dentro de los años citad</w:t>
      </w:r>
      <w:r>
        <w:rPr>
          <w:rFonts w:ascii="AvantGarde Bk BT" w:hAnsi="AvantGarde Bk BT" w:cs="Arial"/>
          <w:sz w:val="24"/>
          <w:szCs w:val="24"/>
        </w:rPr>
        <w:t xml:space="preserve">os han sido nivel 0 y para el </w:t>
      </w:r>
      <w:r w:rsidRPr="0044653A">
        <w:rPr>
          <w:rFonts w:ascii="AvantGarde Bk BT" w:hAnsi="AvantGarde Bk BT" w:cs="Arial"/>
          <w:sz w:val="24"/>
          <w:szCs w:val="24"/>
        </w:rPr>
        <w:t>caso de la figura del Contralor Interno el nivel 16.</w:t>
      </w:r>
    </w:p>
    <w:p w14:paraId="2FD77D21" w14:textId="75AEDFAE" w:rsidR="0044653A" w:rsidRDefault="0044653A" w:rsidP="00973A6D">
      <w:pPr>
        <w:pStyle w:val="corte4fondo"/>
        <w:tabs>
          <w:tab w:val="left" w:pos="567"/>
        </w:tabs>
        <w:ind w:left="680" w:firstLine="0"/>
        <w:rPr>
          <w:rFonts w:ascii="AvantGarde Bk BT" w:hAnsi="AvantGarde Bk BT" w:cs="Arial"/>
          <w:sz w:val="24"/>
          <w:szCs w:val="24"/>
        </w:rPr>
      </w:pPr>
      <w:r w:rsidRPr="0044653A">
        <w:rPr>
          <w:rFonts w:ascii="AvantGarde Bk BT" w:hAnsi="AvantGarde Bk BT" w:cs="Arial"/>
          <w:sz w:val="24"/>
          <w:szCs w:val="24"/>
        </w:rPr>
        <w:t>En el caso específico para el año 2020 del cual el recurrente muestra su inconformidad. toda vez que, se encuentran dos publicaciones en las cuales existe una diferencia de nivel en el caso específico de puesto de Cont</w:t>
      </w:r>
      <w:r w:rsidR="00EA02CD">
        <w:rPr>
          <w:rFonts w:ascii="AvantGarde Bk BT" w:hAnsi="AvantGarde Bk BT" w:cs="Arial"/>
          <w:sz w:val="24"/>
          <w:szCs w:val="24"/>
        </w:rPr>
        <w:t>ralor Interno; por lo cual es aclara que l</w:t>
      </w:r>
      <w:r w:rsidRPr="0044653A">
        <w:rPr>
          <w:rFonts w:ascii="AvantGarde Bk BT" w:hAnsi="AvantGarde Bk BT" w:cs="Arial"/>
          <w:sz w:val="24"/>
          <w:szCs w:val="24"/>
        </w:rPr>
        <w:t xml:space="preserve">a respuesta </w:t>
      </w:r>
      <w:r w:rsidR="00EA02CD">
        <w:rPr>
          <w:rFonts w:ascii="AvantGarde Bk BT" w:hAnsi="AvantGarde Bk BT" w:cs="Arial"/>
          <w:sz w:val="24"/>
          <w:szCs w:val="24"/>
        </w:rPr>
        <w:t>fue emitida</w:t>
      </w:r>
      <w:r w:rsidRPr="0044653A">
        <w:rPr>
          <w:rFonts w:ascii="AvantGarde Bk BT" w:hAnsi="AvantGarde Bk BT" w:cs="Arial"/>
          <w:sz w:val="24"/>
          <w:szCs w:val="24"/>
        </w:rPr>
        <w:t xml:space="preserve"> tomando en cuenta que para ese ejercicio fiscal se presentó una fe de erratas para</w:t>
      </w:r>
      <w:r w:rsidR="00EA02CD">
        <w:rPr>
          <w:rFonts w:ascii="AvantGarde Bk BT" w:hAnsi="AvantGarde Bk BT" w:cs="Arial"/>
          <w:sz w:val="24"/>
          <w:szCs w:val="24"/>
        </w:rPr>
        <w:t xml:space="preserve"> quedar como nivel el reportado, </w:t>
      </w:r>
      <w:r w:rsidRPr="0044653A">
        <w:rPr>
          <w:rFonts w:ascii="AvantGarde Bk BT" w:hAnsi="AvantGarde Bk BT" w:cs="Arial"/>
          <w:sz w:val="24"/>
          <w:szCs w:val="24"/>
        </w:rPr>
        <w:t>que en este caso sería el 16 y así no crear una confusión para dicho nivel.</w:t>
      </w:r>
    </w:p>
    <w:p w14:paraId="59FF4C99" w14:textId="77777777" w:rsidR="00F9788E" w:rsidRDefault="00EA02CD" w:rsidP="00973A6D">
      <w:pPr>
        <w:pStyle w:val="corte4fondo"/>
        <w:numPr>
          <w:ilvl w:val="0"/>
          <w:numId w:val="47"/>
        </w:numPr>
        <w:tabs>
          <w:tab w:val="left" w:pos="567"/>
        </w:tabs>
        <w:ind w:left="680" w:firstLine="0"/>
        <w:rPr>
          <w:rFonts w:ascii="AvantGarde Bk BT" w:hAnsi="AvantGarde Bk BT" w:cs="Arial"/>
          <w:sz w:val="24"/>
          <w:szCs w:val="24"/>
        </w:rPr>
      </w:pPr>
      <w:r w:rsidRPr="00EA02CD">
        <w:rPr>
          <w:rFonts w:ascii="AvantGarde Bk BT" w:hAnsi="AvantGarde Bk BT" w:cs="Arial"/>
          <w:sz w:val="24"/>
          <w:szCs w:val="24"/>
        </w:rPr>
        <w:t xml:space="preserve">Respecto del agravio señalado en inciso D) de la pregunta 4, </w:t>
      </w:r>
      <w:r>
        <w:rPr>
          <w:rFonts w:ascii="AvantGarde Bk BT" w:hAnsi="AvantGarde Bk BT" w:cs="Arial"/>
          <w:sz w:val="24"/>
          <w:szCs w:val="24"/>
        </w:rPr>
        <w:t>s</w:t>
      </w:r>
      <w:r w:rsidRPr="00EA02CD">
        <w:rPr>
          <w:rFonts w:ascii="AvantGarde Bk BT" w:hAnsi="AvantGarde Bk BT" w:cs="Arial"/>
          <w:sz w:val="24"/>
          <w:szCs w:val="24"/>
        </w:rPr>
        <w:t xml:space="preserve">e argumenta que la respuesta otorgada </w:t>
      </w:r>
      <w:r>
        <w:rPr>
          <w:rFonts w:ascii="AvantGarde Bk BT" w:hAnsi="AvantGarde Bk BT" w:cs="Arial"/>
          <w:sz w:val="24"/>
          <w:szCs w:val="24"/>
        </w:rPr>
        <w:t xml:space="preserve">resulta </w:t>
      </w:r>
      <w:r w:rsidRPr="00EA02CD">
        <w:rPr>
          <w:rFonts w:ascii="AvantGarde Bk BT" w:hAnsi="AvantGarde Bk BT" w:cs="Arial"/>
          <w:sz w:val="24"/>
          <w:szCs w:val="24"/>
        </w:rPr>
        <w:t>correcta</w:t>
      </w:r>
      <w:r>
        <w:rPr>
          <w:rFonts w:ascii="AvantGarde Bk BT" w:hAnsi="AvantGarde Bk BT" w:cs="Arial"/>
          <w:sz w:val="24"/>
          <w:szCs w:val="24"/>
        </w:rPr>
        <w:t>; sin embargo, el recurrente</w:t>
      </w:r>
      <w:r w:rsidRPr="00EA02CD">
        <w:rPr>
          <w:rFonts w:ascii="AvantGarde Bk BT" w:hAnsi="AvantGarde Bk BT" w:cs="Arial"/>
          <w:sz w:val="24"/>
          <w:szCs w:val="24"/>
        </w:rPr>
        <w:t xml:space="preserve"> </w:t>
      </w:r>
      <w:r>
        <w:rPr>
          <w:rFonts w:ascii="AvantGarde Bk BT" w:hAnsi="AvantGarde Bk BT" w:cs="Arial"/>
          <w:sz w:val="24"/>
          <w:szCs w:val="24"/>
        </w:rPr>
        <w:t>se basó</w:t>
      </w:r>
      <w:r w:rsidRPr="00EA02CD">
        <w:rPr>
          <w:rFonts w:ascii="AvantGarde Bk BT" w:hAnsi="AvantGarde Bk BT" w:cs="Arial"/>
          <w:sz w:val="24"/>
          <w:szCs w:val="24"/>
        </w:rPr>
        <w:t xml:space="preserve"> en el cotejo dentro de la página oficial de registro de cédulas </w:t>
      </w:r>
      <w:r w:rsidRPr="00EA02CD">
        <w:rPr>
          <w:rFonts w:ascii="AvantGarde Bk BT" w:hAnsi="AvantGarde Bk BT" w:cs="Arial"/>
          <w:sz w:val="24"/>
          <w:szCs w:val="24"/>
        </w:rPr>
        <w:lastRenderedPageBreak/>
        <w:t xml:space="preserve">profesionales, </w:t>
      </w:r>
      <w:r w:rsidR="00F9788E">
        <w:rPr>
          <w:rFonts w:ascii="AvantGarde Bk BT" w:hAnsi="AvantGarde Bk BT" w:cs="Arial"/>
          <w:sz w:val="24"/>
          <w:szCs w:val="24"/>
        </w:rPr>
        <w:t xml:space="preserve">no obstante que este </w:t>
      </w:r>
      <w:r w:rsidRPr="00EA02CD">
        <w:rPr>
          <w:rFonts w:ascii="AvantGarde Bk BT" w:hAnsi="AvantGarde Bk BT" w:cs="Arial"/>
          <w:sz w:val="24"/>
          <w:szCs w:val="24"/>
        </w:rPr>
        <w:t>no solicito cédula alguna para que pueda ar</w:t>
      </w:r>
      <w:r w:rsidR="00F9788E">
        <w:rPr>
          <w:rFonts w:ascii="AvantGarde Bk BT" w:hAnsi="AvantGarde Bk BT" w:cs="Arial"/>
          <w:sz w:val="24"/>
          <w:szCs w:val="24"/>
        </w:rPr>
        <w:t>gumentar que existe tal agravio.</w:t>
      </w:r>
    </w:p>
    <w:p w14:paraId="4386F6B8" w14:textId="4D626EAA" w:rsidR="00EA02CD" w:rsidRPr="00EA02CD" w:rsidRDefault="00F9788E" w:rsidP="00973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Conforme a lo anterior, es necesario aclarar que, </w:t>
      </w:r>
      <w:r w:rsidR="00EA02CD" w:rsidRPr="00EA02CD">
        <w:rPr>
          <w:rFonts w:ascii="AvantGarde Bk BT" w:hAnsi="AvantGarde Bk BT" w:cs="Arial"/>
          <w:sz w:val="24"/>
          <w:szCs w:val="24"/>
        </w:rPr>
        <w:t xml:space="preserve">si bien </w:t>
      </w:r>
      <w:r w:rsidRPr="00F9788E">
        <w:rPr>
          <w:rFonts w:ascii="AvantGarde Bk BT" w:hAnsi="AvantGarde Bk BT" w:cs="Arial"/>
          <w:sz w:val="24"/>
          <w:szCs w:val="24"/>
        </w:rPr>
        <w:t>la autoridad investigadora</w:t>
      </w:r>
      <w:r>
        <w:rPr>
          <w:rFonts w:ascii="AvantGarde Bk BT" w:hAnsi="AvantGarde Bk BT" w:cs="Arial"/>
          <w:sz w:val="24"/>
          <w:szCs w:val="24"/>
        </w:rPr>
        <w:t xml:space="preserve"> </w:t>
      </w:r>
      <w:r w:rsidR="00EA02CD" w:rsidRPr="00EA02CD">
        <w:rPr>
          <w:rFonts w:ascii="AvantGarde Bk BT" w:hAnsi="AvantGarde Bk BT" w:cs="Arial"/>
          <w:sz w:val="24"/>
          <w:szCs w:val="24"/>
        </w:rPr>
        <w:t xml:space="preserve">aún no cuenta con el registro </w:t>
      </w:r>
      <w:r>
        <w:rPr>
          <w:rFonts w:ascii="AvantGarde Bk BT" w:hAnsi="AvantGarde Bk BT" w:cs="Arial"/>
          <w:sz w:val="24"/>
          <w:szCs w:val="24"/>
        </w:rPr>
        <w:t xml:space="preserve">de maestría, </w:t>
      </w:r>
      <w:r w:rsidR="00EA02CD" w:rsidRPr="00EA02CD">
        <w:rPr>
          <w:rFonts w:ascii="AvantGarde Bk BT" w:hAnsi="AvantGarde Bk BT" w:cs="Arial"/>
          <w:sz w:val="24"/>
          <w:szCs w:val="24"/>
        </w:rPr>
        <w:t>este documento oficial se encuentra dentro de los trámites</w:t>
      </w:r>
      <w:r w:rsidR="00EA02CD">
        <w:rPr>
          <w:rFonts w:ascii="AvantGarde Bk BT" w:hAnsi="AvantGarde Bk BT" w:cs="Arial"/>
          <w:sz w:val="24"/>
          <w:szCs w:val="24"/>
        </w:rPr>
        <w:t xml:space="preserve"> </w:t>
      </w:r>
      <w:r w:rsidR="00EA02CD" w:rsidRPr="00EA02CD">
        <w:rPr>
          <w:rFonts w:ascii="AvantGarde Bk BT" w:hAnsi="AvantGarde Bk BT" w:cs="Arial"/>
          <w:sz w:val="24"/>
          <w:szCs w:val="24"/>
        </w:rPr>
        <w:t>correspondientes para su debida acreditación.</w:t>
      </w:r>
    </w:p>
    <w:p w14:paraId="50C7FDC3" w14:textId="381F8B70" w:rsidR="00EA02CD" w:rsidRDefault="00F9788E" w:rsidP="00973A6D">
      <w:pPr>
        <w:pStyle w:val="corte4fondo"/>
        <w:numPr>
          <w:ilvl w:val="0"/>
          <w:numId w:val="47"/>
        </w:numPr>
        <w:tabs>
          <w:tab w:val="left" w:pos="567"/>
        </w:tabs>
        <w:ind w:left="680" w:firstLine="0"/>
        <w:rPr>
          <w:rFonts w:ascii="AvantGarde Bk BT" w:hAnsi="AvantGarde Bk BT" w:cs="Arial"/>
          <w:sz w:val="24"/>
          <w:szCs w:val="24"/>
        </w:rPr>
      </w:pPr>
      <w:r w:rsidRPr="00F9788E">
        <w:rPr>
          <w:rFonts w:ascii="AvantGarde Bk BT" w:hAnsi="AvantGarde Bk BT" w:cs="Arial"/>
          <w:sz w:val="24"/>
          <w:szCs w:val="24"/>
        </w:rPr>
        <w:t>Con relación al agravio señalado en el inciso E) correspondiente a la pregu</w:t>
      </w:r>
      <w:r>
        <w:rPr>
          <w:rFonts w:ascii="AvantGarde Bk BT" w:hAnsi="AvantGarde Bk BT" w:cs="Arial"/>
          <w:sz w:val="24"/>
          <w:szCs w:val="24"/>
        </w:rPr>
        <w:t xml:space="preserve">nta 5, me permito manifestar que </w:t>
      </w:r>
      <w:r w:rsidRPr="00F9788E">
        <w:rPr>
          <w:rFonts w:ascii="AvantGarde Bk BT" w:hAnsi="AvantGarde Bk BT" w:cs="Arial"/>
          <w:sz w:val="24"/>
          <w:szCs w:val="24"/>
        </w:rPr>
        <w:t xml:space="preserve">los servidores públicos en mención son nombrados por el Honorable Congreso del Estado de San Luis Potosí, </w:t>
      </w:r>
      <w:r>
        <w:rPr>
          <w:rFonts w:ascii="AvantGarde Bk BT" w:hAnsi="AvantGarde Bk BT" w:cs="Arial"/>
          <w:sz w:val="24"/>
          <w:szCs w:val="24"/>
        </w:rPr>
        <w:t xml:space="preserve">motivo por el cual la Comisión Estatal de Derechos Humanos </w:t>
      </w:r>
      <w:r w:rsidRPr="00F9788E">
        <w:rPr>
          <w:rFonts w:ascii="AvantGarde Bk BT" w:hAnsi="AvantGarde Bk BT" w:cs="Arial"/>
          <w:sz w:val="24"/>
          <w:szCs w:val="24"/>
        </w:rPr>
        <w:t xml:space="preserve">no </w:t>
      </w:r>
      <w:r>
        <w:rPr>
          <w:rFonts w:ascii="AvantGarde Bk BT" w:hAnsi="AvantGarde Bk BT" w:cs="Arial"/>
          <w:sz w:val="24"/>
          <w:szCs w:val="24"/>
        </w:rPr>
        <w:t>cuenta con</w:t>
      </w:r>
      <w:r w:rsidRPr="00F9788E">
        <w:rPr>
          <w:rFonts w:ascii="AvantGarde Bk BT" w:hAnsi="AvantGarde Bk BT" w:cs="Arial"/>
          <w:sz w:val="24"/>
          <w:szCs w:val="24"/>
        </w:rPr>
        <w:t xml:space="preserve"> facultad alguna de contratación </w:t>
      </w:r>
      <w:r>
        <w:rPr>
          <w:rFonts w:ascii="AvantGarde Bk BT" w:hAnsi="AvantGarde Bk BT" w:cs="Arial"/>
          <w:sz w:val="24"/>
          <w:szCs w:val="24"/>
        </w:rPr>
        <w:t xml:space="preserve">en los términos </w:t>
      </w:r>
      <w:r w:rsidRPr="00F9788E">
        <w:rPr>
          <w:rFonts w:ascii="AvantGarde Bk BT" w:hAnsi="AvantGarde Bk BT" w:cs="Arial"/>
          <w:sz w:val="24"/>
          <w:szCs w:val="24"/>
        </w:rPr>
        <w:t>que</w:t>
      </w:r>
      <w:r>
        <w:rPr>
          <w:rFonts w:ascii="AvantGarde Bk BT" w:hAnsi="AvantGarde Bk BT" w:cs="Arial"/>
          <w:sz w:val="24"/>
          <w:szCs w:val="24"/>
        </w:rPr>
        <w:t xml:space="preserve"> el ahora recurrente</w:t>
      </w:r>
      <w:r w:rsidRPr="00F9788E">
        <w:rPr>
          <w:rFonts w:ascii="AvantGarde Bk BT" w:hAnsi="AvantGarde Bk BT" w:cs="Arial"/>
          <w:sz w:val="24"/>
          <w:szCs w:val="24"/>
        </w:rPr>
        <w:t xml:space="preserve"> </w:t>
      </w:r>
      <w:r>
        <w:rPr>
          <w:rFonts w:ascii="AvantGarde Bk BT" w:hAnsi="AvantGarde Bk BT" w:cs="Arial"/>
          <w:sz w:val="24"/>
          <w:szCs w:val="24"/>
        </w:rPr>
        <w:t>señaló</w:t>
      </w:r>
      <w:r w:rsidRPr="00F9788E">
        <w:rPr>
          <w:rFonts w:ascii="AvantGarde Bk BT" w:hAnsi="AvantGarde Bk BT" w:cs="Arial"/>
          <w:sz w:val="24"/>
          <w:szCs w:val="24"/>
        </w:rPr>
        <w:t xml:space="preserve"> dentro de la pregunta </w:t>
      </w:r>
      <w:r w:rsidRPr="00F9788E">
        <w:rPr>
          <w:rFonts w:ascii="AvantGarde Bk BT" w:hAnsi="AvantGarde Bk BT" w:cs="Arial"/>
          <w:i/>
          <w:sz w:val="24"/>
          <w:szCs w:val="24"/>
        </w:rPr>
        <w:t>"¿CUAL ES EL TIPO DE CONTRATACIÓN...?"</w:t>
      </w:r>
      <w:r w:rsidRPr="00F9788E">
        <w:rPr>
          <w:rFonts w:ascii="AvantGarde Bk BT" w:hAnsi="AvantGarde Bk BT" w:cs="Arial"/>
          <w:sz w:val="24"/>
          <w:szCs w:val="24"/>
        </w:rPr>
        <w:t xml:space="preserve"> </w:t>
      </w:r>
      <w:r>
        <w:rPr>
          <w:rFonts w:ascii="AvantGarde Bk BT" w:hAnsi="AvantGarde Bk BT" w:cs="Arial"/>
          <w:sz w:val="24"/>
          <w:szCs w:val="24"/>
        </w:rPr>
        <w:t>, esto debido a</w:t>
      </w:r>
      <w:r w:rsidRPr="00F9788E">
        <w:rPr>
          <w:rFonts w:ascii="AvantGarde Bk BT" w:hAnsi="AvantGarde Bk BT" w:cs="Arial"/>
          <w:sz w:val="24"/>
          <w:szCs w:val="24"/>
        </w:rPr>
        <w:t xml:space="preserve"> que los servidores públicos no realizaron un acto de contratación, sino más bien dentro de una convocatoria para ocupar el cargo.</w:t>
      </w:r>
    </w:p>
    <w:p w14:paraId="2D351F35" w14:textId="4E0F8022" w:rsidR="00F9788E" w:rsidRDefault="00F9788E" w:rsidP="00973A6D">
      <w:pPr>
        <w:pStyle w:val="corte4fondo"/>
        <w:numPr>
          <w:ilvl w:val="0"/>
          <w:numId w:val="47"/>
        </w:numPr>
        <w:tabs>
          <w:tab w:val="left" w:pos="567"/>
        </w:tabs>
        <w:ind w:left="680" w:firstLine="0"/>
        <w:rPr>
          <w:rFonts w:ascii="AvantGarde Bk BT" w:hAnsi="AvantGarde Bk BT" w:cs="Arial"/>
          <w:sz w:val="24"/>
          <w:szCs w:val="24"/>
        </w:rPr>
      </w:pPr>
      <w:r w:rsidRPr="00973A6D">
        <w:rPr>
          <w:rFonts w:ascii="AvantGarde Bk BT" w:hAnsi="AvantGarde Bk BT" w:cs="Arial"/>
          <w:sz w:val="24"/>
          <w:szCs w:val="24"/>
        </w:rPr>
        <w:t xml:space="preserve">En lo que atañe al agravio identificado en el inciso F) correspondiente a la pregunta 7, me permito mencionar que las percepciones adicionales de forma mensual son </w:t>
      </w:r>
      <w:r w:rsidR="00973A6D" w:rsidRPr="00973A6D">
        <w:rPr>
          <w:rFonts w:ascii="AvantGarde Bk BT" w:hAnsi="AvantGarde Bk BT" w:cs="Arial"/>
          <w:sz w:val="24"/>
          <w:szCs w:val="24"/>
        </w:rPr>
        <w:t xml:space="preserve">las que se señalaron en la respuesta, pues éstas son las que se encuentran previstas en </w:t>
      </w:r>
      <w:r w:rsidRPr="00973A6D">
        <w:rPr>
          <w:rFonts w:ascii="AvantGarde Bk BT" w:hAnsi="AvantGarde Bk BT" w:cs="Arial"/>
          <w:sz w:val="24"/>
          <w:szCs w:val="24"/>
        </w:rPr>
        <w:t>Tabuladores de Remuneraciones de la Comisión Estatal de Derechos Humano</w:t>
      </w:r>
      <w:r w:rsidR="00973A6D" w:rsidRPr="00973A6D">
        <w:rPr>
          <w:rFonts w:ascii="AvantGarde Bk BT" w:hAnsi="AvantGarde Bk BT" w:cs="Arial"/>
          <w:sz w:val="24"/>
          <w:szCs w:val="24"/>
        </w:rPr>
        <w:t>s del Estado de San Luis Potosí y</w:t>
      </w:r>
      <w:r w:rsidR="00973A6D">
        <w:rPr>
          <w:rFonts w:ascii="AvantGarde Bk BT" w:hAnsi="AvantGarde Bk BT" w:cs="Arial"/>
          <w:sz w:val="24"/>
          <w:szCs w:val="24"/>
        </w:rPr>
        <w:t xml:space="preserve"> los </w:t>
      </w:r>
      <w:r w:rsidRPr="00973A6D">
        <w:rPr>
          <w:rFonts w:ascii="AvantGarde Bk BT" w:hAnsi="AvantGarde Bk BT" w:cs="Arial"/>
          <w:sz w:val="24"/>
          <w:szCs w:val="24"/>
        </w:rPr>
        <w:t>Manuales para la Elaboración de los Tabuladores que Perciben los Servidores Públicos de la Comisión Estatal de Derechos Humanos.</w:t>
      </w:r>
    </w:p>
    <w:p w14:paraId="32F5CAB8" w14:textId="68C7C318" w:rsidR="007C7C0C" w:rsidRPr="003D6247" w:rsidRDefault="00973A6D" w:rsidP="003D6247">
      <w:pPr>
        <w:pStyle w:val="corte4fondo"/>
        <w:numPr>
          <w:ilvl w:val="0"/>
          <w:numId w:val="47"/>
        </w:numPr>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En lo que concierne</w:t>
      </w:r>
      <w:r w:rsidRPr="00973A6D">
        <w:rPr>
          <w:rFonts w:ascii="AvantGarde Bk BT" w:hAnsi="AvantGarde Bk BT" w:cs="Arial"/>
          <w:sz w:val="24"/>
          <w:szCs w:val="24"/>
        </w:rPr>
        <w:t xml:space="preserve"> al agravio </w:t>
      </w:r>
      <w:r>
        <w:rPr>
          <w:rFonts w:ascii="AvantGarde Bk BT" w:hAnsi="AvantGarde Bk BT" w:cs="Arial"/>
          <w:sz w:val="24"/>
          <w:szCs w:val="24"/>
        </w:rPr>
        <w:t xml:space="preserve">contenido en el </w:t>
      </w:r>
      <w:r w:rsidRPr="00973A6D">
        <w:rPr>
          <w:rFonts w:ascii="AvantGarde Bk BT" w:hAnsi="AvantGarde Bk BT" w:cs="Arial"/>
          <w:sz w:val="24"/>
          <w:szCs w:val="24"/>
        </w:rPr>
        <w:t>inciso F)</w:t>
      </w:r>
      <w:r>
        <w:rPr>
          <w:rFonts w:ascii="AvantGarde Bk BT" w:hAnsi="AvantGarde Bk BT" w:cs="Arial"/>
          <w:sz w:val="24"/>
          <w:szCs w:val="24"/>
        </w:rPr>
        <w:t>, con relación a</w:t>
      </w:r>
      <w:r w:rsidRPr="00973A6D">
        <w:rPr>
          <w:rFonts w:ascii="AvantGarde Bk BT" w:hAnsi="AvantGarde Bk BT" w:cs="Arial"/>
          <w:sz w:val="24"/>
          <w:szCs w:val="24"/>
        </w:rPr>
        <w:t xml:space="preserve"> la pr</w:t>
      </w:r>
      <w:r>
        <w:rPr>
          <w:rFonts w:ascii="AvantGarde Bk BT" w:hAnsi="AvantGarde Bk BT" w:cs="Arial"/>
          <w:sz w:val="24"/>
          <w:szCs w:val="24"/>
        </w:rPr>
        <w:t xml:space="preserve">egunta 7, me permito manifestar </w:t>
      </w:r>
      <w:r w:rsidRPr="00973A6D">
        <w:rPr>
          <w:rFonts w:ascii="AvantGarde Bk BT" w:hAnsi="AvantGarde Bk BT" w:cs="Arial"/>
          <w:sz w:val="24"/>
          <w:szCs w:val="24"/>
        </w:rPr>
        <w:t>que por un error involuntario se insertó el año 2021 para el 2022</w:t>
      </w:r>
      <w:r>
        <w:rPr>
          <w:rFonts w:ascii="AvantGarde Bk BT" w:hAnsi="AvantGarde Bk BT" w:cs="Arial"/>
          <w:sz w:val="24"/>
          <w:szCs w:val="24"/>
        </w:rPr>
        <w:t xml:space="preserve"> en la última tabla entregada en la respuesta.</w:t>
      </w:r>
    </w:p>
    <w:p w14:paraId="58580025" w14:textId="1E90C582" w:rsidR="00F91E04" w:rsidRDefault="00F91E04" w:rsidP="00F91E04">
      <w:pPr>
        <w:pStyle w:val="corte4fondo"/>
        <w:tabs>
          <w:tab w:val="left" w:pos="567"/>
        </w:tabs>
        <w:spacing w:after="240"/>
        <w:ind w:firstLine="680"/>
        <w:rPr>
          <w:rFonts w:ascii="AvantGarde Bk BT" w:hAnsi="AvantGarde Bk BT" w:cs="Arial"/>
          <w:sz w:val="24"/>
          <w:szCs w:val="24"/>
        </w:rPr>
      </w:pPr>
      <w:r w:rsidRPr="00973A6D">
        <w:rPr>
          <w:rFonts w:ascii="AvantGarde Bk BT" w:hAnsi="AvantGarde Bk BT" w:cs="Arial"/>
          <w:sz w:val="24"/>
          <w:szCs w:val="24"/>
        </w:rPr>
        <w:t xml:space="preserve">Pues bien, </w:t>
      </w:r>
      <w:r w:rsidRPr="003D6247">
        <w:rPr>
          <w:rFonts w:ascii="AvantGarde Bk BT" w:hAnsi="AvantGarde Bk BT" w:cs="Arial"/>
          <w:sz w:val="24"/>
          <w:szCs w:val="24"/>
        </w:rPr>
        <w:t xml:space="preserve">este cuerpo colegiado estima que los </w:t>
      </w:r>
      <w:r w:rsidRPr="003D6247">
        <w:rPr>
          <w:rFonts w:ascii="AvantGarde Bk BT" w:hAnsi="AvantGarde Bk BT" w:cs="Arial"/>
          <w:b/>
          <w:sz w:val="24"/>
          <w:szCs w:val="24"/>
        </w:rPr>
        <w:t>agravios vertidos por el particular resultan fundados</w:t>
      </w:r>
      <w:r w:rsidRPr="003D6247">
        <w:rPr>
          <w:rFonts w:ascii="AvantGarde Bk BT" w:hAnsi="AvantGarde Bk BT" w:cs="Arial"/>
          <w:sz w:val="24"/>
          <w:szCs w:val="24"/>
        </w:rPr>
        <w:t xml:space="preserve"> </w:t>
      </w:r>
      <w:r w:rsidRPr="003D6247">
        <w:rPr>
          <w:rFonts w:ascii="AvantGarde Bk BT" w:hAnsi="AvantGarde Bk BT" w:cs="Arial"/>
          <w:b/>
          <w:sz w:val="24"/>
          <w:szCs w:val="24"/>
        </w:rPr>
        <w:t>y</w:t>
      </w:r>
      <w:r w:rsidRPr="003D6247">
        <w:rPr>
          <w:rFonts w:ascii="AvantGarde Bk BT" w:hAnsi="AvantGarde Bk BT" w:cs="Arial"/>
          <w:sz w:val="24"/>
          <w:szCs w:val="24"/>
        </w:rPr>
        <w:t xml:space="preserve"> </w:t>
      </w:r>
      <w:r w:rsidRPr="003D6247">
        <w:rPr>
          <w:rFonts w:ascii="AvantGarde Bk BT" w:hAnsi="AvantGarde Bk BT" w:cs="Arial"/>
          <w:b/>
          <w:sz w:val="24"/>
          <w:szCs w:val="24"/>
        </w:rPr>
        <w:t xml:space="preserve">operantes </w:t>
      </w:r>
      <w:r w:rsidRPr="003D6247">
        <w:rPr>
          <w:rFonts w:ascii="AvantGarde Bk BT" w:hAnsi="AvantGarde Bk BT" w:cs="Arial"/>
          <w:sz w:val="24"/>
          <w:szCs w:val="24"/>
        </w:rPr>
        <w:t>en razón de las siguientes consideraciones:</w:t>
      </w:r>
    </w:p>
    <w:p w14:paraId="430A820E" w14:textId="77777777" w:rsidR="00F91E04" w:rsidRPr="00F337EC" w:rsidRDefault="00F91E04" w:rsidP="00F91E04">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052C1B2C" w14:textId="77777777" w:rsidR="00F91E04" w:rsidRDefault="00F91E04" w:rsidP="00F91E0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81B106C" w14:textId="7777777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1151C3DF" w14:textId="77777777" w:rsidR="00F91E04" w:rsidRDefault="00F91E04" w:rsidP="00F91E0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8D4042D" w14:textId="77777777" w:rsidR="00F91E04" w:rsidRPr="00204353" w:rsidRDefault="00F91E04" w:rsidP="00F91E04">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B0F4BC" w14:textId="77777777" w:rsidR="00F91E04" w:rsidRPr="00D93D0E" w:rsidRDefault="00F91E04" w:rsidP="00F91E04">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2EAA4E5" w14:textId="3EF2C029" w:rsidR="00711DF0" w:rsidRDefault="000149AB" w:rsidP="00F91E04">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w:t>
      </w:r>
      <w:r w:rsidR="00206B8D">
        <w:rPr>
          <w:rFonts w:ascii="AvantGarde Bk BT" w:hAnsi="AvantGarde Bk BT" w:cs="Arial"/>
          <w:color w:val="000000" w:themeColor="text1"/>
          <w:sz w:val="24"/>
          <w:szCs w:val="24"/>
        </w:rPr>
        <w:t>153).</w:t>
      </w:r>
    </w:p>
    <w:p w14:paraId="01C2C422" w14:textId="14B374B1" w:rsidR="003D6247" w:rsidRDefault="003D6247" w:rsidP="00F91E04">
      <w:pPr>
        <w:tabs>
          <w:tab w:val="left" w:pos="567"/>
        </w:tabs>
        <w:spacing w:after="240" w:line="360" w:lineRule="auto"/>
        <w:ind w:firstLine="680"/>
        <w:jc w:val="both"/>
        <w:rPr>
          <w:rFonts w:ascii="AvantGarde Bk BT" w:hAnsi="AvantGarde Bk BT" w:cs="Arial"/>
          <w:bCs/>
          <w:color w:val="000000" w:themeColor="text1"/>
          <w:sz w:val="24"/>
          <w:szCs w:val="24"/>
        </w:rPr>
      </w:pPr>
      <w:r>
        <w:rPr>
          <w:rFonts w:ascii="AvantGarde Bk BT" w:hAnsi="AvantGarde Bk BT" w:cs="Arial"/>
          <w:color w:val="000000" w:themeColor="text1"/>
          <w:sz w:val="24"/>
          <w:szCs w:val="24"/>
        </w:rPr>
        <w:t xml:space="preserve">Ahora, en el caso concreto el particular requirió diversa información relacionada con </w:t>
      </w:r>
      <w:r w:rsidR="00652AD4">
        <w:rPr>
          <w:rFonts w:ascii="AvantGarde Bk BT" w:hAnsi="AvantGarde Bk BT" w:cs="Arial"/>
          <w:color w:val="000000" w:themeColor="text1"/>
          <w:sz w:val="24"/>
          <w:szCs w:val="24"/>
        </w:rPr>
        <w:t xml:space="preserve">el Órgano Interno de Control de la Comisión Estatal de Derechos Humanos, a saber: estructura orgánica, número de integrantes, </w:t>
      </w:r>
      <w:r w:rsidR="00B57AA5">
        <w:rPr>
          <w:rFonts w:ascii="AvantGarde Bk BT" w:hAnsi="AvantGarde Bk BT" w:cs="Arial"/>
          <w:color w:val="000000" w:themeColor="text1"/>
          <w:sz w:val="24"/>
          <w:szCs w:val="24"/>
        </w:rPr>
        <w:t xml:space="preserve">nivel de puesto, profesiones y grado de estudios, tipo de contratación, </w:t>
      </w:r>
      <w:r w:rsidR="00B57AA5" w:rsidRPr="00B57AA5">
        <w:rPr>
          <w:rFonts w:ascii="AvantGarde Bk BT" w:hAnsi="AvantGarde Bk BT" w:cs="Arial"/>
          <w:color w:val="000000" w:themeColor="text1"/>
          <w:sz w:val="24"/>
          <w:szCs w:val="24"/>
        </w:rPr>
        <w:t xml:space="preserve">percepciones mensuales brutas y </w:t>
      </w:r>
      <w:r w:rsidR="00B57AA5" w:rsidRPr="00B57AA5">
        <w:rPr>
          <w:rFonts w:ascii="AvantGarde Bk BT" w:hAnsi="AvantGarde Bk BT" w:cs="Arial"/>
          <w:bCs/>
          <w:color w:val="000000" w:themeColor="text1"/>
          <w:sz w:val="24"/>
          <w:szCs w:val="24"/>
        </w:rPr>
        <w:t>percepciones adicionales mensuales brutas</w:t>
      </w:r>
      <w:r w:rsidR="00B57AA5">
        <w:rPr>
          <w:rFonts w:ascii="AvantGarde Bk BT" w:hAnsi="AvantGarde Bk BT" w:cs="Arial"/>
          <w:bCs/>
          <w:color w:val="000000" w:themeColor="text1"/>
          <w:sz w:val="24"/>
          <w:szCs w:val="24"/>
        </w:rPr>
        <w:t>.</w:t>
      </w:r>
    </w:p>
    <w:p w14:paraId="439059E1" w14:textId="6D2A7FD5" w:rsidR="00B57AA5" w:rsidRDefault="00E7274D" w:rsidP="00F91E04">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de acuerdo a la normativa antes mencionada y conforme a las constancias que integran los autos se desprende que </w:t>
      </w:r>
      <w:r w:rsidRPr="00882356">
        <w:rPr>
          <w:rFonts w:ascii="AvantGarde Bk BT" w:hAnsi="AvantGarde Bk BT" w:cs="Arial"/>
          <w:b/>
          <w:color w:val="000000" w:themeColor="text1"/>
          <w:sz w:val="24"/>
          <w:szCs w:val="24"/>
        </w:rPr>
        <w:t xml:space="preserve">la respuesta emitida por la Dirección de Administración del sujeto obligado </w:t>
      </w:r>
      <w:r w:rsidR="00582A76">
        <w:rPr>
          <w:rFonts w:ascii="AvantGarde Bk BT" w:hAnsi="AvantGarde Bk BT" w:cs="Arial"/>
          <w:b/>
          <w:color w:val="000000" w:themeColor="text1"/>
          <w:sz w:val="24"/>
          <w:szCs w:val="24"/>
        </w:rPr>
        <w:t xml:space="preserve">por sí misma </w:t>
      </w:r>
      <w:r w:rsidRPr="00882356">
        <w:rPr>
          <w:rFonts w:ascii="AvantGarde Bk BT" w:hAnsi="AvantGarde Bk BT" w:cs="Arial"/>
          <w:b/>
          <w:color w:val="000000" w:themeColor="text1"/>
          <w:sz w:val="24"/>
          <w:szCs w:val="24"/>
        </w:rPr>
        <w:t>no puede tenerse como válida</w:t>
      </w:r>
      <w:r>
        <w:rPr>
          <w:rFonts w:ascii="AvantGarde Bk BT" w:hAnsi="AvantGarde Bk BT" w:cs="Arial"/>
          <w:color w:val="000000" w:themeColor="text1"/>
          <w:sz w:val="24"/>
          <w:szCs w:val="24"/>
        </w:rPr>
        <w:t xml:space="preserve">, pues en primer lugar el Pleno de ésta Comisión advierte que </w:t>
      </w:r>
      <w:r w:rsidRPr="00882356">
        <w:rPr>
          <w:rFonts w:ascii="AvantGarde Bk BT" w:hAnsi="AvantGarde Bk BT" w:cs="Arial"/>
          <w:b/>
          <w:color w:val="000000" w:themeColor="text1"/>
          <w:sz w:val="24"/>
          <w:szCs w:val="24"/>
        </w:rPr>
        <w:t>el sujeto obligado elaboró una respuesta acorde a los requerimientos del peticionario, sin proporcionar el soporte documental que respalde su respuesta</w:t>
      </w:r>
      <w:r>
        <w:rPr>
          <w:rFonts w:ascii="AvantGarde Bk BT" w:hAnsi="AvantGarde Bk BT" w:cs="Arial"/>
          <w:color w:val="000000" w:themeColor="text1"/>
          <w:sz w:val="24"/>
          <w:szCs w:val="24"/>
        </w:rPr>
        <w:t>.</w:t>
      </w:r>
    </w:p>
    <w:p w14:paraId="4189582D" w14:textId="76BDFFA4" w:rsidR="00E7274D" w:rsidRDefault="00E7274D" w:rsidP="009E6C22">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resulta oportuno recordar que </w:t>
      </w:r>
      <w:r w:rsidR="009E6C22">
        <w:rPr>
          <w:rFonts w:ascii="AvantGarde Bk BT" w:hAnsi="AvantGarde Bk BT" w:cs="Arial"/>
          <w:color w:val="000000" w:themeColor="text1"/>
          <w:sz w:val="24"/>
          <w:szCs w:val="24"/>
        </w:rPr>
        <w:t xml:space="preserve">la Ley de la materia prescribe que en caso de que la información requerida por el peticionario ya se encuentre disponible para su consulta </w:t>
      </w:r>
      <w:r w:rsidR="009E6C22" w:rsidRPr="009E6C22">
        <w:rPr>
          <w:rFonts w:ascii="AvantGarde Bk BT" w:hAnsi="AvantGarde Bk BT" w:cs="Arial"/>
          <w:color w:val="000000" w:themeColor="text1"/>
          <w:sz w:val="24"/>
          <w:szCs w:val="24"/>
        </w:rPr>
        <w:t xml:space="preserve">en medios impresos, tales como libros, compendios, trípticos, </w:t>
      </w:r>
      <w:r w:rsidR="009E6C22">
        <w:rPr>
          <w:rFonts w:ascii="AvantGarde Bk BT" w:hAnsi="AvantGarde Bk BT" w:cs="Arial"/>
          <w:color w:val="000000" w:themeColor="text1"/>
          <w:sz w:val="24"/>
          <w:szCs w:val="24"/>
        </w:rPr>
        <w:t xml:space="preserve">registros públicos, en formatos </w:t>
      </w:r>
      <w:r w:rsidR="009E6C22" w:rsidRPr="009E6C22">
        <w:rPr>
          <w:rFonts w:ascii="AvantGarde Bk BT" w:hAnsi="AvantGarde Bk BT" w:cs="Arial"/>
          <w:color w:val="000000" w:themeColor="text1"/>
          <w:sz w:val="24"/>
          <w:szCs w:val="24"/>
        </w:rPr>
        <w:t>electrónicos disponibles en Internet o en cualquier otro medio</w:t>
      </w:r>
      <w:r w:rsidR="009E6C22">
        <w:rPr>
          <w:rFonts w:ascii="AvantGarde Bk BT" w:hAnsi="AvantGarde Bk BT" w:cs="Arial"/>
          <w:color w:val="000000" w:themeColor="text1"/>
          <w:sz w:val="24"/>
          <w:szCs w:val="24"/>
        </w:rPr>
        <w:t xml:space="preserve">, se le hará saber por el medio </w:t>
      </w:r>
      <w:r w:rsidR="009E6C22" w:rsidRPr="009E6C22">
        <w:rPr>
          <w:rFonts w:ascii="AvantGarde Bk BT" w:hAnsi="AvantGarde Bk BT" w:cs="Arial"/>
          <w:color w:val="000000" w:themeColor="text1"/>
          <w:sz w:val="24"/>
          <w:szCs w:val="24"/>
        </w:rPr>
        <w:t>requerido por el solicitante la fuente, el lugar y la forma en qu</w:t>
      </w:r>
      <w:r w:rsidR="009E6C22">
        <w:rPr>
          <w:rFonts w:ascii="AvantGarde Bk BT" w:hAnsi="AvantGarde Bk BT" w:cs="Arial"/>
          <w:color w:val="000000" w:themeColor="text1"/>
          <w:sz w:val="24"/>
          <w:szCs w:val="24"/>
        </w:rPr>
        <w:t xml:space="preserve">e puede consultar, reproducir o </w:t>
      </w:r>
      <w:r w:rsidR="009E6C22" w:rsidRPr="009E6C22">
        <w:rPr>
          <w:rFonts w:ascii="AvantGarde Bk BT" w:hAnsi="AvantGarde Bk BT" w:cs="Arial"/>
          <w:color w:val="000000" w:themeColor="text1"/>
          <w:sz w:val="24"/>
          <w:szCs w:val="24"/>
        </w:rPr>
        <w:t>adquirir dicha información en un plazo no mayor a cinco días</w:t>
      </w:r>
      <w:r w:rsidR="009E6C22">
        <w:rPr>
          <w:rFonts w:ascii="AvantGarde Bk BT" w:hAnsi="AvantGarde Bk BT" w:cs="Arial"/>
          <w:color w:val="000000" w:themeColor="text1"/>
          <w:sz w:val="24"/>
          <w:szCs w:val="24"/>
        </w:rPr>
        <w:t>. (</w:t>
      </w:r>
      <w:r w:rsidR="00882356">
        <w:rPr>
          <w:rFonts w:ascii="AvantGarde Bk BT" w:hAnsi="AvantGarde Bk BT" w:cs="Arial"/>
          <w:color w:val="000000" w:themeColor="text1"/>
          <w:sz w:val="24"/>
          <w:szCs w:val="24"/>
        </w:rPr>
        <w:t>Artículo 152).</w:t>
      </w:r>
    </w:p>
    <w:p w14:paraId="72052C83" w14:textId="7CE435C5" w:rsidR="00882356" w:rsidRDefault="00882356" w:rsidP="009E6C22">
      <w:pPr>
        <w:tabs>
          <w:tab w:val="left" w:pos="567"/>
        </w:tabs>
        <w:spacing w:after="240" w:line="360" w:lineRule="auto"/>
        <w:ind w:firstLine="680"/>
        <w:jc w:val="both"/>
        <w:rPr>
          <w:rFonts w:ascii="AvantGarde Bk BT" w:hAnsi="AvantGarde Bk BT" w:cs="Arial"/>
          <w:bCs/>
          <w:color w:val="000000" w:themeColor="text1"/>
          <w:sz w:val="24"/>
          <w:szCs w:val="24"/>
        </w:rPr>
      </w:pPr>
      <w:r>
        <w:rPr>
          <w:rFonts w:ascii="AvantGarde Bk BT" w:hAnsi="AvantGarde Bk BT" w:cs="Arial"/>
          <w:color w:val="000000" w:themeColor="text1"/>
          <w:sz w:val="24"/>
          <w:szCs w:val="24"/>
        </w:rPr>
        <w:t xml:space="preserve">Así, </w:t>
      </w:r>
      <w:r w:rsidRPr="00C1348C">
        <w:rPr>
          <w:rFonts w:ascii="AvantGarde Bk BT" w:hAnsi="AvantGarde Bk BT" w:cs="Arial"/>
          <w:b/>
          <w:color w:val="000000" w:themeColor="text1"/>
          <w:sz w:val="24"/>
          <w:szCs w:val="24"/>
        </w:rPr>
        <w:t xml:space="preserve">la información relativa a </w:t>
      </w:r>
      <w:r w:rsidRPr="00582A76">
        <w:rPr>
          <w:rFonts w:ascii="AvantGarde Bk BT" w:hAnsi="AvantGarde Bk BT" w:cs="Arial"/>
          <w:b/>
          <w:color w:val="000000" w:themeColor="text1"/>
          <w:sz w:val="24"/>
          <w:szCs w:val="24"/>
          <w:u w:val="single"/>
        </w:rPr>
        <w:t xml:space="preserve">la estructura orgánica, número de integrantes, nivel de puesto, profesiones y grado de estudios, tipo de contratación, percepciones mensuales brutas y </w:t>
      </w:r>
      <w:r w:rsidRPr="00582A76">
        <w:rPr>
          <w:rFonts w:ascii="AvantGarde Bk BT" w:hAnsi="AvantGarde Bk BT" w:cs="Arial"/>
          <w:b/>
          <w:bCs/>
          <w:color w:val="000000" w:themeColor="text1"/>
          <w:sz w:val="24"/>
          <w:szCs w:val="24"/>
          <w:u w:val="single"/>
        </w:rPr>
        <w:t>percepciones adicionales mensuales brutas</w:t>
      </w:r>
      <w:r w:rsidR="00444433" w:rsidRPr="00C1348C">
        <w:rPr>
          <w:rFonts w:ascii="AvantGarde Bk BT" w:hAnsi="AvantGarde Bk BT" w:cs="Arial"/>
          <w:b/>
          <w:bCs/>
          <w:color w:val="000000" w:themeColor="text1"/>
          <w:sz w:val="24"/>
          <w:szCs w:val="24"/>
        </w:rPr>
        <w:t xml:space="preserve"> es información considerada como obligaciones de transparencia </w:t>
      </w:r>
      <w:r w:rsidR="000D43BA" w:rsidRPr="00C1348C">
        <w:rPr>
          <w:rFonts w:ascii="AvantGarde Bk BT" w:hAnsi="AvantGarde Bk BT" w:cs="Arial"/>
          <w:b/>
          <w:bCs/>
          <w:color w:val="000000" w:themeColor="text1"/>
          <w:sz w:val="24"/>
          <w:szCs w:val="24"/>
        </w:rPr>
        <w:t>por encontrarse prevista en las fracciones V, X, XI y XV del artículo 84 de la Ley de Transparencia y Acceso a la Información Pública</w:t>
      </w:r>
      <w:r w:rsidR="000D43BA">
        <w:rPr>
          <w:rFonts w:ascii="AvantGarde Bk BT" w:hAnsi="AvantGarde Bk BT" w:cs="Arial"/>
          <w:bCs/>
          <w:color w:val="000000" w:themeColor="text1"/>
          <w:sz w:val="24"/>
          <w:szCs w:val="24"/>
        </w:rPr>
        <w:t>.</w:t>
      </w:r>
    </w:p>
    <w:p w14:paraId="59EFB2B0" w14:textId="73C29840" w:rsidR="000D43BA" w:rsidRDefault="00BF6785" w:rsidP="00D3028C">
      <w:pPr>
        <w:tabs>
          <w:tab w:val="left" w:pos="567"/>
        </w:tabs>
        <w:spacing w:after="0" w:line="360" w:lineRule="auto"/>
        <w:ind w:firstLine="680"/>
        <w:jc w:val="both"/>
        <w:rPr>
          <w:rFonts w:ascii="AvantGarde Bk BT" w:hAnsi="AvantGarde Bk BT" w:cs="Arial"/>
          <w:bCs/>
          <w:color w:val="000000" w:themeColor="text1"/>
          <w:sz w:val="24"/>
          <w:szCs w:val="24"/>
        </w:rPr>
      </w:pPr>
      <w:r>
        <w:rPr>
          <w:rFonts w:ascii="AvantGarde Bk BT" w:hAnsi="AvantGarde Bk BT" w:cs="Arial"/>
          <w:bCs/>
          <w:color w:val="000000" w:themeColor="text1"/>
          <w:sz w:val="24"/>
          <w:szCs w:val="24"/>
        </w:rPr>
        <w:lastRenderedPageBreak/>
        <w:t xml:space="preserve">Cabe destacar que </w:t>
      </w:r>
      <w:r w:rsidR="0002521F">
        <w:rPr>
          <w:rFonts w:ascii="AvantGarde Bk BT" w:hAnsi="AvantGarde Bk BT" w:cs="Arial"/>
          <w:bCs/>
          <w:color w:val="000000" w:themeColor="text1"/>
          <w:sz w:val="24"/>
          <w:szCs w:val="24"/>
        </w:rPr>
        <w:t>las obligaciones de transparencia antes aludidas</w:t>
      </w:r>
      <w:r>
        <w:rPr>
          <w:rFonts w:ascii="AvantGarde Bk BT" w:hAnsi="AvantGarde Bk BT" w:cs="Arial"/>
          <w:bCs/>
          <w:color w:val="000000" w:themeColor="text1"/>
          <w:sz w:val="24"/>
          <w:szCs w:val="24"/>
        </w:rPr>
        <w:t xml:space="preserve"> deben de encontrarse publicadas en la Plataforma Estatal de Transparencia y cada formato debe contener, conforme a los Lineamientos Estatales para la </w:t>
      </w:r>
      <w:r w:rsidRPr="00BF6785">
        <w:rPr>
          <w:rFonts w:ascii="AvantGarde Bk BT" w:hAnsi="AvantGarde Bk BT" w:cs="Arial"/>
          <w:bCs/>
          <w:color w:val="000000" w:themeColor="text1"/>
          <w:sz w:val="24"/>
          <w:szCs w:val="24"/>
        </w:rPr>
        <w:t>Difusión de las Obligaciones de Transparencia Comunes y Específicas</w:t>
      </w:r>
      <w:r>
        <w:rPr>
          <w:rFonts w:ascii="AvantGarde Bk BT" w:hAnsi="AvantGarde Bk BT" w:cs="Arial"/>
          <w:bCs/>
          <w:color w:val="000000" w:themeColor="text1"/>
          <w:sz w:val="24"/>
          <w:szCs w:val="24"/>
        </w:rPr>
        <w:t>, la siguiente información:</w:t>
      </w:r>
    </w:p>
    <w:p w14:paraId="3940E7E4" w14:textId="77777777" w:rsidR="00D3028C" w:rsidRPr="00D3028C" w:rsidRDefault="00D3028C" w:rsidP="00D86EE1">
      <w:pPr>
        <w:pStyle w:val="Prrafodelista"/>
        <w:numPr>
          <w:ilvl w:val="0"/>
          <w:numId w:val="48"/>
        </w:numPr>
        <w:tabs>
          <w:tab w:val="left" w:pos="567"/>
        </w:tabs>
        <w:spacing w:after="240" w:line="360" w:lineRule="auto"/>
        <w:ind w:left="680" w:firstLine="0"/>
        <w:jc w:val="both"/>
        <w:rPr>
          <w:rFonts w:ascii="AvantGarde Bk BT" w:hAnsi="AvantGarde Bk BT" w:cs="Arial"/>
          <w:b/>
          <w:bCs/>
          <w:color w:val="000000" w:themeColor="text1"/>
          <w:sz w:val="24"/>
          <w:szCs w:val="24"/>
          <w:u w:val="single"/>
        </w:rPr>
      </w:pPr>
      <w:r w:rsidRPr="00D3028C">
        <w:rPr>
          <w:rFonts w:ascii="AvantGarde Bk BT" w:hAnsi="AvantGarde Bk BT" w:cs="Arial"/>
          <w:b/>
          <w:bCs/>
          <w:color w:val="000000" w:themeColor="text1"/>
          <w:sz w:val="24"/>
          <w:szCs w:val="24"/>
          <w:u w:val="single"/>
        </w:rPr>
        <w:t xml:space="preserve">Fracción V: a. Estructura orgánica. </w:t>
      </w:r>
    </w:p>
    <w:p w14:paraId="2E3AA13A" w14:textId="77777777" w:rsid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 xml:space="preserve">a.1) Ejercicio; </w:t>
      </w:r>
    </w:p>
    <w:p w14:paraId="1692BE00" w14:textId="77777777" w:rsid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 xml:space="preserve">a.2) Fecha de inicio del periodo que se informa (día/mes/año); </w:t>
      </w:r>
    </w:p>
    <w:p w14:paraId="0C19D6B3" w14:textId="77777777" w:rsid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 xml:space="preserve">a.3) Fecha de término del periodo que se informa (día/mes/año); </w:t>
      </w:r>
    </w:p>
    <w:p w14:paraId="2A2D8BB8" w14:textId="77777777" w:rsidR="00D3028C" w:rsidRPr="00D3028C" w:rsidRDefault="00D3028C"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3028C">
        <w:rPr>
          <w:rFonts w:ascii="AvantGarde Bk BT" w:hAnsi="AvantGarde Bk BT" w:cs="Arial"/>
          <w:b/>
          <w:bCs/>
          <w:color w:val="000000" w:themeColor="text1"/>
          <w:sz w:val="24"/>
          <w:szCs w:val="24"/>
        </w:rPr>
        <w:t xml:space="preserve">a.4) Denominación del área (de acuerdo con el catalogo que en su caso regule la actividad del sujeto obligado); </w:t>
      </w:r>
    </w:p>
    <w:p w14:paraId="26E3F7A6" w14:textId="77777777" w:rsidR="00D3028C" w:rsidRPr="00D3028C" w:rsidRDefault="00D3028C"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3028C">
        <w:rPr>
          <w:rFonts w:ascii="AvantGarde Bk BT" w:hAnsi="AvantGarde Bk BT" w:cs="Arial"/>
          <w:b/>
          <w:bCs/>
          <w:color w:val="000000" w:themeColor="text1"/>
          <w:sz w:val="24"/>
          <w:szCs w:val="24"/>
        </w:rPr>
        <w:t xml:space="preserve">a.5) Denominación del puesto (de acuerdo con el catálogo que en su caso regule la actividad del sujeto obligado) la información deberá estar ordenada de tal forma que sea posible visualizar los niveles de jerarquía y sus relaciones de dependencia; </w:t>
      </w:r>
    </w:p>
    <w:p w14:paraId="6DA48624" w14:textId="77777777" w:rsidR="00D3028C" w:rsidRPr="00D3028C" w:rsidRDefault="00D3028C"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3028C">
        <w:rPr>
          <w:rFonts w:ascii="AvantGarde Bk BT" w:hAnsi="AvantGarde Bk BT" w:cs="Arial"/>
          <w:b/>
          <w:bCs/>
          <w:color w:val="000000" w:themeColor="text1"/>
          <w:sz w:val="24"/>
          <w:szCs w:val="24"/>
        </w:rPr>
        <w:t xml:space="preserve">a.6) Denominación del cargo (de conformidad con nombramiento otorgado); </w:t>
      </w:r>
    </w:p>
    <w:p w14:paraId="56A16E83" w14:textId="77777777" w:rsid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a.7) Área de</w:t>
      </w:r>
      <w:r>
        <w:rPr>
          <w:rFonts w:ascii="AvantGarde Bk BT" w:hAnsi="AvantGarde Bk BT" w:cs="Arial"/>
          <w:bCs/>
          <w:color w:val="000000" w:themeColor="text1"/>
          <w:sz w:val="24"/>
          <w:szCs w:val="24"/>
        </w:rPr>
        <w:t xml:space="preserve"> adscripción inmediata superior; </w:t>
      </w:r>
    </w:p>
    <w:p w14:paraId="34A7F798" w14:textId="77777777" w:rsidR="00D3028C" w:rsidRPr="00D3028C" w:rsidRDefault="00D3028C"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3028C">
        <w:rPr>
          <w:rFonts w:ascii="AvantGarde Bk BT" w:hAnsi="AvantGarde Bk BT" w:cs="Arial"/>
          <w:b/>
          <w:bCs/>
          <w:color w:val="000000" w:themeColor="text1"/>
          <w:sz w:val="24"/>
          <w:szCs w:val="24"/>
        </w:rPr>
        <w:t xml:space="preserve">a.8) Por cada puesto y/o cargo de la estructura se deberá especificar la denominación de la norma que establece sus atribuciones, responsabilidades y/o funciones, según sea el caso y el fundamento legal (artículo y/o fracción) que sustenta el puesto; </w:t>
      </w:r>
    </w:p>
    <w:p w14:paraId="1EC5D1A6" w14:textId="77777777" w:rsid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a.9) Por cada puesto o cargo deben registrarse las atribuciones, responsabilidades y</w:t>
      </w:r>
      <w:r>
        <w:rPr>
          <w:rFonts w:ascii="AvantGarde Bk BT" w:hAnsi="AvantGarde Bk BT" w:cs="Arial"/>
          <w:bCs/>
          <w:color w:val="000000" w:themeColor="text1"/>
          <w:sz w:val="24"/>
          <w:szCs w:val="24"/>
        </w:rPr>
        <w:t xml:space="preserve">/o funciones, según sea el caso; </w:t>
      </w:r>
    </w:p>
    <w:p w14:paraId="6473BFD1" w14:textId="77777777" w:rsid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 xml:space="preserve">a.10) Hipervínculo al perfil y/o requerimientos del puesto o cargo, en caso de existir de acuerdo </w:t>
      </w:r>
      <w:r>
        <w:rPr>
          <w:rFonts w:ascii="AvantGarde Bk BT" w:hAnsi="AvantGarde Bk BT" w:cs="Arial"/>
          <w:bCs/>
          <w:color w:val="000000" w:themeColor="text1"/>
          <w:sz w:val="24"/>
          <w:szCs w:val="24"/>
        </w:rPr>
        <w:t xml:space="preserve">con la normatividad que aplique; </w:t>
      </w:r>
    </w:p>
    <w:p w14:paraId="378F42BF" w14:textId="6F8DA33E" w:rsidR="00D3028C" w:rsidRP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a.11) Por cada área del sujeto obligado se debe incluir, en su caso, el número total de prestadores de servicios profesionales o</w:t>
      </w:r>
      <w:r>
        <w:rPr>
          <w:rFonts w:ascii="AvantGarde Bk BT" w:hAnsi="AvantGarde Bk BT" w:cs="Arial"/>
          <w:bCs/>
          <w:color w:val="000000" w:themeColor="text1"/>
          <w:sz w:val="24"/>
          <w:szCs w:val="24"/>
        </w:rPr>
        <w:t xml:space="preserve"> </w:t>
      </w:r>
      <w:r w:rsidRPr="00D3028C">
        <w:rPr>
          <w:rFonts w:ascii="AvantGarde Bk BT" w:hAnsi="AvantGarde Bk BT" w:cs="Arial"/>
          <w:bCs/>
          <w:color w:val="000000" w:themeColor="text1"/>
          <w:sz w:val="24"/>
          <w:szCs w:val="24"/>
        </w:rPr>
        <w:t>miembros que integren el sujeto obligado de conformidad con las disposiciones aplicables (por e</w:t>
      </w:r>
      <w:r>
        <w:rPr>
          <w:rFonts w:ascii="AvantGarde Bk BT" w:hAnsi="AvantGarde Bk BT" w:cs="Arial"/>
          <w:bCs/>
          <w:color w:val="000000" w:themeColor="text1"/>
          <w:sz w:val="24"/>
          <w:szCs w:val="24"/>
        </w:rPr>
        <w:t>jemplo, en puestos honoríficos);</w:t>
      </w:r>
    </w:p>
    <w:p w14:paraId="0E0077E0" w14:textId="6A547687" w:rsidR="00D3028C" w:rsidRP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a.12) Área(s) Responsable(s) que genera(n), posee(n), publica(n</w:t>
      </w:r>
      <w:r>
        <w:rPr>
          <w:rFonts w:ascii="AvantGarde Bk BT" w:hAnsi="AvantGarde Bk BT" w:cs="Arial"/>
          <w:bCs/>
          <w:color w:val="000000" w:themeColor="text1"/>
          <w:sz w:val="24"/>
          <w:szCs w:val="24"/>
        </w:rPr>
        <w:t>) y actualiza(n) la información;</w:t>
      </w:r>
    </w:p>
    <w:p w14:paraId="430381B9" w14:textId="52683E93" w:rsidR="00D3028C" w:rsidRP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a.13) Fe</w:t>
      </w:r>
      <w:r>
        <w:rPr>
          <w:rFonts w:ascii="AvantGarde Bk BT" w:hAnsi="AvantGarde Bk BT" w:cs="Arial"/>
          <w:bCs/>
          <w:color w:val="000000" w:themeColor="text1"/>
          <w:sz w:val="24"/>
          <w:szCs w:val="24"/>
        </w:rPr>
        <w:t>cha de Validación (día/mes/año);</w:t>
      </w:r>
    </w:p>
    <w:p w14:paraId="78947CA2" w14:textId="45B553B2" w:rsidR="00D3028C" w:rsidRP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lastRenderedPageBreak/>
        <w:t>a.14) Fecha de Actuali</w:t>
      </w:r>
      <w:r>
        <w:rPr>
          <w:rFonts w:ascii="AvantGarde Bk BT" w:hAnsi="AvantGarde Bk BT" w:cs="Arial"/>
          <w:bCs/>
          <w:color w:val="000000" w:themeColor="text1"/>
          <w:sz w:val="24"/>
          <w:szCs w:val="24"/>
        </w:rPr>
        <w:t>zación (día/mes/año);</w:t>
      </w:r>
    </w:p>
    <w:p w14:paraId="38D4CF52" w14:textId="737E384D" w:rsidR="00D3028C" w:rsidRPr="00D3028C" w:rsidRDefault="00D3028C"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3028C">
        <w:rPr>
          <w:rFonts w:ascii="AvantGarde Bk BT" w:hAnsi="AvantGarde Bk BT" w:cs="Arial"/>
          <w:bCs/>
          <w:color w:val="000000" w:themeColor="text1"/>
          <w:sz w:val="24"/>
          <w:szCs w:val="24"/>
        </w:rPr>
        <w:t>a.15) Nota.</w:t>
      </w:r>
    </w:p>
    <w:p w14:paraId="3844B535" w14:textId="6A6130AC" w:rsidR="00D3028C" w:rsidRPr="00736DA6" w:rsidRDefault="00D3028C" w:rsidP="00D86EE1">
      <w:pPr>
        <w:pStyle w:val="Prrafodelista"/>
        <w:numPr>
          <w:ilvl w:val="0"/>
          <w:numId w:val="48"/>
        </w:numPr>
        <w:tabs>
          <w:tab w:val="left" w:pos="567"/>
        </w:tabs>
        <w:spacing w:after="240" w:line="360" w:lineRule="auto"/>
        <w:ind w:left="680" w:firstLine="0"/>
        <w:jc w:val="both"/>
        <w:rPr>
          <w:rFonts w:ascii="AvantGarde Bk BT" w:hAnsi="AvantGarde Bk BT" w:cs="Arial"/>
          <w:b/>
          <w:bCs/>
          <w:color w:val="000000" w:themeColor="text1"/>
          <w:sz w:val="24"/>
          <w:szCs w:val="24"/>
        </w:rPr>
      </w:pPr>
      <w:r w:rsidRPr="00736DA6">
        <w:rPr>
          <w:rFonts w:ascii="AvantGarde Bk BT" w:hAnsi="AvantGarde Bk BT" w:cs="Arial"/>
          <w:b/>
          <w:bCs/>
          <w:color w:val="000000" w:themeColor="text1"/>
          <w:sz w:val="24"/>
          <w:szCs w:val="24"/>
        </w:rPr>
        <w:t>Fracción X:</w:t>
      </w:r>
      <w:r w:rsidR="00736DA6" w:rsidRPr="00736DA6">
        <w:rPr>
          <w:rFonts w:ascii="AvantGarde Bk BT" w:hAnsi="AvantGarde Bk BT" w:cs="Arial"/>
          <w:b/>
          <w:bCs/>
          <w:color w:val="000000" w:themeColor="text1"/>
          <w:sz w:val="24"/>
          <w:szCs w:val="24"/>
        </w:rPr>
        <w:t xml:space="preserve"> Directorio de servidores públicos.</w:t>
      </w:r>
    </w:p>
    <w:p w14:paraId="373A1B8D" w14:textId="615D503C"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Pr>
          <w:rFonts w:ascii="AvantGarde Bk BT" w:hAnsi="AvantGarde Bk BT" w:cs="Arial"/>
          <w:bCs/>
          <w:color w:val="000000" w:themeColor="text1"/>
          <w:sz w:val="24"/>
          <w:szCs w:val="24"/>
        </w:rPr>
        <w:t>a) Ejercicio;</w:t>
      </w:r>
      <w:r w:rsidRPr="00736DA6">
        <w:rPr>
          <w:rFonts w:ascii="AvantGarde Bk BT" w:hAnsi="AvantGarde Bk BT" w:cs="Arial"/>
          <w:bCs/>
          <w:color w:val="000000" w:themeColor="text1"/>
          <w:sz w:val="24"/>
          <w:szCs w:val="24"/>
        </w:rPr>
        <w:t xml:space="preserve"> </w:t>
      </w:r>
    </w:p>
    <w:p w14:paraId="33982490"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b) Fecha de inicio del perio</w:t>
      </w:r>
      <w:r>
        <w:rPr>
          <w:rFonts w:ascii="AvantGarde Bk BT" w:hAnsi="AvantGarde Bk BT" w:cs="Arial"/>
          <w:bCs/>
          <w:color w:val="000000" w:themeColor="text1"/>
          <w:sz w:val="24"/>
          <w:szCs w:val="24"/>
        </w:rPr>
        <w:t>do que se informa (día/mes/año);</w:t>
      </w:r>
      <w:r w:rsidRPr="00736DA6">
        <w:rPr>
          <w:rFonts w:ascii="AvantGarde Bk BT" w:hAnsi="AvantGarde Bk BT" w:cs="Arial"/>
          <w:bCs/>
          <w:color w:val="000000" w:themeColor="text1"/>
          <w:sz w:val="24"/>
          <w:szCs w:val="24"/>
        </w:rPr>
        <w:t xml:space="preserve"> </w:t>
      </w:r>
    </w:p>
    <w:p w14:paraId="0F606DA3"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c) Fecha de término del perio</w:t>
      </w:r>
      <w:r>
        <w:rPr>
          <w:rFonts w:ascii="AvantGarde Bk BT" w:hAnsi="AvantGarde Bk BT" w:cs="Arial"/>
          <w:bCs/>
          <w:color w:val="000000" w:themeColor="text1"/>
          <w:sz w:val="24"/>
          <w:szCs w:val="24"/>
        </w:rPr>
        <w:t>do que se informa (día/mes/año);</w:t>
      </w:r>
      <w:r w:rsidRPr="00736DA6">
        <w:rPr>
          <w:rFonts w:ascii="AvantGarde Bk BT" w:hAnsi="AvantGarde Bk BT" w:cs="Arial"/>
          <w:bCs/>
          <w:color w:val="000000" w:themeColor="text1"/>
          <w:sz w:val="24"/>
          <w:szCs w:val="24"/>
        </w:rPr>
        <w:t xml:space="preserve"> </w:t>
      </w:r>
    </w:p>
    <w:p w14:paraId="66E5B772" w14:textId="77777777" w:rsidR="00736DA6" w:rsidRPr="00736DA6" w:rsidRDefault="00736DA6"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736DA6">
        <w:rPr>
          <w:rFonts w:ascii="AvantGarde Bk BT" w:hAnsi="AvantGarde Bk BT" w:cs="Arial"/>
          <w:bCs/>
          <w:color w:val="000000" w:themeColor="text1"/>
          <w:sz w:val="24"/>
          <w:szCs w:val="24"/>
        </w:rPr>
        <w:t xml:space="preserve">d) </w:t>
      </w:r>
      <w:r w:rsidRPr="00736DA6">
        <w:rPr>
          <w:rFonts w:ascii="AvantGarde Bk BT" w:hAnsi="AvantGarde Bk BT" w:cs="Arial"/>
          <w:b/>
          <w:bCs/>
          <w:color w:val="000000" w:themeColor="text1"/>
          <w:sz w:val="24"/>
          <w:szCs w:val="24"/>
        </w:rPr>
        <w:t xml:space="preserve">Clave o nivel del puesto (de acuerdo con el catálogo que regule la actividad del sujeto obligado); </w:t>
      </w:r>
    </w:p>
    <w:p w14:paraId="4C38E894" w14:textId="77777777" w:rsidR="00736DA6" w:rsidRPr="00736DA6" w:rsidRDefault="00736DA6"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736DA6">
        <w:rPr>
          <w:rFonts w:ascii="AvantGarde Bk BT" w:hAnsi="AvantGarde Bk BT" w:cs="Arial"/>
          <w:b/>
          <w:bCs/>
          <w:color w:val="000000" w:themeColor="text1"/>
          <w:sz w:val="24"/>
          <w:szCs w:val="24"/>
        </w:rPr>
        <w:t>e) Denominación del cargo (de conformidad con el nombramiento otorgado);</w:t>
      </w:r>
    </w:p>
    <w:p w14:paraId="758A0F71" w14:textId="3B550406"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
          <w:bCs/>
          <w:color w:val="000000" w:themeColor="text1"/>
          <w:sz w:val="24"/>
          <w:szCs w:val="24"/>
        </w:rPr>
        <w:t>f) Nombre del servidor(a) público(a) (nombre[s], primer apellido, segundo apellido), integrante y/o miembro del sujeto obligado, y/o persona que desempeñe un empleo, cargo o comisión y/o ejerza actos de autoridad.</w:t>
      </w:r>
      <w:r w:rsidRPr="00736DA6">
        <w:rPr>
          <w:rFonts w:ascii="AvantGarde Bk BT" w:hAnsi="AvantGarde Bk BT" w:cs="Arial"/>
          <w:bCs/>
          <w:color w:val="000000" w:themeColor="text1"/>
          <w:sz w:val="24"/>
          <w:szCs w:val="24"/>
        </w:rPr>
        <w:t xml:space="preserve"> En su caso, incluir una nota que especifique el motivo por el cual no existe servidor(a) público(a) ocupando el cargo, por ejemplo: Vacante</w:t>
      </w:r>
      <w:r>
        <w:rPr>
          <w:rFonts w:ascii="AvantGarde Bk BT" w:hAnsi="AvantGarde Bk BT" w:cs="Arial"/>
          <w:bCs/>
          <w:color w:val="000000" w:themeColor="text1"/>
          <w:sz w:val="24"/>
          <w:szCs w:val="24"/>
        </w:rPr>
        <w:t>;</w:t>
      </w:r>
    </w:p>
    <w:p w14:paraId="397AADB4" w14:textId="77777777" w:rsidR="00736DA6" w:rsidRPr="00736DA6" w:rsidRDefault="00736DA6"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736DA6">
        <w:rPr>
          <w:rFonts w:ascii="AvantGarde Bk BT" w:hAnsi="AvantGarde Bk BT" w:cs="Arial"/>
          <w:b/>
          <w:bCs/>
          <w:color w:val="000000" w:themeColor="text1"/>
          <w:sz w:val="24"/>
          <w:szCs w:val="24"/>
        </w:rPr>
        <w:t xml:space="preserve"> g) Área de adscripción (de acuerdo con el catálogo que, en su caso, regule la actividad del sujeto obligado);</w:t>
      </w:r>
    </w:p>
    <w:p w14:paraId="1AD1F847"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h) Fecha de a</w:t>
      </w:r>
      <w:r>
        <w:rPr>
          <w:rFonts w:ascii="AvantGarde Bk BT" w:hAnsi="AvantGarde Bk BT" w:cs="Arial"/>
          <w:bCs/>
          <w:color w:val="000000" w:themeColor="text1"/>
          <w:sz w:val="24"/>
          <w:szCs w:val="24"/>
        </w:rPr>
        <w:t>lta en el cargo (día, mes, año);</w:t>
      </w:r>
      <w:r w:rsidRPr="00736DA6">
        <w:rPr>
          <w:rFonts w:ascii="AvantGarde Bk BT" w:hAnsi="AvantGarde Bk BT" w:cs="Arial"/>
          <w:bCs/>
          <w:color w:val="000000" w:themeColor="text1"/>
          <w:sz w:val="24"/>
          <w:szCs w:val="24"/>
        </w:rPr>
        <w:t xml:space="preserve"> </w:t>
      </w:r>
    </w:p>
    <w:p w14:paraId="1729316F"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i) Domicilio para recibir correspondencia oficial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w:t>
      </w:r>
      <w:r>
        <w:rPr>
          <w:rFonts w:ascii="AvantGarde Bk BT" w:hAnsi="AvantGarde Bk BT" w:cs="Arial"/>
          <w:bCs/>
          <w:color w:val="000000" w:themeColor="text1"/>
          <w:sz w:val="24"/>
          <w:szCs w:val="24"/>
        </w:rPr>
        <w:t>tiva [catálogo], código postal);</w:t>
      </w:r>
      <w:r w:rsidRPr="00736DA6">
        <w:rPr>
          <w:rFonts w:ascii="AvantGarde Bk BT" w:hAnsi="AvantGarde Bk BT" w:cs="Arial"/>
          <w:bCs/>
          <w:color w:val="000000" w:themeColor="text1"/>
          <w:sz w:val="24"/>
          <w:szCs w:val="24"/>
        </w:rPr>
        <w:t xml:space="preserve"> </w:t>
      </w:r>
    </w:p>
    <w:p w14:paraId="0497F350"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j) Número(s) de teléfono (s</w:t>
      </w:r>
      <w:r>
        <w:rPr>
          <w:rFonts w:ascii="AvantGarde Bk BT" w:hAnsi="AvantGarde Bk BT" w:cs="Arial"/>
          <w:bCs/>
          <w:color w:val="000000" w:themeColor="text1"/>
          <w:sz w:val="24"/>
          <w:szCs w:val="24"/>
        </w:rPr>
        <w:t>) oficial (es) y extensión (es);</w:t>
      </w:r>
      <w:r w:rsidRPr="00736DA6">
        <w:rPr>
          <w:rFonts w:ascii="AvantGarde Bk BT" w:hAnsi="AvantGarde Bk BT" w:cs="Arial"/>
          <w:bCs/>
          <w:color w:val="000000" w:themeColor="text1"/>
          <w:sz w:val="24"/>
          <w:szCs w:val="24"/>
        </w:rPr>
        <w:t xml:space="preserve"> </w:t>
      </w:r>
    </w:p>
    <w:p w14:paraId="20658D5C"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 xml:space="preserve">k) Correo </w:t>
      </w:r>
      <w:r>
        <w:rPr>
          <w:rFonts w:ascii="AvantGarde Bk BT" w:hAnsi="AvantGarde Bk BT" w:cs="Arial"/>
          <w:bCs/>
          <w:color w:val="000000" w:themeColor="text1"/>
          <w:sz w:val="24"/>
          <w:szCs w:val="24"/>
        </w:rPr>
        <w:t>electrónico oficial, en su caso;</w:t>
      </w:r>
    </w:p>
    <w:p w14:paraId="6B0016C3" w14:textId="6CA3767C"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l) Hipervínculo a la versi</w:t>
      </w:r>
      <w:r>
        <w:rPr>
          <w:rFonts w:ascii="AvantGarde Bk BT" w:hAnsi="AvantGarde Bk BT" w:cs="Arial"/>
          <w:bCs/>
          <w:color w:val="000000" w:themeColor="text1"/>
          <w:sz w:val="24"/>
          <w:szCs w:val="24"/>
        </w:rPr>
        <w:t>ón pública del currículum vitae;</w:t>
      </w:r>
    </w:p>
    <w:p w14:paraId="0C9A0A60" w14:textId="77777777" w:rsidR="00736DA6" w:rsidRPr="00736DA6" w:rsidRDefault="00736DA6"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736DA6">
        <w:rPr>
          <w:rFonts w:ascii="AvantGarde Bk BT" w:hAnsi="AvantGarde Bk BT" w:cs="Arial"/>
          <w:b/>
          <w:bCs/>
          <w:color w:val="000000" w:themeColor="text1"/>
          <w:sz w:val="24"/>
          <w:szCs w:val="24"/>
        </w:rPr>
        <w:t xml:space="preserve">m) Hipervínculo a la copia del título profesional; </w:t>
      </w:r>
    </w:p>
    <w:p w14:paraId="203CA61A" w14:textId="77777777" w:rsidR="00736DA6" w:rsidRPr="00736DA6" w:rsidRDefault="00736DA6" w:rsidP="00D86EE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736DA6">
        <w:rPr>
          <w:rFonts w:ascii="AvantGarde Bk BT" w:hAnsi="AvantGarde Bk BT" w:cs="Arial"/>
          <w:b/>
          <w:bCs/>
          <w:color w:val="000000" w:themeColor="text1"/>
          <w:sz w:val="24"/>
          <w:szCs w:val="24"/>
        </w:rPr>
        <w:t xml:space="preserve">ñ) Hipervínculo a la cédula que acredite su último grado de estudios; </w:t>
      </w:r>
    </w:p>
    <w:p w14:paraId="0B61DB3E"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n) Área(s) Responsable(s) que genera(n), posee(n), publica(n</w:t>
      </w:r>
      <w:r>
        <w:rPr>
          <w:rFonts w:ascii="AvantGarde Bk BT" w:hAnsi="AvantGarde Bk BT" w:cs="Arial"/>
          <w:bCs/>
          <w:color w:val="000000" w:themeColor="text1"/>
          <w:sz w:val="24"/>
          <w:szCs w:val="24"/>
        </w:rPr>
        <w:t>) y actualiza(n) la información;</w:t>
      </w:r>
    </w:p>
    <w:p w14:paraId="4972591D"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o) Fe</w:t>
      </w:r>
      <w:r>
        <w:rPr>
          <w:rFonts w:ascii="AvantGarde Bk BT" w:hAnsi="AvantGarde Bk BT" w:cs="Arial"/>
          <w:bCs/>
          <w:color w:val="000000" w:themeColor="text1"/>
          <w:sz w:val="24"/>
          <w:szCs w:val="24"/>
        </w:rPr>
        <w:t>cha de Validación (día/mes/año);</w:t>
      </w:r>
      <w:r w:rsidRPr="00736DA6">
        <w:rPr>
          <w:rFonts w:ascii="AvantGarde Bk BT" w:hAnsi="AvantGarde Bk BT" w:cs="Arial"/>
          <w:bCs/>
          <w:color w:val="000000" w:themeColor="text1"/>
          <w:sz w:val="24"/>
          <w:szCs w:val="24"/>
        </w:rPr>
        <w:t xml:space="preserve"> </w:t>
      </w:r>
    </w:p>
    <w:p w14:paraId="4E709637" w14:textId="77777777" w:rsidR="00736DA6"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lastRenderedPageBreak/>
        <w:t xml:space="preserve">p) Fecha de Actualización </w:t>
      </w:r>
      <w:r>
        <w:rPr>
          <w:rFonts w:ascii="AvantGarde Bk BT" w:hAnsi="AvantGarde Bk BT" w:cs="Arial"/>
          <w:bCs/>
          <w:color w:val="000000" w:themeColor="text1"/>
          <w:sz w:val="24"/>
          <w:szCs w:val="24"/>
        </w:rPr>
        <w:t>(día/mes/año);</w:t>
      </w:r>
      <w:r w:rsidRPr="00736DA6">
        <w:rPr>
          <w:rFonts w:ascii="AvantGarde Bk BT" w:hAnsi="AvantGarde Bk BT" w:cs="Arial"/>
          <w:bCs/>
          <w:color w:val="000000" w:themeColor="text1"/>
          <w:sz w:val="24"/>
          <w:szCs w:val="24"/>
        </w:rPr>
        <w:t xml:space="preserve"> </w:t>
      </w:r>
    </w:p>
    <w:p w14:paraId="2D953617" w14:textId="76A26103" w:rsidR="00736DA6" w:rsidRPr="00D3028C" w:rsidRDefault="00736DA6" w:rsidP="00D86EE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736DA6">
        <w:rPr>
          <w:rFonts w:ascii="AvantGarde Bk BT" w:hAnsi="AvantGarde Bk BT" w:cs="Arial"/>
          <w:bCs/>
          <w:color w:val="000000" w:themeColor="text1"/>
          <w:sz w:val="24"/>
          <w:szCs w:val="24"/>
        </w:rPr>
        <w:t>q) Nota.</w:t>
      </w:r>
    </w:p>
    <w:p w14:paraId="1AEB66FD" w14:textId="77777777" w:rsidR="00DC6B51" w:rsidRPr="00DC6B51" w:rsidRDefault="00D3028C" w:rsidP="00D3028C">
      <w:pPr>
        <w:pStyle w:val="Prrafodelista"/>
        <w:numPr>
          <w:ilvl w:val="0"/>
          <w:numId w:val="48"/>
        </w:numPr>
        <w:tabs>
          <w:tab w:val="left" w:pos="567"/>
        </w:tabs>
        <w:spacing w:after="240" w:line="360" w:lineRule="auto"/>
        <w:ind w:left="680" w:firstLine="0"/>
        <w:jc w:val="both"/>
        <w:rPr>
          <w:rFonts w:ascii="AvantGarde Bk BT" w:hAnsi="AvantGarde Bk BT" w:cs="Arial"/>
          <w:b/>
          <w:bCs/>
          <w:color w:val="000000" w:themeColor="text1"/>
          <w:sz w:val="24"/>
          <w:szCs w:val="24"/>
        </w:rPr>
      </w:pPr>
      <w:r w:rsidRPr="00DC6B51">
        <w:rPr>
          <w:rFonts w:ascii="AvantGarde Bk BT" w:hAnsi="AvantGarde Bk BT" w:cs="Arial"/>
          <w:b/>
          <w:bCs/>
          <w:color w:val="000000" w:themeColor="text1"/>
          <w:sz w:val="24"/>
          <w:szCs w:val="24"/>
        </w:rPr>
        <w:t>Fracción XI:</w:t>
      </w:r>
      <w:r w:rsidR="00DC6B51" w:rsidRPr="00DC6B51">
        <w:rPr>
          <w:b/>
        </w:rPr>
        <w:t xml:space="preserve"> </w:t>
      </w:r>
      <w:r w:rsidR="00DC6B51" w:rsidRPr="00DC6B51">
        <w:rPr>
          <w:rFonts w:ascii="AvantGarde Bk BT" w:hAnsi="AvantGarde Bk BT" w:cs="Arial"/>
          <w:b/>
          <w:bCs/>
          <w:color w:val="000000" w:themeColor="text1"/>
          <w:sz w:val="24"/>
          <w:szCs w:val="24"/>
        </w:rPr>
        <w:t>a. Remuneración bruta y neta de los servidores públicos de base y confianza.</w:t>
      </w:r>
    </w:p>
    <w:p w14:paraId="3F0962F3"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 a.1) Ejercicio. </w:t>
      </w:r>
    </w:p>
    <w:p w14:paraId="433B3EEB"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a.2) Fecha de inicio del periodo que se informa (día/mes/año). </w:t>
      </w:r>
    </w:p>
    <w:p w14:paraId="4B64DC8A"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a.3) Fecha de término del periodo que se informa (día/mes/año). </w:t>
      </w:r>
    </w:p>
    <w:p w14:paraId="55146744"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 Tipo de integrante del sujeto obligado (funcionario, servidor(a) público(a), servidor (a) público (a) eventual, integrante, empleado, representante popular, miembro del poder judicial, miembro de órgano autónomo, personal de confianza, prestador de servicios profesionales, otro. </w:t>
      </w:r>
    </w:p>
    <w:p w14:paraId="45D62870"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 Clave o nivel del puesto (de acuerdo con el catálogo que regule la actividad del sujeto obligado). </w:t>
      </w:r>
    </w:p>
    <w:p w14:paraId="03F0940A"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a.6) Denominación o descripción del puesto (de acuerdo con el catálogo que regule la actividad del sujeto obligado). </w:t>
      </w:r>
    </w:p>
    <w:p w14:paraId="72E4E807"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a.7) Denominación del cargo (de conformidad con el nombramiento otorgado). </w:t>
      </w:r>
    </w:p>
    <w:p w14:paraId="20B95288"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a.8) Área de adscripción (de acuerdo con el catálogo de áreas o puestos, si así corresponde). </w:t>
      </w:r>
    </w:p>
    <w:p w14:paraId="6E9B5689"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a.9) Nombre completo del(a) servidor(a) público(a) y/o toda persona que desempeñe un empleo, cargo o comisión y/o ejerzan actos de autoridad (nombre [s], primer apellido, segundo apellido). </w:t>
      </w:r>
    </w:p>
    <w:p w14:paraId="7EAB818C"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a.10) Sexo: Femenino / Masculino. </w:t>
      </w:r>
    </w:p>
    <w:p w14:paraId="1C9C8A64"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a.11) Monto de la remuneración mensual bruta, de conformidad al Tabulador de sueldos y salarios que corresponda (se refiere a las percepciones totales sin descuento alguno). </w:t>
      </w:r>
    </w:p>
    <w:p w14:paraId="5F028CDA"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a.12) Tipo de moneda de la remuneración bruta. Por ejemplo: Peso, Dólar, Euro, Libra, Yen. </w:t>
      </w:r>
    </w:p>
    <w:p w14:paraId="47AA410E"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a.13) Monto de la remuneración mensual neta, de conformidad al Tabulador de sueldos y salarios que corresponda (se refiere a la remuneración mensual bruta menos las deducciones genéricas previstas por ley: ISR, ISSSTE, otra). </w:t>
      </w:r>
    </w:p>
    <w:p w14:paraId="60BC7C10"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lastRenderedPageBreak/>
        <w:t xml:space="preserve">a.14) Tipo de moneda de la remuneración neta. Por ejemplo: Peso, Dólar, Euro, Libra, Yen. </w:t>
      </w:r>
    </w:p>
    <w:p w14:paraId="4F2A06C4"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a.15) Denominación de las percepciones adicionales en dinero. </w:t>
      </w:r>
    </w:p>
    <w:p w14:paraId="6E048E4E"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a.16) Monto bruto de las percepciones adicionales en dinero. </w:t>
      </w:r>
    </w:p>
    <w:p w14:paraId="5907C0EF"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a.17) Monto neto de las percepciones adicionales en dinero. </w:t>
      </w:r>
    </w:p>
    <w:p w14:paraId="25826CD3"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a.18) Tipo de moneda de las percepciones adicionales en especie. Por ejemplo: Peso, Dólar, Euro, Libra, Yen. </w:t>
      </w:r>
    </w:p>
    <w:p w14:paraId="0E1F3492"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a.19) Periodicidad de las percepciones adicionales en dinero. </w:t>
      </w:r>
    </w:p>
    <w:p w14:paraId="0F8A6D54"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a.20) Descripción de las percepciones adicionales en especie. </w:t>
      </w:r>
    </w:p>
    <w:p w14:paraId="0327A3EE"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a.21) Periodicidad de las percepciones adicionales en especie. </w:t>
      </w:r>
    </w:p>
    <w:p w14:paraId="45C8915A"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a.22) Denominación de los ingresos. </w:t>
      </w:r>
    </w:p>
    <w:p w14:paraId="55D2F6E0"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a.23) Monto bruto de los ingresos. </w:t>
      </w:r>
    </w:p>
    <w:p w14:paraId="635BD622"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a.24) Monto neto de los ingresos. </w:t>
      </w:r>
    </w:p>
    <w:p w14:paraId="22E99E21"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a.25) Tipo de moneda de los ingresos. Por ejemplo: Peso, Dólar, Euro, Libra, Yen. a.26) Periodicidad de los ingresos. </w:t>
      </w:r>
    </w:p>
    <w:p w14:paraId="7AE88C4F"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a.27) Denominación de los sistemas de compensación. </w:t>
      </w:r>
    </w:p>
    <w:p w14:paraId="01484186"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a.29) Monto bruto de los sistemas de compensación. </w:t>
      </w:r>
    </w:p>
    <w:p w14:paraId="72423003"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a.30) Monto neto de los sistemas de compensación. </w:t>
      </w:r>
    </w:p>
    <w:p w14:paraId="59A9FB26"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a.31) Tipo de moneda de los sistemas de compensación. Por ejemplo: Peso, Dólar, Euro, Libra, Yen. </w:t>
      </w:r>
    </w:p>
    <w:p w14:paraId="73227E6D"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a.32) Periodicidad de los sistemas de compensación. </w:t>
      </w:r>
    </w:p>
    <w:p w14:paraId="2B0798FB"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a.33) Denominación de las gratificaciones. </w:t>
      </w:r>
    </w:p>
    <w:p w14:paraId="1114F2AC"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a.34) Monto bruto de las gratificaciones. </w:t>
      </w:r>
    </w:p>
    <w:p w14:paraId="44C9CDDF"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a.35) Monto neto de las gratificaciones. </w:t>
      </w:r>
    </w:p>
    <w:p w14:paraId="4310A242"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a.36) Tipo de moneda de las gratificaciones. Por ejemplo: Peso, Dólar, Euro, Libra, Yen. </w:t>
      </w:r>
    </w:p>
    <w:p w14:paraId="18F3D052"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a.37) Periodicidad de las gratificaciones. </w:t>
      </w:r>
    </w:p>
    <w:p w14:paraId="4720F71B"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a.38) Denominación de las primas. </w:t>
      </w:r>
    </w:p>
    <w:p w14:paraId="76C4CAAE"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a.39) Monto bruto de las primas. </w:t>
      </w:r>
    </w:p>
    <w:p w14:paraId="1502D7F0"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a.40) Monto neto de las primas. </w:t>
      </w:r>
    </w:p>
    <w:p w14:paraId="7E3ECD43"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a.41) Tipo de moneda de las primas. Por ejemplo: Peso, Dólar, Euro, Libra, Yen </w:t>
      </w:r>
    </w:p>
    <w:p w14:paraId="51F8662E"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lastRenderedPageBreak/>
        <w:t xml:space="preserve">a.42) Periodicidad de las primas </w:t>
      </w:r>
    </w:p>
    <w:p w14:paraId="4C45A9A6"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a.43) Denominación de las comisiones </w:t>
      </w:r>
    </w:p>
    <w:p w14:paraId="60169485"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a.44) Monto bruto de las comisiones </w:t>
      </w:r>
    </w:p>
    <w:p w14:paraId="4BA9E06E"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a.45) Monto neto de las comisiones </w:t>
      </w:r>
    </w:p>
    <w:p w14:paraId="3140C9FE"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a.46) Tipo de moneda de las comisiones. Por ejemplo: Peso, Dólar, Euro, Libra, Yen. </w:t>
      </w:r>
    </w:p>
    <w:p w14:paraId="4F512044"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a.47) Periodicidad de las comisiones. </w:t>
      </w:r>
    </w:p>
    <w:p w14:paraId="082A13C4"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a.48) Denominación de las dietas. </w:t>
      </w:r>
    </w:p>
    <w:p w14:paraId="15F56E0F"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a.49) Monto bruto de las dietas. </w:t>
      </w:r>
    </w:p>
    <w:p w14:paraId="5C5F4BEF"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a.50) Monto neto de las dietas. </w:t>
      </w:r>
    </w:p>
    <w:p w14:paraId="1AF0AFF4"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a.51) Tipo de moneda de las dietas. Por ejemplo: Peso, Dólar, Euro, Libra, Yen </w:t>
      </w:r>
    </w:p>
    <w:p w14:paraId="512EF8E5"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a.52) Periodicidad de las dietas. </w:t>
      </w:r>
    </w:p>
    <w:p w14:paraId="221AEB27"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a.53) Denominación de los bonos. </w:t>
      </w:r>
    </w:p>
    <w:p w14:paraId="38A15A60"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a.54) Monto bruto de los bonos. </w:t>
      </w:r>
    </w:p>
    <w:p w14:paraId="6D2184CD"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a.55) Monto neto de los bonos. </w:t>
      </w:r>
    </w:p>
    <w:p w14:paraId="4CBA2D49"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a.56) Tipo de moneda de los bonos. Por ejemplo: Peso, Dólar, Euro, Libra, Yen. </w:t>
      </w:r>
    </w:p>
    <w:p w14:paraId="6BB5B916"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a.57) Periodicidad de los bonos. </w:t>
      </w:r>
    </w:p>
    <w:p w14:paraId="041526B3"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a.58) Denominación de los estímulos. </w:t>
      </w:r>
    </w:p>
    <w:p w14:paraId="615FEB66"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a.59) Monto bruto de los estímulos. </w:t>
      </w:r>
    </w:p>
    <w:p w14:paraId="3784EBC6"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a.60) Monto neto de los estímulos. </w:t>
      </w:r>
    </w:p>
    <w:p w14:paraId="4864A8B4"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a.61) Tipo de moneda de los estímulos. Por ejemplo: Peso, Dólar, Euro, Libra, Yen. </w:t>
      </w:r>
    </w:p>
    <w:p w14:paraId="773E63ED"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a.62) Periodicidad de los estímulos. </w:t>
      </w:r>
    </w:p>
    <w:p w14:paraId="4A3AC56B"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
          <w:bCs/>
          <w:color w:val="000000" w:themeColor="text1"/>
          <w:sz w:val="24"/>
          <w:szCs w:val="24"/>
        </w:rPr>
        <w:t>a.63) Denominación de los apoyos económicos</w:t>
      </w:r>
      <w:r w:rsidRPr="00DC6B51">
        <w:rPr>
          <w:rFonts w:ascii="AvantGarde Bk BT" w:hAnsi="AvantGarde Bk BT" w:cs="Arial"/>
          <w:bCs/>
          <w:color w:val="000000" w:themeColor="text1"/>
          <w:sz w:val="24"/>
          <w:szCs w:val="24"/>
        </w:rPr>
        <w:t>. Por ejemplo, la asistencia legislativa que cubre a los CC. Diputados en apoyo para el desempeño de las funciones legislativas.</w:t>
      </w:r>
    </w:p>
    <w:p w14:paraId="2B603A79"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C6B51">
        <w:rPr>
          <w:rFonts w:ascii="AvantGarde Bk BT" w:hAnsi="AvantGarde Bk BT" w:cs="Arial"/>
          <w:bCs/>
          <w:color w:val="000000" w:themeColor="text1"/>
          <w:sz w:val="24"/>
          <w:szCs w:val="24"/>
        </w:rPr>
        <w:t xml:space="preserve"> </w:t>
      </w:r>
      <w:r w:rsidRPr="00D86EE1">
        <w:rPr>
          <w:rFonts w:ascii="AvantGarde Bk BT" w:hAnsi="AvantGarde Bk BT" w:cs="Arial"/>
          <w:b/>
          <w:bCs/>
          <w:color w:val="000000" w:themeColor="text1"/>
          <w:sz w:val="24"/>
          <w:szCs w:val="24"/>
        </w:rPr>
        <w:t xml:space="preserve">a.64) Monto bruto de los apoyos económicos. </w:t>
      </w:r>
    </w:p>
    <w:p w14:paraId="5DCA740C"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a.65) Monto neto de los apoyos económicos. </w:t>
      </w:r>
    </w:p>
    <w:p w14:paraId="58302C49"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a.66) Tipo de moneda de los apoyos económicos. Por ejemplo: Peso, Dólar, Euro, Libra, Yen. </w:t>
      </w:r>
    </w:p>
    <w:p w14:paraId="0CCB06F3"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a.67) Periodicidad de los apoyos económicos </w:t>
      </w:r>
    </w:p>
    <w:p w14:paraId="0BECF827"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lastRenderedPageBreak/>
        <w:t xml:space="preserve">a.68) Denominación de las prestaciones económicas. Por ejemplo, prestaciones de seguridad social, seguros y toda cantidad distinta del sueldo que el servidor público reciba en moneda circulante o en divisas, prevista en el nombramiento, en el contrato o en una disposición legal. </w:t>
      </w:r>
    </w:p>
    <w:p w14:paraId="2AF7126D"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a.69) Monto bruto de las prestaciones económicas. </w:t>
      </w:r>
    </w:p>
    <w:p w14:paraId="0C6796CB"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a.70) Monto neto de las prestaciones económicas. </w:t>
      </w:r>
    </w:p>
    <w:p w14:paraId="4EE363D9"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a.71) de moneda de las prestaciones económicas. Por ejemplo: Peso, Dólar, Euro, Libra, Yen (especificar nombre). </w:t>
      </w:r>
    </w:p>
    <w:p w14:paraId="4DEA0539"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a.72) Periodicidad de las prestaciones económicas. </w:t>
      </w:r>
    </w:p>
    <w:p w14:paraId="05EF2C5B"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a.73) Descripción de las prestaciones en especie. Éstas podrán ser, por ejemplo, todo beneficio que el servidor(a) público(a)reciba en bienes distintos de la moneda circulante. </w:t>
      </w:r>
    </w:p>
    <w:p w14:paraId="266FDD5C" w14:textId="77777777" w:rsidR="00DC6B51" w:rsidRPr="00D86EE1" w:rsidRDefault="00DC6B51" w:rsidP="00DC6B51">
      <w:pPr>
        <w:pStyle w:val="Prrafodelista"/>
        <w:tabs>
          <w:tab w:val="left" w:pos="567"/>
        </w:tabs>
        <w:spacing w:after="24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 xml:space="preserve">a.74) Periodicidad de las prestaciones en especie. </w:t>
      </w:r>
    </w:p>
    <w:p w14:paraId="70AC8E43"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a.75) Área(s) Responsable(s) que genera(n), posee(n), publica(n) y actualiza(n) la información. </w:t>
      </w:r>
    </w:p>
    <w:p w14:paraId="767BD57A"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a.76) Fecha de Validación (día/mes/año). </w:t>
      </w:r>
    </w:p>
    <w:p w14:paraId="18B22036" w14:textId="77777777" w:rsidR="00DC6B51"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 xml:space="preserve">a.77) Fecha de Actualización (día/mes/año). </w:t>
      </w:r>
    </w:p>
    <w:p w14:paraId="22A4F7CE" w14:textId="65235CF5" w:rsidR="00D3028C" w:rsidRPr="00D3028C" w:rsidRDefault="00DC6B51" w:rsidP="00DC6B51">
      <w:pPr>
        <w:pStyle w:val="Prrafodelista"/>
        <w:tabs>
          <w:tab w:val="left" w:pos="567"/>
        </w:tabs>
        <w:spacing w:after="240" w:line="360" w:lineRule="auto"/>
        <w:ind w:left="680"/>
        <w:jc w:val="both"/>
        <w:rPr>
          <w:rFonts w:ascii="AvantGarde Bk BT" w:hAnsi="AvantGarde Bk BT" w:cs="Arial"/>
          <w:bCs/>
          <w:color w:val="000000" w:themeColor="text1"/>
          <w:sz w:val="24"/>
          <w:szCs w:val="24"/>
        </w:rPr>
      </w:pPr>
      <w:r w:rsidRPr="00DC6B51">
        <w:rPr>
          <w:rFonts w:ascii="AvantGarde Bk BT" w:hAnsi="AvantGarde Bk BT" w:cs="Arial"/>
          <w:bCs/>
          <w:color w:val="000000" w:themeColor="text1"/>
          <w:sz w:val="24"/>
          <w:szCs w:val="24"/>
        </w:rPr>
        <w:t>a.78) Nota.</w:t>
      </w:r>
    </w:p>
    <w:p w14:paraId="2BA595C3" w14:textId="77777777" w:rsidR="00526B66" w:rsidRPr="00D86EE1" w:rsidRDefault="00D3028C" w:rsidP="00D86EE1">
      <w:pPr>
        <w:pStyle w:val="Prrafodelista"/>
        <w:numPr>
          <w:ilvl w:val="0"/>
          <w:numId w:val="48"/>
        </w:numPr>
        <w:tabs>
          <w:tab w:val="left" w:pos="567"/>
        </w:tabs>
        <w:spacing w:after="0" w:line="360" w:lineRule="auto"/>
        <w:ind w:left="680" w:firstLine="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Fracción XV:</w:t>
      </w:r>
      <w:r w:rsidR="00526B66" w:rsidRPr="00D86EE1">
        <w:rPr>
          <w:rFonts w:ascii="AvantGarde Bk BT" w:hAnsi="AvantGarde Bk BT" w:cs="Arial"/>
          <w:b/>
          <w:bCs/>
          <w:color w:val="000000" w:themeColor="text1"/>
          <w:sz w:val="24"/>
          <w:szCs w:val="24"/>
        </w:rPr>
        <w:t xml:space="preserve"> a. Plazas vacantes y ocupadas. </w:t>
      </w:r>
    </w:p>
    <w:p w14:paraId="7779CF93" w14:textId="55DA1D5E"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a.1) Ejercicio.</w:t>
      </w:r>
    </w:p>
    <w:p w14:paraId="171D2C5F"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a.2) Fecha de inicio del periodo que se informa (día/mes/año).</w:t>
      </w:r>
    </w:p>
    <w:p w14:paraId="553BF6A0"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a.3) Fecha de término del periodo que se informa (día/mes/año).</w:t>
      </w:r>
    </w:p>
    <w:p w14:paraId="78714837" w14:textId="77777777" w:rsidR="00526B66" w:rsidRPr="00D86EE1" w:rsidRDefault="00526B66" w:rsidP="00D86EE1">
      <w:pPr>
        <w:tabs>
          <w:tab w:val="left" w:pos="567"/>
        </w:tabs>
        <w:spacing w:after="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a.4) Denominación del área (de acuerdo con el catálogo que regule la actividad del sujeto obligado).</w:t>
      </w:r>
    </w:p>
    <w:p w14:paraId="0291FC6A" w14:textId="0A4D1AD3" w:rsidR="00526B66" w:rsidRPr="00D86EE1" w:rsidRDefault="00526B66" w:rsidP="00D86EE1">
      <w:pPr>
        <w:tabs>
          <w:tab w:val="left" w:pos="567"/>
        </w:tabs>
        <w:spacing w:after="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a.5) Denominación del puesto (de acuerdo con el catálogo que regule la actividad del sujeto obligado). La información deberá estar</w:t>
      </w:r>
      <w:r w:rsidR="00D86EE1" w:rsidRPr="00D86EE1">
        <w:rPr>
          <w:rFonts w:ascii="AvantGarde Bk BT" w:hAnsi="AvantGarde Bk BT" w:cs="Arial"/>
          <w:b/>
          <w:bCs/>
          <w:color w:val="000000" w:themeColor="text1"/>
          <w:sz w:val="24"/>
          <w:szCs w:val="24"/>
        </w:rPr>
        <w:t xml:space="preserve"> </w:t>
      </w:r>
      <w:r w:rsidRPr="00D86EE1">
        <w:rPr>
          <w:rFonts w:ascii="AvantGarde Bk BT" w:hAnsi="AvantGarde Bk BT" w:cs="Arial"/>
          <w:b/>
          <w:bCs/>
          <w:color w:val="000000" w:themeColor="text1"/>
          <w:sz w:val="24"/>
          <w:szCs w:val="24"/>
        </w:rPr>
        <w:t>ordenada de tal forma que sea posible visualizar los niveles de autoridad y sus relaciones de dependencia.</w:t>
      </w:r>
    </w:p>
    <w:p w14:paraId="358D1985" w14:textId="77777777" w:rsidR="00526B66" w:rsidRPr="00D86EE1" w:rsidRDefault="00526B66" w:rsidP="00D86EE1">
      <w:pPr>
        <w:tabs>
          <w:tab w:val="left" w:pos="567"/>
        </w:tabs>
        <w:spacing w:after="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a.6) Clave o nivel de puesto (de acuerdo con el catálogo que regule la actividad del sujeto obligado).</w:t>
      </w:r>
    </w:p>
    <w:p w14:paraId="0118C0D7" w14:textId="77777777" w:rsidR="00526B66" w:rsidRPr="00D86EE1" w:rsidRDefault="00526B66" w:rsidP="00D86EE1">
      <w:pPr>
        <w:tabs>
          <w:tab w:val="left" w:pos="567"/>
        </w:tabs>
        <w:spacing w:after="0" w:line="360" w:lineRule="auto"/>
        <w:ind w:left="680"/>
        <w:jc w:val="both"/>
        <w:rPr>
          <w:rFonts w:ascii="AvantGarde Bk BT" w:hAnsi="AvantGarde Bk BT" w:cs="Arial"/>
          <w:b/>
          <w:bCs/>
          <w:color w:val="000000" w:themeColor="text1"/>
          <w:sz w:val="24"/>
          <w:szCs w:val="24"/>
        </w:rPr>
      </w:pPr>
      <w:r w:rsidRPr="00D86EE1">
        <w:rPr>
          <w:rFonts w:ascii="AvantGarde Bk BT" w:hAnsi="AvantGarde Bk BT" w:cs="Arial"/>
          <w:b/>
          <w:bCs/>
          <w:color w:val="000000" w:themeColor="text1"/>
          <w:sz w:val="24"/>
          <w:szCs w:val="24"/>
        </w:rPr>
        <w:t>a.7) Tipo de plaza (base, confianza, milicia permanente, milicia auxiliar).</w:t>
      </w:r>
    </w:p>
    <w:p w14:paraId="2DAAA118"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lastRenderedPageBreak/>
        <w:t>a.8) Área de adscripción inmediata superior.</w:t>
      </w:r>
    </w:p>
    <w:p w14:paraId="05F2D6E9"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a.9) Por cada puesto y/o cargo de la estructura especificar el estado (ocupado/vacante).</w:t>
      </w:r>
    </w:p>
    <w:p w14:paraId="48160CDD" w14:textId="3BF33AFD"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a.10) Por cada puesto y/o cargo de la estructura vacante se incluirá un hipervínculo a las convocatorias a concursos para ocupar</w:t>
      </w:r>
      <w:r w:rsidR="00D86EE1">
        <w:rPr>
          <w:rFonts w:ascii="AvantGarde Bk BT" w:hAnsi="AvantGarde Bk BT" w:cs="Arial"/>
          <w:bCs/>
          <w:color w:val="000000" w:themeColor="text1"/>
          <w:sz w:val="24"/>
          <w:szCs w:val="24"/>
        </w:rPr>
        <w:t xml:space="preserve"> </w:t>
      </w:r>
      <w:r w:rsidRPr="00D86EE1">
        <w:rPr>
          <w:rFonts w:ascii="AvantGarde Bk BT" w:hAnsi="AvantGarde Bk BT" w:cs="Arial"/>
          <w:bCs/>
          <w:color w:val="000000" w:themeColor="text1"/>
          <w:sz w:val="24"/>
          <w:szCs w:val="24"/>
        </w:rPr>
        <w:t>cargos públicos abiertos a la sociedad en general o sólo abiertos a los(as) servidores(as) públicos(as) del sujeto obligado,</w:t>
      </w:r>
      <w:r w:rsidR="00D86EE1">
        <w:rPr>
          <w:rFonts w:ascii="AvantGarde Bk BT" w:hAnsi="AvantGarde Bk BT" w:cs="Arial"/>
          <w:bCs/>
          <w:color w:val="000000" w:themeColor="text1"/>
          <w:sz w:val="24"/>
          <w:szCs w:val="24"/>
        </w:rPr>
        <w:t xml:space="preserve"> </w:t>
      </w:r>
      <w:r w:rsidRPr="00D86EE1">
        <w:rPr>
          <w:rFonts w:ascii="AvantGarde Bk BT" w:hAnsi="AvantGarde Bk BT" w:cs="Arial"/>
          <w:bCs/>
          <w:color w:val="000000" w:themeColor="text1"/>
          <w:sz w:val="24"/>
          <w:szCs w:val="24"/>
        </w:rPr>
        <w:t>difundidas en la fracción XIV del artículo 70 de la Ley General.</w:t>
      </w:r>
    </w:p>
    <w:p w14:paraId="10F84A3D"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a.11) Área(s) Responsable(s) que genera(n), posee(n), publica(n) y actualiza(n) la información.</w:t>
      </w:r>
    </w:p>
    <w:p w14:paraId="2044B25F"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a.12) Fecha de Validación (día/mes/año).</w:t>
      </w:r>
    </w:p>
    <w:p w14:paraId="067BA06F" w14:textId="77777777" w:rsidR="00526B66" w:rsidRPr="00D86EE1" w:rsidRDefault="00526B66" w:rsidP="00D86EE1">
      <w:pPr>
        <w:tabs>
          <w:tab w:val="left" w:pos="567"/>
        </w:tabs>
        <w:spacing w:after="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a.13) Fecha de Actualización (día/mes/año).</w:t>
      </w:r>
    </w:p>
    <w:p w14:paraId="0B57BBE6" w14:textId="4FC68576" w:rsidR="00BF6785" w:rsidRPr="00D86EE1" w:rsidRDefault="00526B66" w:rsidP="00D86EE1">
      <w:pPr>
        <w:tabs>
          <w:tab w:val="left" w:pos="567"/>
        </w:tabs>
        <w:spacing w:after="240" w:line="360" w:lineRule="auto"/>
        <w:ind w:left="680"/>
        <w:jc w:val="both"/>
        <w:rPr>
          <w:rFonts w:ascii="AvantGarde Bk BT" w:hAnsi="AvantGarde Bk BT" w:cs="Arial"/>
          <w:bCs/>
          <w:color w:val="000000" w:themeColor="text1"/>
          <w:sz w:val="24"/>
          <w:szCs w:val="24"/>
        </w:rPr>
      </w:pPr>
      <w:r w:rsidRPr="00D86EE1">
        <w:rPr>
          <w:rFonts w:ascii="AvantGarde Bk BT" w:hAnsi="AvantGarde Bk BT" w:cs="Arial"/>
          <w:bCs/>
          <w:color w:val="000000" w:themeColor="text1"/>
          <w:sz w:val="24"/>
          <w:szCs w:val="24"/>
        </w:rPr>
        <w:t>a.14) Nota.</w:t>
      </w:r>
    </w:p>
    <w:p w14:paraId="1FC58C12" w14:textId="7954A958" w:rsidR="00D86EE1" w:rsidRDefault="000B2F75" w:rsidP="00822776">
      <w:pPr>
        <w:tabs>
          <w:tab w:val="left" w:pos="567"/>
        </w:tabs>
        <w:spacing w:line="360" w:lineRule="auto"/>
        <w:ind w:firstLine="680"/>
        <w:jc w:val="both"/>
        <w:rPr>
          <w:rFonts w:ascii="AvantGarde Bk BT" w:hAnsi="AvantGarde Bk BT" w:cs="Arial"/>
          <w:bCs/>
          <w:color w:val="000000" w:themeColor="text1"/>
          <w:sz w:val="24"/>
          <w:szCs w:val="24"/>
        </w:rPr>
      </w:pPr>
      <w:r>
        <w:rPr>
          <w:rFonts w:ascii="AvantGarde Bk BT" w:hAnsi="AvantGarde Bk BT" w:cs="Arial"/>
          <w:color w:val="000000" w:themeColor="text1"/>
          <w:sz w:val="24"/>
          <w:szCs w:val="24"/>
        </w:rPr>
        <w:t xml:space="preserve">De este modo, </w:t>
      </w:r>
      <w:r w:rsidRPr="00EE489E">
        <w:rPr>
          <w:rFonts w:ascii="AvantGarde Bk BT" w:hAnsi="AvantGarde Bk BT" w:cs="Arial"/>
          <w:b/>
          <w:color w:val="000000" w:themeColor="text1"/>
          <w:sz w:val="24"/>
          <w:szCs w:val="24"/>
        </w:rPr>
        <w:t xml:space="preserve">es evidente que lo correcto debió ser que el sujeto obligado de manera adicional </w:t>
      </w:r>
      <w:r w:rsidR="008C21F6" w:rsidRPr="00EE489E">
        <w:rPr>
          <w:rFonts w:ascii="AvantGarde Bk BT" w:hAnsi="AvantGarde Bk BT" w:cs="Arial"/>
          <w:b/>
          <w:color w:val="000000" w:themeColor="text1"/>
          <w:sz w:val="24"/>
          <w:szCs w:val="24"/>
        </w:rPr>
        <w:t xml:space="preserve">a su respuesta realizara las aclaraciones que </w:t>
      </w:r>
      <w:r w:rsidR="001525A2" w:rsidRPr="00EE489E">
        <w:rPr>
          <w:rFonts w:ascii="AvantGarde Bk BT" w:hAnsi="AvantGarde Bk BT" w:cs="Arial"/>
          <w:b/>
          <w:color w:val="000000" w:themeColor="text1"/>
          <w:sz w:val="24"/>
          <w:szCs w:val="24"/>
        </w:rPr>
        <w:t xml:space="preserve">señaló en su informe y además proporcionara al peticionario los formatos alojados en la Plataforma Estatal de Transparencia correspondientes a las fracciones </w:t>
      </w:r>
      <w:r w:rsidR="001525A2" w:rsidRPr="00EE489E">
        <w:rPr>
          <w:rFonts w:ascii="AvantGarde Bk BT" w:hAnsi="AvantGarde Bk BT" w:cs="Arial"/>
          <w:b/>
          <w:bCs/>
          <w:color w:val="000000" w:themeColor="text1"/>
          <w:sz w:val="24"/>
          <w:szCs w:val="24"/>
        </w:rPr>
        <w:t>V, X, XI y XV del artículo 84 de la Ley de la materia que contengan la información requerida</w:t>
      </w:r>
      <w:r w:rsidR="00EE489E">
        <w:rPr>
          <w:rFonts w:ascii="AvantGarde Bk BT" w:hAnsi="AvantGarde Bk BT" w:cs="Arial"/>
          <w:b/>
          <w:bCs/>
          <w:color w:val="000000" w:themeColor="text1"/>
          <w:sz w:val="24"/>
          <w:szCs w:val="24"/>
        </w:rPr>
        <w:t>, pues de esta forma el peticionario puede tener certeza de la respuesta emitida</w:t>
      </w:r>
      <w:r w:rsidR="001525A2">
        <w:rPr>
          <w:rFonts w:ascii="AvantGarde Bk BT" w:hAnsi="AvantGarde Bk BT" w:cs="Arial"/>
          <w:bCs/>
          <w:color w:val="000000" w:themeColor="text1"/>
          <w:sz w:val="24"/>
          <w:szCs w:val="24"/>
        </w:rPr>
        <w:t>.</w:t>
      </w:r>
    </w:p>
    <w:p w14:paraId="24E5FA50" w14:textId="289C7457" w:rsidR="00D10176" w:rsidRDefault="00EE489E" w:rsidP="005B1B9D">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D10176">
        <w:rPr>
          <w:rFonts w:ascii="AvantGarde Bk BT" w:hAnsi="AvantGarde Bk BT" w:cs="Arial"/>
          <w:color w:val="000000" w:themeColor="text1"/>
          <w:sz w:val="24"/>
          <w:szCs w:val="24"/>
        </w:rPr>
        <w:t>conforme a lo anterior, el Pleno de esta Comisión considera necesario hacer algunos pronunciamientos de manera específica a cada uno de los puntos de la solicitud de informaci</w:t>
      </w:r>
      <w:r w:rsidR="00393857">
        <w:rPr>
          <w:rFonts w:ascii="AvantGarde Bk BT" w:hAnsi="AvantGarde Bk BT" w:cs="Arial"/>
          <w:color w:val="000000" w:themeColor="text1"/>
          <w:sz w:val="24"/>
          <w:szCs w:val="24"/>
        </w:rPr>
        <w:t>ón, en los siguientes términos:</w:t>
      </w:r>
    </w:p>
    <w:p w14:paraId="4B5B9BD3" w14:textId="78536527" w:rsidR="00D10176" w:rsidRDefault="00393857" w:rsidP="005B1B9D">
      <w:pPr>
        <w:pStyle w:val="Prrafodelista"/>
        <w:numPr>
          <w:ilvl w:val="0"/>
          <w:numId w:val="48"/>
        </w:numPr>
        <w:tabs>
          <w:tab w:val="left" w:pos="567"/>
        </w:tabs>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Respecto del punto 1 de la solicitud, el sujeto obligado </w:t>
      </w:r>
      <w:r w:rsidR="007E1E26">
        <w:rPr>
          <w:rFonts w:ascii="AvantGarde Bk BT" w:hAnsi="AvantGarde Bk BT" w:cs="Arial"/>
          <w:color w:val="000000" w:themeColor="text1"/>
          <w:sz w:val="24"/>
          <w:szCs w:val="24"/>
        </w:rPr>
        <w:t>debió entregar al peticionario la estructura orgánica vigente al momento de responder la solicitud de información, así como el formato correspondiente al artículo 84, fracción V de la Ley de la materia.</w:t>
      </w:r>
    </w:p>
    <w:p w14:paraId="325C7B0F" w14:textId="06200D74" w:rsidR="007E1E26" w:rsidRDefault="007E1E26" w:rsidP="005B1B9D">
      <w:pPr>
        <w:pStyle w:val="Prrafodelista"/>
        <w:numPr>
          <w:ilvl w:val="0"/>
          <w:numId w:val="48"/>
        </w:numPr>
        <w:tabs>
          <w:tab w:val="left" w:pos="567"/>
        </w:tabs>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Respecto del punto 2 de la solicitud, el sujeto obligado debió proporcionar el número de integrantes que han conformado el Órgano Interno de Control en el 2020 dos mil veinte, 2021 </w:t>
      </w:r>
      <w:proofErr w:type="gramStart"/>
      <w:r>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y 2022 dos mil veintidós, sin poder omitir a todos y cada uno de los </w:t>
      </w:r>
      <w:r w:rsidR="00CE7987">
        <w:rPr>
          <w:rFonts w:ascii="AvantGarde Bk BT" w:hAnsi="AvantGarde Bk BT" w:cs="Arial"/>
          <w:color w:val="000000" w:themeColor="text1"/>
          <w:sz w:val="24"/>
          <w:szCs w:val="24"/>
        </w:rPr>
        <w:t xml:space="preserve">servidores públicos adscritos </w:t>
      </w:r>
      <w:r w:rsidR="00CE7987">
        <w:rPr>
          <w:rFonts w:ascii="AvantGarde Bk BT" w:hAnsi="AvantGarde Bk BT" w:cs="Arial"/>
          <w:color w:val="000000" w:themeColor="text1"/>
          <w:sz w:val="24"/>
          <w:szCs w:val="24"/>
        </w:rPr>
        <w:lastRenderedPageBreak/>
        <w:t>a dicha área, así como los formatos correspondientes al artículo 84, fracción X de la Ley de Transparencia de los periodos solicitados.</w:t>
      </w:r>
    </w:p>
    <w:p w14:paraId="16B0BEE2" w14:textId="5B41D531" w:rsidR="00CE7987" w:rsidRDefault="00911D76" w:rsidP="005B1B9D">
      <w:pPr>
        <w:pStyle w:val="Prrafodelista"/>
        <w:numPr>
          <w:ilvl w:val="0"/>
          <w:numId w:val="48"/>
        </w:numPr>
        <w:tabs>
          <w:tab w:val="left" w:pos="567"/>
        </w:tabs>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lo que concierne al punto 3 de la solicitud, el sujeto obligado debió entregar los</w:t>
      </w:r>
      <w:r w:rsidRPr="00911D76">
        <w:rPr>
          <w:rFonts w:ascii="AvantGarde Bk BT" w:hAnsi="AvantGarde Bk BT" w:cs="Arial"/>
          <w:color w:val="000000" w:themeColor="text1"/>
          <w:sz w:val="24"/>
          <w:szCs w:val="24"/>
        </w:rPr>
        <w:t xml:space="preserve"> niveles d</w:t>
      </w:r>
      <w:r>
        <w:rPr>
          <w:rFonts w:ascii="AvantGarde Bk BT" w:hAnsi="AvantGarde Bk BT" w:cs="Arial"/>
          <w:color w:val="000000" w:themeColor="text1"/>
          <w:sz w:val="24"/>
          <w:szCs w:val="24"/>
        </w:rPr>
        <w:t>el puesto de la estructura del Órgano Interno de C</w:t>
      </w:r>
      <w:r w:rsidRPr="00911D76">
        <w:rPr>
          <w:rFonts w:ascii="AvantGarde Bk BT" w:hAnsi="AvantGarde Bk BT" w:cs="Arial"/>
          <w:color w:val="000000" w:themeColor="text1"/>
          <w:sz w:val="24"/>
          <w:szCs w:val="24"/>
        </w:rPr>
        <w:t>ontrol durante los años 2019</w:t>
      </w:r>
      <w:r>
        <w:rPr>
          <w:rFonts w:ascii="AvantGarde Bk BT" w:hAnsi="AvantGarde Bk BT" w:cs="Arial"/>
          <w:color w:val="000000" w:themeColor="text1"/>
          <w:sz w:val="24"/>
          <w:szCs w:val="24"/>
        </w:rPr>
        <w:t xml:space="preserve"> dos mil diecinueve, </w:t>
      </w:r>
      <w:r>
        <w:rPr>
          <w:rFonts w:ascii="AvantGarde Bk BT" w:hAnsi="AvantGarde Bk BT" w:cs="Arial"/>
          <w:color w:val="000000" w:themeColor="text1"/>
          <w:sz w:val="24"/>
          <w:szCs w:val="24"/>
        </w:rPr>
        <w:t>2020 dos mil veinte, 2021 dos mil veintiuno y 2022 dos mil veintidós</w:t>
      </w:r>
      <w:r w:rsidR="00CC7FC6">
        <w:rPr>
          <w:rFonts w:ascii="AvantGarde Bk BT" w:hAnsi="AvantGarde Bk BT" w:cs="Arial"/>
          <w:color w:val="000000" w:themeColor="text1"/>
          <w:sz w:val="24"/>
          <w:szCs w:val="24"/>
        </w:rPr>
        <w:t xml:space="preserve">, </w:t>
      </w:r>
      <w:r w:rsidR="00CC7FC6">
        <w:rPr>
          <w:rFonts w:ascii="AvantGarde Bk BT" w:hAnsi="AvantGarde Bk BT" w:cs="Arial"/>
          <w:color w:val="000000" w:themeColor="text1"/>
          <w:sz w:val="24"/>
          <w:szCs w:val="24"/>
        </w:rPr>
        <w:t>así como el formato correspondiente al artículo 84, fracción V de la Ley de la materia</w:t>
      </w:r>
      <w:r w:rsidR="007E6C92">
        <w:rPr>
          <w:rFonts w:ascii="AvantGarde Bk BT" w:hAnsi="AvantGarde Bk BT" w:cs="Arial"/>
          <w:color w:val="000000" w:themeColor="text1"/>
          <w:sz w:val="24"/>
          <w:szCs w:val="24"/>
        </w:rPr>
        <w:t>, así como los respectivos Manuales para la Elaboración de los Tabuladores que perciben los servidores públicos de la Comisión Estatal de Derechos Humanos con sus reformas y modificaciones.</w:t>
      </w:r>
    </w:p>
    <w:p w14:paraId="079C9078" w14:textId="69075D17" w:rsidR="007E6C92" w:rsidRPr="00E43C38" w:rsidRDefault="007E6C92" w:rsidP="005B1B9D">
      <w:pPr>
        <w:pStyle w:val="Prrafodelista"/>
        <w:numPr>
          <w:ilvl w:val="0"/>
          <w:numId w:val="48"/>
        </w:numPr>
        <w:tabs>
          <w:tab w:val="left" w:pos="567"/>
        </w:tabs>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que hace al punto 4 de la solicitud de información el sujeto obligado debió entregar los formatos que correspondan a la fracción X del artículo 84 de la Ley de Transparencia local, correspondientes a los años </w:t>
      </w:r>
      <w:r>
        <w:rPr>
          <w:rFonts w:ascii="AvantGarde Bk BT" w:hAnsi="AvantGarde Bk BT" w:cs="Arial"/>
          <w:color w:val="000000" w:themeColor="text1"/>
          <w:sz w:val="24"/>
          <w:szCs w:val="24"/>
        </w:rPr>
        <w:t xml:space="preserve">2020 dos mil veinte, 2021 </w:t>
      </w:r>
      <w:proofErr w:type="gramStart"/>
      <w:r>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y 2022 dos mil veintidós</w:t>
      </w:r>
      <w:r w:rsidR="00E43C38">
        <w:rPr>
          <w:rFonts w:ascii="AvantGarde Bk BT" w:hAnsi="AvantGarde Bk BT" w:cs="Arial"/>
          <w:color w:val="000000" w:themeColor="text1"/>
          <w:sz w:val="24"/>
          <w:szCs w:val="24"/>
        </w:rPr>
        <w:t xml:space="preserve">, esto con la finalidad de </w:t>
      </w:r>
      <w:r>
        <w:rPr>
          <w:rFonts w:ascii="AvantGarde Bk BT" w:hAnsi="AvantGarde Bk BT" w:cs="Arial"/>
          <w:color w:val="000000" w:themeColor="text1"/>
          <w:sz w:val="24"/>
          <w:szCs w:val="24"/>
        </w:rPr>
        <w:t xml:space="preserve">que el peticionario accediera a los documentos que demuestren </w:t>
      </w:r>
      <w:r w:rsidR="00E43C38">
        <w:rPr>
          <w:rFonts w:ascii="AvantGarde Bk BT" w:hAnsi="AvantGarde Bk BT" w:cs="Arial"/>
          <w:color w:val="000000" w:themeColor="text1"/>
          <w:sz w:val="24"/>
          <w:szCs w:val="24"/>
        </w:rPr>
        <w:t>las</w:t>
      </w:r>
      <w:r w:rsidR="00E43C38" w:rsidRPr="00E43C38">
        <w:rPr>
          <w:rFonts w:ascii="AvantGarde Bk BT" w:hAnsi="AvantGarde Bk BT" w:cs="Arial"/>
          <w:bCs/>
          <w:i/>
          <w:color w:val="000000" w:themeColor="text1"/>
          <w:sz w:val="24"/>
          <w:szCs w:val="24"/>
        </w:rPr>
        <w:t xml:space="preserve"> </w:t>
      </w:r>
      <w:r w:rsidR="00E43C38" w:rsidRPr="00E43C38">
        <w:rPr>
          <w:rFonts w:ascii="AvantGarde Bk BT" w:hAnsi="AvantGarde Bk BT" w:cs="Arial"/>
          <w:bCs/>
          <w:color w:val="000000" w:themeColor="text1"/>
          <w:sz w:val="24"/>
          <w:szCs w:val="24"/>
        </w:rPr>
        <w:t xml:space="preserve">profesiones y </w:t>
      </w:r>
      <w:r w:rsidR="00E43C38">
        <w:rPr>
          <w:rFonts w:ascii="AvantGarde Bk BT" w:hAnsi="AvantGarde Bk BT" w:cs="Arial"/>
          <w:bCs/>
          <w:color w:val="000000" w:themeColor="text1"/>
          <w:sz w:val="24"/>
          <w:szCs w:val="24"/>
        </w:rPr>
        <w:t>el último grado</w:t>
      </w:r>
      <w:r w:rsidR="00E43C38" w:rsidRPr="00E43C38">
        <w:rPr>
          <w:rFonts w:ascii="AvantGarde Bk BT" w:hAnsi="AvantGarde Bk BT" w:cs="Arial"/>
          <w:bCs/>
          <w:color w:val="000000" w:themeColor="text1"/>
          <w:sz w:val="24"/>
          <w:szCs w:val="24"/>
        </w:rPr>
        <w:t xml:space="preserve"> de estudio de </w:t>
      </w:r>
      <w:r w:rsidR="00E43C38">
        <w:rPr>
          <w:rFonts w:ascii="AvantGarde Bk BT" w:hAnsi="AvantGarde Bk BT" w:cs="Arial"/>
          <w:bCs/>
          <w:color w:val="000000" w:themeColor="text1"/>
          <w:sz w:val="24"/>
          <w:szCs w:val="24"/>
        </w:rPr>
        <w:t xml:space="preserve">todos </w:t>
      </w:r>
      <w:r w:rsidR="00E43C38" w:rsidRPr="00E43C38">
        <w:rPr>
          <w:rFonts w:ascii="AvantGarde Bk BT" w:hAnsi="AvantGarde Bk BT" w:cs="Arial"/>
          <w:bCs/>
          <w:color w:val="000000" w:themeColor="text1"/>
          <w:sz w:val="24"/>
          <w:szCs w:val="24"/>
        </w:rPr>
        <w:t xml:space="preserve">los servidores públicos que </w:t>
      </w:r>
      <w:r w:rsidR="00E43C38">
        <w:rPr>
          <w:rFonts w:ascii="AvantGarde Bk BT" w:hAnsi="AvantGarde Bk BT" w:cs="Arial"/>
          <w:bCs/>
          <w:color w:val="000000" w:themeColor="text1"/>
          <w:sz w:val="24"/>
          <w:szCs w:val="24"/>
        </w:rPr>
        <w:t xml:space="preserve">han </w:t>
      </w:r>
      <w:r w:rsidR="00E43C38" w:rsidRPr="00E43C38">
        <w:rPr>
          <w:rFonts w:ascii="AvantGarde Bk BT" w:hAnsi="AvantGarde Bk BT" w:cs="Arial"/>
          <w:bCs/>
          <w:color w:val="000000" w:themeColor="text1"/>
          <w:sz w:val="24"/>
          <w:szCs w:val="24"/>
        </w:rPr>
        <w:t>integran el</w:t>
      </w:r>
      <w:r w:rsidR="00E43C38" w:rsidRPr="00E43C38">
        <w:rPr>
          <w:rFonts w:ascii="AvantGarde Bk BT" w:hAnsi="AvantGarde Bk BT" w:cs="Arial"/>
          <w:bCs/>
          <w:i/>
          <w:color w:val="000000" w:themeColor="text1"/>
          <w:sz w:val="24"/>
          <w:szCs w:val="24"/>
        </w:rPr>
        <w:t xml:space="preserve"> </w:t>
      </w:r>
      <w:r w:rsidR="00E43C38" w:rsidRPr="00E43C38">
        <w:rPr>
          <w:rFonts w:ascii="AvantGarde Bk BT" w:hAnsi="AvantGarde Bk BT" w:cs="Arial"/>
          <w:bCs/>
          <w:color w:val="000000" w:themeColor="text1"/>
          <w:sz w:val="24"/>
          <w:szCs w:val="24"/>
        </w:rPr>
        <w:t>Órgano</w:t>
      </w:r>
      <w:r w:rsidR="00E43C38">
        <w:rPr>
          <w:rFonts w:ascii="AvantGarde Bk BT" w:hAnsi="AvantGarde Bk BT" w:cs="Arial"/>
          <w:bCs/>
          <w:color w:val="000000" w:themeColor="text1"/>
          <w:sz w:val="24"/>
          <w:szCs w:val="24"/>
        </w:rPr>
        <w:t xml:space="preserve"> Interno d</w:t>
      </w:r>
      <w:r w:rsidR="00E43C38" w:rsidRPr="00E43C38">
        <w:rPr>
          <w:rFonts w:ascii="AvantGarde Bk BT" w:hAnsi="AvantGarde Bk BT" w:cs="Arial"/>
          <w:bCs/>
          <w:color w:val="000000" w:themeColor="text1"/>
          <w:sz w:val="24"/>
          <w:szCs w:val="24"/>
        </w:rPr>
        <w:t>e Control</w:t>
      </w:r>
      <w:r w:rsidR="00E43C38">
        <w:rPr>
          <w:rFonts w:ascii="AvantGarde Bk BT" w:hAnsi="AvantGarde Bk BT" w:cs="Arial"/>
          <w:bCs/>
          <w:color w:val="000000" w:themeColor="text1"/>
          <w:sz w:val="24"/>
          <w:szCs w:val="24"/>
        </w:rPr>
        <w:t>.</w:t>
      </w:r>
    </w:p>
    <w:p w14:paraId="20A30AFB" w14:textId="2F86CBD9" w:rsidR="00E43C38" w:rsidRDefault="00E43C38" w:rsidP="005B1B9D">
      <w:pPr>
        <w:pStyle w:val="Prrafodelista"/>
        <w:numPr>
          <w:ilvl w:val="0"/>
          <w:numId w:val="48"/>
        </w:numPr>
        <w:tabs>
          <w:tab w:val="left" w:pos="567"/>
        </w:tabs>
        <w:spacing w:line="360" w:lineRule="auto"/>
        <w:ind w:left="680" w:firstLine="0"/>
        <w:jc w:val="both"/>
        <w:rPr>
          <w:rFonts w:ascii="AvantGarde Bk BT" w:hAnsi="AvantGarde Bk BT" w:cs="Arial"/>
          <w:color w:val="000000" w:themeColor="text1"/>
          <w:sz w:val="24"/>
          <w:szCs w:val="24"/>
        </w:rPr>
      </w:pPr>
      <w:r w:rsidRPr="00E43C38">
        <w:rPr>
          <w:rFonts w:ascii="AvantGarde Bk BT" w:hAnsi="AvantGarde Bk BT" w:cs="Arial"/>
          <w:color w:val="000000" w:themeColor="text1"/>
          <w:sz w:val="24"/>
          <w:szCs w:val="24"/>
        </w:rPr>
        <w:t xml:space="preserve">Con relación al punto 5 de la solicitud, el sujeto obligado debió entregar los nombramientos de los integrantes del </w:t>
      </w:r>
      <w:r w:rsidRPr="00E43C38">
        <w:rPr>
          <w:rFonts w:ascii="AvantGarde Bk BT" w:hAnsi="AvantGarde Bk BT" w:cs="Arial"/>
          <w:bCs/>
          <w:color w:val="000000" w:themeColor="text1"/>
          <w:sz w:val="24"/>
          <w:szCs w:val="24"/>
        </w:rPr>
        <w:t>Órgano Interno de Control</w:t>
      </w:r>
      <w:r>
        <w:rPr>
          <w:rFonts w:ascii="AvantGarde Bk BT" w:hAnsi="AvantGarde Bk BT" w:cs="Arial"/>
          <w:bCs/>
          <w:color w:val="000000" w:themeColor="text1"/>
          <w:sz w:val="24"/>
          <w:szCs w:val="24"/>
        </w:rPr>
        <w:t xml:space="preserve"> </w:t>
      </w:r>
      <w:r w:rsidRPr="00E43C38">
        <w:rPr>
          <w:rFonts w:ascii="AvantGarde Bk BT" w:hAnsi="AvantGarde Bk BT" w:cs="Arial"/>
          <w:color w:val="000000" w:themeColor="text1"/>
          <w:sz w:val="24"/>
          <w:szCs w:val="24"/>
        </w:rPr>
        <w:t xml:space="preserve">expedidos por el Congreso del Estado </w:t>
      </w:r>
      <w:r>
        <w:rPr>
          <w:rFonts w:ascii="AvantGarde Bk BT" w:hAnsi="AvantGarde Bk BT" w:cs="Arial"/>
          <w:color w:val="000000" w:themeColor="text1"/>
          <w:sz w:val="24"/>
          <w:szCs w:val="24"/>
        </w:rPr>
        <w:t>y señalar de manera fundada y motivada las causas por las cuales dichos funcionarios no generan ningún tipo de contratación.</w:t>
      </w:r>
    </w:p>
    <w:p w14:paraId="498DF59E" w14:textId="5070FF53" w:rsidR="007C2E7F" w:rsidRDefault="00E43C38" w:rsidP="005B1B9D">
      <w:pPr>
        <w:pStyle w:val="Prrafodelista"/>
        <w:numPr>
          <w:ilvl w:val="0"/>
          <w:numId w:val="48"/>
        </w:numPr>
        <w:tabs>
          <w:tab w:val="left" w:pos="567"/>
        </w:tabs>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lo que atañe a</w:t>
      </w:r>
      <w:r w:rsidR="007C2E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7C2E7F">
        <w:rPr>
          <w:rFonts w:ascii="AvantGarde Bk BT" w:hAnsi="AvantGarde Bk BT" w:cs="Arial"/>
          <w:color w:val="000000" w:themeColor="text1"/>
          <w:sz w:val="24"/>
          <w:szCs w:val="24"/>
        </w:rPr>
        <w:t>os</w:t>
      </w:r>
      <w:r>
        <w:rPr>
          <w:rFonts w:ascii="AvantGarde Bk BT" w:hAnsi="AvantGarde Bk BT" w:cs="Arial"/>
          <w:color w:val="000000" w:themeColor="text1"/>
          <w:sz w:val="24"/>
          <w:szCs w:val="24"/>
        </w:rPr>
        <w:t xml:space="preserve"> punto</w:t>
      </w:r>
      <w:r w:rsidR="007C2E7F">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6</w:t>
      </w:r>
      <w:r w:rsidR="007C2E7F">
        <w:rPr>
          <w:rFonts w:ascii="AvantGarde Bk BT" w:hAnsi="AvantGarde Bk BT" w:cs="Arial"/>
          <w:color w:val="000000" w:themeColor="text1"/>
          <w:sz w:val="24"/>
          <w:szCs w:val="24"/>
        </w:rPr>
        <w:t xml:space="preserve"> y 7</w:t>
      </w:r>
      <w:r>
        <w:rPr>
          <w:rFonts w:ascii="AvantGarde Bk BT" w:hAnsi="AvantGarde Bk BT" w:cs="Arial"/>
          <w:color w:val="000000" w:themeColor="text1"/>
          <w:sz w:val="24"/>
          <w:szCs w:val="24"/>
        </w:rPr>
        <w:t xml:space="preserve"> de la solicitud de información </w:t>
      </w:r>
      <w:r w:rsidR="007C2E7F">
        <w:rPr>
          <w:rFonts w:ascii="AvantGarde Bk BT" w:hAnsi="AvantGarde Bk BT" w:cs="Arial"/>
          <w:color w:val="000000" w:themeColor="text1"/>
          <w:sz w:val="24"/>
          <w:szCs w:val="24"/>
        </w:rPr>
        <w:t xml:space="preserve">el sujeto obligado debió señalar cuales son las percepciones </w:t>
      </w:r>
      <w:r w:rsidR="007C2E7F" w:rsidRPr="007C2E7F">
        <w:rPr>
          <w:rFonts w:ascii="AvantGarde Bk BT" w:hAnsi="AvantGarde Bk BT" w:cs="Arial"/>
          <w:color w:val="000000" w:themeColor="text1"/>
          <w:sz w:val="24"/>
          <w:szCs w:val="24"/>
        </w:rPr>
        <w:t>mensuales brutas</w:t>
      </w:r>
      <w:r w:rsidR="007C2E7F">
        <w:rPr>
          <w:rFonts w:ascii="AvantGarde Bk BT" w:hAnsi="AvantGarde Bk BT" w:cs="Arial"/>
          <w:color w:val="000000" w:themeColor="text1"/>
          <w:sz w:val="24"/>
          <w:szCs w:val="24"/>
        </w:rPr>
        <w:t xml:space="preserve"> y </w:t>
      </w:r>
      <w:r w:rsidR="007C2E7F">
        <w:rPr>
          <w:rFonts w:ascii="AvantGarde Bk BT" w:hAnsi="AvantGarde Bk BT" w:cs="Arial"/>
          <w:color w:val="000000" w:themeColor="text1"/>
          <w:sz w:val="24"/>
          <w:szCs w:val="24"/>
        </w:rPr>
        <w:t xml:space="preserve">las percepciones </w:t>
      </w:r>
      <w:r w:rsidR="007C2E7F">
        <w:rPr>
          <w:rFonts w:ascii="AvantGarde Bk BT" w:hAnsi="AvantGarde Bk BT" w:cs="Arial"/>
          <w:color w:val="000000" w:themeColor="text1"/>
          <w:sz w:val="24"/>
          <w:szCs w:val="24"/>
        </w:rPr>
        <w:t xml:space="preserve">adicionales </w:t>
      </w:r>
      <w:r w:rsidR="007C2E7F" w:rsidRPr="007C2E7F">
        <w:rPr>
          <w:rFonts w:ascii="AvantGarde Bk BT" w:hAnsi="AvantGarde Bk BT" w:cs="Arial"/>
          <w:color w:val="000000" w:themeColor="text1"/>
          <w:sz w:val="24"/>
          <w:szCs w:val="24"/>
        </w:rPr>
        <w:t>mensuales brutas</w:t>
      </w:r>
      <w:r w:rsidR="007C2E7F">
        <w:rPr>
          <w:rFonts w:ascii="AvantGarde Bk BT" w:hAnsi="AvantGarde Bk BT" w:cs="Arial"/>
          <w:color w:val="000000" w:themeColor="text1"/>
          <w:sz w:val="24"/>
          <w:szCs w:val="24"/>
        </w:rPr>
        <w:t xml:space="preserve"> de </w:t>
      </w:r>
      <w:r w:rsidR="007C2E7F" w:rsidRPr="007C2E7F">
        <w:rPr>
          <w:rFonts w:ascii="AvantGarde Bk BT" w:hAnsi="AvantGarde Bk BT" w:cs="Arial"/>
          <w:color w:val="000000" w:themeColor="text1"/>
          <w:sz w:val="24"/>
          <w:szCs w:val="24"/>
        </w:rPr>
        <w:t xml:space="preserve">los servidores públicos que integran el </w:t>
      </w:r>
      <w:r w:rsidR="007C2E7F">
        <w:rPr>
          <w:rFonts w:ascii="AvantGarde Bk BT" w:hAnsi="AvantGarde Bk BT" w:cs="Arial"/>
          <w:color w:val="000000" w:themeColor="text1"/>
          <w:sz w:val="24"/>
          <w:szCs w:val="24"/>
        </w:rPr>
        <w:t>Órgano Interno d</w:t>
      </w:r>
      <w:r w:rsidR="007C2E7F" w:rsidRPr="007C2E7F">
        <w:rPr>
          <w:rFonts w:ascii="AvantGarde Bk BT" w:hAnsi="AvantGarde Bk BT" w:cs="Arial"/>
          <w:color w:val="000000" w:themeColor="text1"/>
          <w:sz w:val="24"/>
          <w:szCs w:val="24"/>
        </w:rPr>
        <w:t>e Control</w:t>
      </w:r>
      <w:r w:rsidR="007C2E7F">
        <w:rPr>
          <w:rFonts w:ascii="AvantGarde Bk BT" w:hAnsi="AvantGarde Bk BT" w:cs="Arial"/>
          <w:color w:val="000000" w:themeColor="text1"/>
          <w:sz w:val="24"/>
          <w:szCs w:val="24"/>
        </w:rPr>
        <w:t xml:space="preserve"> </w:t>
      </w:r>
      <w:r w:rsidR="007C2E7F" w:rsidRPr="00911D76">
        <w:rPr>
          <w:rFonts w:ascii="AvantGarde Bk BT" w:hAnsi="AvantGarde Bk BT" w:cs="Arial"/>
          <w:color w:val="000000" w:themeColor="text1"/>
          <w:sz w:val="24"/>
          <w:szCs w:val="24"/>
        </w:rPr>
        <w:t>durante los años 2019</w:t>
      </w:r>
      <w:r w:rsidR="007C2E7F">
        <w:rPr>
          <w:rFonts w:ascii="AvantGarde Bk BT" w:hAnsi="AvantGarde Bk BT" w:cs="Arial"/>
          <w:color w:val="000000" w:themeColor="text1"/>
          <w:sz w:val="24"/>
          <w:szCs w:val="24"/>
        </w:rPr>
        <w:t xml:space="preserve"> dos mil diecinueve, 2020 dos mil veinte, 2021 </w:t>
      </w:r>
      <w:proofErr w:type="gramStart"/>
      <w:r w:rsidR="007C2E7F">
        <w:rPr>
          <w:rFonts w:ascii="AvantGarde Bk BT" w:hAnsi="AvantGarde Bk BT" w:cs="Arial"/>
          <w:color w:val="000000" w:themeColor="text1"/>
          <w:sz w:val="24"/>
          <w:szCs w:val="24"/>
        </w:rPr>
        <w:t>dos mil veintiuno</w:t>
      </w:r>
      <w:proofErr w:type="gramEnd"/>
      <w:r w:rsidR="007C2E7F">
        <w:rPr>
          <w:rFonts w:ascii="AvantGarde Bk BT" w:hAnsi="AvantGarde Bk BT" w:cs="Arial"/>
          <w:color w:val="000000" w:themeColor="text1"/>
          <w:sz w:val="24"/>
          <w:szCs w:val="24"/>
        </w:rPr>
        <w:t xml:space="preserve"> y 2022 dos mil veintidós</w:t>
      </w:r>
      <w:r w:rsidR="007C2E7F">
        <w:rPr>
          <w:rFonts w:ascii="AvantGarde Bk BT" w:hAnsi="AvantGarde Bk BT" w:cs="Arial"/>
          <w:color w:val="000000" w:themeColor="text1"/>
          <w:sz w:val="24"/>
          <w:szCs w:val="24"/>
        </w:rPr>
        <w:t xml:space="preserve"> y acompañar los formatos correspondientes a la fracción XI del artículo 84 de la Ley de Transparencia local.</w:t>
      </w:r>
    </w:p>
    <w:p w14:paraId="762A5FEC" w14:textId="7B497D27" w:rsidR="001525A2" w:rsidRDefault="005B1B9D"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con base en las consideraciones previamente anotadas se puede concluir válidamente que los agravios vertidos por el recurrente resultaron fundados y operantes.</w:t>
      </w:r>
    </w:p>
    <w:p w14:paraId="66CD849D" w14:textId="77777777" w:rsidR="00F91E04" w:rsidRPr="002109F6" w:rsidRDefault="00F91E04" w:rsidP="00F91E0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56561C2"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8440C9">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8440C9">
        <w:rPr>
          <w:rFonts w:ascii="AvantGarde Bk BT" w:hAnsi="AvantGarde Bk BT" w:cs="Arial"/>
          <w:b/>
          <w:bCs/>
          <w:color w:val="000000" w:themeColor="text1"/>
          <w:sz w:val="24"/>
          <w:szCs w:val="24"/>
        </w:rPr>
        <w:t>MODIFICA</w:t>
      </w:r>
      <w:r w:rsidRPr="008440C9">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27FB78EE" w14:textId="6D60A213" w:rsidR="008440C9" w:rsidRPr="008440C9" w:rsidRDefault="009958FA" w:rsidP="008440C9">
      <w:pPr>
        <w:pStyle w:val="corte4fondo"/>
        <w:numPr>
          <w:ilvl w:val="0"/>
          <w:numId w:val="36"/>
        </w:numPr>
        <w:tabs>
          <w:tab w:val="left" w:pos="567"/>
        </w:tabs>
        <w:ind w:left="680" w:firstLine="0"/>
        <w:rPr>
          <w:rFonts w:ascii="AvantGarde Bk BT" w:hAnsi="AvantGarde Bk BT" w:cs="Arial"/>
          <w:bCs/>
          <w:sz w:val="24"/>
          <w:szCs w:val="24"/>
        </w:rPr>
      </w:pPr>
      <w:r>
        <w:rPr>
          <w:rFonts w:ascii="AvantGarde Bk BT" w:hAnsi="AvantGarde Bk BT" w:cs="Arial"/>
          <w:bCs/>
          <w:sz w:val="24"/>
          <w:szCs w:val="24"/>
        </w:rPr>
        <w:t>La</w:t>
      </w:r>
      <w:r w:rsidR="00C83E26">
        <w:rPr>
          <w:rFonts w:ascii="AvantGarde Bk BT" w:hAnsi="AvantGarde Bk BT" w:cs="Arial"/>
          <w:color w:val="000000" w:themeColor="text1"/>
          <w:sz w:val="24"/>
          <w:szCs w:val="24"/>
        </w:rPr>
        <w:t xml:space="preserve"> </w:t>
      </w:r>
      <w:r w:rsidR="008440C9">
        <w:rPr>
          <w:rFonts w:ascii="AvantGarde Bk BT" w:hAnsi="AvantGarde Bk BT" w:cs="Arial"/>
          <w:color w:val="000000" w:themeColor="text1"/>
          <w:sz w:val="24"/>
          <w:szCs w:val="24"/>
        </w:rPr>
        <w:t>D</w:t>
      </w:r>
      <w:r w:rsidR="00C83E26" w:rsidRPr="00D908E7">
        <w:rPr>
          <w:rFonts w:ascii="AvantGarde Bk BT" w:hAnsi="AvantGarde Bk BT" w:cs="Arial"/>
          <w:sz w:val="24"/>
          <w:szCs w:val="24"/>
        </w:rPr>
        <w:t xml:space="preserve">irección </w:t>
      </w:r>
      <w:r w:rsidR="008440C9">
        <w:rPr>
          <w:rFonts w:ascii="AvantGarde Bk BT" w:hAnsi="AvantGarde Bk BT" w:cs="Arial"/>
          <w:sz w:val="24"/>
          <w:szCs w:val="24"/>
        </w:rPr>
        <w:t>Administrativa proporcione la información requerida en los siguientes términos:</w:t>
      </w:r>
    </w:p>
    <w:p w14:paraId="5D20FEB5" w14:textId="0A97B4CA" w:rsidR="008440C9" w:rsidRPr="008440C9" w:rsidRDefault="008440C9" w:rsidP="008440C9">
      <w:pPr>
        <w:pStyle w:val="corte4fondo"/>
        <w:numPr>
          <w:ilvl w:val="0"/>
          <w:numId w:val="49"/>
        </w:numPr>
        <w:tabs>
          <w:tab w:val="left" w:pos="567"/>
        </w:tabs>
        <w:ind w:left="1418" w:hanging="11"/>
        <w:rPr>
          <w:rFonts w:ascii="AvantGarde Bk BT" w:hAnsi="AvantGarde Bk BT" w:cs="Arial"/>
          <w:bCs/>
          <w:sz w:val="24"/>
          <w:szCs w:val="24"/>
        </w:rPr>
      </w:pPr>
      <w:r w:rsidRPr="008440C9">
        <w:rPr>
          <w:rFonts w:ascii="AvantGarde Bk BT" w:hAnsi="AvantGarde Bk BT" w:cs="Arial"/>
          <w:bCs/>
          <w:sz w:val="24"/>
          <w:szCs w:val="24"/>
        </w:rPr>
        <w:t>Respecto del punto 1 de la sol</w:t>
      </w:r>
      <w:r>
        <w:rPr>
          <w:rFonts w:ascii="AvantGarde Bk BT" w:hAnsi="AvantGarde Bk BT" w:cs="Arial"/>
          <w:bCs/>
          <w:sz w:val="24"/>
          <w:szCs w:val="24"/>
        </w:rPr>
        <w:t>icitud, el sujeto obligado deberá</w:t>
      </w:r>
      <w:r w:rsidRPr="008440C9">
        <w:rPr>
          <w:rFonts w:ascii="AvantGarde Bk BT" w:hAnsi="AvantGarde Bk BT" w:cs="Arial"/>
          <w:bCs/>
          <w:sz w:val="24"/>
          <w:szCs w:val="24"/>
        </w:rPr>
        <w:t xml:space="preserve"> entregar al peticionario la estructura orgánica vigente al momento de responder la solicitud de información, así como el formato correspondiente al artículo 84, fracción V de la Ley de la materia.</w:t>
      </w:r>
    </w:p>
    <w:p w14:paraId="55D84DDE" w14:textId="144D590E" w:rsidR="008440C9" w:rsidRPr="008440C9" w:rsidRDefault="008440C9" w:rsidP="008440C9">
      <w:pPr>
        <w:pStyle w:val="corte4fondo"/>
        <w:numPr>
          <w:ilvl w:val="0"/>
          <w:numId w:val="49"/>
        </w:numPr>
        <w:tabs>
          <w:tab w:val="left" w:pos="567"/>
        </w:tabs>
        <w:ind w:left="1418" w:hanging="11"/>
        <w:rPr>
          <w:rFonts w:ascii="AvantGarde Bk BT" w:hAnsi="AvantGarde Bk BT" w:cs="Arial"/>
          <w:bCs/>
          <w:sz w:val="24"/>
          <w:szCs w:val="24"/>
        </w:rPr>
      </w:pPr>
      <w:r w:rsidRPr="008440C9">
        <w:rPr>
          <w:rFonts w:ascii="AvantGarde Bk BT" w:hAnsi="AvantGarde Bk BT" w:cs="Arial"/>
          <w:bCs/>
          <w:sz w:val="24"/>
          <w:szCs w:val="24"/>
        </w:rPr>
        <w:t>Respecto del punto 2 de la sol</w:t>
      </w:r>
      <w:r>
        <w:rPr>
          <w:rFonts w:ascii="AvantGarde Bk BT" w:hAnsi="AvantGarde Bk BT" w:cs="Arial"/>
          <w:bCs/>
          <w:sz w:val="24"/>
          <w:szCs w:val="24"/>
        </w:rPr>
        <w:t>icitud, el sujeto obligado deberá</w:t>
      </w:r>
      <w:r w:rsidRPr="008440C9">
        <w:rPr>
          <w:rFonts w:ascii="AvantGarde Bk BT" w:hAnsi="AvantGarde Bk BT" w:cs="Arial"/>
          <w:bCs/>
          <w:sz w:val="24"/>
          <w:szCs w:val="24"/>
        </w:rPr>
        <w:t xml:space="preserve"> proporcionar el número de integrantes que han conformado el Órgano Interno de Control en el 2020 dos mil veinte, 2021 </w:t>
      </w:r>
      <w:proofErr w:type="gramStart"/>
      <w:r w:rsidRPr="008440C9">
        <w:rPr>
          <w:rFonts w:ascii="AvantGarde Bk BT" w:hAnsi="AvantGarde Bk BT" w:cs="Arial"/>
          <w:bCs/>
          <w:sz w:val="24"/>
          <w:szCs w:val="24"/>
        </w:rPr>
        <w:t>dos mil veintiuno</w:t>
      </w:r>
      <w:proofErr w:type="gramEnd"/>
      <w:r w:rsidRPr="008440C9">
        <w:rPr>
          <w:rFonts w:ascii="AvantGarde Bk BT" w:hAnsi="AvantGarde Bk BT" w:cs="Arial"/>
          <w:bCs/>
          <w:sz w:val="24"/>
          <w:szCs w:val="24"/>
        </w:rPr>
        <w:t xml:space="preserve"> y 2022 dos mil veintidós, sin poder omitir a todos y cada uno de los servidores públicos adscritos a dicha área, así como los formatos correspondientes al artículo 84, fracción X de la Ley de Transparencia de los periodos solicitados.</w:t>
      </w:r>
    </w:p>
    <w:p w14:paraId="66301337" w14:textId="276A883A" w:rsidR="008440C9" w:rsidRPr="008440C9" w:rsidRDefault="008440C9" w:rsidP="008440C9">
      <w:pPr>
        <w:pStyle w:val="corte4fondo"/>
        <w:numPr>
          <w:ilvl w:val="0"/>
          <w:numId w:val="49"/>
        </w:numPr>
        <w:tabs>
          <w:tab w:val="left" w:pos="567"/>
        </w:tabs>
        <w:ind w:left="1418" w:hanging="11"/>
        <w:rPr>
          <w:rFonts w:ascii="AvantGarde Bk BT" w:hAnsi="AvantGarde Bk BT" w:cs="Arial"/>
          <w:bCs/>
          <w:sz w:val="24"/>
          <w:szCs w:val="24"/>
        </w:rPr>
      </w:pPr>
      <w:r w:rsidRPr="008440C9">
        <w:rPr>
          <w:rFonts w:ascii="AvantGarde Bk BT" w:hAnsi="AvantGarde Bk BT" w:cs="Arial"/>
          <w:bCs/>
          <w:sz w:val="24"/>
          <w:szCs w:val="24"/>
        </w:rPr>
        <w:t>En lo que concierne al punto 3 de la sol</w:t>
      </w:r>
      <w:r>
        <w:rPr>
          <w:rFonts w:ascii="AvantGarde Bk BT" w:hAnsi="AvantGarde Bk BT" w:cs="Arial"/>
          <w:bCs/>
          <w:sz w:val="24"/>
          <w:szCs w:val="24"/>
        </w:rPr>
        <w:t>icitud, el sujeto obligado deberá</w:t>
      </w:r>
      <w:r w:rsidRPr="008440C9">
        <w:rPr>
          <w:rFonts w:ascii="AvantGarde Bk BT" w:hAnsi="AvantGarde Bk BT" w:cs="Arial"/>
          <w:bCs/>
          <w:sz w:val="24"/>
          <w:szCs w:val="24"/>
        </w:rPr>
        <w:t xml:space="preserve"> entregar los niveles del puesto de la estructura del Órgano Interno de Control durante los años 2019 dos mil diecinueve, 2020 dos mil veinte, 2021 dos mil veintiuno y 2022 dos mil veintidós, así como el formato correspondiente al artículo 84, fracción V de la Ley de la materia, así como los respectivos Manuales para la Elaboración de los Tabuladores que perciben los servidores públicos de la Comisión Estatal de Derechos Humanos con sus reformas y modificaciones.</w:t>
      </w:r>
    </w:p>
    <w:p w14:paraId="5D5E0F74" w14:textId="0DD32B75" w:rsidR="008440C9" w:rsidRPr="008440C9" w:rsidRDefault="008440C9" w:rsidP="008440C9">
      <w:pPr>
        <w:pStyle w:val="corte4fondo"/>
        <w:numPr>
          <w:ilvl w:val="0"/>
          <w:numId w:val="49"/>
        </w:numPr>
        <w:tabs>
          <w:tab w:val="left" w:pos="567"/>
        </w:tabs>
        <w:ind w:left="1418" w:hanging="11"/>
        <w:rPr>
          <w:rFonts w:ascii="AvantGarde Bk BT" w:hAnsi="AvantGarde Bk BT" w:cs="Arial"/>
          <w:bCs/>
          <w:sz w:val="24"/>
          <w:szCs w:val="24"/>
        </w:rPr>
      </w:pPr>
      <w:r w:rsidRPr="008440C9">
        <w:rPr>
          <w:rFonts w:ascii="AvantGarde Bk BT" w:hAnsi="AvantGarde Bk BT" w:cs="Arial"/>
          <w:bCs/>
          <w:sz w:val="24"/>
          <w:szCs w:val="24"/>
        </w:rPr>
        <w:t>Por lo que hace al punto 4 de la solicitud de info</w:t>
      </w:r>
      <w:r>
        <w:rPr>
          <w:rFonts w:ascii="AvantGarde Bk BT" w:hAnsi="AvantGarde Bk BT" w:cs="Arial"/>
          <w:bCs/>
          <w:sz w:val="24"/>
          <w:szCs w:val="24"/>
        </w:rPr>
        <w:t>rmación el sujeto obligado deberá</w:t>
      </w:r>
      <w:r w:rsidRPr="008440C9">
        <w:rPr>
          <w:rFonts w:ascii="AvantGarde Bk BT" w:hAnsi="AvantGarde Bk BT" w:cs="Arial"/>
          <w:bCs/>
          <w:sz w:val="24"/>
          <w:szCs w:val="24"/>
        </w:rPr>
        <w:t xml:space="preserve"> entregar los formatos que correspondan a la fracción X del artículo 84 de la Ley de Transparencia local, correspondientes a los años 2020 dos mil veinte, 2021 </w:t>
      </w:r>
      <w:proofErr w:type="gramStart"/>
      <w:r w:rsidRPr="008440C9">
        <w:rPr>
          <w:rFonts w:ascii="AvantGarde Bk BT" w:hAnsi="AvantGarde Bk BT" w:cs="Arial"/>
          <w:bCs/>
          <w:sz w:val="24"/>
          <w:szCs w:val="24"/>
        </w:rPr>
        <w:t>dos mil veintiuno</w:t>
      </w:r>
      <w:proofErr w:type="gramEnd"/>
      <w:r w:rsidRPr="008440C9">
        <w:rPr>
          <w:rFonts w:ascii="AvantGarde Bk BT" w:hAnsi="AvantGarde Bk BT" w:cs="Arial"/>
          <w:bCs/>
          <w:sz w:val="24"/>
          <w:szCs w:val="24"/>
        </w:rPr>
        <w:t xml:space="preserve"> y 2022 dos mil veintidós, </w:t>
      </w:r>
      <w:r w:rsidRPr="008440C9">
        <w:rPr>
          <w:rFonts w:ascii="AvantGarde Bk BT" w:hAnsi="AvantGarde Bk BT" w:cs="Arial"/>
          <w:bCs/>
          <w:sz w:val="24"/>
          <w:szCs w:val="24"/>
        </w:rPr>
        <w:lastRenderedPageBreak/>
        <w:t xml:space="preserve">esto con la finalidad </w:t>
      </w:r>
      <w:r>
        <w:rPr>
          <w:rFonts w:ascii="AvantGarde Bk BT" w:hAnsi="AvantGarde Bk BT" w:cs="Arial"/>
          <w:bCs/>
          <w:sz w:val="24"/>
          <w:szCs w:val="24"/>
        </w:rPr>
        <w:t>de que el peticionario acceda</w:t>
      </w:r>
      <w:r w:rsidRPr="008440C9">
        <w:rPr>
          <w:rFonts w:ascii="AvantGarde Bk BT" w:hAnsi="AvantGarde Bk BT" w:cs="Arial"/>
          <w:bCs/>
          <w:sz w:val="24"/>
          <w:szCs w:val="24"/>
        </w:rPr>
        <w:t xml:space="preserve"> a los documentos que demuestren las profesiones y el último grado de estudio de todos los servidores públicos que han integran el Órgano Interno de Control.</w:t>
      </w:r>
    </w:p>
    <w:p w14:paraId="7C83B33F" w14:textId="34F874C0" w:rsidR="008440C9" w:rsidRPr="008440C9" w:rsidRDefault="008440C9" w:rsidP="008440C9">
      <w:pPr>
        <w:pStyle w:val="corte4fondo"/>
        <w:numPr>
          <w:ilvl w:val="0"/>
          <w:numId w:val="49"/>
        </w:numPr>
        <w:tabs>
          <w:tab w:val="left" w:pos="567"/>
        </w:tabs>
        <w:ind w:left="1418" w:hanging="11"/>
        <w:rPr>
          <w:rFonts w:ascii="AvantGarde Bk BT" w:hAnsi="AvantGarde Bk BT" w:cs="Arial"/>
          <w:bCs/>
          <w:sz w:val="24"/>
          <w:szCs w:val="24"/>
        </w:rPr>
      </w:pPr>
      <w:r w:rsidRPr="008440C9">
        <w:rPr>
          <w:rFonts w:ascii="AvantGarde Bk BT" w:hAnsi="AvantGarde Bk BT" w:cs="Arial"/>
          <w:bCs/>
          <w:sz w:val="24"/>
          <w:szCs w:val="24"/>
        </w:rPr>
        <w:t>Con relación al punto 5 de la sol</w:t>
      </w:r>
      <w:r>
        <w:rPr>
          <w:rFonts w:ascii="AvantGarde Bk BT" w:hAnsi="AvantGarde Bk BT" w:cs="Arial"/>
          <w:bCs/>
          <w:sz w:val="24"/>
          <w:szCs w:val="24"/>
        </w:rPr>
        <w:t>icitud, el sujeto obligado deberá</w:t>
      </w:r>
      <w:r w:rsidRPr="008440C9">
        <w:rPr>
          <w:rFonts w:ascii="AvantGarde Bk BT" w:hAnsi="AvantGarde Bk BT" w:cs="Arial"/>
          <w:bCs/>
          <w:sz w:val="24"/>
          <w:szCs w:val="24"/>
        </w:rPr>
        <w:t xml:space="preserve"> entregar los nombramientos de los integrantes del Órgano Interno de Control expedidos por el Congreso del Estado y señalar de manera fundada y motivada las causas por las cuales dichos funcionarios no generan ningún tipo de contratación.</w:t>
      </w:r>
    </w:p>
    <w:p w14:paraId="2F36B07C" w14:textId="657E2D13" w:rsidR="008440C9" w:rsidRPr="008440C9" w:rsidRDefault="008440C9" w:rsidP="008440C9">
      <w:pPr>
        <w:pStyle w:val="corte4fondo"/>
        <w:numPr>
          <w:ilvl w:val="0"/>
          <w:numId w:val="49"/>
        </w:numPr>
        <w:tabs>
          <w:tab w:val="left" w:pos="567"/>
        </w:tabs>
        <w:spacing w:after="240"/>
        <w:ind w:left="1418" w:hanging="11"/>
        <w:rPr>
          <w:rFonts w:ascii="AvantGarde Bk BT" w:hAnsi="AvantGarde Bk BT" w:cs="Arial"/>
          <w:bCs/>
          <w:sz w:val="24"/>
          <w:szCs w:val="24"/>
        </w:rPr>
      </w:pPr>
      <w:r w:rsidRPr="008440C9">
        <w:rPr>
          <w:rFonts w:ascii="AvantGarde Bk BT" w:hAnsi="AvantGarde Bk BT" w:cs="Arial"/>
          <w:bCs/>
          <w:sz w:val="24"/>
          <w:szCs w:val="24"/>
        </w:rPr>
        <w:t>En lo que atañe a los puntos 6 y 7 de la solicitud de info</w:t>
      </w:r>
      <w:r>
        <w:rPr>
          <w:rFonts w:ascii="AvantGarde Bk BT" w:hAnsi="AvantGarde Bk BT" w:cs="Arial"/>
          <w:bCs/>
          <w:sz w:val="24"/>
          <w:szCs w:val="24"/>
        </w:rPr>
        <w:t>rmación el sujeto obligado deberá</w:t>
      </w:r>
      <w:r w:rsidRPr="008440C9">
        <w:rPr>
          <w:rFonts w:ascii="AvantGarde Bk BT" w:hAnsi="AvantGarde Bk BT" w:cs="Arial"/>
          <w:bCs/>
          <w:sz w:val="24"/>
          <w:szCs w:val="24"/>
        </w:rPr>
        <w:t xml:space="preserve"> señalar cuales son las percepciones mensuales brutas y las percepciones adicionales mensuales brutas de los servidores públicos que integran el Órgano Interno de Control durante los años 2019 dos mil diecinueve, 2020 dos mil veinte, 2021 </w:t>
      </w:r>
      <w:proofErr w:type="gramStart"/>
      <w:r w:rsidRPr="008440C9">
        <w:rPr>
          <w:rFonts w:ascii="AvantGarde Bk BT" w:hAnsi="AvantGarde Bk BT" w:cs="Arial"/>
          <w:bCs/>
          <w:sz w:val="24"/>
          <w:szCs w:val="24"/>
        </w:rPr>
        <w:t>dos mil veintiuno</w:t>
      </w:r>
      <w:proofErr w:type="gramEnd"/>
      <w:r w:rsidRPr="008440C9">
        <w:rPr>
          <w:rFonts w:ascii="AvantGarde Bk BT" w:hAnsi="AvantGarde Bk BT" w:cs="Arial"/>
          <w:bCs/>
          <w:sz w:val="24"/>
          <w:szCs w:val="24"/>
        </w:rPr>
        <w:t xml:space="preserve"> y 2022 dos mil veintidós y acompañar los formatos correspondientes a la fracción XI del artículo 84 de la Ley de Transparencia local.</w:t>
      </w:r>
    </w:p>
    <w:p w14:paraId="77628697" w14:textId="77777777" w:rsidR="00F91E04" w:rsidRDefault="00F91E04" w:rsidP="00F91E0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19D240D3" w14:textId="77777777" w:rsidR="00F91E04" w:rsidRDefault="00F91E04" w:rsidP="00F91E0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20D9CC5" w14:textId="77777777" w:rsidR="00F91E04" w:rsidRPr="00F331D9" w:rsidRDefault="00F91E04" w:rsidP="00F91E04">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F43FB4C" w14:textId="77777777" w:rsidR="00F91E04" w:rsidRPr="009959E3" w:rsidRDefault="00F91E04" w:rsidP="00F91E04">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E0C6241" w14:textId="77777777" w:rsidR="00F91E04" w:rsidRDefault="00F91E04" w:rsidP="00F91E04">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3C225B0A" w14:textId="288F9AF2"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D0B5931" w14:textId="77777777" w:rsidR="00F91E04" w:rsidRPr="00C12794" w:rsidRDefault="00F91E04" w:rsidP="00F91E0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7695604" w14:textId="77777777" w:rsidR="00F91E04" w:rsidRPr="00A51A39" w:rsidRDefault="00F91E04" w:rsidP="00F91E04">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F15872E" w14:textId="77777777" w:rsidR="00F91E04" w:rsidRPr="004C15C0" w:rsidRDefault="00F91E04" w:rsidP="00F91E0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27EFE49A" w14:textId="77777777" w:rsidR="00F91E04" w:rsidRPr="00002DE6" w:rsidRDefault="00F91E04" w:rsidP="00F91E04">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921A935" w14:textId="77777777" w:rsidR="00F91E04" w:rsidRPr="00684218" w:rsidRDefault="00F91E04" w:rsidP="00F91E04">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B65381C" w14:textId="77777777" w:rsidR="00F91E04" w:rsidRPr="003358EE" w:rsidRDefault="00F91E04" w:rsidP="00F91E0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5266C8D" w14:textId="77777777" w:rsidR="00F91E04" w:rsidRPr="00E215D2" w:rsidRDefault="00F91E04" w:rsidP="00F91E0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3E1F4A05" w14:textId="77777777" w:rsidR="00F91E04" w:rsidRPr="007C5605" w:rsidRDefault="00F91E04" w:rsidP="00F91E0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6771C4" w14:textId="77777777" w:rsidR="00F91E04" w:rsidRPr="007C5605" w:rsidRDefault="00F91E04" w:rsidP="00F91E0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4DE17A80" w14:textId="77777777" w:rsidR="00475B02" w:rsidRDefault="00475B02" w:rsidP="00C61E9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F36E9F0" w14:textId="3166F45F" w:rsidR="00D25CDD" w:rsidRPr="006809EF" w:rsidRDefault="0090269C" w:rsidP="00F65CF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100DC8">
        <w:rPr>
          <w:rFonts w:ascii="AvantGarde Bk BT" w:hAnsi="AvantGarde Bk BT"/>
          <w:sz w:val="24"/>
          <w:szCs w:val="24"/>
        </w:rPr>
        <w:t>extrao</w:t>
      </w:r>
      <w:r w:rsidRPr="00E0750B">
        <w:rPr>
          <w:rFonts w:ascii="AvantGarde Bk BT" w:hAnsi="AvantGarde Bk BT"/>
          <w:sz w:val="24"/>
          <w:szCs w:val="24"/>
        </w:rPr>
        <w:t xml:space="preserve">rdinaria de </w:t>
      </w:r>
      <w:r w:rsidR="008650A1">
        <w:rPr>
          <w:rFonts w:ascii="AvantGarde Bk BT" w:hAnsi="AvantGarde Bk BT"/>
          <w:sz w:val="24"/>
          <w:szCs w:val="24"/>
        </w:rPr>
        <w:t>15 quince de febrero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Licenciado David Enrique 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70BDE11" w14:textId="224E50CC" w:rsidR="00F069DB" w:rsidRPr="003358EE"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0ABE6518" w:rsidR="006E1834" w:rsidRPr="008218B7" w:rsidRDefault="006E1834" w:rsidP="00C61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0DC8">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8650A1">
        <w:rPr>
          <w:rFonts w:ascii="AvantGarde Bk BT" w:hAnsi="AvantGarde Bk BT" w:cs="Arial"/>
          <w:color w:val="000000" w:themeColor="text1"/>
          <w:sz w:val="14"/>
          <w:szCs w:val="14"/>
        </w:rPr>
        <w:t>15 quince de febrero</w:t>
      </w:r>
      <w:r w:rsidR="00F069DB">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8440C9">
        <w:rPr>
          <w:rFonts w:ascii="AvantGarde Bk BT" w:hAnsi="AvantGarde Bk BT" w:cs="Arial"/>
          <w:color w:val="000000" w:themeColor="text1"/>
          <w:sz w:val="14"/>
          <w:szCs w:val="14"/>
        </w:rPr>
        <w:t>evisión RR-2116</w:t>
      </w:r>
      <w:bookmarkStart w:id="0" w:name="_GoBack"/>
      <w:bookmarkEnd w:id="0"/>
      <w:r>
        <w:rPr>
          <w:rFonts w:ascii="AvantGarde Bk BT" w:hAnsi="AvantGarde Bk BT" w:cs="Arial"/>
          <w:color w:val="000000" w:themeColor="text1"/>
          <w:sz w:val="14"/>
          <w:szCs w:val="14"/>
        </w:rPr>
        <w:t>/202</w:t>
      </w:r>
      <w:r w:rsidR="008650A1">
        <w:rPr>
          <w:rFonts w:ascii="AvantGarde Bk BT" w:hAnsi="AvantGarde Bk BT" w:cs="Arial"/>
          <w:color w:val="000000" w:themeColor="text1"/>
          <w:sz w:val="14"/>
          <w:szCs w:val="14"/>
        </w:rPr>
        <w:t>2-1</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D96AA6">
      <w:headerReference w:type="even" r:id="rId8"/>
      <w:headerReference w:type="default" r:id="rId9"/>
      <w:foot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E454FE" w14:textId="77777777" w:rsidR="00611A4E" w:rsidRDefault="00611A4E" w:rsidP="003864ED">
      <w:pPr>
        <w:spacing w:after="0" w:line="240" w:lineRule="auto"/>
      </w:pPr>
      <w:r>
        <w:separator/>
      </w:r>
    </w:p>
  </w:endnote>
  <w:endnote w:type="continuationSeparator" w:id="0">
    <w:p w14:paraId="74ECB358" w14:textId="77777777" w:rsidR="00611A4E" w:rsidRDefault="00611A4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393857" w:rsidRDefault="00393857">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01A968" w14:textId="77777777" w:rsidR="00611A4E" w:rsidRDefault="00611A4E" w:rsidP="003864ED">
      <w:pPr>
        <w:spacing w:after="0" w:line="240" w:lineRule="auto"/>
      </w:pPr>
      <w:r>
        <w:separator/>
      </w:r>
    </w:p>
  </w:footnote>
  <w:footnote w:type="continuationSeparator" w:id="0">
    <w:p w14:paraId="5FEF017D" w14:textId="77777777" w:rsidR="00611A4E" w:rsidRDefault="00611A4E"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5527327"/>
      <w:docPartObj>
        <w:docPartGallery w:val="Page Numbers (Top of Page)"/>
        <w:docPartUnique/>
      </w:docPartObj>
    </w:sdtPr>
    <w:sdtContent>
      <w:p w14:paraId="721201FC" w14:textId="0DDAB8D3" w:rsidR="00393857" w:rsidRDefault="00393857">
        <w:pPr>
          <w:pStyle w:val="Encabezado"/>
          <w:jc w:val="center"/>
        </w:pPr>
        <w:r>
          <w:fldChar w:fldCharType="begin"/>
        </w:r>
        <w:r>
          <w:instrText>PAGE   \* MERGEFORMAT</w:instrText>
        </w:r>
        <w:r>
          <w:fldChar w:fldCharType="separate"/>
        </w:r>
        <w:r w:rsidR="008440C9" w:rsidRPr="008440C9">
          <w:rPr>
            <w:noProof/>
            <w:lang w:val="es-ES"/>
          </w:rPr>
          <w:t>20</w:t>
        </w:r>
        <w:r>
          <w:fldChar w:fldCharType="end"/>
        </w:r>
      </w:p>
    </w:sdtContent>
  </w:sdt>
  <w:p w14:paraId="02B90428" w14:textId="25725E85" w:rsidR="00393857" w:rsidRDefault="00393857" w:rsidP="00970470">
    <w:pPr>
      <w:pStyle w:val="Encabezado"/>
      <w:jc w:val="right"/>
    </w:pPr>
  </w:p>
  <w:p w14:paraId="2FA0D8BA" w14:textId="36B3C097" w:rsidR="00393857" w:rsidRDefault="00393857" w:rsidP="00970470">
    <w:pPr>
      <w:pStyle w:val="Encabezado"/>
      <w:jc w:val="right"/>
    </w:pPr>
    <w:r>
      <w:t>RECURSO DE REVISIÓN 2116/2022-1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0DB37DAD" w14:textId="5F48AD07" w:rsidR="00393857" w:rsidRDefault="00393857"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440C9" w:rsidRPr="008440C9">
          <w:rPr>
            <w:noProof/>
            <w:lang w:val="es-ES"/>
          </w:rPr>
          <w:t>19</w:t>
        </w:r>
        <w:r>
          <w:fldChar w:fldCharType="end"/>
        </w:r>
      </w:p>
      <w:p w14:paraId="62635A43" w14:textId="77777777" w:rsidR="00393857" w:rsidRDefault="00393857" w:rsidP="00611E8F">
        <w:pPr>
          <w:pStyle w:val="Encabezado"/>
          <w:jc w:val="right"/>
        </w:pPr>
      </w:p>
      <w:p w14:paraId="1F581E29" w14:textId="0723844D" w:rsidR="00393857" w:rsidRDefault="00393857" w:rsidP="00611E8F">
        <w:pPr>
          <w:pStyle w:val="Encabezado"/>
          <w:jc w:val="right"/>
        </w:pPr>
        <w:r>
          <w:t xml:space="preserve"> RECURSO DE REVISIÓN 2116/2022-1</w:t>
        </w:r>
      </w:p>
    </w:sdtContent>
  </w:sdt>
  <w:p w14:paraId="1289C4E4" w14:textId="398C7063" w:rsidR="00393857" w:rsidRDefault="0039385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5DE4C92"/>
    <w:multiLevelType w:val="hybridMultilevel"/>
    <w:tmpl w:val="A2A4E1E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7"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8"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2"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4"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62D2526"/>
    <w:multiLevelType w:val="hybridMultilevel"/>
    <w:tmpl w:val="5468B05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1"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6"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8"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4"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5"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6" w15:restartNumberingAfterBreak="0">
    <w:nsid w:val="76DB08D2"/>
    <w:multiLevelType w:val="hybridMultilevel"/>
    <w:tmpl w:val="195C4E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7"/>
  </w:num>
  <w:num w:numId="2">
    <w:abstractNumId w:val="16"/>
  </w:num>
  <w:num w:numId="3">
    <w:abstractNumId w:val="27"/>
  </w:num>
  <w:num w:numId="4">
    <w:abstractNumId w:val="38"/>
  </w:num>
  <w:num w:numId="5">
    <w:abstractNumId w:val="24"/>
  </w:num>
  <w:num w:numId="6">
    <w:abstractNumId w:val="14"/>
  </w:num>
  <w:num w:numId="7">
    <w:abstractNumId w:val="0"/>
  </w:num>
  <w:num w:numId="8">
    <w:abstractNumId w:val="45"/>
  </w:num>
  <w:num w:numId="9">
    <w:abstractNumId w:val="47"/>
  </w:num>
  <w:num w:numId="10">
    <w:abstractNumId w:val="21"/>
  </w:num>
  <w:num w:numId="11">
    <w:abstractNumId w:val="35"/>
  </w:num>
  <w:num w:numId="12">
    <w:abstractNumId w:val="4"/>
  </w:num>
  <w:num w:numId="13">
    <w:abstractNumId w:val="1"/>
  </w:num>
  <w:num w:numId="14">
    <w:abstractNumId w:val="8"/>
  </w:num>
  <w:num w:numId="15">
    <w:abstractNumId w:val="6"/>
  </w:num>
  <w:num w:numId="16">
    <w:abstractNumId w:val="30"/>
  </w:num>
  <w:num w:numId="17">
    <w:abstractNumId w:val="5"/>
  </w:num>
  <w:num w:numId="18">
    <w:abstractNumId w:val="33"/>
  </w:num>
  <w:num w:numId="19">
    <w:abstractNumId w:val="3"/>
  </w:num>
  <w:num w:numId="20">
    <w:abstractNumId w:val="15"/>
  </w:num>
  <w:num w:numId="21">
    <w:abstractNumId w:val="40"/>
  </w:num>
  <w:num w:numId="22">
    <w:abstractNumId w:val="22"/>
  </w:num>
  <w:num w:numId="23">
    <w:abstractNumId w:val="44"/>
  </w:num>
  <w:num w:numId="24">
    <w:abstractNumId w:val="42"/>
  </w:num>
  <w:num w:numId="25">
    <w:abstractNumId w:val="34"/>
  </w:num>
  <w:num w:numId="26">
    <w:abstractNumId w:val="18"/>
  </w:num>
  <w:num w:numId="27">
    <w:abstractNumId w:val="20"/>
  </w:num>
  <w:num w:numId="28">
    <w:abstractNumId w:val="32"/>
  </w:num>
  <w:num w:numId="29">
    <w:abstractNumId w:val="39"/>
  </w:num>
  <w:num w:numId="30">
    <w:abstractNumId w:val="48"/>
  </w:num>
  <w:num w:numId="31">
    <w:abstractNumId w:val="41"/>
  </w:num>
  <w:num w:numId="32">
    <w:abstractNumId w:val="43"/>
  </w:num>
  <w:num w:numId="33">
    <w:abstractNumId w:val="25"/>
  </w:num>
  <w:num w:numId="34">
    <w:abstractNumId w:val="28"/>
  </w:num>
  <w:num w:numId="35">
    <w:abstractNumId w:val="19"/>
  </w:num>
  <w:num w:numId="36">
    <w:abstractNumId w:val="37"/>
  </w:num>
  <w:num w:numId="37">
    <w:abstractNumId w:val="31"/>
  </w:num>
  <w:num w:numId="38">
    <w:abstractNumId w:val="36"/>
  </w:num>
  <w:num w:numId="39">
    <w:abstractNumId w:val="13"/>
  </w:num>
  <w:num w:numId="40">
    <w:abstractNumId w:val="29"/>
  </w:num>
  <w:num w:numId="41">
    <w:abstractNumId w:val="12"/>
  </w:num>
  <w:num w:numId="42">
    <w:abstractNumId w:val="9"/>
  </w:num>
  <w:num w:numId="43">
    <w:abstractNumId w:val="10"/>
  </w:num>
  <w:num w:numId="44">
    <w:abstractNumId w:val="7"/>
  </w:num>
  <w:num w:numId="45">
    <w:abstractNumId w:val="23"/>
  </w:num>
  <w:num w:numId="46">
    <w:abstractNumId w:val="11"/>
  </w:num>
  <w:num w:numId="47">
    <w:abstractNumId w:val="2"/>
  </w:num>
  <w:num w:numId="48">
    <w:abstractNumId w:val="26"/>
  </w:num>
  <w:num w:numId="49">
    <w:abstractNumId w:val="4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AB"/>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21F"/>
    <w:rsid w:val="00025B03"/>
    <w:rsid w:val="000264CE"/>
    <w:rsid w:val="00027437"/>
    <w:rsid w:val="000300B1"/>
    <w:rsid w:val="000303CA"/>
    <w:rsid w:val="000304C2"/>
    <w:rsid w:val="00030726"/>
    <w:rsid w:val="00031AAC"/>
    <w:rsid w:val="00031CE8"/>
    <w:rsid w:val="00032C5F"/>
    <w:rsid w:val="00032C77"/>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24E8"/>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2F75"/>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3CDB"/>
    <w:rsid w:val="000D43BA"/>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396"/>
    <w:rsid w:val="0012781D"/>
    <w:rsid w:val="00127A0F"/>
    <w:rsid w:val="001309F7"/>
    <w:rsid w:val="00130B76"/>
    <w:rsid w:val="00130B9A"/>
    <w:rsid w:val="00130E4D"/>
    <w:rsid w:val="00131414"/>
    <w:rsid w:val="00131457"/>
    <w:rsid w:val="0013147F"/>
    <w:rsid w:val="001314EC"/>
    <w:rsid w:val="00131565"/>
    <w:rsid w:val="00131A56"/>
    <w:rsid w:val="00131CB8"/>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5A2"/>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363"/>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B8D"/>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08CD"/>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4256"/>
    <w:rsid w:val="00305043"/>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0F56"/>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57"/>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4A3"/>
    <w:rsid w:val="003A5D8C"/>
    <w:rsid w:val="003A6EFE"/>
    <w:rsid w:val="003A7A25"/>
    <w:rsid w:val="003A7E67"/>
    <w:rsid w:val="003B049A"/>
    <w:rsid w:val="003B0C2F"/>
    <w:rsid w:val="003B1B43"/>
    <w:rsid w:val="003B24FE"/>
    <w:rsid w:val="003B322C"/>
    <w:rsid w:val="003B3852"/>
    <w:rsid w:val="003B3AC2"/>
    <w:rsid w:val="003B3F38"/>
    <w:rsid w:val="003B4066"/>
    <w:rsid w:val="003B4877"/>
    <w:rsid w:val="003B488C"/>
    <w:rsid w:val="003B4FB9"/>
    <w:rsid w:val="003B5590"/>
    <w:rsid w:val="003B5622"/>
    <w:rsid w:val="003B58DD"/>
    <w:rsid w:val="003B6C9B"/>
    <w:rsid w:val="003B6CF9"/>
    <w:rsid w:val="003B6EB3"/>
    <w:rsid w:val="003B7C38"/>
    <w:rsid w:val="003B7C60"/>
    <w:rsid w:val="003B7FF1"/>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1B6"/>
    <w:rsid w:val="003D6247"/>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6688"/>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433"/>
    <w:rsid w:val="00444943"/>
    <w:rsid w:val="00444F75"/>
    <w:rsid w:val="00445571"/>
    <w:rsid w:val="00445D2A"/>
    <w:rsid w:val="0044653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7D86"/>
    <w:rsid w:val="00470511"/>
    <w:rsid w:val="00471308"/>
    <w:rsid w:val="00472090"/>
    <w:rsid w:val="004742C5"/>
    <w:rsid w:val="00474735"/>
    <w:rsid w:val="004748B9"/>
    <w:rsid w:val="00474EE1"/>
    <w:rsid w:val="00475471"/>
    <w:rsid w:val="00475B02"/>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29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B66"/>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2A76"/>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6E7"/>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1B9D"/>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A4E"/>
    <w:rsid w:val="00611E8F"/>
    <w:rsid w:val="00612A85"/>
    <w:rsid w:val="00613D4B"/>
    <w:rsid w:val="00613F56"/>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108E"/>
    <w:rsid w:val="006527D7"/>
    <w:rsid w:val="00652AD4"/>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292"/>
    <w:rsid w:val="006E4842"/>
    <w:rsid w:val="006E5724"/>
    <w:rsid w:val="006E58EB"/>
    <w:rsid w:val="006E5EB8"/>
    <w:rsid w:val="006E671B"/>
    <w:rsid w:val="006E7316"/>
    <w:rsid w:val="006E7469"/>
    <w:rsid w:val="006E7534"/>
    <w:rsid w:val="006E7C51"/>
    <w:rsid w:val="006F07E7"/>
    <w:rsid w:val="006F0D26"/>
    <w:rsid w:val="006F15C1"/>
    <w:rsid w:val="006F18D3"/>
    <w:rsid w:val="006F26B4"/>
    <w:rsid w:val="006F35C8"/>
    <w:rsid w:val="006F5037"/>
    <w:rsid w:val="006F5289"/>
    <w:rsid w:val="006F5950"/>
    <w:rsid w:val="006F5E9A"/>
    <w:rsid w:val="006F623A"/>
    <w:rsid w:val="006F6EDD"/>
    <w:rsid w:val="006F714A"/>
    <w:rsid w:val="006F7D6A"/>
    <w:rsid w:val="00700086"/>
    <w:rsid w:val="0070153D"/>
    <w:rsid w:val="00702108"/>
    <w:rsid w:val="00702557"/>
    <w:rsid w:val="00703A06"/>
    <w:rsid w:val="00705C1A"/>
    <w:rsid w:val="0070687A"/>
    <w:rsid w:val="00710609"/>
    <w:rsid w:val="00710BD5"/>
    <w:rsid w:val="007110AD"/>
    <w:rsid w:val="00711241"/>
    <w:rsid w:val="00711DF0"/>
    <w:rsid w:val="00712839"/>
    <w:rsid w:val="00712FB4"/>
    <w:rsid w:val="00713445"/>
    <w:rsid w:val="00713B3B"/>
    <w:rsid w:val="00714196"/>
    <w:rsid w:val="00715CEA"/>
    <w:rsid w:val="00715F76"/>
    <w:rsid w:val="007162AC"/>
    <w:rsid w:val="00716824"/>
    <w:rsid w:val="00716B4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6DA6"/>
    <w:rsid w:val="0073753C"/>
    <w:rsid w:val="007377BC"/>
    <w:rsid w:val="0074037F"/>
    <w:rsid w:val="007414F4"/>
    <w:rsid w:val="00741579"/>
    <w:rsid w:val="007418A1"/>
    <w:rsid w:val="00741B45"/>
    <w:rsid w:val="00744552"/>
    <w:rsid w:val="00744FF4"/>
    <w:rsid w:val="0074538E"/>
    <w:rsid w:val="00745395"/>
    <w:rsid w:val="00745FFC"/>
    <w:rsid w:val="00747E70"/>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E7F"/>
    <w:rsid w:val="007C2F6C"/>
    <w:rsid w:val="007C31AD"/>
    <w:rsid w:val="007C342E"/>
    <w:rsid w:val="007C3B10"/>
    <w:rsid w:val="007C3C25"/>
    <w:rsid w:val="007C4ADB"/>
    <w:rsid w:val="007C4B71"/>
    <w:rsid w:val="007C5063"/>
    <w:rsid w:val="007C5605"/>
    <w:rsid w:val="007C566F"/>
    <w:rsid w:val="007C5E15"/>
    <w:rsid w:val="007C7475"/>
    <w:rsid w:val="007C7C0C"/>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26"/>
    <w:rsid w:val="007E1EFD"/>
    <w:rsid w:val="007E21B9"/>
    <w:rsid w:val="007E25EC"/>
    <w:rsid w:val="007E3764"/>
    <w:rsid w:val="007E3BD4"/>
    <w:rsid w:val="007E4689"/>
    <w:rsid w:val="007E5351"/>
    <w:rsid w:val="007E5688"/>
    <w:rsid w:val="007E5F3A"/>
    <w:rsid w:val="007E6130"/>
    <w:rsid w:val="007E6C92"/>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2776"/>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0C9"/>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0A1"/>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356"/>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21F6"/>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5D0"/>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0FA"/>
    <w:rsid w:val="008E57C5"/>
    <w:rsid w:val="008E674A"/>
    <w:rsid w:val="008E71C0"/>
    <w:rsid w:val="008F23D5"/>
    <w:rsid w:val="008F2AE5"/>
    <w:rsid w:val="008F2CC0"/>
    <w:rsid w:val="008F33AB"/>
    <w:rsid w:val="008F4777"/>
    <w:rsid w:val="008F4810"/>
    <w:rsid w:val="008F5E00"/>
    <w:rsid w:val="008F637B"/>
    <w:rsid w:val="008F65E9"/>
    <w:rsid w:val="008F6684"/>
    <w:rsid w:val="008F707F"/>
    <w:rsid w:val="008F7FB0"/>
    <w:rsid w:val="0090038E"/>
    <w:rsid w:val="00901077"/>
    <w:rsid w:val="00901F29"/>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D76"/>
    <w:rsid w:val="00911EAE"/>
    <w:rsid w:val="00912170"/>
    <w:rsid w:val="00912EB3"/>
    <w:rsid w:val="009131AA"/>
    <w:rsid w:val="00913217"/>
    <w:rsid w:val="009133CA"/>
    <w:rsid w:val="0091378D"/>
    <w:rsid w:val="00914A59"/>
    <w:rsid w:val="00914A78"/>
    <w:rsid w:val="00914AB6"/>
    <w:rsid w:val="0091574D"/>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6D"/>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8FA"/>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22"/>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0CD"/>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256"/>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0E2D"/>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67E"/>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5DC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57AA5"/>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272"/>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D70"/>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785"/>
    <w:rsid w:val="00BF6AAA"/>
    <w:rsid w:val="00BF7B76"/>
    <w:rsid w:val="00BF7E2A"/>
    <w:rsid w:val="00BF7ED6"/>
    <w:rsid w:val="00C0025E"/>
    <w:rsid w:val="00C006CD"/>
    <w:rsid w:val="00C00E07"/>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48C"/>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DD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3E26"/>
    <w:rsid w:val="00C842E4"/>
    <w:rsid w:val="00C85D4F"/>
    <w:rsid w:val="00C85D81"/>
    <w:rsid w:val="00C8633A"/>
    <w:rsid w:val="00C86DC0"/>
    <w:rsid w:val="00C87065"/>
    <w:rsid w:val="00C872E2"/>
    <w:rsid w:val="00C87388"/>
    <w:rsid w:val="00C87888"/>
    <w:rsid w:val="00C90BF6"/>
    <w:rsid w:val="00C91BF9"/>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26C"/>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2F7B"/>
    <w:rsid w:val="00CC3163"/>
    <w:rsid w:val="00CC3347"/>
    <w:rsid w:val="00CC35B6"/>
    <w:rsid w:val="00CC46B0"/>
    <w:rsid w:val="00CC474D"/>
    <w:rsid w:val="00CC4E80"/>
    <w:rsid w:val="00CC538C"/>
    <w:rsid w:val="00CC5573"/>
    <w:rsid w:val="00CC618C"/>
    <w:rsid w:val="00CC6951"/>
    <w:rsid w:val="00CC6995"/>
    <w:rsid w:val="00CC6F7B"/>
    <w:rsid w:val="00CC7615"/>
    <w:rsid w:val="00CC7FC6"/>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987"/>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0176"/>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28C"/>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6EE1"/>
    <w:rsid w:val="00D8777F"/>
    <w:rsid w:val="00D9027D"/>
    <w:rsid w:val="00D90419"/>
    <w:rsid w:val="00D908E7"/>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6B51"/>
    <w:rsid w:val="00DC7931"/>
    <w:rsid w:val="00DD14D6"/>
    <w:rsid w:val="00DD1D7D"/>
    <w:rsid w:val="00DD211A"/>
    <w:rsid w:val="00DD23D5"/>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619"/>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3C38"/>
    <w:rsid w:val="00E4495F"/>
    <w:rsid w:val="00E4519D"/>
    <w:rsid w:val="00E458B7"/>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74D"/>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2CD"/>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061"/>
    <w:rsid w:val="00EA6092"/>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89E"/>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12D"/>
    <w:rsid w:val="00F15FE9"/>
    <w:rsid w:val="00F17499"/>
    <w:rsid w:val="00F20A9D"/>
    <w:rsid w:val="00F20E32"/>
    <w:rsid w:val="00F213F3"/>
    <w:rsid w:val="00F218A4"/>
    <w:rsid w:val="00F21A37"/>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0A2"/>
    <w:rsid w:val="00F654AF"/>
    <w:rsid w:val="00F65CF0"/>
    <w:rsid w:val="00F66999"/>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1E04"/>
    <w:rsid w:val="00F92323"/>
    <w:rsid w:val="00F926C9"/>
    <w:rsid w:val="00F929E0"/>
    <w:rsid w:val="00F92B19"/>
    <w:rsid w:val="00F9314C"/>
    <w:rsid w:val="00F93505"/>
    <w:rsid w:val="00F938D5"/>
    <w:rsid w:val="00F94678"/>
    <w:rsid w:val="00F946FF"/>
    <w:rsid w:val="00F94877"/>
    <w:rsid w:val="00F948BC"/>
    <w:rsid w:val="00F949CE"/>
    <w:rsid w:val="00F964C8"/>
    <w:rsid w:val="00F966E4"/>
    <w:rsid w:val="00F96F54"/>
    <w:rsid w:val="00F97339"/>
    <w:rsid w:val="00F9788E"/>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F91E0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88506356">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47839052">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9349A-787D-4758-A37F-4189C72D6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987</TotalTime>
  <Pages>27</Pages>
  <Words>7692</Words>
  <Characters>42308</Characters>
  <Application>Microsoft Office Word</Application>
  <DocSecurity>0</DocSecurity>
  <Lines>352</Lines>
  <Paragraphs>99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6</cp:revision>
  <cp:lastPrinted>2022-08-19T16:23:00Z</cp:lastPrinted>
  <dcterms:created xsi:type="dcterms:W3CDTF">2023-10-26T18:58:00Z</dcterms:created>
  <dcterms:modified xsi:type="dcterms:W3CDTF">2023-10-31T18:39:00Z</dcterms:modified>
</cp:coreProperties>
</file>