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594EA8" w14:textId="77777777" w:rsidR="008E07F6" w:rsidRPr="00CB080A" w:rsidRDefault="008E07F6" w:rsidP="00E917B5">
      <w:pPr>
        <w:spacing w:line="240" w:lineRule="auto"/>
        <w:ind w:firstLine="708"/>
        <w:jc w:val="both"/>
        <w:rPr>
          <w:rFonts w:ascii="Arial" w:hAnsi="Arial" w:cs="Arial"/>
          <w:bCs/>
          <w:iCs/>
          <w:color w:val="4472C4" w:themeColor="accent1"/>
          <w:sz w:val="24"/>
          <w:szCs w:val="24"/>
        </w:rPr>
      </w:pPr>
    </w:p>
    <w:p w14:paraId="0333CF4D" w14:textId="77777777" w:rsidR="008E07F6" w:rsidRPr="00CB080A" w:rsidRDefault="008E07F6" w:rsidP="008E07F6">
      <w:pPr>
        <w:pStyle w:val="Ttulo"/>
        <w:spacing w:line="240" w:lineRule="auto"/>
        <w:jc w:val="left"/>
        <w:rPr>
          <w:rFonts w:ascii="Arial" w:hAnsi="Arial" w:cs="Arial"/>
          <w:color w:val="4472C4" w:themeColor="accent1"/>
          <w:sz w:val="24"/>
          <w:szCs w:val="24"/>
        </w:rPr>
      </w:pPr>
    </w:p>
    <w:p w14:paraId="75A46D4C" w14:textId="384BA5B6" w:rsidR="008E07F6" w:rsidRPr="00CB080A" w:rsidRDefault="008E07F6" w:rsidP="008E07F6">
      <w:pPr>
        <w:pStyle w:val="corte1datos"/>
        <w:jc w:val="right"/>
        <w:rPr>
          <w:rFonts w:cs="Arial"/>
          <w:color w:val="4472C4" w:themeColor="accent1"/>
          <w:sz w:val="24"/>
          <w:szCs w:val="24"/>
          <w:lang w:val="es-MX"/>
        </w:rPr>
      </w:pPr>
      <w:r w:rsidRPr="00CB080A">
        <w:rPr>
          <w:rFonts w:cs="Arial"/>
          <w:color w:val="4472C4" w:themeColor="accent1"/>
          <w:sz w:val="24"/>
          <w:szCs w:val="24"/>
          <w:lang w:val="es-MX"/>
        </w:rPr>
        <w:t xml:space="preserve">  </w:t>
      </w:r>
      <w:r w:rsidRPr="00CB080A">
        <w:rPr>
          <w:rFonts w:cs="Arial"/>
          <w:color w:val="4472C4" w:themeColor="accent1"/>
          <w:sz w:val="24"/>
          <w:szCs w:val="24"/>
        </w:rPr>
        <w:t>RECURSO DE REVISIÓN</w:t>
      </w:r>
      <w:r w:rsidRPr="00CB080A">
        <w:rPr>
          <w:rFonts w:cs="Arial"/>
          <w:color w:val="4472C4" w:themeColor="accent1"/>
          <w:sz w:val="24"/>
          <w:szCs w:val="24"/>
          <w:lang w:val="es-MX"/>
        </w:rPr>
        <w:t xml:space="preserve"> 1328/2019-2 </w:t>
      </w:r>
    </w:p>
    <w:p w14:paraId="400202E2" w14:textId="77777777" w:rsidR="008E07F6" w:rsidRPr="00CB080A" w:rsidRDefault="008E07F6" w:rsidP="008E07F6">
      <w:pPr>
        <w:pStyle w:val="corte1datos"/>
        <w:jc w:val="right"/>
        <w:rPr>
          <w:rFonts w:cs="Arial"/>
          <w:color w:val="4472C4" w:themeColor="accent1"/>
          <w:sz w:val="24"/>
          <w:szCs w:val="24"/>
          <w:lang w:val="es-MX"/>
        </w:rPr>
      </w:pPr>
      <w:r w:rsidRPr="00CB080A">
        <w:rPr>
          <w:rFonts w:cs="Arial"/>
          <w:color w:val="4472C4" w:themeColor="accent1"/>
          <w:sz w:val="24"/>
          <w:szCs w:val="24"/>
          <w:lang w:val="es-MX"/>
        </w:rPr>
        <w:t>PNT.</w:t>
      </w:r>
    </w:p>
    <w:p w14:paraId="283575D7" w14:textId="77777777" w:rsidR="008E07F6" w:rsidRPr="00CB080A" w:rsidRDefault="008E07F6" w:rsidP="008E07F6">
      <w:pPr>
        <w:pStyle w:val="corte1datos"/>
        <w:jc w:val="right"/>
        <w:rPr>
          <w:rFonts w:cs="Arial"/>
          <w:color w:val="4472C4" w:themeColor="accent1"/>
          <w:sz w:val="24"/>
          <w:szCs w:val="24"/>
          <w:lang w:val="es-MX"/>
        </w:rPr>
      </w:pPr>
    </w:p>
    <w:p w14:paraId="25F67580" w14:textId="77777777" w:rsidR="008E07F6" w:rsidRPr="00CB080A" w:rsidRDefault="008E07F6" w:rsidP="008E07F6">
      <w:pPr>
        <w:pStyle w:val="corte2ponente"/>
        <w:jc w:val="right"/>
        <w:rPr>
          <w:rFonts w:cs="Arial"/>
          <w:color w:val="4472C4" w:themeColor="accent1"/>
          <w:sz w:val="24"/>
          <w:szCs w:val="24"/>
        </w:rPr>
      </w:pPr>
      <w:r w:rsidRPr="00CB080A">
        <w:rPr>
          <w:rFonts w:cs="Arial"/>
          <w:color w:val="4472C4" w:themeColor="accent1"/>
          <w:sz w:val="24"/>
          <w:szCs w:val="24"/>
        </w:rPr>
        <w:t xml:space="preserve">COMISIONADO PONENTE: </w:t>
      </w:r>
    </w:p>
    <w:p w14:paraId="7B067268" w14:textId="77777777" w:rsidR="008E07F6" w:rsidRPr="00CB080A" w:rsidRDefault="008E07F6" w:rsidP="008E07F6">
      <w:pPr>
        <w:pStyle w:val="corte2ponente"/>
        <w:jc w:val="right"/>
        <w:rPr>
          <w:rFonts w:cs="Arial"/>
          <w:color w:val="4472C4" w:themeColor="accent1"/>
          <w:sz w:val="24"/>
          <w:szCs w:val="24"/>
          <w:lang w:val="es-MX"/>
        </w:rPr>
      </w:pPr>
      <w:r w:rsidRPr="00CB080A">
        <w:rPr>
          <w:rFonts w:cs="Arial"/>
          <w:color w:val="4472C4" w:themeColor="accent1"/>
          <w:sz w:val="24"/>
          <w:szCs w:val="24"/>
          <w:lang w:val="es-MX"/>
        </w:rPr>
        <w:t>LIC. PAULINA SÁNCHEZ PÉREZ DEL POZO</w:t>
      </w:r>
    </w:p>
    <w:p w14:paraId="416007DA" w14:textId="77777777" w:rsidR="008E07F6" w:rsidRPr="00CB080A" w:rsidRDefault="008E07F6" w:rsidP="008E07F6">
      <w:pPr>
        <w:pStyle w:val="corte2ponente"/>
        <w:jc w:val="right"/>
        <w:rPr>
          <w:rFonts w:cs="Arial"/>
          <w:color w:val="4472C4" w:themeColor="accent1"/>
          <w:sz w:val="24"/>
          <w:szCs w:val="24"/>
          <w:lang w:val="es-MX"/>
        </w:rPr>
      </w:pPr>
    </w:p>
    <w:p w14:paraId="1C1A0AA4" w14:textId="77777777" w:rsidR="008E07F6" w:rsidRPr="00CB080A" w:rsidRDefault="008E07F6" w:rsidP="008E07F6">
      <w:pPr>
        <w:pStyle w:val="corte2ponente"/>
        <w:jc w:val="right"/>
        <w:rPr>
          <w:rFonts w:cs="Arial"/>
          <w:color w:val="4472C4" w:themeColor="accent1"/>
          <w:sz w:val="24"/>
          <w:szCs w:val="24"/>
          <w:lang w:val="es-MX"/>
        </w:rPr>
      </w:pPr>
      <w:r w:rsidRPr="00CB080A">
        <w:rPr>
          <w:rFonts w:cs="Arial"/>
          <w:color w:val="4472C4" w:themeColor="accent1"/>
          <w:sz w:val="24"/>
          <w:szCs w:val="24"/>
          <w:lang w:val="es-MX"/>
        </w:rPr>
        <w:t>ENTE OBLIGADO:</w:t>
      </w:r>
    </w:p>
    <w:p w14:paraId="2E170441" w14:textId="32B93E9E" w:rsidR="008E07F6" w:rsidRPr="00CB080A" w:rsidRDefault="008E07F6" w:rsidP="008E07F6">
      <w:pPr>
        <w:pStyle w:val="corte2ponente"/>
        <w:ind w:left="708" w:hanging="708"/>
        <w:jc w:val="right"/>
        <w:rPr>
          <w:rFonts w:cs="Arial"/>
          <w:color w:val="4472C4" w:themeColor="accent1"/>
          <w:sz w:val="24"/>
          <w:szCs w:val="24"/>
          <w:lang w:val="es-MX"/>
        </w:rPr>
      </w:pPr>
      <w:r w:rsidRPr="00CB080A">
        <w:rPr>
          <w:rFonts w:cs="Arial"/>
          <w:color w:val="4472C4" w:themeColor="accent1"/>
          <w:sz w:val="24"/>
          <w:szCs w:val="24"/>
          <w:lang w:val="es-MX"/>
        </w:rPr>
        <w:t>H. AYUNTAMIENTO DE CIUDAD VALLES, SAN LUIS POTOSÍ.</w:t>
      </w:r>
    </w:p>
    <w:p w14:paraId="440B00D0" w14:textId="77777777" w:rsidR="008E07F6" w:rsidRPr="00CB080A" w:rsidRDefault="008E07F6" w:rsidP="008E07F6">
      <w:pPr>
        <w:pStyle w:val="corte2ponente"/>
        <w:rPr>
          <w:rFonts w:cs="Arial"/>
          <w:color w:val="4472C4" w:themeColor="accent1"/>
          <w:sz w:val="24"/>
          <w:szCs w:val="24"/>
          <w:lang w:val="es-MX"/>
        </w:rPr>
      </w:pPr>
    </w:p>
    <w:p w14:paraId="752B052C" w14:textId="77777777" w:rsidR="008E07F6" w:rsidRPr="00CB080A" w:rsidRDefault="008E07F6" w:rsidP="008E07F6">
      <w:pPr>
        <w:pStyle w:val="corte2ponente"/>
        <w:rPr>
          <w:rFonts w:cs="Arial"/>
          <w:color w:val="4472C4" w:themeColor="accent1"/>
          <w:sz w:val="24"/>
          <w:szCs w:val="24"/>
          <w:lang w:val="es-MX"/>
        </w:rPr>
      </w:pPr>
    </w:p>
    <w:p w14:paraId="0E72727B" w14:textId="5E9B8283" w:rsidR="008E07F6" w:rsidRPr="00CB080A" w:rsidRDefault="008E07F6" w:rsidP="008E07F6">
      <w:pPr>
        <w:pStyle w:val="corte4fondo"/>
        <w:spacing w:line="240" w:lineRule="auto"/>
        <w:ind w:firstLine="0"/>
        <w:rPr>
          <w:rFonts w:cs="Arial"/>
          <w:b/>
          <w:color w:val="4472C4" w:themeColor="accent1"/>
          <w:sz w:val="24"/>
          <w:szCs w:val="24"/>
          <w:vertAlign w:val="subscript"/>
          <w:lang w:val="es-MX"/>
        </w:rPr>
      </w:pPr>
      <w:r w:rsidRPr="00CB080A">
        <w:rPr>
          <w:rFonts w:cs="Arial"/>
          <w:color w:val="4472C4" w:themeColor="accent1"/>
          <w:sz w:val="24"/>
          <w:szCs w:val="24"/>
        </w:rPr>
        <w:tab/>
      </w:r>
      <w:r w:rsidRPr="00CB080A">
        <w:rPr>
          <w:rFonts w:cs="Arial"/>
          <w:color w:val="4472C4" w:themeColor="accent1"/>
          <w:sz w:val="24"/>
          <w:szCs w:val="24"/>
          <w:lang w:val="es-MX"/>
        </w:rPr>
        <w:t>San Luis Potosí, San Luis Potosí</w:t>
      </w:r>
      <w:r w:rsidRPr="00CB080A">
        <w:rPr>
          <w:rFonts w:cs="Arial"/>
          <w:color w:val="4472C4" w:themeColor="accent1"/>
          <w:sz w:val="24"/>
          <w:szCs w:val="24"/>
        </w:rPr>
        <w:t>. Acuerdo de</w:t>
      </w:r>
      <w:r w:rsidRPr="00CB080A">
        <w:rPr>
          <w:rFonts w:cs="Arial"/>
          <w:color w:val="4472C4" w:themeColor="accent1"/>
          <w:sz w:val="24"/>
          <w:szCs w:val="24"/>
          <w:lang w:val="es-MX"/>
        </w:rPr>
        <w:t>l</w:t>
      </w:r>
      <w:r w:rsidRPr="00CB080A">
        <w:rPr>
          <w:rFonts w:cs="Arial"/>
          <w:color w:val="4472C4" w:themeColor="accent1"/>
          <w:sz w:val="24"/>
          <w:szCs w:val="24"/>
        </w:rPr>
        <w:t xml:space="preserve"> </w:t>
      </w:r>
      <w:r w:rsidRPr="00CB080A">
        <w:rPr>
          <w:rFonts w:cs="Arial"/>
          <w:color w:val="4472C4" w:themeColor="accent1"/>
          <w:sz w:val="24"/>
          <w:szCs w:val="24"/>
          <w:lang w:val="es-MX"/>
        </w:rPr>
        <w:t>Pleno de la Comisión Estatal de Garantía de Acceso a la Información Pública</w:t>
      </w:r>
      <w:r w:rsidRPr="00CB080A">
        <w:rPr>
          <w:rFonts w:cs="Arial"/>
          <w:color w:val="4472C4" w:themeColor="accent1"/>
          <w:sz w:val="24"/>
          <w:szCs w:val="24"/>
        </w:rPr>
        <w:t>, correspondiente a</w:t>
      </w:r>
      <w:r w:rsidRPr="00CB080A">
        <w:rPr>
          <w:rFonts w:cs="Arial"/>
          <w:color w:val="4472C4" w:themeColor="accent1"/>
          <w:sz w:val="24"/>
          <w:szCs w:val="24"/>
          <w:lang w:val="es-MX"/>
        </w:rPr>
        <w:t xml:space="preserve"> la Sesión Ordinaria 04 cuatro de Octubre de 2019 dos mil diecinueve. </w:t>
      </w:r>
      <w:r w:rsidRPr="00CB080A">
        <w:rPr>
          <w:rFonts w:cs="Arial"/>
          <w:b/>
          <w:color w:val="4472C4" w:themeColor="accent1"/>
          <w:sz w:val="24"/>
          <w:szCs w:val="24"/>
          <w:vertAlign w:val="subscript"/>
        </w:rPr>
        <w:t xml:space="preserve"> </w:t>
      </w:r>
    </w:p>
    <w:p w14:paraId="579E9826" w14:textId="77777777" w:rsidR="008E07F6" w:rsidRPr="00CB080A" w:rsidRDefault="008E07F6" w:rsidP="008E07F6">
      <w:pPr>
        <w:pStyle w:val="corte4fondo"/>
        <w:spacing w:line="240" w:lineRule="auto"/>
        <w:ind w:firstLine="0"/>
        <w:rPr>
          <w:rFonts w:cs="Arial"/>
          <w:b/>
          <w:color w:val="4472C4" w:themeColor="accent1"/>
          <w:sz w:val="24"/>
          <w:szCs w:val="24"/>
          <w:lang w:val="es-MX"/>
        </w:rPr>
      </w:pPr>
    </w:p>
    <w:p w14:paraId="7A3FBDDF" w14:textId="77777777" w:rsidR="008E07F6" w:rsidRPr="00CB080A" w:rsidRDefault="008E07F6" w:rsidP="008E07F6">
      <w:pPr>
        <w:pStyle w:val="corte4fondo"/>
        <w:spacing w:line="240" w:lineRule="auto"/>
        <w:rPr>
          <w:rFonts w:cs="Arial"/>
          <w:color w:val="4472C4" w:themeColor="accent1"/>
          <w:sz w:val="24"/>
          <w:szCs w:val="24"/>
          <w:lang w:val="es-MX"/>
        </w:rPr>
      </w:pPr>
      <w:r w:rsidRPr="00CB080A">
        <w:rPr>
          <w:rFonts w:cs="Arial"/>
          <w:b/>
          <w:color w:val="4472C4" w:themeColor="accent1"/>
          <w:sz w:val="24"/>
          <w:szCs w:val="24"/>
        </w:rPr>
        <w:t>VISTOS</w:t>
      </w:r>
      <w:r w:rsidRPr="00CB080A">
        <w:rPr>
          <w:rFonts w:cs="Arial"/>
          <w:color w:val="4472C4" w:themeColor="accent1"/>
          <w:sz w:val="24"/>
          <w:szCs w:val="24"/>
          <w:lang w:val="es-MX"/>
        </w:rPr>
        <w:t>,</w:t>
      </w:r>
      <w:r w:rsidRPr="00CB080A">
        <w:rPr>
          <w:rFonts w:cs="Arial"/>
          <w:color w:val="4472C4" w:themeColor="accent1"/>
          <w:sz w:val="24"/>
          <w:szCs w:val="24"/>
        </w:rPr>
        <w:t xml:space="preserve"> para resolver</w:t>
      </w:r>
      <w:r w:rsidRPr="00CB080A">
        <w:rPr>
          <w:rFonts w:cs="Arial"/>
          <w:color w:val="4472C4" w:themeColor="accent1"/>
          <w:sz w:val="24"/>
          <w:szCs w:val="24"/>
          <w:lang w:val="es-MX"/>
        </w:rPr>
        <w:t>,</w:t>
      </w:r>
      <w:r w:rsidRPr="00CB080A">
        <w:rPr>
          <w:rFonts w:cs="Arial"/>
          <w:color w:val="4472C4" w:themeColor="accent1"/>
          <w:sz w:val="24"/>
          <w:szCs w:val="24"/>
        </w:rPr>
        <w:t xml:space="preserve"> los autos del recurso de revisión identificado al rubro; y</w:t>
      </w:r>
    </w:p>
    <w:p w14:paraId="7A640C91" w14:textId="77777777" w:rsidR="008E07F6" w:rsidRPr="00CB080A" w:rsidRDefault="008E07F6" w:rsidP="008E07F6">
      <w:pPr>
        <w:pStyle w:val="corte4fondo"/>
        <w:spacing w:line="240" w:lineRule="auto"/>
        <w:rPr>
          <w:rFonts w:cs="Arial"/>
          <w:color w:val="4472C4" w:themeColor="accent1"/>
          <w:sz w:val="24"/>
          <w:szCs w:val="24"/>
          <w:lang w:val="es-MX"/>
        </w:rPr>
      </w:pPr>
    </w:p>
    <w:p w14:paraId="6B4320EB" w14:textId="77777777" w:rsidR="008E07F6" w:rsidRPr="00CB080A" w:rsidRDefault="008E07F6" w:rsidP="008E07F6">
      <w:pPr>
        <w:pStyle w:val="corte4fondo"/>
        <w:spacing w:line="240" w:lineRule="auto"/>
        <w:rPr>
          <w:rFonts w:cs="Arial"/>
          <w:color w:val="4472C4" w:themeColor="accent1"/>
          <w:sz w:val="24"/>
          <w:szCs w:val="24"/>
          <w:lang w:val="es-MX"/>
        </w:rPr>
      </w:pPr>
    </w:p>
    <w:p w14:paraId="0952B629" w14:textId="77777777" w:rsidR="008E07F6" w:rsidRPr="00CB080A" w:rsidRDefault="008E07F6" w:rsidP="008E07F6">
      <w:pPr>
        <w:pStyle w:val="corte4fondo"/>
        <w:spacing w:line="240" w:lineRule="auto"/>
        <w:jc w:val="center"/>
        <w:rPr>
          <w:rFonts w:cs="Arial"/>
          <w:color w:val="4472C4" w:themeColor="accent1"/>
          <w:sz w:val="24"/>
          <w:szCs w:val="24"/>
          <w:lang w:val="es-MX"/>
        </w:rPr>
      </w:pPr>
      <w:r w:rsidRPr="00CB080A">
        <w:rPr>
          <w:rFonts w:cs="Arial"/>
          <w:b/>
          <w:color w:val="4472C4" w:themeColor="accent1"/>
          <w:sz w:val="24"/>
          <w:szCs w:val="24"/>
          <w:lang w:val="es-MX"/>
        </w:rPr>
        <w:t>R E S U L T A N D O</w:t>
      </w:r>
      <w:r w:rsidRPr="00CB080A">
        <w:rPr>
          <w:rFonts w:cs="Arial"/>
          <w:color w:val="4472C4" w:themeColor="accent1"/>
          <w:sz w:val="24"/>
          <w:szCs w:val="24"/>
          <w:lang w:val="es-MX"/>
        </w:rPr>
        <w:t>:</w:t>
      </w:r>
    </w:p>
    <w:p w14:paraId="4522EDD4" w14:textId="77777777" w:rsidR="008E07F6" w:rsidRPr="00CB080A" w:rsidRDefault="008E07F6" w:rsidP="008E07F6">
      <w:pPr>
        <w:pStyle w:val="corte4fondo"/>
        <w:spacing w:line="240" w:lineRule="auto"/>
        <w:jc w:val="center"/>
        <w:rPr>
          <w:rFonts w:cs="Arial"/>
          <w:color w:val="4472C4" w:themeColor="accent1"/>
          <w:sz w:val="24"/>
          <w:szCs w:val="24"/>
          <w:lang w:val="es-MX"/>
        </w:rPr>
      </w:pPr>
    </w:p>
    <w:p w14:paraId="680ABAED" w14:textId="15D7E84F" w:rsidR="008E07F6" w:rsidRPr="00CB080A" w:rsidRDefault="008E07F6" w:rsidP="008E07F6">
      <w:pPr>
        <w:pStyle w:val="corte4fondo"/>
        <w:spacing w:line="240" w:lineRule="auto"/>
        <w:rPr>
          <w:rFonts w:cs="Arial"/>
          <w:color w:val="4472C4" w:themeColor="accent1"/>
          <w:sz w:val="24"/>
          <w:szCs w:val="24"/>
          <w:lang w:val="es-MX"/>
        </w:rPr>
      </w:pPr>
      <w:r w:rsidRPr="00CB080A">
        <w:rPr>
          <w:rFonts w:cs="Arial"/>
          <w:b/>
          <w:color w:val="4472C4" w:themeColor="accent1"/>
          <w:sz w:val="24"/>
          <w:szCs w:val="24"/>
          <w:lang w:val="es-MX"/>
        </w:rPr>
        <w:t>PRIMERO. Solicitud de acceso a la información pública.</w:t>
      </w:r>
      <w:r w:rsidRPr="00CB080A">
        <w:rPr>
          <w:rFonts w:cs="Arial"/>
          <w:color w:val="4472C4" w:themeColor="accent1"/>
          <w:sz w:val="24"/>
          <w:szCs w:val="24"/>
          <w:lang w:val="es-MX"/>
        </w:rPr>
        <w:t xml:space="preserve"> Según consta en la Plataforma Nacional de Transparencia con folio 00653319 el 17 diecisiete de mayo de 2019 dos mil diecinueve el Municipio de Ciudad Valles, San Luis Potosí, recibió una solicitud de acceso a la información requiriendo lo siguiente:</w:t>
      </w:r>
    </w:p>
    <w:p w14:paraId="7EB1F8ED" w14:textId="77777777" w:rsidR="008E07F6" w:rsidRPr="00CB080A" w:rsidRDefault="008E07F6" w:rsidP="008E07F6">
      <w:pPr>
        <w:pStyle w:val="corte4fondo"/>
        <w:spacing w:line="240" w:lineRule="auto"/>
        <w:rPr>
          <w:rFonts w:cs="Arial"/>
          <w:i/>
          <w:color w:val="4472C4" w:themeColor="accent1"/>
          <w:sz w:val="24"/>
          <w:szCs w:val="24"/>
          <w:lang w:val="es-MX"/>
        </w:rPr>
      </w:pPr>
    </w:p>
    <w:p w14:paraId="0CA78C58" w14:textId="77777777" w:rsidR="008E07F6" w:rsidRPr="00CB080A" w:rsidRDefault="008E07F6" w:rsidP="008E07F6">
      <w:pPr>
        <w:pStyle w:val="corte4fondo"/>
        <w:spacing w:line="240" w:lineRule="auto"/>
        <w:rPr>
          <w:rFonts w:cs="Arial"/>
          <w:i/>
          <w:color w:val="4472C4" w:themeColor="accent1"/>
          <w:sz w:val="24"/>
          <w:szCs w:val="24"/>
          <w:lang w:val="es-MX"/>
        </w:rPr>
      </w:pPr>
    </w:p>
    <w:p w14:paraId="2B11209D" w14:textId="77777777"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“Solicito el primer recibo de </w:t>
      </w:r>
      <w:proofErr w:type="spellStart"/>
      <w:r w:rsidRPr="00CB080A">
        <w:rPr>
          <w:rFonts w:cs="Arial"/>
          <w:i/>
          <w:color w:val="4472C4" w:themeColor="accent1"/>
          <w:sz w:val="24"/>
          <w:szCs w:val="24"/>
          <w:lang w:val="es-MX"/>
        </w:rPr>
        <w:t>nomina</w:t>
      </w:r>
      <w:proofErr w:type="spellEnd"/>
      <w:r w:rsidRPr="00CB080A">
        <w:rPr>
          <w:rFonts w:cs="Arial"/>
          <w:i/>
          <w:color w:val="4472C4" w:themeColor="accent1"/>
          <w:sz w:val="24"/>
          <w:szCs w:val="24"/>
          <w:lang w:val="es-MX"/>
        </w:rPr>
        <w:t xml:space="preserve"> que el Ayuntamiento de Ciudad Valles </w:t>
      </w:r>
      <w:proofErr w:type="spellStart"/>
      <w:r w:rsidRPr="00CB080A">
        <w:rPr>
          <w:rFonts w:cs="Arial"/>
          <w:i/>
          <w:color w:val="4472C4" w:themeColor="accent1"/>
          <w:sz w:val="24"/>
          <w:szCs w:val="24"/>
          <w:lang w:val="es-MX"/>
        </w:rPr>
        <w:t>emitio</w:t>
      </w:r>
      <w:proofErr w:type="spellEnd"/>
      <w:r w:rsidRPr="00CB080A">
        <w:rPr>
          <w:rFonts w:cs="Arial"/>
          <w:i/>
          <w:color w:val="4472C4" w:themeColor="accent1"/>
          <w:sz w:val="24"/>
          <w:szCs w:val="24"/>
          <w:lang w:val="es-MX"/>
        </w:rPr>
        <w:t xml:space="preserve"> en favor de:</w:t>
      </w:r>
    </w:p>
    <w:p w14:paraId="4B1CE5AD" w14:textId="77777777" w:rsidR="008E07F6" w:rsidRPr="00CB080A" w:rsidRDefault="008E07F6" w:rsidP="008E07F6">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Adrian</w:t>
      </w:r>
      <w:proofErr w:type="spellEnd"/>
      <w:r w:rsidRPr="00CB080A">
        <w:rPr>
          <w:rFonts w:cs="Arial"/>
          <w:i/>
          <w:color w:val="4472C4" w:themeColor="accent1"/>
          <w:sz w:val="24"/>
          <w:szCs w:val="24"/>
          <w:lang w:val="es-MX"/>
        </w:rPr>
        <w:t xml:space="preserve"> Esper </w:t>
      </w:r>
      <w:proofErr w:type="spellStart"/>
      <w:r w:rsidRPr="00CB080A">
        <w:rPr>
          <w:rFonts w:cs="Arial"/>
          <w:i/>
          <w:color w:val="4472C4" w:themeColor="accent1"/>
          <w:sz w:val="24"/>
          <w:szCs w:val="24"/>
          <w:lang w:val="es-MX"/>
        </w:rPr>
        <w:t>Cardenas</w:t>
      </w:r>
      <w:proofErr w:type="spellEnd"/>
    </w:p>
    <w:p w14:paraId="2EA3F1FE" w14:textId="77777777"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Ma. Del Socorro </w:t>
      </w:r>
      <w:proofErr w:type="spellStart"/>
      <w:r w:rsidRPr="00CB080A">
        <w:rPr>
          <w:rFonts w:cs="Arial"/>
          <w:i/>
          <w:color w:val="4472C4" w:themeColor="accent1"/>
          <w:sz w:val="24"/>
          <w:szCs w:val="24"/>
          <w:lang w:val="es-MX"/>
        </w:rPr>
        <w:t>Calderon</w:t>
      </w:r>
      <w:proofErr w:type="spellEnd"/>
      <w:r w:rsidRPr="00CB080A">
        <w:rPr>
          <w:rFonts w:cs="Arial"/>
          <w:i/>
          <w:color w:val="4472C4" w:themeColor="accent1"/>
          <w:sz w:val="24"/>
          <w:szCs w:val="24"/>
          <w:lang w:val="es-MX"/>
        </w:rPr>
        <w:t xml:space="preserve"> </w:t>
      </w:r>
      <w:proofErr w:type="spellStart"/>
      <w:r w:rsidRPr="00CB080A">
        <w:rPr>
          <w:rFonts w:cs="Arial"/>
          <w:i/>
          <w:color w:val="4472C4" w:themeColor="accent1"/>
          <w:sz w:val="24"/>
          <w:szCs w:val="24"/>
          <w:lang w:val="es-MX"/>
        </w:rPr>
        <w:t>Juarez</w:t>
      </w:r>
      <w:proofErr w:type="spellEnd"/>
    </w:p>
    <w:p w14:paraId="62877670" w14:textId="77777777"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Alejandro </w:t>
      </w:r>
      <w:proofErr w:type="spellStart"/>
      <w:r w:rsidRPr="00CB080A">
        <w:rPr>
          <w:rFonts w:cs="Arial"/>
          <w:i/>
          <w:color w:val="4472C4" w:themeColor="accent1"/>
          <w:sz w:val="24"/>
          <w:szCs w:val="24"/>
          <w:lang w:val="es-MX"/>
        </w:rPr>
        <w:t>Gonzalez</w:t>
      </w:r>
      <w:proofErr w:type="spellEnd"/>
      <w:r w:rsidRPr="00CB080A">
        <w:rPr>
          <w:rFonts w:cs="Arial"/>
          <w:i/>
          <w:color w:val="4472C4" w:themeColor="accent1"/>
          <w:sz w:val="24"/>
          <w:szCs w:val="24"/>
          <w:lang w:val="es-MX"/>
        </w:rPr>
        <w:t xml:space="preserve"> Duque</w:t>
      </w:r>
    </w:p>
    <w:p w14:paraId="01D78660" w14:textId="77777777"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Alejandra Altamirano </w:t>
      </w:r>
      <w:proofErr w:type="spellStart"/>
      <w:r w:rsidRPr="00CB080A">
        <w:rPr>
          <w:rFonts w:cs="Arial"/>
          <w:i/>
          <w:color w:val="4472C4" w:themeColor="accent1"/>
          <w:sz w:val="24"/>
          <w:szCs w:val="24"/>
          <w:lang w:val="es-MX"/>
        </w:rPr>
        <w:t>Rodriguez</w:t>
      </w:r>
      <w:proofErr w:type="spellEnd"/>
    </w:p>
    <w:p w14:paraId="444AC2A1" w14:textId="77777777" w:rsidR="008E07F6" w:rsidRPr="00CB080A" w:rsidRDefault="008E07F6" w:rsidP="008E07F6">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Serafin</w:t>
      </w:r>
      <w:proofErr w:type="spellEnd"/>
      <w:r w:rsidRPr="00CB080A">
        <w:rPr>
          <w:rFonts w:cs="Arial"/>
          <w:i/>
          <w:color w:val="4472C4" w:themeColor="accent1"/>
          <w:sz w:val="24"/>
          <w:szCs w:val="24"/>
          <w:lang w:val="es-MX"/>
        </w:rPr>
        <w:t xml:space="preserve"> Castillo </w:t>
      </w:r>
      <w:proofErr w:type="spellStart"/>
      <w:r w:rsidRPr="00CB080A">
        <w:rPr>
          <w:rFonts w:cs="Arial"/>
          <w:i/>
          <w:color w:val="4472C4" w:themeColor="accent1"/>
          <w:sz w:val="24"/>
          <w:szCs w:val="24"/>
          <w:lang w:val="es-MX"/>
        </w:rPr>
        <w:t>Chavez</w:t>
      </w:r>
      <w:proofErr w:type="spellEnd"/>
    </w:p>
    <w:p w14:paraId="03196559" w14:textId="77777777"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Marco Antonio Conde </w:t>
      </w:r>
      <w:proofErr w:type="spellStart"/>
      <w:r w:rsidRPr="00CB080A">
        <w:rPr>
          <w:rFonts w:cs="Arial"/>
          <w:i/>
          <w:color w:val="4472C4" w:themeColor="accent1"/>
          <w:sz w:val="24"/>
          <w:szCs w:val="24"/>
          <w:lang w:val="es-MX"/>
        </w:rPr>
        <w:t>Perez</w:t>
      </w:r>
      <w:proofErr w:type="spellEnd"/>
    </w:p>
    <w:p w14:paraId="0051BD0F" w14:textId="77777777" w:rsidR="008E07F6" w:rsidRPr="00CB080A" w:rsidRDefault="008E07F6" w:rsidP="008E07F6">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Jose</w:t>
      </w:r>
      <w:proofErr w:type="spellEnd"/>
      <w:r w:rsidRPr="00CB080A">
        <w:rPr>
          <w:rFonts w:cs="Arial"/>
          <w:i/>
          <w:color w:val="4472C4" w:themeColor="accent1"/>
          <w:sz w:val="24"/>
          <w:szCs w:val="24"/>
          <w:lang w:val="es-MX"/>
        </w:rPr>
        <w:t xml:space="preserve"> Guadalupe Contreras </w:t>
      </w:r>
      <w:proofErr w:type="spellStart"/>
      <w:r w:rsidRPr="00CB080A">
        <w:rPr>
          <w:rFonts w:cs="Arial"/>
          <w:i/>
          <w:color w:val="4472C4" w:themeColor="accent1"/>
          <w:sz w:val="24"/>
          <w:szCs w:val="24"/>
          <w:lang w:val="es-MX"/>
        </w:rPr>
        <w:t>Perez</w:t>
      </w:r>
      <w:proofErr w:type="spellEnd"/>
    </w:p>
    <w:p w14:paraId="5ACEA4FE" w14:textId="77777777"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Dulce Melissa Del Cueto Redondo</w:t>
      </w:r>
    </w:p>
    <w:p w14:paraId="449C8C1E" w14:textId="77777777"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Irma</w:t>
      </w:r>
      <w:r w:rsidRPr="00CB080A">
        <w:rPr>
          <w:rFonts w:cs="Arial"/>
          <w:i/>
          <w:color w:val="4472C4" w:themeColor="accent1"/>
          <w:sz w:val="24"/>
          <w:szCs w:val="24"/>
          <w:lang w:val="es-MX"/>
        </w:rPr>
        <w:tab/>
      </w:r>
      <w:proofErr w:type="spellStart"/>
      <w:r w:rsidRPr="00CB080A">
        <w:rPr>
          <w:rFonts w:cs="Arial"/>
          <w:i/>
          <w:color w:val="4472C4" w:themeColor="accent1"/>
          <w:sz w:val="24"/>
          <w:szCs w:val="24"/>
          <w:lang w:val="es-MX"/>
        </w:rPr>
        <w:t>Hernandez</w:t>
      </w:r>
      <w:proofErr w:type="spellEnd"/>
      <w:r w:rsidRPr="00CB080A">
        <w:rPr>
          <w:rFonts w:cs="Arial"/>
          <w:i/>
          <w:color w:val="4472C4" w:themeColor="accent1"/>
          <w:sz w:val="24"/>
          <w:szCs w:val="24"/>
          <w:lang w:val="es-MX"/>
        </w:rPr>
        <w:tab/>
        <w:t>Medina</w:t>
      </w:r>
    </w:p>
    <w:p w14:paraId="44B84166" w14:textId="77777777" w:rsidR="008E07F6" w:rsidRPr="00CB080A" w:rsidRDefault="008E07F6" w:rsidP="008E07F6">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Angel</w:t>
      </w:r>
      <w:proofErr w:type="spellEnd"/>
      <w:r w:rsidRPr="00CB080A">
        <w:rPr>
          <w:rFonts w:cs="Arial"/>
          <w:i/>
          <w:color w:val="4472C4" w:themeColor="accent1"/>
          <w:sz w:val="24"/>
          <w:szCs w:val="24"/>
          <w:lang w:val="es-MX"/>
        </w:rPr>
        <w:t xml:space="preserve"> </w:t>
      </w:r>
      <w:proofErr w:type="spellStart"/>
      <w:r w:rsidRPr="00CB080A">
        <w:rPr>
          <w:rFonts w:cs="Arial"/>
          <w:i/>
          <w:color w:val="4472C4" w:themeColor="accent1"/>
          <w:sz w:val="24"/>
          <w:szCs w:val="24"/>
          <w:lang w:val="es-MX"/>
        </w:rPr>
        <w:t>Ivan</w:t>
      </w:r>
      <w:proofErr w:type="spellEnd"/>
      <w:r w:rsidRPr="00CB080A">
        <w:rPr>
          <w:rFonts w:cs="Arial"/>
          <w:i/>
          <w:color w:val="4472C4" w:themeColor="accent1"/>
          <w:sz w:val="24"/>
          <w:szCs w:val="24"/>
          <w:lang w:val="es-MX"/>
        </w:rPr>
        <w:tab/>
        <w:t>Ortega Herrera</w:t>
      </w:r>
    </w:p>
    <w:p w14:paraId="6BB1D279" w14:textId="77777777" w:rsidR="008E07F6" w:rsidRPr="00CB080A" w:rsidRDefault="008E07F6" w:rsidP="008E07F6">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Nestor</w:t>
      </w:r>
      <w:proofErr w:type="spellEnd"/>
      <w:r w:rsidRPr="00CB080A">
        <w:rPr>
          <w:rFonts w:cs="Arial"/>
          <w:i/>
          <w:color w:val="4472C4" w:themeColor="accent1"/>
          <w:sz w:val="24"/>
          <w:szCs w:val="24"/>
          <w:lang w:val="es-MX"/>
        </w:rPr>
        <w:t xml:space="preserve"> Alejandro Rivera Aguilera</w:t>
      </w:r>
    </w:p>
    <w:p w14:paraId="1FE465CB" w14:textId="77777777" w:rsidR="008E07F6" w:rsidRPr="00CB080A" w:rsidRDefault="008E07F6" w:rsidP="008E07F6">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Andres</w:t>
      </w:r>
      <w:proofErr w:type="spellEnd"/>
      <w:r w:rsidRPr="00CB080A">
        <w:rPr>
          <w:rFonts w:cs="Arial"/>
          <w:i/>
          <w:color w:val="4472C4" w:themeColor="accent1"/>
          <w:sz w:val="24"/>
          <w:szCs w:val="24"/>
          <w:lang w:val="es-MX"/>
        </w:rPr>
        <w:t xml:space="preserve"> </w:t>
      </w:r>
      <w:proofErr w:type="spellStart"/>
      <w:r w:rsidRPr="00CB080A">
        <w:rPr>
          <w:rFonts w:cs="Arial"/>
          <w:i/>
          <w:color w:val="4472C4" w:themeColor="accent1"/>
          <w:sz w:val="24"/>
          <w:szCs w:val="24"/>
          <w:lang w:val="es-MX"/>
        </w:rPr>
        <w:t>Sanchez</w:t>
      </w:r>
      <w:proofErr w:type="spellEnd"/>
      <w:r w:rsidRPr="00CB080A">
        <w:rPr>
          <w:rFonts w:cs="Arial"/>
          <w:i/>
          <w:color w:val="4472C4" w:themeColor="accent1"/>
          <w:sz w:val="24"/>
          <w:szCs w:val="24"/>
          <w:lang w:val="es-MX"/>
        </w:rPr>
        <w:t xml:space="preserve"> Montemayor</w:t>
      </w:r>
    </w:p>
    <w:p w14:paraId="1821DDB6" w14:textId="77777777"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Manuel </w:t>
      </w:r>
      <w:proofErr w:type="spellStart"/>
      <w:r w:rsidRPr="00CB080A">
        <w:rPr>
          <w:rFonts w:cs="Arial"/>
          <w:i/>
          <w:color w:val="4472C4" w:themeColor="accent1"/>
          <w:sz w:val="24"/>
          <w:szCs w:val="24"/>
          <w:lang w:val="es-MX"/>
        </w:rPr>
        <w:t>Valdes</w:t>
      </w:r>
      <w:proofErr w:type="spellEnd"/>
      <w:r w:rsidRPr="00CB080A">
        <w:rPr>
          <w:rFonts w:cs="Arial"/>
          <w:i/>
          <w:color w:val="4472C4" w:themeColor="accent1"/>
          <w:sz w:val="24"/>
          <w:szCs w:val="24"/>
          <w:lang w:val="es-MX"/>
        </w:rPr>
        <w:t xml:space="preserve"> Peña</w:t>
      </w:r>
    </w:p>
    <w:p w14:paraId="66435519" w14:textId="77777777"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Ignacio Vicente </w:t>
      </w:r>
      <w:proofErr w:type="spellStart"/>
      <w:r w:rsidRPr="00CB080A">
        <w:rPr>
          <w:rFonts w:cs="Arial"/>
          <w:i/>
          <w:color w:val="4472C4" w:themeColor="accent1"/>
          <w:sz w:val="24"/>
          <w:szCs w:val="24"/>
          <w:lang w:val="es-MX"/>
        </w:rPr>
        <w:t>Hernandez</w:t>
      </w:r>
      <w:proofErr w:type="spellEnd"/>
    </w:p>
    <w:p w14:paraId="402492F3" w14:textId="77777777"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lastRenderedPageBreak/>
        <w:t>Esmeralda</w:t>
      </w:r>
      <w:r w:rsidRPr="00CB080A">
        <w:rPr>
          <w:rFonts w:cs="Arial"/>
          <w:i/>
          <w:color w:val="4472C4" w:themeColor="accent1"/>
          <w:sz w:val="24"/>
          <w:szCs w:val="24"/>
          <w:lang w:val="es-MX"/>
        </w:rPr>
        <w:tab/>
        <w:t>Zamora Castillo</w:t>
      </w:r>
    </w:p>
    <w:p w14:paraId="56263936" w14:textId="77777777" w:rsidR="008E07F6" w:rsidRPr="00CB080A" w:rsidRDefault="008E07F6" w:rsidP="008E07F6">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Nestor</w:t>
      </w:r>
      <w:proofErr w:type="spellEnd"/>
      <w:r w:rsidRPr="00CB080A">
        <w:rPr>
          <w:rFonts w:cs="Arial"/>
          <w:i/>
          <w:color w:val="4472C4" w:themeColor="accent1"/>
          <w:sz w:val="24"/>
          <w:szCs w:val="24"/>
          <w:lang w:val="es-MX"/>
        </w:rPr>
        <w:t xml:space="preserve"> Daniel Castillo</w:t>
      </w:r>
      <w:r w:rsidRPr="00CB080A">
        <w:rPr>
          <w:rFonts w:cs="Arial"/>
          <w:i/>
          <w:color w:val="4472C4" w:themeColor="accent1"/>
          <w:sz w:val="24"/>
          <w:szCs w:val="24"/>
          <w:lang w:val="es-MX"/>
        </w:rPr>
        <w:tab/>
        <w:t>Reyes</w:t>
      </w:r>
    </w:p>
    <w:p w14:paraId="12BFC358" w14:textId="136DAAA8" w:rsidR="008E07F6" w:rsidRPr="00CB080A" w:rsidRDefault="008E07F6" w:rsidP="008E07F6">
      <w:pPr>
        <w:pStyle w:val="corte4fondo"/>
        <w:spacing w:line="240" w:lineRule="auto"/>
        <w:rPr>
          <w:rFonts w:cs="Arial"/>
          <w:i/>
          <w:color w:val="4472C4" w:themeColor="accent1"/>
          <w:sz w:val="24"/>
          <w:szCs w:val="24"/>
          <w:lang w:val="en-US"/>
        </w:rPr>
      </w:pPr>
      <w:proofErr w:type="spellStart"/>
      <w:r w:rsidRPr="00CB080A">
        <w:rPr>
          <w:rFonts w:cs="Arial"/>
          <w:i/>
          <w:color w:val="4472C4" w:themeColor="accent1"/>
          <w:sz w:val="24"/>
          <w:szCs w:val="24"/>
          <w:lang w:val="es-MX"/>
        </w:rPr>
        <w:t>Aimee</w:t>
      </w:r>
      <w:proofErr w:type="spellEnd"/>
      <w:r w:rsidRPr="00CB080A">
        <w:rPr>
          <w:rFonts w:cs="Arial"/>
          <w:i/>
          <w:color w:val="4472C4" w:themeColor="accent1"/>
          <w:sz w:val="24"/>
          <w:szCs w:val="24"/>
          <w:lang w:val="es-MX"/>
        </w:rPr>
        <w:t xml:space="preserve"> Del Carmen Gudiño Espinosa</w:t>
      </w:r>
    </w:p>
    <w:p w14:paraId="61B5C35C" w14:textId="2066D983" w:rsidR="008E07F6" w:rsidRPr="00CB080A" w:rsidRDefault="008E07F6" w:rsidP="008E07F6">
      <w:pPr>
        <w:pStyle w:val="corte4fondo"/>
        <w:spacing w:line="240" w:lineRule="auto"/>
        <w:rPr>
          <w:rFonts w:cs="Arial"/>
          <w:i/>
          <w:color w:val="4472C4" w:themeColor="accent1"/>
          <w:sz w:val="24"/>
          <w:szCs w:val="24"/>
          <w:lang w:val="en-US"/>
        </w:rPr>
      </w:pPr>
      <w:r w:rsidRPr="00CB080A">
        <w:rPr>
          <w:rFonts w:cs="Arial"/>
          <w:i/>
          <w:color w:val="4472C4" w:themeColor="accent1"/>
          <w:sz w:val="24"/>
          <w:szCs w:val="24"/>
          <w:lang w:val="en-US"/>
        </w:rPr>
        <w:t xml:space="preserve">” (sic). </w:t>
      </w:r>
    </w:p>
    <w:p w14:paraId="151489B3" w14:textId="77777777" w:rsidR="008E07F6" w:rsidRPr="00CB080A" w:rsidRDefault="008E07F6" w:rsidP="008E07F6">
      <w:pPr>
        <w:pStyle w:val="corte4fondo"/>
        <w:spacing w:line="240" w:lineRule="auto"/>
        <w:rPr>
          <w:rFonts w:cs="Arial"/>
          <w:color w:val="4472C4" w:themeColor="accent1"/>
          <w:sz w:val="24"/>
          <w:szCs w:val="24"/>
          <w:lang w:val="en-US"/>
        </w:rPr>
      </w:pPr>
    </w:p>
    <w:p w14:paraId="4FF3535F" w14:textId="77777777" w:rsidR="008E07F6" w:rsidRPr="00CB080A" w:rsidRDefault="008E07F6" w:rsidP="008E07F6">
      <w:pPr>
        <w:pStyle w:val="corte4fondo"/>
        <w:spacing w:line="240" w:lineRule="auto"/>
        <w:rPr>
          <w:rFonts w:cs="Arial"/>
          <w:color w:val="4472C4" w:themeColor="accent1"/>
          <w:sz w:val="24"/>
          <w:szCs w:val="24"/>
          <w:lang w:val="en-US"/>
        </w:rPr>
      </w:pPr>
    </w:p>
    <w:p w14:paraId="44D237F5" w14:textId="303EC612" w:rsidR="008E07F6" w:rsidRPr="00CB080A" w:rsidRDefault="008E07F6" w:rsidP="008E07F6">
      <w:pPr>
        <w:pStyle w:val="corte4fondo"/>
        <w:spacing w:line="240" w:lineRule="auto"/>
        <w:rPr>
          <w:rFonts w:cs="Arial"/>
          <w:color w:val="4472C4" w:themeColor="accent1"/>
          <w:sz w:val="24"/>
          <w:szCs w:val="24"/>
          <w:lang w:val="es-MX"/>
        </w:rPr>
      </w:pPr>
      <w:r w:rsidRPr="00CB080A">
        <w:rPr>
          <w:rFonts w:cs="Arial"/>
          <w:b/>
          <w:color w:val="4472C4" w:themeColor="accent1"/>
          <w:sz w:val="24"/>
          <w:szCs w:val="24"/>
          <w:lang w:val="es-MX"/>
        </w:rPr>
        <w:t>SEGUNDO. Respuesta a la solicitud de acceso a la información pública</w:t>
      </w:r>
      <w:r w:rsidRPr="00CB080A">
        <w:rPr>
          <w:rFonts w:cs="Arial"/>
          <w:b/>
          <w:color w:val="4472C4" w:themeColor="accent1"/>
          <w:sz w:val="24"/>
          <w:szCs w:val="24"/>
        </w:rPr>
        <w:t>.</w:t>
      </w:r>
      <w:r w:rsidRPr="00CB080A">
        <w:rPr>
          <w:rFonts w:cs="Arial"/>
          <w:color w:val="4472C4" w:themeColor="accent1"/>
          <w:sz w:val="24"/>
          <w:szCs w:val="24"/>
        </w:rPr>
        <w:t xml:space="preserve"> </w:t>
      </w:r>
      <w:r w:rsidRPr="00CB080A">
        <w:rPr>
          <w:rFonts w:cs="Arial"/>
          <w:color w:val="4472C4" w:themeColor="accent1"/>
          <w:sz w:val="24"/>
          <w:szCs w:val="24"/>
          <w:lang w:val="es-MX"/>
        </w:rPr>
        <w:t>El 04 cuatro de junio de 2019 dos mil diecinueve, el sujeto obligado consta que, a través de la Plataforma Nacional de Transparencia, otorgó respuesta al escrito de solicitud del recurrente de la manera siguiente:</w:t>
      </w:r>
    </w:p>
    <w:p w14:paraId="4FB980AE" w14:textId="77777777" w:rsidR="008E07F6" w:rsidRPr="00CB080A" w:rsidRDefault="008E07F6" w:rsidP="008E07F6">
      <w:pPr>
        <w:pStyle w:val="corte4fondo"/>
        <w:spacing w:line="240" w:lineRule="auto"/>
        <w:rPr>
          <w:rFonts w:cs="Arial"/>
          <w:color w:val="4472C4" w:themeColor="accent1"/>
          <w:sz w:val="24"/>
          <w:szCs w:val="24"/>
          <w:lang w:val="es-MX"/>
        </w:rPr>
      </w:pPr>
    </w:p>
    <w:p w14:paraId="1A8A626A" w14:textId="77777777" w:rsidR="008E07F6" w:rsidRPr="00CB080A" w:rsidRDefault="008E07F6" w:rsidP="008E07F6">
      <w:pPr>
        <w:pStyle w:val="corte4fondo"/>
        <w:spacing w:line="240" w:lineRule="auto"/>
        <w:rPr>
          <w:rFonts w:cs="Arial"/>
          <w:color w:val="4472C4" w:themeColor="accent1"/>
          <w:sz w:val="24"/>
          <w:szCs w:val="24"/>
          <w:lang w:val="es-MX"/>
        </w:rPr>
      </w:pPr>
    </w:p>
    <w:p w14:paraId="35E111CF" w14:textId="47DCE418"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“En atención a la solicitud de información, me permito hacer de su conocimiento que la misma se encuentra disponible en medios electrónicos, por lo que puede consultarla en este sistema. NOTA: FAVOR DE DAR CLIC EN EL ICONO DE LA LUPA, PARA ACCEDER AL ARCHIVO ADJUNTO, PARA SU RESPUESTA.” (sic) </w:t>
      </w:r>
    </w:p>
    <w:p w14:paraId="002741C4" w14:textId="7D12B5E5" w:rsidR="008E07F6" w:rsidRPr="00CB080A" w:rsidRDefault="008E07F6" w:rsidP="008E07F6">
      <w:pPr>
        <w:pStyle w:val="corte4fondo"/>
        <w:spacing w:line="240" w:lineRule="auto"/>
        <w:rPr>
          <w:rFonts w:cs="Arial"/>
          <w:i/>
          <w:color w:val="4472C4" w:themeColor="accent1"/>
          <w:sz w:val="24"/>
          <w:szCs w:val="24"/>
          <w:lang w:val="es-MX"/>
        </w:rPr>
      </w:pPr>
    </w:p>
    <w:p w14:paraId="51D90D26" w14:textId="12191DF0" w:rsidR="008E07F6" w:rsidRPr="00CB080A" w:rsidRDefault="008E07F6" w:rsidP="008E07F6">
      <w:pPr>
        <w:pStyle w:val="corte4fondo"/>
        <w:spacing w:line="240" w:lineRule="auto"/>
        <w:rPr>
          <w:rFonts w:cs="Arial"/>
          <w:i/>
          <w:color w:val="4472C4" w:themeColor="accent1"/>
          <w:sz w:val="24"/>
          <w:szCs w:val="24"/>
          <w:lang w:val="es-MX"/>
        </w:rPr>
      </w:pPr>
      <w:r w:rsidRPr="00CB080A">
        <w:rPr>
          <w:rFonts w:cs="Arial"/>
          <w:noProof/>
          <w:color w:val="4472C4" w:themeColor="accent1"/>
          <w:sz w:val="24"/>
          <w:szCs w:val="24"/>
        </w:rPr>
        <w:drawing>
          <wp:inline distT="0" distB="0" distL="0" distR="0" wp14:anchorId="731E9A1A" wp14:editId="4FDDD7E1">
            <wp:extent cx="2790825" cy="2800350"/>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4270" t="6641" r="26002" b="4608"/>
                    <a:stretch/>
                  </pic:blipFill>
                  <pic:spPr bwMode="auto">
                    <a:xfrm>
                      <a:off x="0" y="0"/>
                      <a:ext cx="2790825" cy="2800350"/>
                    </a:xfrm>
                    <a:prstGeom prst="rect">
                      <a:avLst/>
                    </a:prstGeom>
                    <a:ln>
                      <a:noFill/>
                    </a:ln>
                    <a:extLst>
                      <a:ext uri="{53640926-AAD7-44D8-BBD7-CCE9431645EC}">
                        <a14:shadowObscured xmlns:a14="http://schemas.microsoft.com/office/drawing/2010/main"/>
                      </a:ext>
                    </a:extLst>
                  </pic:spPr>
                </pic:pic>
              </a:graphicData>
            </a:graphic>
          </wp:inline>
        </w:drawing>
      </w:r>
      <w:r w:rsidR="00BA6CA3" w:rsidRPr="00CB080A">
        <w:rPr>
          <w:rFonts w:cs="Arial"/>
          <w:i/>
          <w:color w:val="4472C4" w:themeColor="accent1"/>
          <w:sz w:val="24"/>
          <w:szCs w:val="24"/>
          <w:lang w:val="es-MX"/>
        </w:rPr>
        <w:t>(archivo anexo 1-3)</w:t>
      </w:r>
    </w:p>
    <w:p w14:paraId="1674FE54" w14:textId="77777777" w:rsidR="008E07F6" w:rsidRPr="00CB080A" w:rsidRDefault="008E07F6" w:rsidP="008E07F6">
      <w:pPr>
        <w:pStyle w:val="corte4fondo"/>
        <w:spacing w:line="240" w:lineRule="auto"/>
        <w:ind w:firstLine="0"/>
        <w:rPr>
          <w:rFonts w:cs="Arial"/>
          <w:color w:val="4472C4" w:themeColor="accent1"/>
          <w:sz w:val="24"/>
          <w:szCs w:val="24"/>
          <w:lang w:val="es-MX"/>
        </w:rPr>
      </w:pPr>
    </w:p>
    <w:p w14:paraId="214DA4F9" w14:textId="4EB6497F" w:rsidR="008E07F6" w:rsidRPr="00CB080A" w:rsidRDefault="008E07F6" w:rsidP="008E07F6">
      <w:pPr>
        <w:pStyle w:val="corte4fondo"/>
        <w:tabs>
          <w:tab w:val="left" w:pos="5825"/>
        </w:tabs>
        <w:spacing w:line="240" w:lineRule="auto"/>
        <w:rPr>
          <w:rFonts w:cs="Arial"/>
          <w:color w:val="4472C4" w:themeColor="accent1"/>
          <w:sz w:val="24"/>
          <w:szCs w:val="24"/>
          <w:lang w:val="es-MX"/>
        </w:rPr>
      </w:pPr>
      <w:r w:rsidRPr="00CB080A">
        <w:rPr>
          <w:rFonts w:cs="Arial"/>
          <w:b/>
          <w:color w:val="4472C4" w:themeColor="accent1"/>
          <w:sz w:val="24"/>
          <w:szCs w:val="24"/>
          <w:lang w:val="es-MX"/>
        </w:rPr>
        <w:t xml:space="preserve">TERCERO. </w:t>
      </w:r>
      <w:r w:rsidRPr="00CB080A">
        <w:rPr>
          <w:rFonts w:cs="Arial"/>
          <w:b/>
          <w:color w:val="4472C4" w:themeColor="accent1"/>
          <w:sz w:val="24"/>
          <w:szCs w:val="24"/>
        </w:rPr>
        <w:t xml:space="preserve">Interposición del recurso. </w:t>
      </w:r>
      <w:r w:rsidRPr="00CB080A">
        <w:rPr>
          <w:rFonts w:cs="Arial"/>
          <w:color w:val="4472C4" w:themeColor="accent1"/>
          <w:sz w:val="24"/>
          <w:szCs w:val="24"/>
        </w:rPr>
        <w:t>El</w:t>
      </w:r>
      <w:r w:rsidRPr="00CB080A">
        <w:rPr>
          <w:rFonts w:cs="Arial"/>
          <w:color w:val="4472C4" w:themeColor="accent1"/>
          <w:sz w:val="24"/>
          <w:szCs w:val="24"/>
          <w:lang w:val="es-MX"/>
        </w:rPr>
        <w:t xml:space="preserve"> </w:t>
      </w:r>
      <w:r w:rsidR="00BA6CA3" w:rsidRPr="00CB080A">
        <w:rPr>
          <w:rFonts w:cs="Arial"/>
          <w:color w:val="4472C4" w:themeColor="accent1"/>
          <w:sz w:val="24"/>
          <w:szCs w:val="24"/>
          <w:lang w:val="es-MX"/>
        </w:rPr>
        <w:t>25 veinticinco</w:t>
      </w:r>
      <w:r w:rsidRPr="00CB080A">
        <w:rPr>
          <w:rFonts w:cs="Arial"/>
          <w:color w:val="4472C4" w:themeColor="accent1"/>
          <w:sz w:val="24"/>
          <w:szCs w:val="24"/>
          <w:lang w:val="es-MX"/>
        </w:rPr>
        <w:t xml:space="preserve"> de </w:t>
      </w:r>
      <w:r w:rsidR="00BA6CA3" w:rsidRPr="00CB080A">
        <w:rPr>
          <w:rFonts w:cs="Arial"/>
          <w:color w:val="4472C4" w:themeColor="accent1"/>
          <w:sz w:val="24"/>
          <w:szCs w:val="24"/>
          <w:lang w:val="es-MX"/>
        </w:rPr>
        <w:t>junio</w:t>
      </w:r>
      <w:r w:rsidRPr="00CB080A">
        <w:rPr>
          <w:rFonts w:cs="Arial"/>
          <w:color w:val="4472C4" w:themeColor="accent1"/>
          <w:sz w:val="24"/>
          <w:szCs w:val="24"/>
          <w:lang w:val="es-MX"/>
        </w:rPr>
        <w:t xml:space="preserve"> de 20</w:t>
      </w:r>
      <w:r w:rsidR="00BA6CA3" w:rsidRPr="00CB080A">
        <w:rPr>
          <w:rFonts w:cs="Arial"/>
          <w:color w:val="4472C4" w:themeColor="accent1"/>
          <w:sz w:val="24"/>
          <w:szCs w:val="24"/>
          <w:lang w:val="es-MX"/>
        </w:rPr>
        <w:t>19</w:t>
      </w:r>
      <w:r w:rsidRPr="00CB080A">
        <w:rPr>
          <w:rFonts w:cs="Arial"/>
          <w:color w:val="4472C4" w:themeColor="accent1"/>
          <w:sz w:val="24"/>
          <w:szCs w:val="24"/>
          <w:lang w:val="es-MX"/>
        </w:rPr>
        <w:t xml:space="preserve">  dos mil </w:t>
      </w:r>
      <w:r w:rsidR="00BA6CA3" w:rsidRPr="00CB080A">
        <w:rPr>
          <w:rFonts w:cs="Arial"/>
          <w:color w:val="4472C4" w:themeColor="accent1"/>
          <w:sz w:val="24"/>
          <w:szCs w:val="24"/>
          <w:lang w:val="es-MX"/>
        </w:rPr>
        <w:t>diecinueve</w:t>
      </w:r>
      <w:r w:rsidRPr="00CB080A">
        <w:rPr>
          <w:rFonts w:cs="Arial"/>
          <w:color w:val="4472C4" w:themeColor="accent1"/>
          <w:sz w:val="24"/>
          <w:szCs w:val="24"/>
          <w:lang w:val="es-MX"/>
        </w:rPr>
        <w:t xml:space="preserve">, el hoy recurrente interpuso el presente medio de impugnación a través de la Plataforma Nacional de Transparencia, mismo que quedó presentado el </w:t>
      </w:r>
      <w:r w:rsidR="00BA6CA3" w:rsidRPr="00CB080A">
        <w:rPr>
          <w:rFonts w:cs="Arial"/>
          <w:color w:val="4472C4" w:themeColor="accent1"/>
          <w:sz w:val="24"/>
          <w:szCs w:val="24"/>
          <w:lang w:val="es-MX"/>
        </w:rPr>
        <w:t xml:space="preserve">26 veintiséis </w:t>
      </w:r>
      <w:r w:rsidRPr="00CB080A">
        <w:rPr>
          <w:rFonts w:cs="Arial"/>
          <w:color w:val="4472C4" w:themeColor="accent1"/>
          <w:sz w:val="24"/>
          <w:szCs w:val="24"/>
          <w:lang w:val="es-MX"/>
        </w:rPr>
        <w:t xml:space="preserve"> </w:t>
      </w:r>
      <w:r w:rsidR="00BA6CA3" w:rsidRPr="00CB080A">
        <w:rPr>
          <w:rFonts w:cs="Arial"/>
          <w:color w:val="4472C4" w:themeColor="accent1"/>
          <w:sz w:val="24"/>
          <w:szCs w:val="24"/>
          <w:lang w:val="es-MX"/>
        </w:rPr>
        <w:t xml:space="preserve">del mismo mes y año </w:t>
      </w:r>
      <w:r w:rsidRPr="00CB080A">
        <w:rPr>
          <w:rFonts w:cs="Arial"/>
          <w:color w:val="4472C4" w:themeColor="accent1"/>
          <w:sz w:val="24"/>
          <w:szCs w:val="24"/>
          <w:lang w:val="es-MX"/>
        </w:rPr>
        <w:t>ante oficialía de partes de esta Comisión; mediante el cual señaló como inconformidad lo siguiente:</w:t>
      </w:r>
    </w:p>
    <w:p w14:paraId="3ABEB0BC" w14:textId="77777777" w:rsidR="008E07F6" w:rsidRPr="00CB080A" w:rsidRDefault="008E07F6" w:rsidP="008E07F6">
      <w:pPr>
        <w:pStyle w:val="corte4fondo"/>
        <w:tabs>
          <w:tab w:val="left" w:pos="5825"/>
        </w:tabs>
        <w:spacing w:line="240" w:lineRule="auto"/>
        <w:rPr>
          <w:rFonts w:cs="Arial"/>
          <w:color w:val="4472C4" w:themeColor="accent1"/>
          <w:sz w:val="24"/>
          <w:szCs w:val="24"/>
          <w:lang w:val="es-MX"/>
        </w:rPr>
      </w:pPr>
    </w:p>
    <w:p w14:paraId="408EF2B1" w14:textId="77777777" w:rsidR="008E07F6" w:rsidRPr="00CB080A" w:rsidRDefault="008E07F6" w:rsidP="008E07F6">
      <w:pPr>
        <w:pStyle w:val="corte4fondo"/>
        <w:tabs>
          <w:tab w:val="left" w:pos="5825"/>
        </w:tabs>
        <w:spacing w:line="240" w:lineRule="auto"/>
        <w:rPr>
          <w:rFonts w:cs="Arial"/>
          <w:color w:val="4472C4" w:themeColor="accent1"/>
          <w:sz w:val="24"/>
          <w:szCs w:val="24"/>
          <w:lang w:val="es-MX"/>
        </w:rPr>
      </w:pPr>
    </w:p>
    <w:p w14:paraId="5784976F" w14:textId="77777777" w:rsidR="00BA6CA3" w:rsidRPr="00CB080A" w:rsidRDefault="008E07F6" w:rsidP="00BA6CA3">
      <w:pPr>
        <w:pStyle w:val="corte4fondo"/>
        <w:tabs>
          <w:tab w:val="left" w:pos="5825"/>
        </w:tabs>
        <w:spacing w:line="240" w:lineRule="auto"/>
        <w:rPr>
          <w:rFonts w:cs="Arial"/>
          <w:i/>
          <w:color w:val="4472C4" w:themeColor="accent1"/>
          <w:sz w:val="24"/>
          <w:szCs w:val="24"/>
          <w:lang w:val="es-MX"/>
        </w:rPr>
      </w:pPr>
      <w:r w:rsidRPr="00CB080A">
        <w:rPr>
          <w:rFonts w:cs="Arial"/>
          <w:i/>
          <w:color w:val="4472C4" w:themeColor="accent1"/>
          <w:sz w:val="24"/>
          <w:szCs w:val="24"/>
          <w:lang w:val="es-MX"/>
        </w:rPr>
        <w:t>“</w:t>
      </w:r>
      <w:r w:rsidR="00BA6CA3" w:rsidRPr="00CB080A">
        <w:rPr>
          <w:rFonts w:cs="Arial"/>
          <w:i/>
          <w:color w:val="4472C4" w:themeColor="accent1"/>
          <w:sz w:val="24"/>
          <w:szCs w:val="24"/>
          <w:lang w:val="es-MX"/>
        </w:rPr>
        <w:t xml:space="preserve">El municipio de Ciudad Valles a través de la Lic. </w:t>
      </w:r>
      <w:proofErr w:type="spellStart"/>
      <w:r w:rsidR="00BA6CA3" w:rsidRPr="00CB080A">
        <w:rPr>
          <w:rFonts w:cs="Arial"/>
          <w:i/>
          <w:color w:val="4472C4" w:themeColor="accent1"/>
          <w:sz w:val="24"/>
          <w:szCs w:val="24"/>
          <w:lang w:val="es-MX"/>
        </w:rPr>
        <w:t>Aimee</w:t>
      </w:r>
      <w:proofErr w:type="spellEnd"/>
      <w:r w:rsidR="00BA6CA3" w:rsidRPr="00CB080A">
        <w:rPr>
          <w:rFonts w:cs="Arial"/>
          <w:i/>
          <w:color w:val="4472C4" w:themeColor="accent1"/>
          <w:sz w:val="24"/>
          <w:szCs w:val="24"/>
          <w:lang w:val="es-MX"/>
        </w:rPr>
        <w:t xml:space="preserve"> del Carmen Gudiño Espinosa me dirigen a archivo Excel diciendo que ahí puedo encontrar la respuesta a mi solicitud, mas es necesario señalar que solicite una prueba documental esta la </w:t>
      </w:r>
      <w:r w:rsidR="00BA6CA3" w:rsidRPr="00CB080A">
        <w:rPr>
          <w:rFonts w:cs="Arial"/>
          <w:i/>
          <w:color w:val="4472C4" w:themeColor="accent1"/>
          <w:sz w:val="24"/>
          <w:szCs w:val="24"/>
          <w:lang w:val="es-MX"/>
        </w:rPr>
        <w:lastRenderedPageBreak/>
        <w:t xml:space="preserve">obligación de documentar el sueldo bruto y neto </w:t>
      </w:r>
      <w:proofErr w:type="spellStart"/>
      <w:r w:rsidR="00BA6CA3" w:rsidRPr="00CB080A">
        <w:rPr>
          <w:rFonts w:cs="Arial"/>
          <w:i/>
          <w:color w:val="4472C4" w:themeColor="accent1"/>
          <w:sz w:val="24"/>
          <w:szCs w:val="24"/>
          <w:lang w:val="es-MX"/>
        </w:rPr>
        <w:t>esta</w:t>
      </w:r>
      <w:proofErr w:type="spellEnd"/>
      <w:r w:rsidR="00BA6CA3" w:rsidRPr="00CB080A">
        <w:rPr>
          <w:rFonts w:cs="Arial"/>
          <w:i/>
          <w:color w:val="4472C4" w:themeColor="accent1"/>
          <w:sz w:val="24"/>
          <w:szCs w:val="24"/>
          <w:lang w:val="es-MX"/>
        </w:rPr>
        <w:t xml:space="preserve"> expresamente señalada en la Ley Federal de Trabajo:</w:t>
      </w:r>
    </w:p>
    <w:p w14:paraId="14B27058" w14:textId="77777777" w:rsidR="00BA6CA3" w:rsidRPr="00CB080A" w:rsidRDefault="00BA6CA3" w:rsidP="00BA6CA3">
      <w:pPr>
        <w:pStyle w:val="corte4fondo"/>
        <w:tabs>
          <w:tab w:val="left" w:pos="5825"/>
        </w:tabs>
        <w:spacing w:line="240" w:lineRule="auto"/>
        <w:rPr>
          <w:rFonts w:cs="Arial"/>
          <w:i/>
          <w:color w:val="4472C4" w:themeColor="accent1"/>
          <w:sz w:val="24"/>
          <w:szCs w:val="24"/>
          <w:lang w:val="es-MX"/>
        </w:rPr>
      </w:pPr>
    </w:p>
    <w:p w14:paraId="1C8C8C7B" w14:textId="77777777" w:rsidR="00BA6CA3" w:rsidRPr="00CB080A" w:rsidRDefault="00BA6CA3" w:rsidP="00BA6CA3">
      <w:pPr>
        <w:pStyle w:val="corte4fondo"/>
        <w:tabs>
          <w:tab w:val="left" w:pos="5825"/>
        </w:tabs>
        <w:spacing w:line="240" w:lineRule="auto"/>
        <w:rPr>
          <w:rFonts w:cs="Arial"/>
          <w:i/>
          <w:color w:val="4472C4" w:themeColor="accent1"/>
          <w:sz w:val="24"/>
          <w:szCs w:val="24"/>
          <w:lang w:val="es-MX"/>
        </w:rPr>
      </w:pPr>
      <w:r w:rsidRPr="00CB080A">
        <w:rPr>
          <w:rFonts w:cs="Arial"/>
          <w:i/>
          <w:color w:val="4472C4" w:themeColor="accent1"/>
          <w:sz w:val="24"/>
          <w:szCs w:val="24"/>
          <w:lang w:val="es-MX"/>
        </w:rPr>
        <w:t>Artículo 804.- El patrón tiene obligación de conservar y exhibir en juicio los documentos que a continuación se precisan:</w:t>
      </w:r>
    </w:p>
    <w:p w14:paraId="56F5FA1D" w14:textId="77777777" w:rsidR="00BA6CA3" w:rsidRPr="00CB080A" w:rsidRDefault="00BA6CA3" w:rsidP="00BA6CA3">
      <w:pPr>
        <w:pStyle w:val="corte4fondo"/>
        <w:tabs>
          <w:tab w:val="left" w:pos="5825"/>
        </w:tabs>
        <w:spacing w:line="240" w:lineRule="auto"/>
        <w:rPr>
          <w:rFonts w:cs="Arial"/>
          <w:i/>
          <w:color w:val="4472C4" w:themeColor="accent1"/>
          <w:sz w:val="24"/>
          <w:szCs w:val="24"/>
          <w:lang w:val="es-MX"/>
        </w:rPr>
      </w:pPr>
      <w:r w:rsidRPr="00CB080A">
        <w:rPr>
          <w:rFonts w:cs="Arial"/>
          <w:i/>
          <w:color w:val="4472C4" w:themeColor="accent1"/>
          <w:sz w:val="24"/>
          <w:szCs w:val="24"/>
          <w:lang w:val="es-MX"/>
        </w:rPr>
        <w:t>Listas de raya o nómina de personal, cuando se lleven en el centro de trabajo; o recibos de pagos de salarios; Comprobantes de pago de participación de utilidades, de vacaciones y de aguinaldos,</w:t>
      </w:r>
    </w:p>
    <w:p w14:paraId="3589038D" w14:textId="77777777" w:rsidR="00BA6CA3" w:rsidRPr="00CB080A" w:rsidRDefault="00BA6CA3" w:rsidP="00BA6CA3">
      <w:pPr>
        <w:pStyle w:val="corte4fondo"/>
        <w:tabs>
          <w:tab w:val="left" w:pos="5825"/>
        </w:tabs>
        <w:spacing w:line="240" w:lineRule="auto"/>
        <w:rPr>
          <w:rFonts w:cs="Arial"/>
          <w:i/>
          <w:color w:val="4472C4" w:themeColor="accent1"/>
          <w:sz w:val="24"/>
          <w:szCs w:val="24"/>
          <w:lang w:val="es-MX"/>
        </w:rPr>
      </w:pPr>
    </w:p>
    <w:p w14:paraId="47013456" w14:textId="645A09F8" w:rsidR="008E07F6" w:rsidRPr="00CB080A" w:rsidRDefault="00BA6CA3" w:rsidP="00BA6CA3">
      <w:pPr>
        <w:pStyle w:val="corte4fondo"/>
        <w:tabs>
          <w:tab w:val="left" w:pos="5825"/>
        </w:tabs>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Por lo que solicito se de entrada al presente recurso de revisión en contra de la susodicha Lic. </w:t>
      </w:r>
      <w:proofErr w:type="spellStart"/>
      <w:r w:rsidRPr="00CB080A">
        <w:rPr>
          <w:rFonts w:cs="Arial"/>
          <w:i/>
          <w:color w:val="4472C4" w:themeColor="accent1"/>
          <w:sz w:val="24"/>
          <w:szCs w:val="24"/>
          <w:lang w:val="es-MX"/>
        </w:rPr>
        <w:t>Aimee</w:t>
      </w:r>
      <w:proofErr w:type="spellEnd"/>
      <w:r w:rsidRPr="00CB080A">
        <w:rPr>
          <w:rFonts w:cs="Arial"/>
          <w:i/>
          <w:color w:val="4472C4" w:themeColor="accent1"/>
          <w:sz w:val="24"/>
          <w:szCs w:val="24"/>
          <w:lang w:val="es-MX"/>
        </w:rPr>
        <w:t xml:space="preserve"> del Carmen Gudiño Espinosa, Directora de Recursos Humanos de Ciudad Valles por no cumplir con una obligación expresa en una Ley Federal y en contra del titular de la Unidad de Transparencia por no realizar las acciones correspondientes para realizar la entrega de la información.</w:t>
      </w:r>
      <w:r w:rsidR="008E07F6" w:rsidRPr="00CB080A">
        <w:rPr>
          <w:rFonts w:cs="Arial"/>
          <w:i/>
          <w:color w:val="4472C4" w:themeColor="accent1"/>
          <w:sz w:val="24"/>
          <w:szCs w:val="24"/>
          <w:lang w:val="es-MX"/>
        </w:rPr>
        <w:t>.” (sic).</w:t>
      </w:r>
    </w:p>
    <w:p w14:paraId="14419E63" w14:textId="77777777" w:rsidR="008E07F6" w:rsidRPr="00CB080A" w:rsidRDefault="008E07F6" w:rsidP="008E07F6">
      <w:pPr>
        <w:pStyle w:val="corte4fondo"/>
        <w:tabs>
          <w:tab w:val="left" w:pos="5825"/>
        </w:tabs>
        <w:spacing w:line="240" w:lineRule="auto"/>
        <w:rPr>
          <w:rFonts w:cs="Arial"/>
          <w:color w:val="4472C4" w:themeColor="accent1"/>
          <w:sz w:val="24"/>
          <w:szCs w:val="24"/>
          <w:lang w:val="es-MX"/>
        </w:rPr>
      </w:pPr>
    </w:p>
    <w:p w14:paraId="3465F8F5" w14:textId="77777777" w:rsidR="008E07F6" w:rsidRPr="00CB080A" w:rsidRDefault="008E07F6" w:rsidP="008E07F6">
      <w:pPr>
        <w:pStyle w:val="corte4fondo"/>
        <w:spacing w:line="240" w:lineRule="auto"/>
        <w:rPr>
          <w:rFonts w:cs="Arial"/>
          <w:b/>
          <w:color w:val="4472C4" w:themeColor="accent1"/>
          <w:sz w:val="24"/>
          <w:szCs w:val="24"/>
          <w:lang w:val="es-MX"/>
        </w:rPr>
      </w:pPr>
    </w:p>
    <w:p w14:paraId="470CA34C" w14:textId="2F185830" w:rsidR="008E07F6" w:rsidRPr="00CB080A" w:rsidRDefault="008E07F6" w:rsidP="008E07F6">
      <w:pPr>
        <w:pStyle w:val="corte4fondo"/>
        <w:spacing w:line="240" w:lineRule="auto"/>
        <w:rPr>
          <w:rFonts w:cs="Arial"/>
          <w:color w:val="4472C4" w:themeColor="accent1"/>
          <w:sz w:val="24"/>
          <w:szCs w:val="24"/>
          <w:lang w:val="es-MX"/>
        </w:rPr>
      </w:pPr>
      <w:r w:rsidRPr="00CB080A">
        <w:rPr>
          <w:rFonts w:cs="Arial"/>
          <w:b/>
          <w:color w:val="4472C4" w:themeColor="accent1"/>
          <w:sz w:val="24"/>
          <w:szCs w:val="24"/>
          <w:lang w:val="es-MX"/>
        </w:rPr>
        <w:t xml:space="preserve">CUARTO. Trámite del recurso de revisión ante esta Comisión Estatal de Garantía de Acceso a la Información Pública. </w:t>
      </w:r>
      <w:r w:rsidRPr="00CB080A">
        <w:rPr>
          <w:rFonts w:cs="Arial"/>
          <w:color w:val="4472C4" w:themeColor="accent1"/>
          <w:sz w:val="24"/>
          <w:szCs w:val="24"/>
          <w:lang w:val="es-MX"/>
        </w:rPr>
        <w:t xml:space="preserve">Mediante auto de </w:t>
      </w:r>
      <w:r w:rsidR="00B13E64" w:rsidRPr="00CB080A">
        <w:rPr>
          <w:rFonts w:cs="Arial"/>
          <w:color w:val="4472C4" w:themeColor="accent1"/>
          <w:sz w:val="24"/>
          <w:szCs w:val="24"/>
          <w:lang w:val="es-MX"/>
        </w:rPr>
        <w:t>27</w:t>
      </w:r>
      <w:r w:rsidRPr="00CB080A">
        <w:rPr>
          <w:rFonts w:cs="Arial"/>
          <w:color w:val="4472C4" w:themeColor="accent1"/>
          <w:sz w:val="24"/>
          <w:szCs w:val="24"/>
          <w:lang w:val="es-MX"/>
        </w:rPr>
        <w:t xml:space="preserve"> </w:t>
      </w:r>
      <w:r w:rsidR="00B13E64" w:rsidRPr="00CB080A">
        <w:rPr>
          <w:rFonts w:cs="Arial"/>
          <w:color w:val="4472C4" w:themeColor="accent1"/>
          <w:sz w:val="24"/>
          <w:szCs w:val="24"/>
          <w:lang w:val="es-MX"/>
        </w:rPr>
        <w:t>veintisiete</w:t>
      </w:r>
      <w:r w:rsidRPr="00CB080A">
        <w:rPr>
          <w:rFonts w:cs="Arial"/>
          <w:color w:val="4472C4" w:themeColor="accent1"/>
          <w:sz w:val="24"/>
          <w:szCs w:val="24"/>
          <w:lang w:val="es-MX"/>
        </w:rPr>
        <w:t xml:space="preserve"> de </w:t>
      </w:r>
      <w:r w:rsidR="00B13E64" w:rsidRPr="00CB080A">
        <w:rPr>
          <w:rFonts w:cs="Arial"/>
          <w:color w:val="4472C4" w:themeColor="accent1"/>
          <w:sz w:val="24"/>
          <w:szCs w:val="24"/>
          <w:lang w:val="es-MX"/>
        </w:rPr>
        <w:t>junio</w:t>
      </w:r>
      <w:r w:rsidRPr="00CB080A">
        <w:rPr>
          <w:rFonts w:cs="Arial"/>
          <w:color w:val="4472C4" w:themeColor="accent1"/>
          <w:sz w:val="24"/>
          <w:szCs w:val="24"/>
          <w:lang w:val="es-MX"/>
        </w:rPr>
        <w:t xml:space="preserve"> de 20</w:t>
      </w:r>
      <w:r w:rsidR="00B13E64" w:rsidRPr="00CB080A">
        <w:rPr>
          <w:rFonts w:cs="Arial"/>
          <w:color w:val="4472C4" w:themeColor="accent1"/>
          <w:sz w:val="24"/>
          <w:szCs w:val="24"/>
          <w:lang w:val="es-MX"/>
        </w:rPr>
        <w:t>19</w:t>
      </w:r>
      <w:r w:rsidRPr="00CB080A">
        <w:rPr>
          <w:rFonts w:cs="Arial"/>
          <w:color w:val="4472C4" w:themeColor="accent1"/>
          <w:sz w:val="24"/>
          <w:szCs w:val="24"/>
          <w:lang w:val="es-MX"/>
        </w:rPr>
        <w:t xml:space="preserve"> dos mil </w:t>
      </w:r>
      <w:r w:rsidR="00B13E64" w:rsidRPr="00CB080A">
        <w:rPr>
          <w:rFonts w:cs="Arial"/>
          <w:color w:val="4472C4" w:themeColor="accent1"/>
          <w:sz w:val="24"/>
          <w:szCs w:val="24"/>
          <w:lang w:val="es-MX"/>
        </w:rPr>
        <w:t>diecinueve</w:t>
      </w:r>
      <w:r w:rsidRPr="00CB080A">
        <w:rPr>
          <w:rFonts w:cs="Arial"/>
          <w:color w:val="4472C4" w:themeColor="accent1"/>
          <w:sz w:val="24"/>
          <w:szCs w:val="24"/>
          <w:lang w:val="es-MX"/>
        </w:rPr>
        <w:t xml:space="preserve">, la Presidencia de esta Comisión tuvo por recibido el recurso de revisión que hoy nos ocupa, por lo que razón de turno toco conocer a la ponencia de la Comisionada Paulina Sánchez Pérez del Pozo, por lo que se le turnó dicho expediente bajo el número </w:t>
      </w:r>
      <w:r w:rsidRPr="00CB080A">
        <w:rPr>
          <w:rFonts w:cs="Arial"/>
          <w:b/>
          <w:color w:val="4472C4" w:themeColor="accent1"/>
          <w:sz w:val="24"/>
          <w:szCs w:val="24"/>
          <w:lang w:val="es-MX"/>
        </w:rPr>
        <w:t xml:space="preserve">1328/2019-2 PNT, </w:t>
      </w:r>
      <w:r w:rsidRPr="00CB080A">
        <w:rPr>
          <w:rFonts w:cs="Arial"/>
          <w:color w:val="4472C4" w:themeColor="accent1"/>
          <w:sz w:val="24"/>
          <w:szCs w:val="24"/>
          <w:lang w:val="es-MX"/>
        </w:rPr>
        <w:t xml:space="preserve">para que procediera, previo análisis a su admisión o </w:t>
      </w:r>
      <w:proofErr w:type="spellStart"/>
      <w:r w:rsidRPr="00CB080A">
        <w:rPr>
          <w:rFonts w:cs="Arial"/>
          <w:color w:val="4472C4" w:themeColor="accent1"/>
          <w:sz w:val="24"/>
          <w:szCs w:val="24"/>
          <w:lang w:val="es-MX"/>
        </w:rPr>
        <w:t>desechamiento</w:t>
      </w:r>
      <w:proofErr w:type="spellEnd"/>
      <w:r w:rsidRPr="00CB080A">
        <w:rPr>
          <w:rFonts w:cs="Arial"/>
          <w:color w:val="4472C4" w:themeColor="accent1"/>
          <w:sz w:val="24"/>
          <w:szCs w:val="24"/>
          <w:lang w:val="es-MX"/>
        </w:rPr>
        <w:t xml:space="preserve"> según fuera el caso. </w:t>
      </w:r>
    </w:p>
    <w:p w14:paraId="4AE181B6" w14:textId="77777777" w:rsidR="008E07F6" w:rsidRPr="00CB080A" w:rsidRDefault="008E07F6" w:rsidP="008E07F6">
      <w:pPr>
        <w:pStyle w:val="corte4fondo"/>
        <w:spacing w:line="240" w:lineRule="auto"/>
        <w:rPr>
          <w:rFonts w:cs="Arial"/>
          <w:color w:val="4472C4" w:themeColor="accent1"/>
          <w:sz w:val="24"/>
          <w:szCs w:val="24"/>
          <w:lang w:val="es-MX"/>
        </w:rPr>
      </w:pPr>
    </w:p>
    <w:p w14:paraId="4839FA8F" w14:textId="77777777" w:rsidR="008E07F6" w:rsidRPr="00CB080A" w:rsidRDefault="008E07F6" w:rsidP="008E07F6">
      <w:pPr>
        <w:pStyle w:val="corte4fondo"/>
        <w:spacing w:line="240" w:lineRule="auto"/>
        <w:rPr>
          <w:rFonts w:cs="Arial"/>
          <w:color w:val="4472C4" w:themeColor="accent1"/>
          <w:sz w:val="24"/>
          <w:szCs w:val="24"/>
          <w:lang w:val="es-MX"/>
        </w:rPr>
      </w:pPr>
    </w:p>
    <w:p w14:paraId="734E18D0" w14:textId="434859F5" w:rsidR="008E07F6" w:rsidRPr="00CB080A" w:rsidRDefault="008E07F6" w:rsidP="008E07F6">
      <w:pPr>
        <w:spacing w:line="240" w:lineRule="auto"/>
        <w:ind w:firstLine="709"/>
        <w:jc w:val="both"/>
        <w:rPr>
          <w:rFonts w:ascii="Arial" w:hAnsi="Arial" w:cs="Arial"/>
          <w:color w:val="4472C4" w:themeColor="accent1"/>
          <w:sz w:val="24"/>
          <w:szCs w:val="24"/>
        </w:rPr>
      </w:pPr>
      <w:r w:rsidRPr="00CB080A">
        <w:rPr>
          <w:rFonts w:ascii="Arial" w:hAnsi="Arial" w:cs="Arial"/>
          <w:b/>
          <w:color w:val="4472C4" w:themeColor="accent1"/>
          <w:sz w:val="24"/>
          <w:szCs w:val="24"/>
        </w:rPr>
        <w:t xml:space="preserve">QUINTO. Auto de admisión y trámite. </w:t>
      </w:r>
      <w:r w:rsidRPr="00CB080A">
        <w:rPr>
          <w:rFonts w:ascii="Arial" w:hAnsi="Arial" w:cs="Arial"/>
          <w:color w:val="4472C4" w:themeColor="accent1"/>
          <w:sz w:val="24"/>
          <w:szCs w:val="24"/>
        </w:rPr>
        <w:t xml:space="preserve">El </w:t>
      </w:r>
      <w:r w:rsidR="00B13E64" w:rsidRPr="00CB080A">
        <w:rPr>
          <w:rFonts w:ascii="Arial" w:hAnsi="Arial" w:cs="Arial"/>
          <w:color w:val="4472C4" w:themeColor="accent1"/>
          <w:sz w:val="24"/>
          <w:szCs w:val="24"/>
        </w:rPr>
        <w:t>15 quince</w:t>
      </w:r>
      <w:r w:rsidRPr="00CB080A">
        <w:rPr>
          <w:rFonts w:ascii="Arial" w:hAnsi="Arial" w:cs="Arial"/>
          <w:color w:val="4472C4" w:themeColor="accent1"/>
          <w:sz w:val="24"/>
          <w:szCs w:val="24"/>
        </w:rPr>
        <w:t xml:space="preserve"> de </w:t>
      </w:r>
      <w:r w:rsidR="00B13E64" w:rsidRPr="00CB080A">
        <w:rPr>
          <w:rFonts w:ascii="Arial" w:hAnsi="Arial" w:cs="Arial"/>
          <w:color w:val="4472C4" w:themeColor="accent1"/>
          <w:sz w:val="24"/>
          <w:szCs w:val="24"/>
        </w:rPr>
        <w:t>julio</w:t>
      </w:r>
      <w:r w:rsidRPr="00CB080A">
        <w:rPr>
          <w:rFonts w:ascii="Arial" w:hAnsi="Arial" w:cs="Arial"/>
          <w:color w:val="4472C4" w:themeColor="accent1"/>
          <w:sz w:val="24"/>
          <w:szCs w:val="24"/>
        </w:rPr>
        <w:t xml:space="preserve"> de 20</w:t>
      </w:r>
      <w:r w:rsidR="00B13E64" w:rsidRPr="00CB080A">
        <w:rPr>
          <w:rFonts w:ascii="Arial" w:hAnsi="Arial" w:cs="Arial"/>
          <w:color w:val="4472C4" w:themeColor="accent1"/>
          <w:sz w:val="24"/>
          <w:szCs w:val="24"/>
        </w:rPr>
        <w:t>19</w:t>
      </w:r>
      <w:r w:rsidRPr="00CB080A">
        <w:rPr>
          <w:rFonts w:ascii="Arial" w:hAnsi="Arial" w:cs="Arial"/>
          <w:color w:val="4472C4" w:themeColor="accent1"/>
          <w:sz w:val="24"/>
          <w:szCs w:val="24"/>
        </w:rPr>
        <w:t xml:space="preserve"> dos mil </w:t>
      </w:r>
      <w:r w:rsidR="00B13E64" w:rsidRPr="00CB080A">
        <w:rPr>
          <w:rFonts w:ascii="Arial" w:hAnsi="Arial" w:cs="Arial"/>
          <w:color w:val="4472C4" w:themeColor="accent1"/>
          <w:sz w:val="24"/>
          <w:szCs w:val="24"/>
        </w:rPr>
        <w:t>diecinueve</w:t>
      </w:r>
      <w:r w:rsidRPr="00CB080A">
        <w:rPr>
          <w:rFonts w:ascii="Arial" w:hAnsi="Arial" w:cs="Arial"/>
          <w:color w:val="4472C4" w:themeColor="accent1"/>
          <w:sz w:val="24"/>
          <w:szCs w:val="24"/>
        </w:rPr>
        <w:t>, el Comisionado Ponente acordó la admisión del recurso de recisión por actualizarse la hipótesis de las fracciones VI</w:t>
      </w:r>
      <w:r w:rsidR="00B13E64" w:rsidRPr="00CB080A">
        <w:rPr>
          <w:rFonts w:ascii="Arial" w:hAnsi="Arial" w:cs="Arial"/>
          <w:color w:val="4472C4" w:themeColor="accent1"/>
          <w:sz w:val="24"/>
          <w:szCs w:val="24"/>
        </w:rPr>
        <w:t>I</w:t>
      </w:r>
      <w:r w:rsidRPr="00CB080A">
        <w:rPr>
          <w:rFonts w:ascii="Arial" w:hAnsi="Arial" w:cs="Arial"/>
          <w:color w:val="4472C4" w:themeColor="accent1"/>
          <w:sz w:val="24"/>
          <w:szCs w:val="24"/>
        </w:rPr>
        <w:t xml:space="preserve"> del artículo 167 de la Ley de Transparencia y Acceso a la Información Pública del Estado, tuvo como ente obligado al </w:t>
      </w:r>
      <w:r w:rsidRPr="00CB080A">
        <w:rPr>
          <w:rFonts w:ascii="Arial" w:hAnsi="Arial" w:cs="Arial"/>
          <w:b/>
          <w:color w:val="4472C4" w:themeColor="accent1"/>
          <w:sz w:val="24"/>
          <w:szCs w:val="24"/>
        </w:rPr>
        <w:t xml:space="preserve">H. AYUNTAMIENTO DE </w:t>
      </w:r>
      <w:r w:rsidR="00B13E64" w:rsidRPr="00CB080A">
        <w:rPr>
          <w:rFonts w:ascii="Arial" w:hAnsi="Arial" w:cs="Arial"/>
          <w:b/>
          <w:color w:val="4472C4" w:themeColor="accent1"/>
          <w:sz w:val="24"/>
          <w:szCs w:val="24"/>
        </w:rPr>
        <w:t>CIUDAD VALLES</w:t>
      </w:r>
      <w:r w:rsidRPr="00CB080A">
        <w:rPr>
          <w:rFonts w:ascii="Arial" w:hAnsi="Arial" w:cs="Arial"/>
          <w:b/>
          <w:color w:val="4472C4" w:themeColor="accent1"/>
          <w:sz w:val="24"/>
          <w:szCs w:val="24"/>
        </w:rPr>
        <w:t xml:space="preserve">, POR CONDUCTO DEL PRESIDENTE MUNICIPAL, A TRAVÉS DEL TITULAR DE LA UNIDAD DE TRANSPARENCIA, </w:t>
      </w:r>
      <w:r w:rsidRPr="00CB080A">
        <w:rPr>
          <w:rFonts w:ascii="Arial" w:hAnsi="Arial" w:cs="Arial"/>
          <w:color w:val="4472C4" w:themeColor="accent1"/>
          <w:sz w:val="24"/>
          <w:szCs w:val="24"/>
        </w:rPr>
        <w:t xml:space="preserve">en lo sucesivo sujeto obligado. </w:t>
      </w:r>
    </w:p>
    <w:p w14:paraId="161ACDBD" w14:textId="77777777" w:rsidR="008E07F6" w:rsidRPr="00CB080A" w:rsidRDefault="008E07F6" w:rsidP="008E07F6">
      <w:pPr>
        <w:spacing w:line="240" w:lineRule="auto"/>
        <w:ind w:firstLine="709"/>
        <w:jc w:val="both"/>
        <w:rPr>
          <w:rFonts w:ascii="Arial" w:hAnsi="Arial" w:cs="Arial"/>
          <w:color w:val="4472C4" w:themeColor="accent1"/>
          <w:sz w:val="24"/>
          <w:szCs w:val="24"/>
        </w:rPr>
      </w:pPr>
      <w:r w:rsidRPr="00CB080A">
        <w:rPr>
          <w:rFonts w:ascii="Arial" w:hAnsi="Arial" w:cs="Arial"/>
          <w:color w:val="4472C4" w:themeColor="accent1"/>
          <w:sz w:val="24"/>
          <w:szCs w:val="24"/>
        </w:rPr>
        <w:t xml:space="preserve">Se puso a disposición de las partes el expediente para que en un plazo máximo de 7 siete días manifestaran lo que a su derecho conviniera –ofrecer pruebas y alegar–. </w:t>
      </w:r>
    </w:p>
    <w:p w14:paraId="7AF1EE12" w14:textId="77777777" w:rsidR="00B13E64" w:rsidRPr="00CB080A" w:rsidRDefault="00B13E64" w:rsidP="008E07F6">
      <w:pPr>
        <w:autoSpaceDE w:val="0"/>
        <w:autoSpaceDN w:val="0"/>
        <w:adjustRightInd w:val="0"/>
        <w:spacing w:after="0" w:line="240" w:lineRule="auto"/>
        <w:jc w:val="both"/>
        <w:rPr>
          <w:rFonts w:ascii="Arial" w:hAnsi="Arial" w:cs="Arial"/>
          <w:color w:val="4472C4" w:themeColor="accent1"/>
          <w:sz w:val="24"/>
          <w:szCs w:val="24"/>
        </w:rPr>
      </w:pPr>
    </w:p>
    <w:p w14:paraId="55D31CB4" w14:textId="524793D8" w:rsidR="008E07F6" w:rsidRPr="00CB080A" w:rsidRDefault="008E07F6" w:rsidP="008E07F6">
      <w:pPr>
        <w:autoSpaceDE w:val="0"/>
        <w:autoSpaceDN w:val="0"/>
        <w:adjustRightInd w:val="0"/>
        <w:spacing w:after="0" w:line="240" w:lineRule="auto"/>
        <w:jc w:val="both"/>
        <w:rPr>
          <w:rFonts w:ascii="Arial" w:hAnsi="Arial" w:cs="Arial"/>
          <w:color w:val="4472C4" w:themeColor="accent1"/>
          <w:sz w:val="24"/>
          <w:szCs w:val="24"/>
        </w:rPr>
      </w:pPr>
      <w:r w:rsidRPr="00CB080A">
        <w:rPr>
          <w:rFonts w:ascii="Arial" w:hAnsi="Arial" w:cs="Arial"/>
          <w:color w:val="4472C4" w:themeColor="accent1"/>
          <w:sz w:val="24"/>
          <w:szCs w:val="24"/>
        </w:rPr>
        <w:tab/>
      </w:r>
      <w:r w:rsidRPr="00CB080A">
        <w:rPr>
          <w:rFonts w:ascii="Arial" w:hAnsi="Arial" w:cs="Arial"/>
          <w:b/>
          <w:color w:val="4472C4" w:themeColor="accent1"/>
          <w:sz w:val="24"/>
          <w:szCs w:val="24"/>
        </w:rPr>
        <w:t>SÉXTO. Rendición del informe de los sujetos obligados</w:t>
      </w:r>
      <w:r w:rsidRPr="00CB080A">
        <w:rPr>
          <w:rFonts w:ascii="Arial" w:hAnsi="Arial" w:cs="Arial"/>
          <w:color w:val="4472C4" w:themeColor="accent1"/>
          <w:sz w:val="24"/>
          <w:szCs w:val="24"/>
        </w:rPr>
        <w:t xml:space="preserve">. El </w:t>
      </w:r>
      <w:r w:rsidR="00B13E64" w:rsidRPr="00CB080A">
        <w:rPr>
          <w:rFonts w:ascii="Arial" w:hAnsi="Arial" w:cs="Arial"/>
          <w:color w:val="4472C4" w:themeColor="accent1"/>
          <w:sz w:val="24"/>
          <w:szCs w:val="24"/>
        </w:rPr>
        <w:t>14 catorce</w:t>
      </w:r>
      <w:r w:rsidRPr="00CB080A">
        <w:rPr>
          <w:rFonts w:ascii="Arial" w:hAnsi="Arial" w:cs="Arial"/>
          <w:color w:val="4472C4" w:themeColor="accent1"/>
          <w:sz w:val="24"/>
          <w:szCs w:val="24"/>
        </w:rPr>
        <w:t xml:space="preserve"> de </w:t>
      </w:r>
      <w:r w:rsidR="00B13E64" w:rsidRPr="00CB080A">
        <w:rPr>
          <w:rFonts w:ascii="Arial" w:hAnsi="Arial" w:cs="Arial"/>
          <w:color w:val="4472C4" w:themeColor="accent1"/>
          <w:sz w:val="24"/>
          <w:szCs w:val="24"/>
        </w:rPr>
        <w:t>agosto</w:t>
      </w:r>
      <w:r w:rsidRPr="00CB080A">
        <w:rPr>
          <w:rFonts w:ascii="Arial" w:hAnsi="Arial" w:cs="Arial"/>
          <w:color w:val="4472C4" w:themeColor="accent1"/>
          <w:sz w:val="24"/>
          <w:szCs w:val="24"/>
        </w:rPr>
        <w:t xml:space="preserve"> de 20</w:t>
      </w:r>
      <w:r w:rsidR="005A6C34" w:rsidRPr="00CB080A">
        <w:rPr>
          <w:rFonts w:ascii="Arial" w:hAnsi="Arial" w:cs="Arial"/>
          <w:color w:val="4472C4" w:themeColor="accent1"/>
          <w:sz w:val="24"/>
          <w:szCs w:val="24"/>
        </w:rPr>
        <w:t>19</w:t>
      </w:r>
      <w:r w:rsidRPr="00CB080A">
        <w:rPr>
          <w:rFonts w:ascii="Arial" w:hAnsi="Arial" w:cs="Arial"/>
          <w:color w:val="4472C4" w:themeColor="accent1"/>
          <w:sz w:val="24"/>
          <w:szCs w:val="24"/>
        </w:rPr>
        <w:t xml:space="preserve"> dos mil </w:t>
      </w:r>
      <w:r w:rsidR="005A6C34" w:rsidRPr="00CB080A">
        <w:rPr>
          <w:rFonts w:ascii="Arial" w:hAnsi="Arial" w:cs="Arial"/>
          <w:color w:val="4472C4" w:themeColor="accent1"/>
          <w:sz w:val="24"/>
          <w:szCs w:val="24"/>
        </w:rPr>
        <w:t>diecinueve</w:t>
      </w:r>
      <w:r w:rsidRPr="00CB080A">
        <w:rPr>
          <w:rFonts w:ascii="Arial" w:hAnsi="Arial" w:cs="Arial"/>
          <w:color w:val="4472C4" w:themeColor="accent1"/>
          <w:sz w:val="24"/>
          <w:szCs w:val="24"/>
        </w:rPr>
        <w:t>, esta Comisión tuvo por recibido oficio</w:t>
      </w:r>
      <w:r w:rsidR="005A6C34" w:rsidRPr="00CB080A">
        <w:rPr>
          <w:rFonts w:ascii="Arial" w:hAnsi="Arial" w:cs="Arial"/>
          <w:color w:val="4472C4" w:themeColor="accent1"/>
          <w:sz w:val="24"/>
          <w:szCs w:val="24"/>
        </w:rPr>
        <w:t xml:space="preserve"> </w:t>
      </w:r>
      <w:proofErr w:type="spellStart"/>
      <w:r w:rsidR="005A6C34" w:rsidRPr="00CB080A">
        <w:rPr>
          <w:rFonts w:ascii="Arial" w:hAnsi="Arial" w:cs="Arial"/>
          <w:color w:val="4472C4" w:themeColor="accent1"/>
          <w:sz w:val="24"/>
          <w:szCs w:val="24"/>
        </w:rPr>
        <w:t>numero</w:t>
      </w:r>
      <w:proofErr w:type="spellEnd"/>
      <w:r w:rsidR="005A6C34" w:rsidRPr="00CB080A">
        <w:rPr>
          <w:rFonts w:ascii="Arial" w:hAnsi="Arial" w:cs="Arial"/>
          <w:color w:val="4472C4" w:themeColor="accent1"/>
          <w:sz w:val="24"/>
          <w:szCs w:val="24"/>
        </w:rPr>
        <w:t xml:space="preserve"> </w:t>
      </w:r>
      <w:bookmarkStart w:id="0" w:name="_Hlk62718576"/>
      <w:r w:rsidR="005A6C34" w:rsidRPr="00CB080A">
        <w:rPr>
          <w:rFonts w:ascii="Arial" w:hAnsi="Arial" w:cs="Arial"/>
          <w:color w:val="4472C4" w:themeColor="accent1"/>
          <w:sz w:val="24"/>
          <w:szCs w:val="24"/>
        </w:rPr>
        <w:t xml:space="preserve">UTM/726/2019 </w:t>
      </w:r>
      <w:bookmarkEnd w:id="0"/>
      <w:r w:rsidRPr="00CB080A">
        <w:rPr>
          <w:rFonts w:ascii="Arial" w:hAnsi="Arial" w:cs="Arial"/>
          <w:color w:val="4472C4" w:themeColor="accent1"/>
          <w:sz w:val="24"/>
          <w:szCs w:val="24"/>
        </w:rPr>
        <w:t xml:space="preserve">signado por </w:t>
      </w:r>
      <w:r w:rsidR="005A6C34" w:rsidRPr="00CB080A">
        <w:rPr>
          <w:rFonts w:ascii="Arial" w:hAnsi="Arial" w:cs="Arial"/>
          <w:color w:val="4472C4" w:themeColor="accent1"/>
          <w:sz w:val="24"/>
          <w:szCs w:val="24"/>
        </w:rPr>
        <w:t>el</w:t>
      </w:r>
      <w:r w:rsidRPr="00CB080A">
        <w:rPr>
          <w:rFonts w:ascii="Arial" w:hAnsi="Arial" w:cs="Arial"/>
          <w:color w:val="4472C4" w:themeColor="accent1"/>
          <w:sz w:val="24"/>
          <w:szCs w:val="24"/>
        </w:rPr>
        <w:t xml:space="preserve"> Jef</w:t>
      </w:r>
      <w:r w:rsidR="005A6C34" w:rsidRPr="00CB080A">
        <w:rPr>
          <w:rFonts w:ascii="Arial" w:hAnsi="Arial" w:cs="Arial"/>
          <w:color w:val="4472C4" w:themeColor="accent1"/>
          <w:sz w:val="24"/>
          <w:szCs w:val="24"/>
        </w:rPr>
        <w:t>e</w:t>
      </w:r>
      <w:r w:rsidRPr="00CB080A">
        <w:rPr>
          <w:rFonts w:ascii="Arial" w:hAnsi="Arial" w:cs="Arial"/>
          <w:color w:val="4472C4" w:themeColor="accent1"/>
          <w:sz w:val="24"/>
          <w:szCs w:val="24"/>
        </w:rPr>
        <w:t xml:space="preserve"> de la Unidad de Transparencia del H. Ayuntamiento de </w:t>
      </w:r>
      <w:r w:rsidR="005A6C34" w:rsidRPr="00CB080A">
        <w:rPr>
          <w:rFonts w:ascii="Arial" w:hAnsi="Arial" w:cs="Arial"/>
          <w:color w:val="4472C4" w:themeColor="accent1"/>
          <w:sz w:val="24"/>
          <w:szCs w:val="24"/>
        </w:rPr>
        <w:t>Ciudad Valles</w:t>
      </w:r>
      <w:r w:rsidRPr="00CB080A">
        <w:rPr>
          <w:rFonts w:ascii="Arial" w:hAnsi="Arial" w:cs="Arial"/>
          <w:color w:val="4472C4" w:themeColor="accent1"/>
          <w:sz w:val="24"/>
          <w:szCs w:val="24"/>
        </w:rPr>
        <w:t xml:space="preserve"> con un anexo; </w:t>
      </w:r>
      <w:r w:rsidR="00BA0E19" w:rsidRPr="00CB080A">
        <w:rPr>
          <w:rFonts w:ascii="Arial" w:hAnsi="Arial" w:cs="Arial"/>
          <w:color w:val="4472C4" w:themeColor="accent1"/>
          <w:sz w:val="24"/>
          <w:szCs w:val="24"/>
        </w:rPr>
        <w:t xml:space="preserve">dentro del cual se encuentran informe, con numero de oficio RH367/2019 signado por la directora de recursos humanos del sujeto obligado </w:t>
      </w:r>
      <w:r w:rsidRPr="00CB080A">
        <w:rPr>
          <w:rFonts w:ascii="Arial" w:hAnsi="Arial" w:cs="Arial"/>
          <w:color w:val="4472C4" w:themeColor="accent1"/>
          <w:sz w:val="24"/>
          <w:szCs w:val="24"/>
        </w:rPr>
        <w:t>a través de</w:t>
      </w:r>
      <w:r w:rsidR="005A6C34" w:rsidRPr="00CB080A">
        <w:rPr>
          <w:rFonts w:ascii="Arial" w:hAnsi="Arial" w:cs="Arial"/>
          <w:color w:val="4472C4" w:themeColor="accent1"/>
          <w:sz w:val="24"/>
          <w:szCs w:val="24"/>
        </w:rPr>
        <w:t>l</w:t>
      </w:r>
      <w:r w:rsidRPr="00CB080A">
        <w:rPr>
          <w:rFonts w:ascii="Arial" w:hAnsi="Arial" w:cs="Arial"/>
          <w:color w:val="4472C4" w:themeColor="accent1"/>
          <w:sz w:val="24"/>
          <w:szCs w:val="24"/>
        </w:rPr>
        <w:t xml:space="preserve"> cual</w:t>
      </w:r>
      <w:r w:rsidR="005A6C34" w:rsidRPr="00CB080A">
        <w:rPr>
          <w:rFonts w:ascii="Arial" w:hAnsi="Arial" w:cs="Arial"/>
          <w:color w:val="4472C4" w:themeColor="accent1"/>
          <w:sz w:val="24"/>
          <w:szCs w:val="24"/>
        </w:rPr>
        <w:t xml:space="preserve"> se</w:t>
      </w:r>
      <w:r w:rsidRPr="00CB080A">
        <w:rPr>
          <w:rFonts w:ascii="Arial" w:hAnsi="Arial" w:cs="Arial"/>
          <w:color w:val="4472C4" w:themeColor="accent1"/>
          <w:sz w:val="24"/>
          <w:szCs w:val="24"/>
        </w:rPr>
        <w:t xml:space="preserve"> realizaron  diversas </w:t>
      </w:r>
      <w:r w:rsidRPr="00CB080A">
        <w:rPr>
          <w:rFonts w:ascii="Arial" w:hAnsi="Arial" w:cs="Arial"/>
          <w:color w:val="4472C4" w:themeColor="accent1"/>
          <w:sz w:val="24"/>
          <w:szCs w:val="24"/>
        </w:rPr>
        <w:lastRenderedPageBreak/>
        <w:t>manifestaciones respecto al agravio señalado por el hoy recurrente en su recurso de revisión, de la manera siguiente:</w:t>
      </w:r>
    </w:p>
    <w:p w14:paraId="1EFFB7E3" w14:textId="77777777" w:rsidR="00BA0E19" w:rsidRPr="00CB080A" w:rsidRDefault="00BA0E19" w:rsidP="008E07F6">
      <w:pPr>
        <w:autoSpaceDE w:val="0"/>
        <w:autoSpaceDN w:val="0"/>
        <w:adjustRightInd w:val="0"/>
        <w:spacing w:after="0" w:line="240" w:lineRule="auto"/>
        <w:jc w:val="both"/>
        <w:rPr>
          <w:rFonts w:ascii="Arial" w:hAnsi="Arial" w:cs="Arial"/>
          <w:color w:val="4472C4" w:themeColor="accent1"/>
          <w:sz w:val="24"/>
          <w:szCs w:val="24"/>
        </w:rPr>
      </w:pPr>
    </w:p>
    <w:p w14:paraId="40A5270D" w14:textId="77777777" w:rsidR="008E07F6" w:rsidRPr="00CB080A" w:rsidRDefault="008E07F6" w:rsidP="008E07F6">
      <w:pPr>
        <w:autoSpaceDE w:val="0"/>
        <w:autoSpaceDN w:val="0"/>
        <w:adjustRightInd w:val="0"/>
        <w:spacing w:after="0" w:line="240" w:lineRule="auto"/>
        <w:jc w:val="both"/>
        <w:rPr>
          <w:rFonts w:ascii="Arial" w:hAnsi="Arial" w:cs="Arial"/>
          <w:color w:val="4472C4" w:themeColor="accent1"/>
          <w:sz w:val="24"/>
          <w:szCs w:val="24"/>
        </w:rPr>
      </w:pPr>
      <w:r w:rsidRPr="00CB080A">
        <w:rPr>
          <w:rFonts w:ascii="Arial" w:hAnsi="Arial" w:cs="Arial"/>
          <w:color w:val="4472C4" w:themeColor="accent1"/>
          <w:sz w:val="24"/>
          <w:szCs w:val="24"/>
        </w:rPr>
        <w:tab/>
      </w:r>
    </w:p>
    <w:p w14:paraId="1AD7FD69" w14:textId="63C2310F" w:rsidR="008E07F6" w:rsidRPr="00CB080A" w:rsidRDefault="008E07F6" w:rsidP="008E07F6">
      <w:pPr>
        <w:autoSpaceDE w:val="0"/>
        <w:autoSpaceDN w:val="0"/>
        <w:adjustRightInd w:val="0"/>
        <w:spacing w:after="0" w:line="240" w:lineRule="auto"/>
        <w:jc w:val="both"/>
        <w:rPr>
          <w:rFonts w:ascii="Arial" w:hAnsi="Arial" w:cs="Arial"/>
          <w:i/>
          <w:color w:val="4472C4" w:themeColor="accent1"/>
          <w:sz w:val="24"/>
          <w:szCs w:val="24"/>
        </w:rPr>
      </w:pPr>
      <w:r w:rsidRPr="00CB080A">
        <w:rPr>
          <w:rFonts w:ascii="Arial" w:hAnsi="Arial" w:cs="Arial"/>
          <w:i/>
          <w:color w:val="4472C4" w:themeColor="accent1"/>
          <w:sz w:val="24"/>
          <w:szCs w:val="24"/>
        </w:rPr>
        <w:tab/>
      </w:r>
      <w:r w:rsidRPr="00CB080A">
        <w:rPr>
          <w:rFonts w:ascii="Arial" w:hAnsi="Arial" w:cs="Arial"/>
          <w:b/>
          <w:color w:val="4472C4" w:themeColor="accent1"/>
          <w:sz w:val="24"/>
          <w:szCs w:val="24"/>
        </w:rPr>
        <w:t xml:space="preserve">El oficio </w:t>
      </w:r>
      <w:r w:rsidR="005A6C34" w:rsidRPr="00CB080A">
        <w:rPr>
          <w:rFonts w:ascii="Arial" w:hAnsi="Arial" w:cs="Arial"/>
          <w:b/>
          <w:color w:val="4472C4" w:themeColor="accent1"/>
          <w:sz w:val="24"/>
          <w:szCs w:val="24"/>
        </w:rPr>
        <w:t xml:space="preserve">UTM/726/2019 </w:t>
      </w:r>
      <w:r w:rsidRPr="00CB080A">
        <w:rPr>
          <w:rFonts w:ascii="Arial" w:hAnsi="Arial" w:cs="Arial"/>
          <w:b/>
          <w:color w:val="4472C4" w:themeColor="accent1"/>
          <w:sz w:val="24"/>
          <w:szCs w:val="24"/>
        </w:rPr>
        <w:t xml:space="preserve">de fecha  </w:t>
      </w:r>
      <w:r w:rsidR="005A6C34" w:rsidRPr="00CB080A">
        <w:rPr>
          <w:rFonts w:ascii="Arial" w:hAnsi="Arial" w:cs="Arial"/>
          <w:b/>
          <w:color w:val="4472C4" w:themeColor="accent1"/>
          <w:sz w:val="24"/>
          <w:szCs w:val="24"/>
        </w:rPr>
        <w:t>05 cinco de agosto</w:t>
      </w:r>
      <w:r w:rsidRPr="00CB080A">
        <w:rPr>
          <w:rFonts w:ascii="Arial" w:hAnsi="Arial" w:cs="Arial"/>
          <w:b/>
          <w:color w:val="4472C4" w:themeColor="accent1"/>
          <w:sz w:val="24"/>
          <w:szCs w:val="24"/>
        </w:rPr>
        <w:t xml:space="preserve"> de 20</w:t>
      </w:r>
      <w:r w:rsidR="005A6C34" w:rsidRPr="00CB080A">
        <w:rPr>
          <w:rFonts w:ascii="Arial" w:hAnsi="Arial" w:cs="Arial"/>
          <w:b/>
          <w:color w:val="4472C4" w:themeColor="accent1"/>
          <w:sz w:val="24"/>
          <w:szCs w:val="24"/>
        </w:rPr>
        <w:t>19</w:t>
      </w:r>
      <w:r w:rsidRPr="00CB080A">
        <w:rPr>
          <w:rFonts w:ascii="Arial" w:hAnsi="Arial" w:cs="Arial"/>
          <w:b/>
          <w:color w:val="4472C4" w:themeColor="accent1"/>
          <w:sz w:val="24"/>
          <w:szCs w:val="24"/>
        </w:rPr>
        <w:t xml:space="preserve"> dos mil </w:t>
      </w:r>
      <w:r w:rsidR="005A6C34" w:rsidRPr="00CB080A">
        <w:rPr>
          <w:rFonts w:ascii="Arial" w:hAnsi="Arial" w:cs="Arial"/>
          <w:b/>
          <w:color w:val="4472C4" w:themeColor="accent1"/>
          <w:sz w:val="24"/>
          <w:szCs w:val="24"/>
        </w:rPr>
        <w:t>diecinueve</w:t>
      </w:r>
      <w:r w:rsidRPr="00CB080A">
        <w:rPr>
          <w:rFonts w:ascii="Arial" w:hAnsi="Arial" w:cs="Arial"/>
          <w:b/>
          <w:color w:val="4472C4" w:themeColor="accent1"/>
          <w:sz w:val="24"/>
          <w:szCs w:val="24"/>
        </w:rPr>
        <w:t xml:space="preserve">; señala lo siguiente: </w:t>
      </w:r>
      <w:r w:rsidRPr="00CB080A">
        <w:rPr>
          <w:rFonts w:ascii="Arial" w:hAnsi="Arial" w:cs="Arial"/>
          <w:i/>
          <w:color w:val="4472C4" w:themeColor="accent1"/>
          <w:sz w:val="24"/>
          <w:szCs w:val="24"/>
        </w:rPr>
        <w:t xml:space="preserve">“(…) </w:t>
      </w:r>
      <w:r w:rsidR="00BA0E19" w:rsidRPr="00CB080A">
        <w:rPr>
          <w:rFonts w:ascii="Arial" w:hAnsi="Arial" w:cs="Arial"/>
          <w:i/>
          <w:color w:val="4472C4" w:themeColor="accent1"/>
          <w:sz w:val="24"/>
          <w:szCs w:val="24"/>
        </w:rPr>
        <w:t xml:space="preserve">una vez hechas las gestiones necesarias y dado que la respuesta primigenia fue hecha por la directora de Recursos Humanos de éste H. Ayuntamiento por ser la que genera la información solicitada, se </w:t>
      </w:r>
      <w:proofErr w:type="spellStart"/>
      <w:r w:rsidR="00BA0E19" w:rsidRPr="00CB080A">
        <w:rPr>
          <w:rFonts w:ascii="Arial" w:hAnsi="Arial" w:cs="Arial"/>
          <w:i/>
          <w:color w:val="4472C4" w:themeColor="accent1"/>
          <w:sz w:val="24"/>
          <w:szCs w:val="24"/>
        </w:rPr>
        <w:t>giro</w:t>
      </w:r>
      <w:proofErr w:type="spellEnd"/>
      <w:r w:rsidR="00BA0E19" w:rsidRPr="00CB080A">
        <w:rPr>
          <w:rFonts w:ascii="Arial" w:hAnsi="Arial" w:cs="Arial"/>
          <w:i/>
          <w:color w:val="4472C4" w:themeColor="accent1"/>
          <w:sz w:val="24"/>
          <w:szCs w:val="24"/>
        </w:rPr>
        <w:t xml:space="preserve"> nuevamente oficio en tiempo y forma a la titular de dicha Área y mediante oficio </w:t>
      </w:r>
      <w:proofErr w:type="spellStart"/>
      <w:r w:rsidR="00BA0E19" w:rsidRPr="00CB080A">
        <w:rPr>
          <w:rFonts w:ascii="Arial" w:hAnsi="Arial" w:cs="Arial"/>
          <w:i/>
          <w:color w:val="4472C4" w:themeColor="accent1"/>
          <w:sz w:val="24"/>
          <w:szCs w:val="24"/>
        </w:rPr>
        <w:t>numero</w:t>
      </w:r>
      <w:proofErr w:type="spellEnd"/>
      <w:r w:rsidR="00BA0E19" w:rsidRPr="00CB080A">
        <w:rPr>
          <w:rFonts w:ascii="Arial" w:hAnsi="Arial" w:cs="Arial"/>
          <w:i/>
          <w:color w:val="4472C4" w:themeColor="accent1"/>
          <w:sz w:val="24"/>
          <w:szCs w:val="24"/>
        </w:rPr>
        <w:t xml:space="preserve"> RH/367/2019 de fecha 01 de agosto del año en curso exhibe las manifestaciones correspondientes</w:t>
      </w:r>
      <w:r w:rsidRPr="00CB080A">
        <w:rPr>
          <w:rFonts w:ascii="Arial" w:hAnsi="Arial" w:cs="Arial"/>
          <w:i/>
          <w:color w:val="4472C4" w:themeColor="accent1"/>
          <w:sz w:val="24"/>
          <w:szCs w:val="24"/>
        </w:rPr>
        <w:t>(…)”</w:t>
      </w:r>
      <w:r w:rsidR="00DF0B75" w:rsidRPr="00CB080A">
        <w:rPr>
          <w:rFonts w:ascii="Arial" w:hAnsi="Arial" w:cs="Arial"/>
          <w:i/>
          <w:color w:val="4472C4" w:themeColor="accent1"/>
          <w:sz w:val="24"/>
          <w:szCs w:val="24"/>
        </w:rPr>
        <w:t>(sic)</w:t>
      </w:r>
    </w:p>
    <w:p w14:paraId="2BE0F952" w14:textId="70C995B4" w:rsidR="00DF0B75" w:rsidRPr="00CB080A" w:rsidRDefault="00DF0B75" w:rsidP="008E07F6">
      <w:pPr>
        <w:autoSpaceDE w:val="0"/>
        <w:autoSpaceDN w:val="0"/>
        <w:adjustRightInd w:val="0"/>
        <w:spacing w:after="0" w:line="240" w:lineRule="auto"/>
        <w:jc w:val="both"/>
        <w:rPr>
          <w:rFonts w:ascii="Arial" w:hAnsi="Arial" w:cs="Arial"/>
          <w:i/>
          <w:color w:val="4472C4" w:themeColor="accent1"/>
          <w:sz w:val="24"/>
          <w:szCs w:val="24"/>
        </w:rPr>
      </w:pPr>
    </w:p>
    <w:p w14:paraId="048B6AEC" w14:textId="43BE94FC" w:rsidR="00DF0B75" w:rsidRPr="00DF0B75" w:rsidRDefault="00DF0B75" w:rsidP="00DF0B75">
      <w:pPr>
        <w:spacing w:after="0" w:line="240" w:lineRule="auto"/>
        <w:ind w:firstLine="708"/>
        <w:jc w:val="both"/>
        <w:textAlignment w:val="baseline"/>
        <w:rPr>
          <w:rFonts w:ascii="Arial" w:eastAsia="Times New Roman" w:hAnsi="Arial" w:cs="Arial"/>
          <w:i/>
          <w:iCs/>
          <w:color w:val="4472C4" w:themeColor="accent1"/>
          <w:sz w:val="24"/>
          <w:szCs w:val="24"/>
          <w:lang w:eastAsia="es-MX"/>
        </w:rPr>
      </w:pPr>
      <w:r w:rsidRPr="00CB080A">
        <w:rPr>
          <w:rFonts w:ascii="Arial" w:hAnsi="Arial" w:cs="Arial"/>
          <w:b/>
          <w:i/>
          <w:iCs/>
          <w:color w:val="4472C4" w:themeColor="accent1"/>
          <w:sz w:val="24"/>
          <w:szCs w:val="24"/>
        </w:rPr>
        <w:t xml:space="preserve">El oficio </w:t>
      </w:r>
      <w:r w:rsidRPr="00CB080A">
        <w:rPr>
          <w:rFonts w:ascii="Arial" w:hAnsi="Arial" w:cs="Arial"/>
          <w:b/>
          <w:i/>
          <w:iCs/>
          <w:color w:val="4472C4" w:themeColor="accent1"/>
          <w:sz w:val="24"/>
          <w:szCs w:val="24"/>
        </w:rPr>
        <w:t>RH/367/2019</w:t>
      </w:r>
      <w:r w:rsidRPr="00CB080A">
        <w:rPr>
          <w:rFonts w:ascii="Arial" w:hAnsi="Arial" w:cs="Arial"/>
          <w:b/>
          <w:i/>
          <w:iCs/>
          <w:color w:val="4472C4" w:themeColor="accent1"/>
          <w:sz w:val="24"/>
          <w:szCs w:val="24"/>
        </w:rPr>
        <w:t xml:space="preserve"> de fecha </w:t>
      </w:r>
      <w:r w:rsidRPr="00CB080A">
        <w:rPr>
          <w:rFonts w:ascii="Arial" w:hAnsi="Arial" w:cs="Arial"/>
          <w:b/>
          <w:i/>
          <w:iCs/>
          <w:color w:val="4472C4" w:themeColor="accent1"/>
          <w:sz w:val="24"/>
          <w:szCs w:val="24"/>
        </w:rPr>
        <w:t>01 uno</w:t>
      </w:r>
      <w:r w:rsidRPr="00CB080A">
        <w:rPr>
          <w:rFonts w:ascii="Arial" w:hAnsi="Arial" w:cs="Arial"/>
          <w:b/>
          <w:i/>
          <w:iCs/>
          <w:color w:val="4472C4" w:themeColor="accent1"/>
          <w:sz w:val="24"/>
          <w:szCs w:val="24"/>
        </w:rPr>
        <w:t xml:space="preserve"> de agosto de 2019 dos mil diecinueve; señala lo siguiente:</w:t>
      </w:r>
      <w:r w:rsidRPr="00CB080A">
        <w:rPr>
          <w:rFonts w:ascii="Arial" w:hAnsi="Arial" w:cs="Arial"/>
          <w:b/>
          <w:i/>
          <w:iCs/>
          <w:color w:val="4472C4" w:themeColor="accent1"/>
          <w:sz w:val="24"/>
          <w:szCs w:val="24"/>
        </w:rPr>
        <w:t xml:space="preserve"> “(…) </w:t>
      </w:r>
      <w:r w:rsidRPr="00CB080A">
        <w:rPr>
          <w:rFonts w:ascii="Arial" w:eastAsia="Times New Roman" w:hAnsi="Arial" w:cs="Arial"/>
          <w:i/>
          <w:iCs/>
          <w:color w:val="4472C4" w:themeColor="accent1"/>
          <w:sz w:val="24"/>
          <w:szCs w:val="24"/>
          <w:lang w:eastAsia="es-MX"/>
        </w:rPr>
        <w:t>En respuesta a los alegatos de solicitante, si bien el artículo de la Ley Federal del Trabajo en referencia habla de la obligación de “conservar”, también es muy claro en la parte que le prosigue “...y exhibir en juicio”, con base en lo anterior de ninguna manera se sobrentiende que este procedimiento de revisión por parte de la CEGAIP se asemeja a un juicio, ya que contextualizando el artículo en cita, si fuese el trabajador el exigente de sus propios recibos, tendría legitimación, por ser el titular de ese derecho, como lo hemos señalado en nuestra primera respuesta, los documentos similares al recibo son en su caso generados solo para disponibilidad del trabajador titular de esa información, dado que contiene información de su vida privada, referente a sus secretos Bancario, fiduciario, industrial, comercial, fiscal, bursátil y toda aquella información susceptible de ser tutelada por los derechos humanos a la privacidad, intimidad, honor y dignidad por lo cual no se puede realizar ningún acto o hecho, sin la autorización debida de los titulares o sus representantes legales</w:t>
      </w:r>
      <w:r w:rsidRPr="00CB080A">
        <w:rPr>
          <w:rFonts w:ascii="Arial" w:eastAsia="Times New Roman" w:hAnsi="Arial" w:cs="Arial"/>
          <w:i/>
          <w:iCs/>
          <w:color w:val="4472C4" w:themeColor="accent1"/>
          <w:sz w:val="24"/>
          <w:szCs w:val="24"/>
          <w:lang w:eastAsia="es-MX"/>
        </w:rPr>
        <w:t xml:space="preserve">. </w:t>
      </w:r>
      <w:r w:rsidRPr="00DF0B75">
        <w:rPr>
          <w:rFonts w:ascii="Arial" w:eastAsia="Times New Roman" w:hAnsi="Arial" w:cs="Arial"/>
          <w:i/>
          <w:iCs/>
          <w:color w:val="4472C4" w:themeColor="accent1"/>
          <w:sz w:val="24"/>
          <w:szCs w:val="24"/>
          <w:lang w:eastAsia="es-MX"/>
        </w:rPr>
        <w:t xml:space="preserve">Aunado a lo antes dicho, este documento referente a las remuneraciones se genera solo en </w:t>
      </w:r>
      <w:r w:rsidRPr="00CB080A">
        <w:rPr>
          <w:rFonts w:ascii="Arial" w:eastAsia="Times New Roman" w:hAnsi="Arial" w:cs="Arial"/>
          <w:i/>
          <w:iCs/>
          <w:color w:val="4472C4" w:themeColor="accent1"/>
          <w:sz w:val="24"/>
          <w:szCs w:val="24"/>
          <w:lang w:eastAsia="es-MX"/>
        </w:rPr>
        <w:t>cu</w:t>
      </w:r>
      <w:r w:rsidRPr="00DF0B75">
        <w:rPr>
          <w:rFonts w:ascii="Arial" w:eastAsia="Times New Roman" w:hAnsi="Arial" w:cs="Arial"/>
          <w:i/>
          <w:iCs/>
          <w:color w:val="4472C4" w:themeColor="accent1"/>
          <w:sz w:val="24"/>
          <w:szCs w:val="24"/>
          <w:lang w:eastAsia="es-MX"/>
        </w:rPr>
        <w:t>mplimiento de la ley del Impuesto Sobre la Renta en sus artículos 10 fracción III y 76 fracción II, dado que no existen otras facultades, competencias o funciones de orden constitucional y en términos de las</w:t>
      </w:r>
      <w:r w:rsidRPr="00CB080A">
        <w:rPr>
          <w:rFonts w:ascii="Arial" w:eastAsia="Times New Roman" w:hAnsi="Arial" w:cs="Arial"/>
          <w:i/>
          <w:iCs/>
          <w:color w:val="4472C4" w:themeColor="accent1"/>
          <w:sz w:val="24"/>
          <w:szCs w:val="24"/>
          <w:lang w:eastAsia="es-MX"/>
        </w:rPr>
        <w:t xml:space="preserve"> </w:t>
      </w:r>
      <w:r w:rsidRPr="00DF0B75">
        <w:rPr>
          <w:rFonts w:ascii="Arial" w:eastAsia="Times New Roman" w:hAnsi="Arial" w:cs="Arial"/>
          <w:i/>
          <w:iCs/>
          <w:color w:val="4472C4" w:themeColor="accent1"/>
          <w:sz w:val="24"/>
          <w:szCs w:val="24"/>
          <w:lang w:eastAsia="es-MX"/>
        </w:rPr>
        <w:t>disposiciones de la Ley General de Transparencia y Acceso a la Información Pública, que se refieran a la conservación de ejemplares o duplicados de los aludidos comprobantes por concepto de sueldo. / ( Por lo cual la remisión a la plataforma estatal de transparencia en su artículo 84 fracción Xi, cumple con los deberes de acceso a la información y rendición de cuentas ya que este documento público</w:t>
      </w:r>
      <w:r w:rsidRPr="00CB080A">
        <w:rPr>
          <w:rFonts w:ascii="Arial" w:eastAsia="Times New Roman" w:hAnsi="Arial" w:cs="Arial"/>
          <w:i/>
          <w:iCs/>
          <w:color w:val="4472C4" w:themeColor="accent1"/>
          <w:sz w:val="24"/>
          <w:szCs w:val="24"/>
          <w:lang w:eastAsia="es-MX"/>
        </w:rPr>
        <w:t xml:space="preserve"> </w:t>
      </w:r>
      <w:r w:rsidRPr="00DF0B75">
        <w:rPr>
          <w:rFonts w:ascii="Arial" w:eastAsia="Times New Roman" w:hAnsi="Arial" w:cs="Arial"/>
          <w:i/>
          <w:iCs/>
          <w:color w:val="4472C4" w:themeColor="accent1"/>
          <w:sz w:val="24"/>
          <w:szCs w:val="24"/>
          <w:lang w:eastAsia="es-MX"/>
        </w:rPr>
        <w:t>es el que detalla el sueldo y dietas por puesto de los trabajadores de este Ayuntamiento de Ciudad Valles.</w:t>
      </w:r>
      <w:r w:rsidRPr="00CB080A">
        <w:rPr>
          <w:rFonts w:ascii="Arial" w:eastAsia="Times New Roman" w:hAnsi="Arial" w:cs="Arial"/>
          <w:i/>
          <w:iCs/>
          <w:color w:val="4472C4" w:themeColor="accent1"/>
          <w:sz w:val="24"/>
          <w:szCs w:val="24"/>
          <w:lang w:eastAsia="es-MX"/>
        </w:rPr>
        <w:t xml:space="preserve"> </w:t>
      </w:r>
      <w:r w:rsidRPr="00DF0B75">
        <w:rPr>
          <w:rFonts w:ascii="Arial" w:eastAsia="Times New Roman" w:hAnsi="Arial" w:cs="Arial"/>
          <w:i/>
          <w:iCs/>
          <w:color w:val="4472C4" w:themeColor="accent1"/>
          <w:sz w:val="24"/>
          <w:szCs w:val="24"/>
          <w:lang w:eastAsia="es-MX"/>
        </w:rPr>
        <w:t>En conclusión, independientemente del interés que pudiera tener el peticionario acerca de los “recibos” o “prueba documental” de los trabajadores no procede en el caso que nos ocupa, toda vez que</w:t>
      </w:r>
      <w:r w:rsidRPr="00CB080A">
        <w:rPr>
          <w:rFonts w:ascii="Arial" w:eastAsia="Times New Roman" w:hAnsi="Arial" w:cs="Arial"/>
          <w:i/>
          <w:iCs/>
          <w:color w:val="4472C4" w:themeColor="accent1"/>
          <w:sz w:val="24"/>
          <w:szCs w:val="24"/>
          <w:lang w:eastAsia="es-MX"/>
        </w:rPr>
        <w:t xml:space="preserve"> </w:t>
      </w:r>
      <w:r w:rsidRPr="00DF0B75">
        <w:rPr>
          <w:rFonts w:ascii="Arial" w:eastAsia="Times New Roman" w:hAnsi="Arial" w:cs="Arial"/>
          <w:i/>
          <w:iCs/>
          <w:color w:val="4472C4" w:themeColor="accent1"/>
          <w:sz w:val="24"/>
          <w:szCs w:val="24"/>
          <w:lang w:eastAsia="es-MX"/>
        </w:rPr>
        <w:t>la solicitud fue atendida en su momento, en opinión de la suscrita.</w:t>
      </w:r>
      <w:r w:rsidRPr="00CB080A">
        <w:rPr>
          <w:rFonts w:ascii="Arial" w:eastAsia="Times New Roman" w:hAnsi="Arial" w:cs="Arial"/>
          <w:i/>
          <w:iCs/>
          <w:color w:val="4472C4" w:themeColor="accent1"/>
          <w:sz w:val="24"/>
          <w:szCs w:val="24"/>
          <w:lang w:eastAsia="es-MX"/>
        </w:rPr>
        <w:t>” (sic)</w:t>
      </w:r>
    </w:p>
    <w:p w14:paraId="00810F35" w14:textId="739196F4" w:rsidR="00DF0B75" w:rsidRPr="00CB080A" w:rsidRDefault="00DF0B75" w:rsidP="00DF0B75">
      <w:pPr>
        <w:autoSpaceDE w:val="0"/>
        <w:autoSpaceDN w:val="0"/>
        <w:adjustRightInd w:val="0"/>
        <w:spacing w:after="0" w:line="240" w:lineRule="auto"/>
        <w:ind w:firstLine="708"/>
        <w:jc w:val="both"/>
        <w:rPr>
          <w:rFonts w:ascii="Arial" w:hAnsi="Arial" w:cs="Arial"/>
          <w:i/>
          <w:iCs/>
          <w:color w:val="4472C4" w:themeColor="accent1"/>
          <w:sz w:val="24"/>
          <w:szCs w:val="24"/>
        </w:rPr>
      </w:pPr>
    </w:p>
    <w:p w14:paraId="6B2156E5" w14:textId="77777777" w:rsidR="008E07F6" w:rsidRPr="00CB080A" w:rsidRDefault="008E07F6" w:rsidP="00DF0B75">
      <w:pPr>
        <w:autoSpaceDE w:val="0"/>
        <w:autoSpaceDN w:val="0"/>
        <w:adjustRightInd w:val="0"/>
        <w:spacing w:after="0" w:line="240" w:lineRule="auto"/>
        <w:jc w:val="both"/>
        <w:rPr>
          <w:rFonts w:ascii="Arial" w:hAnsi="Arial" w:cs="Arial"/>
          <w:i/>
          <w:iCs/>
          <w:color w:val="4472C4" w:themeColor="accent1"/>
          <w:sz w:val="24"/>
          <w:szCs w:val="24"/>
        </w:rPr>
      </w:pPr>
    </w:p>
    <w:p w14:paraId="790F8068" w14:textId="77777777" w:rsidR="008E07F6" w:rsidRPr="00CB080A" w:rsidRDefault="008E07F6" w:rsidP="008E07F6">
      <w:pPr>
        <w:autoSpaceDE w:val="0"/>
        <w:autoSpaceDN w:val="0"/>
        <w:adjustRightInd w:val="0"/>
        <w:spacing w:after="0" w:line="240" w:lineRule="auto"/>
        <w:jc w:val="both"/>
        <w:rPr>
          <w:rFonts w:ascii="Arial" w:hAnsi="Arial" w:cs="Arial"/>
          <w:color w:val="4472C4" w:themeColor="accent1"/>
          <w:sz w:val="24"/>
          <w:szCs w:val="24"/>
        </w:rPr>
      </w:pPr>
      <w:r w:rsidRPr="00CB080A">
        <w:rPr>
          <w:rFonts w:ascii="Arial" w:hAnsi="Arial" w:cs="Arial"/>
          <w:color w:val="4472C4" w:themeColor="accent1"/>
          <w:sz w:val="24"/>
          <w:szCs w:val="24"/>
        </w:rPr>
        <w:tab/>
        <w:t xml:space="preserve">En cuanto al recurrente, no compareció a realizar las manifestaciones que a su derecho considero convenientes. Asimismo, en el contexto del mismo proveído </w:t>
      </w:r>
      <w:r w:rsidRPr="00CB080A">
        <w:rPr>
          <w:rFonts w:ascii="Arial" w:hAnsi="Arial" w:cs="Arial"/>
          <w:color w:val="4472C4" w:themeColor="accent1"/>
          <w:sz w:val="24"/>
          <w:szCs w:val="24"/>
        </w:rPr>
        <w:lastRenderedPageBreak/>
        <w:t xml:space="preserve">y se decretó la ampliación del plazo para resolver el presente recurso de revisión así como el cierre de instrucción y se ordenó se elaborara el proyecto de resolución correspondiente y,  </w:t>
      </w:r>
    </w:p>
    <w:p w14:paraId="62BE014D" w14:textId="77777777" w:rsidR="008E07F6" w:rsidRPr="00CB080A" w:rsidRDefault="008E07F6" w:rsidP="008E07F6">
      <w:pPr>
        <w:autoSpaceDE w:val="0"/>
        <w:autoSpaceDN w:val="0"/>
        <w:adjustRightInd w:val="0"/>
        <w:spacing w:after="0" w:line="240" w:lineRule="auto"/>
        <w:jc w:val="both"/>
        <w:rPr>
          <w:rFonts w:ascii="Arial" w:hAnsi="Arial" w:cs="Arial"/>
          <w:color w:val="4472C4" w:themeColor="accent1"/>
          <w:sz w:val="24"/>
          <w:szCs w:val="24"/>
        </w:rPr>
      </w:pPr>
    </w:p>
    <w:p w14:paraId="2E44D9FD" w14:textId="77777777" w:rsidR="008E07F6" w:rsidRPr="00CB080A" w:rsidRDefault="008E07F6" w:rsidP="008E07F6">
      <w:pPr>
        <w:autoSpaceDE w:val="0"/>
        <w:autoSpaceDN w:val="0"/>
        <w:adjustRightInd w:val="0"/>
        <w:spacing w:after="0" w:line="240" w:lineRule="auto"/>
        <w:jc w:val="both"/>
        <w:rPr>
          <w:rFonts w:ascii="Arial" w:hAnsi="Arial" w:cs="Arial"/>
          <w:color w:val="4472C4" w:themeColor="accent1"/>
          <w:sz w:val="24"/>
          <w:szCs w:val="24"/>
        </w:rPr>
      </w:pPr>
    </w:p>
    <w:p w14:paraId="226B91C8" w14:textId="77777777" w:rsidR="008E07F6" w:rsidRPr="00CB080A" w:rsidRDefault="008E07F6" w:rsidP="008E07F6">
      <w:pPr>
        <w:autoSpaceDE w:val="0"/>
        <w:autoSpaceDN w:val="0"/>
        <w:adjustRightInd w:val="0"/>
        <w:spacing w:after="0" w:line="240" w:lineRule="auto"/>
        <w:jc w:val="center"/>
        <w:rPr>
          <w:rFonts w:ascii="Arial" w:hAnsi="Arial" w:cs="Arial"/>
          <w:b/>
          <w:color w:val="4472C4" w:themeColor="accent1"/>
          <w:sz w:val="24"/>
          <w:szCs w:val="24"/>
        </w:rPr>
      </w:pPr>
      <w:r w:rsidRPr="00CB080A">
        <w:rPr>
          <w:rFonts w:ascii="Arial" w:hAnsi="Arial" w:cs="Arial"/>
          <w:b/>
          <w:color w:val="4472C4" w:themeColor="accent1"/>
          <w:sz w:val="24"/>
          <w:szCs w:val="24"/>
        </w:rPr>
        <w:t>C O N S I D E R A N D O</w:t>
      </w:r>
    </w:p>
    <w:p w14:paraId="13C47B74" w14:textId="77777777" w:rsidR="008E07F6" w:rsidRPr="00CB080A" w:rsidRDefault="008E07F6" w:rsidP="008E07F6">
      <w:pPr>
        <w:autoSpaceDE w:val="0"/>
        <w:autoSpaceDN w:val="0"/>
        <w:adjustRightInd w:val="0"/>
        <w:spacing w:after="0" w:line="240" w:lineRule="auto"/>
        <w:jc w:val="center"/>
        <w:rPr>
          <w:rFonts w:ascii="Arial" w:hAnsi="Arial" w:cs="Arial"/>
          <w:color w:val="4472C4" w:themeColor="accent1"/>
          <w:sz w:val="24"/>
          <w:szCs w:val="24"/>
        </w:rPr>
      </w:pPr>
    </w:p>
    <w:p w14:paraId="73C0C3CA" w14:textId="77777777" w:rsidR="008E07F6" w:rsidRPr="00CB080A" w:rsidRDefault="008E07F6" w:rsidP="008E07F6">
      <w:pPr>
        <w:pStyle w:val="corte4fondo"/>
        <w:spacing w:line="240" w:lineRule="auto"/>
        <w:rPr>
          <w:rFonts w:cs="Arial"/>
          <w:color w:val="4472C4" w:themeColor="accent1"/>
          <w:sz w:val="24"/>
          <w:szCs w:val="24"/>
          <w:lang w:val="es-MX"/>
        </w:rPr>
      </w:pPr>
      <w:r w:rsidRPr="00CB080A">
        <w:rPr>
          <w:rFonts w:cs="Arial"/>
          <w:b/>
          <w:color w:val="4472C4" w:themeColor="accent1"/>
          <w:sz w:val="24"/>
          <w:szCs w:val="24"/>
          <w:lang w:val="es-MX"/>
        </w:rPr>
        <w:t xml:space="preserve">PRIMERO. Competencia. </w:t>
      </w:r>
      <w:r w:rsidRPr="00CB080A">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524147E" w14:textId="77777777" w:rsidR="008E07F6" w:rsidRPr="00CB080A" w:rsidRDefault="008E07F6" w:rsidP="008E07F6">
      <w:pPr>
        <w:pStyle w:val="corte4fondo"/>
        <w:spacing w:line="240" w:lineRule="auto"/>
        <w:rPr>
          <w:rFonts w:cs="Arial"/>
          <w:color w:val="4472C4" w:themeColor="accent1"/>
          <w:sz w:val="24"/>
          <w:szCs w:val="24"/>
          <w:lang w:val="es-MX"/>
        </w:rPr>
      </w:pPr>
      <w:r w:rsidRPr="00CB080A">
        <w:rPr>
          <w:rFonts w:cs="Arial"/>
          <w:color w:val="4472C4" w:themeColor="accent1"/>
          <w:sz w:val="24"/>
          <w:szCs w:val="24"/>
          <w:lang w:val="es-MX"/>
        </w:rPr>
        <w:t xml:space="preserve">      </w:t>
      </w:r>
    </w:p>
    <w:p w14:paraId="14330636" w14:textId="77777777" w:rsidR="008E07F6" w:rsidRPr="00CB080A" w:rsidRDefault="008E07F6" w:rsidP="008E07F6">
      <w:pPr>
        <w:pStyle w:val="corte4fondo"/>
        <w:spacing w:line="240" w:lineRule="auto"/>
        <w:rPr>
          <w:rFonts w:cs="Arial"/>
          <w:color w:val="4472C4" w:themeColor="accent1"/>
          <w:sz w:val="24"/>
          <w:szCs w:val="24"/>
          <w:lang w:val="es-MX"/>
        </w:rPr>
      </w:pPr>
      <w:r w:rsidRPr="00CB080A">
        <w:rPr>
          <w:rFonts w:cs="Arial"/>
          <w:b/>
          <w:color w:val="4472C4" w:themeColor="accent1"/>
          <w:sz w:val="24"/>
          <w:szCs w:val="24"/>
        </w:rPr>
        <w:t xml:space="preserve">SEGUNDO. Procedencia. </w:t>
      </w:r>
      <w:r w:rsidRPr="00CB080A">
        <w:rPr>
          <w:rFonts w:cs="Arial"/>
          <w:color w:val="4472C4" w:themeColor="accent1"/>
          <w:sz w:val="24"/>
          <w:szCs w:val="24"/>
          <w:lang w:val="es-MX"/>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14:paraId="0481F055" w14:textId="77777777" w:rsidR="008E07F6" w:rsidRPr="00CB080A" w:rsidRDefault="008E07F6" w:rsidP="008E07F6">
      <w:pPr>
        <w:pStyle w:val="corte4fondo"/>
        <w:spacing w:line="240" w:lineRule="auto"/>
        <w:rPr>
          <w:rFonts w:cs="Arial"/>
          <w:b/>
          <w:color w:val="4472C4" w:themeColor="accent1"/>
          <w:sz w:val="24"/>
          <w:szCs w:val="24"/>
          <w:lang w:val="es-MX"/>
        </w:rPr>
      </w:pPr>
    </w:p>
    <w:p w14:paraId="07ED8E87" w14:textId="0D406D71" w:rsidR="008E07F6" w:rsidRPr="00CB080A" w:rsidRDefault="008E07F6" w:rsidP="008E07F6">
      <w:pPr>
        <w:pStyle w:val="corte4fondo"/>
        <w:spacing w:line="240" w:lineRule="auto"/>
        <w:rPr>
          <w:rFonts w:cs="Arial"/>
          <w:color w:val="4472C4" w:themeColor="accent1"/>
          <w:sz w:val="24"/>
          <w:szCs w:val="24"/>
          <w:lang w:val="es-MX"/>
        </w:rPr>
      </w:pPr>
      <w:r w:rsidRPr="00CB080A">
        <w:rPr>
          <w:rFonts w:cs="Arial"/>
          <w:b/>
          <w:color w:val="4472C4" w:themeColor="accent1"/>
          <w:sz w:val="24"/>
          <w:szCs w:val="24"/>
          <w:lang w:val="es-MX"/>
        </w:rPr>
        <w:t>TERCERO</w:t>
      </w:r>
      <w:r w:rsidRPr="00CB080A">
        <w:rPr>
          <w:rFonts w:cs="Arial"/>
          <w:color w:val="4472C4" w:themeColor="accent1"/>
          <w:sz w:val="24"/>
          <w:szCs w:val="24"/>
          <w:lang w:val="es-MX"/>
        </w:rPr>
        <w:t xml:space="preserve">. </w:t>
      </w:r>
      <w:r w:rsidRPr="00CB080A">
        <w:rPr>
          <w:rFonts w:cs="Arial"/>
          <w:b/>
          <w:color w:val="4472C4" w:themeColor="accent1"/>
          <w:sz w:val="24"/>
          <w:szCs w:val="24"/>
          <w:lang w:val="es-MX"/>
        </w:rPr>
        <w:t xml:space="preserve">Caso Concreto. </w:t>
      </w:r>
      <w:r w:rsidRPr="00CB080A">
        <w:rPr>
          <w:rFonts w:cs="Arial"/>
          <w:color w:val="4472C4" w:themeColor="accent1"/>
          <w:sz w:val="24"/>
          <w:szCs w:val="24"/>
          <w:lang w:val="es-MX"/>
        </w:rPr>
        <w:t xml:space="preserve">En la solicitud de acceso a la información, el hoy recurrente solicitó al </w:t>
      </w:r>
      <w:r w:rsidRPr="00CB080A">
        <w:rPr>
          <w:rFonts w:cs="Arial"/>
          <w:b/>
          <w:color w:val="4472C4" w:themeColor="accent1"/>
          <w:sz w:val="24"/>
          <w:szCs w:val="24"/>
          <w:lang w:val="es-MX"/>
        </w:rPr>
        <w:t xml:space="preserve">Municipio de </w:t>
      </w:r>
      <w:r w:rsidR="00DF0B75" w:rsidRPr="00CB080A">
        <w:rPr>
          <w:rFonts w:cs="Arial"/>
          <w:b/>
          <w:color w:val="4472C4" w:themeColor="accent1"/>
          <w:sz w:val="24"/>
          <w:szCs w:val="24"/>
          <w:lang w:val="es-MX"/>
        </w:rPr>
        <w:t>Ciudad Valles</w:t>
      </w:r>
      <w:r w:rsidRPr="00CB080A">
        <w:rPr>
          <w:rFonts w:cs="Arial"/>
          <w:color w:val="4472C4" w:themeColor="accent1"/>
          <w:sz w:val="24"/>
          <w:szCs w:val="24"/>
          <w:lang w:val="es-MX"/>
        </w:rPr>
        <w:t xml:space="preserve">; a saber: </w:t>
      </w:r>
    </w:p>
    <w:p w14:paraId="3F817383" w14:textId="77777777" w:rsidR="008E07F6" w:rsidRPr="00CB080A" w:rsidRDefault="008E07F6" w:rsidP="008E07F6">
      <w:pPr>
        <w:pStyle w:val="corte4fondo"/>
        <w:spacing w:line="240" w:lineRule="auto"/>
        <w:rPr>
          <w:rFonts w:cs="Arial"/>
          <w:color w:val="4472C4" w:themeColor="accent1"/>
          <w:sz w:val="24"/>
          <w:szCs w:val="24"/>
          <w:lang w:val="es-MX"/>
        </w:rPr>
      </w:pPr>
    </w:p>
    <w:p w14:paraId="64393158" w14:textId="77777777" w:rsidR="008E07F6" w:rsidRPr="00CB080A" w:rsidRDefault="008E07F6" w:rsidP="008E07F6">
      <w:pPr>
        <w:pStyle w:val="corte4fondo"/>
        <w:spacing w:line="240" w:lineRule="auto"/>
        <w:rPr>
          <w:rFonts w:cs="Arial"/>
          <w:color w:val="4472C4" w:themeColor="accent1"/>
          <w:sz w:val="24"/>
          <w:szCs w:val="24"/>
          <w:lang w:val="es-MX"/>
        </w:rPr>
      </w:pPr>
    </w:p>
    <w:p w14:paraId="53AE32F3" w14:textId="77777777" w:rsidR="00DF0B75" w:rsidRPr="00CB080A" w:rsidRDefault="008E07F6" w:rsidP="00DF0B75">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w:t>
      </w:r>
      <w:r w:rsidR="00DF0B75" w:rsidRPr="00CB080A">
        <w:rPr>
          <w:rFonts w:cs="Arial"/>
          <w:i/>
          <w:color w:val="4472C4" w:themeColor="accent1"/>
          <w:sz w:val="24"/>
          <w:szCs w:val="24"/>
          <w:lang w:val="es-MX"/>
        </w:rPr>
        <w:t xml:space="preserve">Solicito el primer recibo de </w:t>
      </w:r>
      <w:proofErr w:type="spellStart"/>
      <w:r w:rsidR="00DF0B75" w:rsidRPr="00CB080A">
        <w:rPr>
          <w:rFonts w:cs="Arial"/>
          <w:i/>
          <w:color w:val="4472C4" w:themeColor="accent1"/>
          <w:sz w:val="24"/>
          <w:szCs w:val="24"/>
          <w:lang w:val="es-MX"/>
        </w:rPr>
        <w:t>nomina</w:t>
      </w:r>
      <w:proofErr w:type="spellEnd"/>
      <w:r w:rsidR="00DF0B75" w:rsidRPr="00CB080A">
        <w:rPr>
          <w:rFonts w:cs="Arial"/>
          <w:i/>
          <w:color w:val="4472C4" w:themeColor="accent1"/>
          <w:sz w:val="24"/>
          <w:szCs w:val="24"/>
          <w:lang w:val="es-MX"/>
        </w:rPr>
        <w:t xml:space="preserve"> que el Ayuntamiento de Ciudad Valles </w:t>
      </w:r>
      <w:proofErr w:type="spellStart"/>
      <w:r w:rsidR="00DF0B75" w:rsidRPr="00CB080A">
        <w:rPr>
          <w:rFonts w:cs="Arial"/>
          <w:i/>
          <w:color w:val="4472C4" w:themeColor="accent1"/>
          <w:sz w:val="24"/>
          <w:szCs w:val="24"/>
          <w:lang w:val="es-MX"/>
        </w:rPr>
        <w:t>emitio</w:t>
      </w:r>
      <w:proofErr w:type="spellEnd"/>
      <w:r w:rsidR="00DF0B75" w:rsidRPr="00CB080A">
        <w:rPr>
          <w:rFonts w:cs="Arial"/>
          <w:i/>
          <w:color w:val="4472C4" w:themeColor="accent1"/>
          <w:sz w:val="24"/>
          <w:szCs w:val="24"/>
          <w:lang w:val="es-MX"/>
        </w:rPr>
        <w:t xml:space="preserve"> en favor de:</w:t>
      </w:r>
    </w:p>
    <w:p w14:paraId="5CE563ED" w14:textId="77777777" w:rsidR="00DF0B75" w:rsidRPr="00CB080A" w:rsidRDefault="00DF0B75" w:rsidP="00DF0B75">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Adrian</w:t>
      </w:r>
      <w:proofErr w:type="spellEnd"/>
      <w:r w:rsidRPr="00CB080A">
        <w:rPr>
          <w:rFonts w:cs="Arial"/>
          <w:i/>
          <w:color w:val="4472C4" w:themeColor="accent1"/>
          <w:sz w:val="24"/>
          <w:szCs w:val="24"/>
          <w:lang w:val="es-MX"/>
        </w:rPr>
        <w:t xml:space="preserve"> Esper </w:t>
      </w:r>
      <w:proofErr w:type="spellStart"/>
      <w:r w:rsidRPr="00CB080A">
        <w:rPr>
          <w:rFonts w:cs="Arial"/>
          <w:i/>
          <w:color w:val="4472C4" w:themeColor="accent1"/>
          <w:sz w:val="24"/>
          <w:szCs w:val="24"/>
          <w:lang w:val="es-MX"/>
        </w:rPr>
        <w:t>Cardenas</w:t>
      </w:r>
      <w:proofErr w:type="spellEnd"/>
    </w:p>
    <w:p w14:paraId="67375828" w14:textId="77777777" w:rsidR="00DF0B75" w:rsidRPr="00CB080A" w:rsidRDefault="00DF0B75" w:rsidP="00DF0B75">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Ma. Del Socorro </w:t>
      </w:r>
      <w:proofErr w:type="spellStart"/>
      <w:r w:rsidRPr="00CB080A">
        <w:rPr>
          <w:rFonts w:cs="Arial"/>
          <w:i/>
          <w:color w:val="4472C4" w:themeColor="accent1"/>
          <w:sz w:val="24"/>
          <w:szCs w:val="24"/>
          <w:lang w:val="es-MX"/>
        </w:rPr>
        <w:t>Calderon</w:t>
      </w:r>
      <w:proofErr w:type="spellEnd"/>
      <w:r w:rsidRPr="00CB080A">
        <w:rPr>
          <w:rFonts w:cs="Arial"/>
          <w:i/>
          <w:color w:val="4472C4" w:themeColor="accent1"/>
          <w:sz w:val="24"/>
          <w:szCs w:val="24"/>
          <w:lang w:val="es-MX"/>
        </w:rPr>
        <w:t xml:space="preserve"> </w:t>
      </w:r>
      <w:proofErr w:type="spellStart"/>
      <w:r w:rsidRPr="00CB080A">
        <w:rPr>
          <w:rFonts w:cs="Arial"/>
          <w:i/>
          <w:color w:val="4472C4" w:themeColor="accent1"/>
          <w:sz w:val="24"/>
          <w:szCs w:val="24"/>
          <w:lang w:val="es-MX"/>
        </w:rPr>
        <w:t>Juarez</w:t>
      </w:r>
      <w:proofErr w:type="spellEnd"/>
    </w:p>
    <w:p w14:paraId="513DE74C" w14:textId="77777777" w:rsidR="00DF0B75" w:rsidRPr="00CB080A" w:rsidRDefault="00DF0B75" w:rsidP="00DF0B75">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Alejandro </w:t>
      </w:r>
      <w:proofErr w:type="spellStart"/>
      <w:r w:rsidRPr="00CB080A">
        <w:rPr>
          <w:rFonts w:cs="Arial"/>
          <w:i/>
          <w:color w:val="4472C4" w:themeColor="accent1"/>
          <w:sz w:val="24"/>
          <w:szCs w:val="24"/>
          <w:lang w:val="es-MX"/>
        </w:rPr>
        <w:t>Gonzalez</w:t>
      </w:r>
      <w:proofErr w:type="spellEnd"/>
      <w:r w:rsidRPr="00CB080A">
        <w:rPr>
          <w:rFonts w:cs="Arial"/>
          <w:i/>
          <w:color w:val="4472C4" w:themeColor="accent1"/>
          <w:sz w:val="24"/>
          <w:szCs w:val="24"/>
          <w:lang w:val="es-MX"/>
        </w:rPr>
        <w:t xml:space="preserve"> Duque</w:t>
      </w:r>
    </w:p>
    <w:p w14:paraId="4EDF369C" w14:textId="77777777" w:rsidR="00DF0B75" w:rsidRPr="00CB080A" w:rsidRDefault="00DF0B75" w:rsidP="00DF0B75">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Alejandra Altamirano </w:t>
      </w:r>
      <w:proofErr w:type="spellStart"/>
      <w:r w:rsidRPr="00CB080A">
        <w:rPr>
          <w:rFonts w:cs="Arial"/>
          <w:i/>
          <w:color w:val="4472C4" w:themeColor="accent1"/>
          <w:sz w:val="24"/>
          <w:szCs w:val="24"/>
          <w:lang w:val="es-MX"/>
        </w:rPr>
        <w:t>Rodriguez</w:t>
      </w:r>
      <w:proofErr w:type="spellEnd"/>
    </w:p>
    <w:p w14:paraId="643EDD01" w14:textId="77777777" w:rsidR="00DF0B75" w:rsidRPr="00CB080A" w:rsidRDefault="00DF0B75" w:rsidP="00DF0B75">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Serafin</w:t>
      </w:r>
      <w:proofErr w:type="spellEnd"/>
      <w:r w:rsidRPr="00CB080A">
        <w:rPr>
          <w:rFonts w:cs="Arial"/>
          <w:i/>
          <w:color w:val="4472C4" w:themeColor="accent1"/>
          <w:sz w:val="24"/>
          <w:szCs w:val="24"/>
          <w:lang w:val="es-MX"/>
        </w:rPr>
        <w:t xml:space="preserve"> Castillo </w:t>
      </w:r>
      <w:proofErr w:type="spellStart"/>
      <w:r w:rsidRPr="00CB080A">
        <w:rPr>
          <w:rFonts w:cs="Arial"/>
          <w:i/>
          <w:color w:val="4472C4" w:themeColor="accent1"/>
          <w:sz w:val="24"/>
          <w:szCs w:val="24"/>
          <w:lang w:val="es-MX"/>
        </w:rPr>
        <w:t>Chavez</w:t>
      </w:r>
      <w:proofErr w:type="spellEnd"/>
    </w:p>
    <w:p w14:paraId="5AB16380" w14:textId="77777777" w:rsidR="00DF0B75" w:rsidRPr="00CB080A" w:rsidRDefault="00DF0B75" w:rsidP="00DF0B75">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Marco Antonio Conde </w:t>
      </w:r>
      <w:proofErr w:type="spellStart"/>
      <w:r w:rsidRPr="00CB080A">
        <w:rPr>
          <w:rFonts w:cs="Arial"/>
          <w:i/>
          <w:color w:val="4472C4" w:themeColor="accent1"/>
          <w:sz w:val="24"/>
          <w:szCs w:val="24"/>
          <w:lang w:val="es-MX"/>
        </w:rPr>
        <w:t>Perez</w:t>
      </w:r>
      <w:proofErr w:type="spellEnd"/>
    </w:p>
    <w:p w14:paraId="6243142B" w14:textId="77777777" w:rsidR="00DF0B75" w:rsidRPr="00CB080A" w:rsidRDefault="00DF0B75" w:rsidP="00DF0B75">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Jose</w:t>
      </w:r>
      <w:proofErr w:type="spellEnd"/>
      <w:r w:rsidRPr="00CB080A">
        <w:rPr>
          <w:rFonts w:cs="Arial"/>
          <w:i/>
          <w:color w:val="4472C4" w:themeColor="accent1"/>
          <w:sz w:val="24"/>
          <w:szCs w:val="24"/>
          <w:lang w:val="es-MX"/>
        </w:rPr>
        <w:t xml:space="preserve"> Guadalupe Contreras </w:t>
      </w:r>
      <w:proofErr w:type="spellStart"/>
      <w:r w:rsidRPr="00CB080A">
        <w:rPr>
          <w:rFonts w:cs="Arial"/>
          <w:i/>
          <w:color w:val="4472C4" w:themeColor="accent1"/>
          <w:sz w:val="24"/>
          <w:szCs w:val="24"/>
          <w:lang w:val="es-MX"/>
        </w:rPr>
        <w:t>Perez</w:t>
      </w:r>
      <w:proofErr w:type="spellEnd"/>
    </w:p>
    <w:p w14:paraId="42699A53" w14:textId="77777777" w:rsidR="00DF0B75" w:rsidRPr="00CB080A" w:rsidRDefault="00DF0B75" w:rsidP="00DF0B75">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Dulce Melissa Del Cueto Redondo</w:t>
      </w:r>
    </w:p>
    <w:p w14:paraId="685240C9" w14:textId="77777777" w:rsidR="00DF0B75" w:rsidRPr="00CB080A" w:rsidRDefault="00DF0B75" w:rsidP="00DF0B75">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Irma</w:t>
      </w:r>
      <w:r w:rsidRPr="00CB080A">
        <w:rPr>
          <w:rFonts w:cs="Arial"/>
          <w:i/>
          <w:color w:val="4472C4" w:themeColor="accent1"/>
          <w:sz w:val="24"/>
          <w:szCs w:val="24"/>
          <w:lang w:val="es-MX"/>
        </w:rPr>
        <w:tab/>
      </w:r>
      <w:proofErr w:type="spellStart"/>
      <w:r w:rsidRPr="00CB080A">
        <w:rPr>
          <w:rFonts w:cs="Arial"/>
          <w:i/>
          <w:color w:val="4472C4" w:themeColor="accent1"/>
          <w:sz w:val="24"/>
          <w:szCs w:val="24"/>
          <w:lang w:val="es-MX"/>
        </w:rPr>
        <w:t>Hernandez</w:t>
      </w:r>
      <w:proofErr w:type="spellEnd"/>
      <w:r w:rsidRPr="00CB080A">
        <w:rPr>
          <w:rFonts w:cs="Arial"/>
          <w:i/>
          <w:color w:val="4472C4" w:themeColor="accent1"/>
          <w:sz w:val="24"/>
          <w:szCs w:val="24"/>
          <w:lang w:val="es-MX"/>
        </w:rPr>
        <w:tab/>
        <w:t>Medina</w:t>
      </w:r>
    </w:p>
    <w:p w14:paraId="368C48AB" w14:textId="77777777" w:rsidR="00DF0B75" w:rsidRPr="00CB080A" w:rsidRDefault="00DF0B75" w:rsidP="00DF0B75">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Angel</w:t>
      </w:r>
      <w:proofErr w:type="spellEnd"/>
      <w:r w:rsidRPr="00CB080A">
        <w:rPr>
          <w:rFonts w:cs="Arial"/>
          <w:i/>
          <w:color w:val="4472C4" w:themeColor="accent1"/>
          <w:sz w:val="24"/>
          <w:szCs w:val="24"/>
          <w:lang w:val="es-MX"/>
        </w:rPr>
        <w:t xml:space="preserve"> </w:t>
      </w:r>
      <w:proofErr w:type="spellStart"/>
      <w:r w:rsidRPr="00CB080A">
        <w:rPr>
          <w:rFonts w:cs="Arial"/>
          <w:i/>
          <w:color w:val="4472C4" w:themeColor="accent1"/>
          <w:sz w:val="24"/>
          <w:szCs w:val="24"/>
          <w:lang w:val="es-MX"/>
        </w:rPr>
        <w:t>Ivan</w:t>
      </w:r>
      <w:proofErr w:type="spellEnd"/>
      <w:r w:rsidRPr="00CB080A">
        <w:rPr>
          <w:rFonts w:cs="Arial"/>
          <w:i/>
          <w:color w:val="4472C4" w:themeColor="accent1"/>
          <w:sz w:val="24"/>
          <w:szCs w:val="24"/>
          <w:lang w:val="es-MX"/>
        </w:rPr>
        <w:tab/>
        <w:t>Ortega Herrera</w:t>
      </w:r>
    </w:p>
    <w:p w14:paraId="3ECCA64E" w14:textId="77777777" w:rsidR="00DF0B75" w:rsidRPr="00CB080A" w:rsidRDefault="00DF0B75" w:rsidP="00DF0B75">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Nestor</w:t>
      </w:r>
      <w:proofErr w:type="spellEnd"/>
      <w:r w:rsidRPr="00CB080A">
        <w:rPr>
          <w:rFonts w:cs="Arial"/>
          <w:i/>
          <w:color w:val="4472C4" w:themeColor="accent1"/>
          <w:sz w:val="24"/>
          <w:szCs w:val="24"/>
          <w:lang w:val="es-MX"/>
        </w:rPr>
        <w:t xml:space="preserve"> Alejandro Rivera Aguilera</w:t>
      </w:r>
    </w:p>
    <w:p w14:paraId="4C14E48A" w14:textId="77777777" w:rsidR="00DF0B75" w:rsidRPr="00CB080A" w:rsidRDefault="00DF0B75" w:rsidP="00DF0B75">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Andres</w:t>
      </w:r>
      <w:proofErr w:type="spellEnd"/>
      <w:r w:rsidRPr="00CB080A">
        <w:rPr>
          <w:rFonts w:cs="Arial"/>
          <w:i/>
          <w:color w:val="4472C4" w:themeColor="accent1"/>
          <w:sz w:val="24"/>
          <w:szCs w:val="24"/>
          <w:lang w:val="es-MX"/>
        </w:rPr>
        <w:t xml:space="preserve"> </w:t>
      </w:r>
      <w:proofErr w:type="spellStart"/>
      <w:r w:rsidRPr="00CB080A">
        <w:rPr>
          <w:rFonts w:cs="Arial"/>
          <w:i/>
          <w:color w:val="4472C4" w:themeColor="accent1"/>
          <w:sz w:val="24"/>
          <w:szCs w:val="24"/>
          <w:lang w:val="es-MX"/>
        </w:rPr>
        <w:t>Sanchez</w:t>
      </w:r>
      <w:proofErr w:type="spellEnd"/>
      <w:r w:rsidRPr="00CB080A">
        <w:rPr>
          <w:rFonts w:cs="Arial"/>
          <w:i/>
          <w:color w:val="4472C4" w:themeColor="accent1"/>
          <w:sz w:val="24"/>
          <w:szCs w:val="24"/>
          <w:lang w:val="es-MX"/>
        </w:rPr>
        <w:t xml:space="preserve"> Montemayor</w:t>
      </w:r>
    </w:p>
    <w:p w14:paraId="589052AE" w14:textId="77777777" w:rsidR="00DF0B75" w:rsidRPr="00CB080A" w:rsidRDefault="00DF0B75" w:rsidP="00DF0B75">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Manuel </w:t>
      </w:r>
      <w:proofErr w:type="spellStart"/>
      <w:r w:rsidRPr="00CB080A">
        <w:rPr>
          <w:rFonts w:cs="Arial"/>
          <w:i/>
          <w:color w:val="4472C4" w:themeColor="accent1"/>
          <w:sz w:val="24"/>
          <w:szCs w:val="24"/>
          <w:lang w:val="es-MX"/>
        </w:rPr>
        <w:t>Valdes</w:t>
      </w:r>
      <w:proofErr w:type="spellEnd"/>
      <w:r w:rsidRPr="00CB080A">
        <w:rPr>
          <w:rFonts w:cs="Arial"/>
          <w:i/>
          <w:color w:val="4472C4" w:themeColor="accent1"/>
          <w:sz w:val="24"/>
          <w:szCs w:val="24"/>
          <w:lang w:val="es-MX"/>
        </w:rPr>
        <w:t xml:space="preserve"> Peña</w:t>
      </w:r>
    </w:p>
    <w:p w14:paraId="33C0C12B" w14:textId="77777777" w:rsidR="00DF0B75" w:rsidRPr="00CB080A" w:rsidRDefault="00DF0B75" w:rsidP="00DF0B75">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 xml:space="preserve">Ignacio Vicente </w:t>
      </w:r>
      <w:proofErr w:type="spellStart"/>
      <w:r w:rsidRPr="00CB080A">
        <w:rPr>
          <w:rFonts w:cs="Arial"/>
          <w:i/>
          <w:color w:val="4472C4" w:themeColor="accent1"/>
          <w:sz w:val="24"/>
          <w:szCs w:val="24"/>
          <w:lang w:val="es-MX"/>
        </w:rPr>
        <w:t>Hernandez</w:t>
      </w:r>
      <w:proofErr w:type="spellEnd"/>
    </w:p>
    <w:p w14:paraId="04BF4DF0" w14:textId="77777777" w:rsidR="00DF0B75" w:rsidRPr="00CB080A" w:rsidRDefault="00DF0B75" w:rsidP="00DF0B75">
      <w:pPr>
        <w:pStyle w:val="corte4fondo"/>
        <w:spacing w:line="240" w:lineRule="auto"/>
        <w:rPr>
          <w:rFonts w:cs="Arial"/>
          <w:i/>
          <w:color w:val="4472C4" w:themeColor="accent1"/>
          <w:sz w:val="24"/>
          <w:szCs w:val="24"/>
          <w:lang w:val="es-MX"/>
        </w:rPr>
      </w:pPr>
      <w:r w:rsidRPr="00CB080A">
        <w:rPr>
          <w:rFonts w:cs="Arial"/>
          <w:i/>
          <w:color w:val="4472C4" w:themeColor="accent1"/>
          <w:sz w:val="24"/>
          <w:szCs w:val="24"/>
          <w:lang w:val="es-MX"/>
        </w:rPr>
        <w:t>Esmeralda</w:t>
      </w:r>
      <w:r w:rsidRPr="00CB080A">
        <w:rPr>
          <w:rFonts w:cs="Arial"/>
          <w:i/>
          <w:color w:val="4472C4" w:themeColor="accent1"/>
          <w:sz w:val="24"/>
          <w:szCs w:val="24"/>
          <w:lang w:val="es-MX"/>
        </w:rPr>
        <w:tab/>
        <w:t>Zamora Castillo</w:t>
      </w:r>
    </w:p>
    <w:p w14:paraId="3A1DB652" w14:textId="77777777" w:rsidR="00DF0B75" w:rsidRPr="00CB080A" w:rsidRDefault="00DF0B75" w:rsidP="00DF0B75">
      <w:pPr>
        <w:pStyle w:val="corte4fondo"/>
        <w:spacing w:line="240" w:lineRule="auto"/>
        <w:rPr>
          <w:rFonts w:cs="Arial"/>
          <w:i/>
          <w:color w:val="4472C4" w:themeColor="accent1"/>
          <w:sz w:val="24"/>
          <w:szCs w:val="24"/>
          <w:lang w:val="es-MX"/>
        </w:rPr>
      </w:pPr>
      <w:proofErr w:type="spellStart"/>
      <w:r w:rsidRPr="00CB080A">
        <w:rPr>
          <w:rFonts w:cs="Arial"/>
          <w:i/>
          <w:color w:val="4472C4" w:themeColor="accent1"/>
          <w:sz w:val="24"/>
          <w:szCs w:val="24"/>
          <w:lang w:val="es-MX"/>
        </w:rPr>
        <w:t>Nestor</w:t>
      </w:r>
      <w:proofErr w:type="spellEnd"/>
      <w:r w:rsidRPr="00CB080A">
        <w:rPr>
          <w:rFonts w:cs="Arial"/>
          <w:i/>
          <w:color w:val="4472C4" w:themeColor="accent1"/>
          <w:sz w:val="24"/>
          <w:szCs w:val="24"/>
          <w:lang w:val="es-MX"/>
        </w:rPr>
        <w:t xml:space="preserve"> Daniel Castillo</w:t>
      </w:r>
      <w:r w:rsidRPr="00CB080A">
        <w:rPr>
          <w:rFonts w:cs="Arial"/>
          <w:i/>
          <w:color w:val="4472C4" w:themeColor="accent1"/>
          <w:sz w:val="24"/>
          <w:szCs w:val="24"/>
          <w:lang w:val="es-MX"/>
        </w:rPr>
        <w:tab/>
        <w:t>Reyes</w:t>
      </w:r>
    </w:p>
    <w:p w14:paraId="4C309C2B" w14:textId="20E8423B" w:rsidR="008E07F6" w:rsidRPr="00CB080A" w:rsidRDefault="00DF0B75" w:rsidP="00DF0B75">
      <w:pPr>
        <w:pStyle w:val="corte4fondo"/>
        <w:spacing w:line="240" w:lineRule="auto"/>
        <w:rPr>
          <w:rFonts w:cs="Arial"/>
          <w:i/>
          <w:color w:val="4472C4" w:themeColor="accent1"/>
          <w:sz w:val="24"/>
          <w:szCs w:val="24"/>
          <w:lang w:val="en-US"/>
        </w:rPr>
      </w:pPr>
      <w:proofErr w:type="spellStart"/>
      <w:r w:rsidRPr="00CB080A">
        <w:rPr>
          <w:rFonts w:cs="Arial"/>
          <w:i/>
          <w:color w:val="4472C4" w:themeColor="accent1"/>
          <w:sz w:val="24"/>
          <w:szCs w:val="24"/>
          <w:lang w:val="es-MX"/>
        </w:rPr>
        <w:t>Aimee</w:t>
      </w:r>
      <w:proofErr w:type="spellEnd"/>
      <w:r w:rsidRPr="00CB080A">
        <w:rPr>
          <w:rFonts w:cs="Arial"/>
          <w:i/>
          <w:color w:val="4472C4" w:themeColor="accent1"/>
          <w:sz w:val="24"/>
          <w:szCs w:val="24"/>
          <w:lang w:val="es-MX"/>
        </w:rPr>
        <w:t xml:space="preserve"> Del Carmen Gudiño Espinosa</w:t>
      </w:r>
      <w:r w:rsidR="008E07F6" w:rsidRPr="00CB080A">
        <w:rPr>
          <w:rFonts w:cs="Arial"/>
          <w:i/>
          <w:color w:val="4472C4" w:themeColor="accent1"/>
          <w:sz w:val="24"/>
          <w:szCs w:val="24"/>
          <w:lang w:val="en-US"/>
        </w:rPr>
        <w:t xml:space="preserve">”(sic). </w:t>
      </w:r>
    </w:p>
    <w:p w14:paraId="7FE40984" w14:textId="77777777" w:rsidR="008E07F6" w:rsidRPr="00CB080A" w:rsidRDefault="008E07F6" w:rsidP="008E07F6">
      <w:pPr>
        <w:pStyle w:val="corte4fondo"/>
        <w:spacing w:line="240" w:lineRule="auto"/>
        <w:rPr>
          <w:rFonts w:cs="Arial"/>
          <w:b/>
          <w:color w:val="4472C4" w:themeColor="accent1"/>
          <w:sz w:val="24"/>
          <w:szCs w:val="24"/>
          <w:lang w:val="en-US"/>
        </w:rPr>
      </w:pPr>
    </w:p>
    <w:p w14:paraId="6A4E07D5" w14:textId="77777777" w:rsidR="008E07F6" w:rsidRPr="00CB080A" w:rsidRDefault="008E07F6" w:rsidP="008E07F6">
      <w:pPr>
        <w:pStyle w:val="corte4fondo"/>
        <w:spacing w:line="240" w:lineRule="auto"/>
        <w:rPr>
          <w:rFonts w:cs="Arial"/>
          <w:b/>
          <w:color w:val="4472C4" w:themeColor="accent1"/>
          <w:sz w:val="24"/>
          <w:szCs w:val="24"/>
          <w:lang w:val="en-US"/>
        </w:rPr>
      </w:pPr>
    </w:p>
    <w:p w14:paraId="4E8F7262" w14:textId="71D4A6C7" w:rsidR="008E07F6" w:rsidRPr="00CB080A" w:rsidRDefault="008E07F6" w:rsidP="008E07F6">
      <w:pPr>
        <w:pStyle w:val="corte4fondo"/>
        <w:spacing w:line="240" w:lineRule="auto"/>
        <w:rPr>
          <w:rFonts w:cs="Arial"/>
          <w:color w:val="4472C4" w:themeColor="accent1"/>
          <w:sz w:val="24"/>
          <w:szCs w:val="24"/>
          <w:lang w:val="es-MX"/>
        </w:rPr>
      </w:pPr>
      <w:r w:rsidRPr="00CB080A">
        <w:rPr>
          <w:rFonts w:cs="Arial"/>
          <w:color w:val="4472C4" w:themeColor="accent1"/>
          <w:sz w:val="24"/>
          <w:szCs w:val="24"/>
          <w:lang w:val="es-MX"/>
        </w:rPr>
        <w:t>Como respuesta a la solicitud,</w:t>
      </w:r>
      <w:r w:rsidRPr="00CB080A">
        <w:rPr>
          <w:rFonts w:cs="Arial"/>
          <w:color w:val="4472C4" w:themeColor="accent1"/>
          <w:sz w:val="24"/>
          <w:szCs w:val="24"/>
        </w:rPr>
        <w:t xml:space="preserve"> la dependencia orientó al solicitante al sitio de Internet donde se encuentra </w:t>
      </w:r>
      <w:r w:rsidRPr="00CB080A">
        <w:rPr>
          <w:rFonts w:cs="Arial"/>
          <w:b/>
          <w:color w:val="4472C4" w:themeColor="accent1"/>
          <w:sz w:val="24"/>
          <w:szCs w:val="24"/>
          <w:lang w:val="es-MX"/>
        </w:rPr>
        <w:t>los</w:t>
      </w:r>
      <w:r w:rsidRPr="00CB080A">
        <w:rPr>
          <w:rFonts w:cs="Arial"/>
          <w:b/>
          <w:color w:val="4472C4" w:themeColor="accent1"/>
          <w:sz w:val="24"/>
          <w:szCs w:val="24"/>
        </w:rPr>
        <w:t xml:space="preserve"> cumplimiento </w:t>
      </w:r>
      <w:r w:rsidRPr="00CB080A">
        <w:rPr>
          <w:rFonts w:cs="Arial"/>
          <w:b/>
          <w:color w:val="4472C4" w:themeColor="accent1"/>
          <w:sz w:val="24"/>
          <w:szCs w:val="24"/>
          <w:lang w:val="es-MX"/>
        </w:rPr>
        <w:t>formatos que fueron cargados en el PETS en el periodo de 2019</w:t>
      </w:r>
      <w:r w:rsidRPr="00CB080A">
        <w:rPr>
          <w:rFonts w:cs="Arial"/>
          <w:b/>
          <w:color w:val="4472C4" w:themeColor="accent1"/>
          <w:sz w:val="24"/>
          <w:szCs w:val="24"/>
        </w:rPr>
        <w:t xml:space="preserve"> del municipio de </w:t>
      </w:r>
      <w:r w:rsidR="00944CAC" w:rsidRPr="00CB080A">
        <w:rPr>
          <w:rFonts w:cs="Arial"/>
          <w:b/>
          <w:color w:val="4472C4" w:themeColor="accent1"/>
          <w:sz w:val="24"/>
          <w:szCs w:val="24"/>
          <w:lang w:val="es-ES"/>
        </w:rPr>
        <w:t>Ciudad Valles</w:t>
      </w:r>
      <w:r w:rsidRPr="00CB080A">
        <w:rPr>
          <w:rFonts w:cs="Arial"/>
          <w:b/>
          <w:color w:val="4472C4" w:themeColor="accent1"/>
          <w:sz w:val="24"/>
          <w:szCs w:val="24"/>
        </w:rPr>
        <w:t>,S.L.P.</w:t>
      </w:r>
      <w:r w:rsidRPr="00CB080A">
        <w:rPr>
          <w:rFonts w:cs="Arial"/>
          <w:color w:val="4472C4" w:themeColor="accent1"/>
          <w:sz w:val="24"/>
          <w:szCs w:val="24"/>
        </w:rPr>
        <w:t xml:space="preserve">; </w:t>
      </w:r>
      <w:proofErr w:type="spellStart"/>
      <w:r w:rsidRPr="00CB080A">
        <w:rPr>
          <w:rFonts w:cs="Arial"/>
          <w:color w:val="4472C4" w:themeColor="accent1"/>
          <w:sz w:val="24"/>
          <w:szCs w:val="24"/>
        </w:rPr>
        <w:t>como</w:t>
      </w:r>
      <w:proofErr w:type="spellEnd"/>
      <w:r w:rsidRPr="00CB080A">
        <w:rPr>
          <w:rFonts w:cs="Arial"/>
          <w:color w:val="4472C4" w:themeColor="accent1"/>
          <w:sz w:val="24"/>
          <w:szCs w:val="24"/>
        </w:rPr>
        <w:t xml:space="preserve"> se puede advertir a continuación en el hipervínculo electrónico </w:t>
      </w:r>
      <w:r w:rsidRPr="00CB080A">
        <w:rPr>
          <w:rFonts w:cs="Arial"/>
          <w:color w:val="4472C4" w:themeColor="accent1"/>
          <w:sz w:val="24"/>
          <w:szCs w:val="24"/>
          <w:lang w:val="es-MX"/>
        </w:rPr>
        <w:t xml:space="preserve">a saber:  </w:t>
      </w:r>
    </w:p>
    <w:p w14:paraId="70240B0A" w14:textId="77777777" w:rsidR="008E07F6" w:rsidRPr="00CB080A" w:rsidRDefault="008E07F6" w:rsidP="008E07F6">
      <w:pPr>
        <w:pStyle w:val="corte4fondo"/>
        <w:spacing w:line="240" w:lineRule="auto"/>
        <w:rPr>
          <w:rFonts w:cs="Arial"/>
          <w:color w:val="4472C4" w:themeColor="accent1"/>
          <w:sz w:val="24"/>
          <w:szCs w:val="24"/>
          <w:lang w:val="es-MX"/>
        </w:rPr>
      </w:pPr>
    </w:p>
    <w:p w14:paraId="31C87EFC" w14:textId="77777777" w:rsidR="008E07F6" w:rsidRPr="00CB080A" w:rsidRDefault="008E07F6" w:rsidP="008E07F6">
      <w:pPr>
        <w:pStyle w:val="corte4fondo"/>
        <w:spacing w:line="240" w:lineRule="auto"/>
        <w:rPr>
          <w:rFonts w:cs="Arial"/>
          <w:color w:val="4472C4" w:themeColor="accent1"/>
          <w:sz w:val="24"/>
          <w:szCs w:val="24"/>
          <w:lang w:val="es-MX"/>
        </w:rPr>
      </w:pPr>
    </w:p>
    <w:p w14:paraId="1E1DD48D" w14:textId="0D2CFC0C" w:rsidR="008E07F6" w:rsidRPr="00CB080A" w:rsidRDefault="00944CAC" w:rsidP="008E07F6">
      <w:pPr>
        <w:pStyle w:val="corte4fondo"/>
        <w:spacing w:line="240" w:lineRule="auto"/>
        <w:ind w:firstLine="0"/>
        <w:rPr>
          <w:rFonts w:cs="Arial"/>
          <w:color w:val="4472C4" w:themeColor="accent1"/>
          <w:sz w:val="24"/>
          <w:szCs w:val="24"/>
          <w:lang w:val="es-ES"/>
        </w:rPr>
      </w:pPr>
      <w:r w:rsidRPr="00CB080A">
        <w:rPr>
          <w:rFonts w:cs="Arial"/>
          <w:color w:val="4472C4" w:themeColor="accent1"/>
          <w:sz w:val="24"/>
          <w:szCs w:val="24"/>
        </w:rPr>
        <w:tab/>
      </w:r>
      <w:r w:rsidRPr="00CB080A">
        <w:rPr>
          <w:rFonts w:cs="Arial"/>
          <w:color w:val="4472C4" w:themeColor="accent1"/>
          <w:sz w:val="24"/>
          <w:szCs w:val="24"/>
          <w:lang w:val="es-ES"/>
        </w:rPr>
        <w:t>http;//www.cegaipslp.org.mx/webcegaip2019.nsf/0/381510bab340a171862583f2007f84a4?EditDocument&amp;Start=1&amp;Count=9999&amp;Expand=3.9&amp;Seq=5</w:t>
      </w:r>
    </w:p>
    <w:p w14:paraId="11CE0BD7" w14:textId="28A8E26A" w:rsidR="00944CAC" w:rsidRPr="00CB080A" w:rsidRDefault="00944CAC" w:rsidP="008E07F6">
      <w:pPr>
        <w:pStyle w:val="corte4fondo"/>
        <w:spacing w:line="240" w:lineRule="auto"/>
        <w:ind w:firstLine="0"/>
        <w:rPr>
          <w:rFonts w:cs="Arial"/>
          <w:color w:val="4472C4" w:themeColor="accent1"/>
          <w:sz w:val="24"/>
          <w:szCs w:val="24"/>
          <w:lang w:val="es-ES"/>
        </w:rPr>
      </w:pPr>
    </w:p>
    <w:p w14:paraId="796FF013" w14:textId="77777777" w:rsidR="008E07F6" w:rsidRPr="00CB080A" w:rsidRDefault="008E07F6" w:rsidP="008E07F6">
      <w:pPr>
        <w:pStyle w:val="corte4fondo"/>
        <w:spacing w:line="240" w:lineRule="auto"/>
        <w:ind w:firstLine="0"/>
        <w:rPr>
          <w:rFonts w:cs="Arial"/>
          <w:color w:val="4472C4" w:themeColor="accent1"/>
          <w:sz w:val="24"/>
          <w:szCs w:val="24"/>
          <w:lang w:val="es-MX"/>
        </w:rPr>
      </w:pPr>
    </w:p>
    <w:p w14:paraId="04C499DB" w14:textId="77777777" w:rsidR="00944CAC" w:rsidRPr="00CB080A" w:rsidRDefault="008E07F6" w:rsidP="008E07F6">
      <w:pPr>
        <w:pStyle w:val="corte4fondo"/>
        <w:tabs>
          <w:tab w:val="left" w:pos="5825"/>
        </w:tabs>
        <w:spacing w:line="240" w:lineRule="auto"/>
        <w:rPr>
          <w:rFonts w:cs="Arial"/>
          <w:color w:val="4472C4" w:themeColor="accent1"/>
          <w:sz w:val="24"/>
          <w:szCs w:val="24"/>
          <w:lang w:val="es-MX"/>
        </w:rPr>
      </w:pPr>
      <w:r w:rsidRPr="00CB080A">
        <w:rPr>
          <w:rFonts w:cs="Arial"/>
          <w:color w:val="4472C4" w:themeColor="accent1"/>
          <w:sz w:val="24"/>
          <w:szCs w:val="24"/>
          <w:lang w:val="es-MX"/>
        </w:rPr>
        <w:t>Inconforme con lo anterior, el hoy recurrente señaló; a saber:</w:t>
      </w:r>
    </w:p>
    <w:p w14:paraId="46140F09" w14:textId="77777777" w:rsidR="00944CAC" w:rsidRPr="00CB080A" w:rsidRDefault="00944CAC" w:rsidP="008E07F6">
      <w:pPr>
        <w:pStyle w:val="corte4fondo"/>
        <w:tabs>
          <w:tab w:val="left" w:pos="5825"/>
        </w:tabs>
        <w:spacing w:line="240" w:lineRule="auto"/>
        <w:rPr>
          <w:rFonts w:cs="Arial"/>
          <w:color w:val="4472C4" w:themeColor="accent1"/>
          <w:sz w:val="24"/>
          <w:szCs w:val="24"/>
          <w:lang w:val="es-MX"/>
        </w:rPr>
      </w:pPr>
    </w:p>
    <w:p w14:paraId="4CC37530" w14:textId="77777777" w:rsidR="00944CAC" w:rsidRPr="00CB080A" w:rsidRDefault="008E07F6" w:rsidP="00944CAC">
      <w:pPr>
        <w:pStyle w:val="corte4fondo"/>
        <w:tabs>
          <w:tab w:val="left" w:pos="5825"/>
        </w:tabs>
        <w:spacing w:line="240" w:lineRule="auto"/>
        <w:rPr>
          <w:rFonts w:cs="Arial"/>
          <w:i/>
          <w:color w:val="4472C4" w:themeColor="accent1"/>
          <w:sz w:val="24"/>
          <w:szCs w:val="24"/>
          <w:lang w:val="es-MX"/>
        </w:rPr>
      </w:pPr>
      <w:r w:rsidRPr="00CB080A">
        <w:rPr>
          <w:rFonts w:cs="Arial"/>
          <w:i/>
          <w:color w:val="4472C4" w:themeColor="accent1"/>
          <w:sz w:val="24"/>
          <w:szCs w:val="24"/>
          <w:lang w:val="es-MX"/>
        </w:rPr>
        <w:t>“</w:t>
      </w:r>
      <w:r w:rsidR="00944CAC" w:rsidRPr="00CB080A">
        <w:rPr>
          <w:rFonts w:cs="Arial"/>
          <w:i/>
          <w:color w:val="4472C4" w:themeColor="accent1"/>
          <w:sz w:val="24"/>
          <w:szCs w:val="24"/>
          <w:lang w:val="es-MX"/>
        </w:rPr>
        <w:t xml:space="preserve">El municipio de Ciudad Valles a través de la Lic. </w:t>
      </w:r>
      <w:proofErr w:type="spellStart"/>
      <w:r w:rsidR="00944CAC" w:rsidRPr="00CB080A">
        <w:rPr>
          <w:rFonts w:cs="Arial"/>
          <w:i/>
          <w:color w:val="4472C4" w:themeColor="accent1"/>
          <w:sz w:val="24"/>
          <w:szCs w:val="24"/>
          <w:lang w:val="es-MX"/>
        </w:rPr>
        <w:t>Aimee</w:t>
      </w:r>
      <w:proofErr w:type="spellEnd"/>
      <w:r w:rsidR="00944CAC" w:rsidRPr="00CB080A">
        <w:rPr>
          <w:rFonts w:cs="Arial"/>
          <w:i/>
          <w:color w:val="4472C4" w:themeColor="accent1"/>
          <w:sz w:val="24"/>
          <w:szCs w:val="24"/>
          <w:lang w:val="es-MX"/>
        </w:rPr>
        <w:t xml:space="preserve"> del Carmen Gudiño Espinosa me dirigen a archivo Excel diciendo que ahí puedo encontrar la respuesta a mi solicitud, mas es necesario señalar que solicite una prueba documental esta la obligación de documentar el sueldo bruto y neto </w:t>
      </w:r>
      <w:proofErr w:type="spellStart"/>
      <w:r w:rsidR="00944CAC" w:rsidRPr="00CB080A">
        <w:rPr>
          <w:rFonts w:cs="Arial"/>
          <w:i/>
          <w:color w:val="4472C4" w:themeColor="accent1"/>
          <w:sz w:val="24"/>
          <w:szCs w:val="24"/>
          <w:lang w:val="es-MX"/>
        </w:rPr>
        <w:t>esta</w:t>
      </w:r>
      <w:proofErr w:type="spellEnd"/>
      <w:r w:rsidR="00944CAC" w:rsidRPr="00CB080A">
        <w:rPr>
          <w:rFonts w:cs="Arial"/>
          <w:i/>
          <w:color w:val="4472C4" w:themeColor="accent1"/>
          <w:sz w:val="24"/>
          <w:szCs w:val="24"/>
          <w:lang w:val="es-MX"/>
        </w:rPr>
        <w:t xml:space="preserve"> expresamente señalada en la Ley Federal de Trabajo:</w:t>
      </w:r>
    </w:p>
    <w:p w14:paraId="017385C3" w14:textId="77777777" w:rsidR="00944CAC" w:rsidRPr="00CB080A" w:rsidRDefault="00944CAC" w:rsidP="00944CAC">
      <w:pPr>
        <w:pStyle w:val="corte4fondo"/>
        <w:tabs>
          <w:tab w:val="left" w:pos="5825"/>
        </w:tabs>
        <w:spacing w:line="240" w:lineRule="auto"/>
        <w:rPr>
          <w:rFonts w:cs="Arial"/>
          <w:i/>
          <w:color w:val="4472C4" w:themeColor="accent1"/>
          <w:sz w:val="24"/>
          <w:szCs w:val="24"/>
          <w:lang w:val="es-MX"/>
        </w:rPr>
      </w:pPr>
    </w:p>
    <w:p w14:paraId="47DF3CB7" w14:textId="77777777" w:rsidR="00944CAC" w:rsidRPr="00CB080A" w:rsidRDefault="00944CAC" w:rsidP="00944CAC">
      <w:pPr>
        <w:pStyle w:val="corte4fondo"/>
        <w:tabs>
          <w:tab w:val="left" w:pos="5825"/>
        </w:tabs>
        <w:spacing w:line="240" w:lineRule="auto"/>
        <w:rPr>
          <w:rFonts w:cs="Arial"/>
          <w:i/>
          <w:color w:val="4472C4" w:themeColor="accent1"/>
          <w:sz w:val="24"/>
          <w:szCs w:val="24"/>
          <w:lang w:val="es-MX"/>
        </w:rPr>
      </w:pPr>
      <w:r w:rsidRPr="00CB080A">
        <w:rPr>
          <w:rFonts w:cs="Arial"/>
          <w:i/>
          <w:color w:val="4472C4" w:themeColor="accent1"/>
          <w:sz w:val="24"/>
          <w:szCs w:val="24"/>
          <w:lang w:val="es-MX"/>
        </w:rPr>
        <w:t>Artículo 804.- El patrón tiene obligación de conservar y exhibir en juicio los documentos que a continuación se precisan:</w:t>
      </w:r>
    </w:p>
    <w:p w14:paraId="5A291F22" w14:textId="77777777" w:rsidR="00944CAC" w:rsidRPr="00CB080A" w:rsidRDefault="00944CAC" w:rsidP="00944CAC">
      <w:pPr>
        <w:pStyle w:val="corte4fondo"/>
        <w:tabs>
          <w:tab w:val="left" w:pos="5825"/>
        </w:tabs>
        <w:spacing w:line="240" w:lineRule="auto"/>
        <w:rPr>
          <w:rFonts w:cs="Arial"/>
          <w:i/>
          <w:color w:val="4472C4" w:themeColor="accent1"/>
          <w:sz w:val="24"/>
          <w:szCs w:val="24"/>
          <w:lang w:val="es-MX"/>
        </w:rPr>
      </w:pPr>
      <w:r w:rsidRPr="00CB080A">
        <w:rPr>
          <w:rFonts w:cs="Arial"/>
          <w:i/>
          <w:color w:val="4472C4" w:themeColor="accent1"/>
          <w:sz w:val="24"/>
          <w:szCs w:val="24"/>
          <w:lang w:val="es-MX"/>
        </w:rPr>
        <w:t>Listas de raya o nómina de personal, cuando se lleven en el centro de trabajo; o recibos de pagos de salarios; Comprobantes de pago de participación de utilidades, de vacaciones y de aguinaldos,</w:t>
      </w:r>
    </w:p>
    <w:p w14:paraId="769C3ACF" w14:textId="77777777" w:rsidR="00944CAC" w:rsidRPr="00CB080A" w:rsidRDefault="00944CAC" w:rsidP="00944CAC">
      <w:pPr>
        <w:pStyle w:val="corte4fondo"/>
        <w:tabs>
          <w:tab w:val="left" w:pos="5825"/>
        </w:tabs>
        <w:spacing w:line="240" w:lineRule="auto"/>
        <w:rPr>
          <w:rFonts w:cs="Arial"/>
          <w:i/>
          <w:color w:val="4472C4" w:themeColor="accent1"/>
          <w:sz w:val="24"/>
          <w:szCs w:val="24"/>
          <w:lang w:val="es-MX"/>
        </w:rPr>
      </w:pPr>
    </w:p>
    <w:p w14:paraId="5659F459" w14:textId="3CEF8339" w:rsidR="008E07F6" w:rsidRPr="00CB080A" w:rsidRDefault="00944CAC" w:rsidP="00944CAC">
      <w:pPr>
        <w:pStyle w:val="corte4fondo"/>
        <w:tabs>
          <w:tab w:val="left" w:pos="5825"/>
        </w:tabs>
        <w:spacing w:line="240" w:lineRule="auto"/>
        <w:rPr>
          <w:rFonts w:cs="Arial"/>
          <w:color w:val="4472C4" w:themeColor="accent1"/>
          <w:sz w:val="24"/>
          <w:szCs w:val="24"/>
          <w:lang w:val="es-MX"/>
        </w:rPr>
      </w:pPr>
      <w:r w:rsidRPr="00CB080A">
        <w:rPr>
          <w:rFonts w:cs="Arial"/>
          <w:i/>
          <w:color w:val="4472C4" w:themeColor="accent1"/>
          <w:sz w:val="24"/>
          <w:szCs w:val="24"/>
          <w:lang w:val="es-MX"/>
        </w:rPr>
        <w:t xml:space="preserve">Por lo que solicito se de entrada al presente recurso de revisión en contra de la susodicha Lic. </w:t>
      </w:r>
      <w:proofErr w:type="spellStart"/>
      <w:r w:rsidRPr="00CB080A">
        <w:rPr>
          <w:rFonts w:cs="Arial"/>
          <w:i/>
          <w:color w:val="4472C4" w:themeColor="accent1"/>
          <w:sz w:val="24"/>
          <w:szCs w:val="24"/>
          <w:lang w:val="es-MX"/>
        </w:rPr>
        <w:t>Aimee</w:t>
      </w:r>
      <w:proofErr w:type="spellEnd"/>
      <w:r w:rsidRPr="00CB080A">
        <w:rPr>
          <w:rFonts w:cs="Arial"/>
          <w:i/>
          <w:color w:val="4472C4" w:themeColor="accent1"/>
          <w:sz w:val="24"/>
          <w:szCs w:val="24"/>
          <w:lang w:val="es-MX"/>
        </w:rPr>
        <w:t xml:space="preserve"> del Carmen Gudiño Espinosa, Directora de Recursos Humanos de Ciudad Valles por no cumplir con una obligación expresa en una Ley Federal y en contra del titular de la Unidad de Transparencia por no realizar las acciones correspondientes para realizar la entrega de la información</w:t>
      </w:r>
      <w:r w:rsidR="008E07F6" w:rsidRPr="00CB080A">
        <w:rPr>
          <w:rFonts w:cs="Arial"/>
          <w:i/>
          <w:color w:val="4472C4" w:themeColor="accent1"/>
          <w:sz w:val="24"/>
          <w:szCs w:val="24"/>
          <w:lang w:val="es-MX"/>
        </w:rPr>
        <w:t>.” (sic).</w:t>
      </w:r>
    </w:p>
    <w:p w14:paraId="53FFE674" w14:textId="77777777" w:rsidR="008E07F6" w:rsidRPr="00CB080A" w:rsidRDefault="008E07F6" w:rsidP="008E07F6">
      <w:pPr>
        <w:pStyle w:val="corte4fondo"/>
        <w:spacing w:line="240" w:lineRule="auto"/>
        <w:rPr>
          <w:rFonts w:cs="Arial"/>
          <w:color w:val="4472C4" w:themeColor="accent1"/>
          <w:sz w:val="24"/>
          <w:szCs w:val="24"/>
          <w:lang w:val="es-MX"/>
        </w:rPr>
      </w:pPr>
    </w:p>
    <w:p w14:paraId="1B38CE1A" w14:textId="77777777" w:rsidR="008E07F6" w:rsidRPr="00CB080A" w:rsidRDefault="008E07F6" w:rsidP="008E07F6">
      <w:pPr>
        <w:pStyle w:val="corte4fondo"/>
        <w:spacing w:line="240" w:lineRule="auto"/>
        <w:rPr>
          <w:rFonts w:cs="Arial"/>
          <w:color w:val="4472C4" w:themeColor="accent1"/>
          <w:sz w:val="24"/>
          <w:szCs w:val="24"/>
          <w:lang w:val="es-MX"/>
        </w:rPr>
      </w:pPr>
      <w:r w:rsidRPr="00CB080A">
        <w:rPr>
          <w:rFonts w:cs="Arial"/>
          <w:color w:val="4472C4" w:themeColor="accent1"/>
          <w:sz w:val="24"/>
          <w:szCs w:val="24"/>
          <w:lang w:val="es-MX"/>
        </w:rPr>
        <w:t>Por su parte, a través de su escrito de informe, el sujeto obligado respondió que contrario a lo señalado por el recurrente a través de su recurso de revisión se dio contestación en tiempo y forma al recurrente por lo que reiteró su respuesta original.</w:t>
      </w:r>
    </w:p>
    <w:p w14:paraId="6D478CBD" w14:textId="77777777" w:rsidR="008E07F6" w:rsidRPr="00CB080A" w:rsidRDefault="008E07F6" w:rsidP="008E07F6">
      <w:pPr>
        <w:pStyle w:val="corte4fondo"/>
        <w:spacing w:line="240" w:lineRule="auto"/>
        <w:rPr>
          <w:rFonts w:cs="Arial"/>
          <w:color w:val="4472C4" w:themeColor="accent1"/>
          <w:sz w:val="24"/>
          <w:szCs w:val="24"/>
          <w:lang w:val="es-MX"/>
        </w:rPr>
      </w:pPr>
    </w:p>
    <w:p w14:paraId="6CEF31EF" w14:textId="77777777" w:rsidR="008E07F6" w:rsidRPr="00CB080A" w:rsidRDefault="008E07F6" w:rsidP="008E07F6">
      <w:pPr>
        <w:pStyle w:val="corte4fondo"/>
        <w:spacing w:line="240" w:lineRule="auto"/>
        <w:rPr>
          <w:rFonts w:cs="Arial"/>
          <w:color w:val="4472C4" w:themeColor="accent1"/>
          <w:sz w:val="24"/>
          <w:szCs w:val="24"/>
          <w:lang w:val="es-MX"/>
        </w:rPr>
      </w:pPr>
    </w:p>
    <w:p w14:paraId="2F5B80A8" w14:textId="77777777" w:rsidR="008E07F6" w:rsidRPr="00CB080A" w:rsidRDefault="008E07F6" w:rsidP="008E07F6">
      <w:pPr>
        <w:pStyle w:val="corte4fondo"/>
        <w:spacing w:line="240" w:lineRule="auto"/>
        <w:rPr>
          <w:rFonts w:cs="Arial"/>
          <w:color w:val="4472C4" w:themeColor="accent1"/>
          <w:sz w:val="24"/>
          <w:szCs w:val="24"/>
          <w:lang w:val="es-MX"/>
        </w:rPr>
      </w:pPr>
      <w:r w:rsidRPr="00CB080A">
        <w:rPr>
          <w:rFonts w:cs="Arial"/>
          <w:b/>
          <w:color w:val="4472C4" w:themeColor="accent1"/>
          <w:sz w:val="24"/>
          <w:szCs w:val="24"/>
          <w:lang w:val="es-MX"/>
        </w:rPr>
        <w:t xml:space="preserve">CUARTO. </w:t>
      </w:r>
      <w:r w:rsidRPr="00CB080A">
        <w:rPr>
          <w:rFonts w:cs="Arial"/>
          <w:color w:val="4472C4" w:themeColor="accent1"/>
          <w:sz w:val="24"/>
          <w:szCs w:val="24"/>
        </w:rPr>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14:paraId="646376FC" w14:textId="77777777" w:rsidR="008E07F6" w:rsidRPr="00CB080A" w:rsidRDefault="008E07F6" w:rsidP="008E07F6">
      <w:pPr>
        <w:pStyle w:val="NormalWeb"/>
        <w:spacing w:before="0" w:after="0"/>
        <w:jc w:val="both"/>
        <w:rPr>
          <w:rFonts w:ascii="Arial" w:hAnsi="Arial" w:cs="Arial"/>
          <w:i/>
          <w:color w:val="4472C4" w:themeColor="accent1"/>
        </w:rPr>
      </w:pPr>
      <w:r w:rsidRPr="00CB080A">
        <w:rPr>
          <w:rFonts w:ascii="Arial" w:hAnsi="Arial" w:cs="Arial"/>
          <w:i/>
          <w:color w:val="4472C4" w:themeColor="accent1"/>
        </w:rPr>
        <w:tab/>
        <w:t xml:space="preserve">“XIII. Documento: oficios, acuerdos, correspondencia, directivas, circulares, minutas, expedientes, reportes, estudios, contratos, actas, convenios, resoluciones, </w:t>
      </w:r>
      <w:r w:rsidRPr="00CB080A">
        <w:rPr>
          <w:rFonts w:ascii="Arial" w:hAnsi="Arial" w:cs="Arial"/>
          <w:i/>
          <w:color w:val="4472C4" w:themeColor="accent1"/>
        </w:rPr>
        <w:lastRenderedPageBreak/>
        <w:t>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14:paraId="56D88619" w14:textId="77777777" w:rsidR="008E07F6" w:rsidRPr="00CB080A" w:rsidRDefault="008E07F6" w:rsidP="008E07F6">
      <w:pPr>
        <w:pStyle w:val="NormalWeb"/>
        <w:spacing w:before="0" w:after="0"/>
        <w:ind w:firstLine="708"/>
        <w:rPr>
          <w:rFonts w:ascii="Arial" w:hAnsi="Arial" w:cs="Arial"/>
          <w:i/>
          <w:color w:val="4472C4" w:themeColor="accent1"/>
        </w:rPr>
      </w:pPr>
      <w:r w:rsidRPr="00CB080A">
        <w:rPr>
          <w:rFonts w:ascii="Arial" w:hAnsi="Arial" w:cs="Arial"/>
          <w:i/>
          <w:color w:val="4472C4" w:themeColor="accent1"/>
        </w:rPr>
        <w:t>(…)</w:t>
      </w:r>
    </w:p>
    <w:p w14:paraId="4B9D6425" w14:textId="77777777" w:rsidR="008E07F6" w:rsidRPr="00CB080A" w:rsidRDefault="008E07F6" w:rsidP="008E07F6">
      <w:pPr>
        <w:pStyle w:val="NormalWeb"/>
        <w:spacing w:before="0" w:after="0"/>
        <w:ind w:firstLine="708"/>
        <w:rPr>
          <w:rFonts w:ascii="Arial" w:hAnsi="Arial" w:cs="Arial"/>
          <w:i/>
          <w:color w:val="4472C4" w:themeColor="accent1"/>
        </w:rPr>
      </w:pPr>
      <w:r w:rsidRPr="00CB080A">
        <w:rPr>
          <w:rFonts w:ascii="Arial" w:hAnsi="Arial" w:cs="Arial"/>
          <w:i/>
          <w:color w:val="4472C4" w:themeColor="accent1"/>
          <w:lang w:val="es-MX"/>
        </w:rPr>
        <w:t>XIX. Información pública: la que es creada, administrada o en posesión de los sujetos obligados, exceptuando la clasificada como reservada o confidencial;</w:t>
      </w:r>
    </w:p>
    <w:p w14:paraId="7017AAF7" w14:textId="77777777" w:rsidR="008E07F6" w:rsidRPr="00CB080A" w:rsidRDefault="008E07F6" w:rsidP="008E07F6">
      <w:pPr>
        <w:pStyle w:val="NormalWeb"/>
        <w:spacing w:before="0" w:after="0"/>
        <w:ind w:firstLine="708"/>
        <w:rPr>
          <w:rFonts w:ascii="Arial" w:hAnsi="Arial" w:cs="Arial"/>
          <w:color w:val="4472C4" w:themeColor="accent1"/>
        </w:rPr>
      </w:pPr>
      <w:r w:rsidRPr="00CB080A">
        <w:rPr>
          <w:rFonts w:ascii="Arial" w:hAnsi="Arial" w:cs="Arial"/>
          <w:color w:val="4472C4" w:themeColor="accent1"/>
        </w:rPr>
        <w:t xml:space="preserve">…” (sic). </w:t>
      </w:r>
    </w:p>
    <w:p w14:paraId="5706C987" w14:textId="77777777" w:rsidR="008E07F6" w:rsidRPr="00CB080A" w:rsidRDefault="008E07F6" w:rsidP="008E07F6">
      <w:pPr>
        <w:pStyle w:val="NormalWeb"/>
        <w:spacing w:before="0" w:after="0"/>
        <w:jc w:val="both"/>
        <w:rPr>
          <w:rFonts w:ascii="Arial" w:hAnsi="Arial" w:cs="Arial"/>
          <w:color w:val="4472C4" w:themeColor="accent1"/>
          <w:lang w:val="es-MX"/>
        </w:rPr>
      </w:pPr>
      <w:r w:rsidRPr="00CB080A">
        <w:rPr>
          <w:rFonts w:ascii="Arial" w:hAnsi="Arial" w:cs="Arial"/>
          <w:color w:val="4472C4" w:themeColor="accent1"/>
        </w:rPr>
        <w:tab/>
      </w:r>
      <w:r w:rsidRPr="00CB080A">
        <w:rPr>
          <w:rFonts w:ascii="Arial" w:hAnsi="Arial" w:cs="Arial"/>
          <w:color w:val="4472C4" w:themeColor="accent1"/>
          <w:lang w:val="es-MX"/>
        </w:rPr>
        <w:t xml:space="preserve">  En ese tenor, la Ley de la materia establece en su artículo 151 lo siguiente:</w:t>
      </w:r>
    </w:p>
    <w:p w14:paraId="3A6E2D5D" w14:textId="77777777" w:rsidR="008E07F6" w:rsidRPr="00CB080A" w:rsidRDefault="008E07F6" w:rsidP="008E07F6">
      <w:pPr>
        <w:pStyle w:val="NormalWeb"/>
        <w:ind w:firstLine="708"/>
        <w:jc w:val="both"/>
        <w:rPr>
          <w:rFonts w:ascii="Arial" w:hAnsi="Arial" w:cs="Arial"/>
          <w:i/>
          <w:color w:val="4472C4" w:themeColor="accent1"/>
          <w:lang w:val="es-MX"/>
        </w:rPr>
      </w:pPr>
      <w:r w:rsidRPr="00CB080A">
        <w:rPr>
          <w:rFonts w:ascii="Arial" w:hAnsi="Arial" w:cs="Arial"/>
          <w:i/>
          <w:color w:val="4472C4" w:themeColor="accent1"/>
          <w:lang w:val="es-MX"/>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w:t>
      </w:r>
      <w:r w:rsidRPr="00CB080A">
        <w:rPr>
          <w:rFonts w:ascii="Arial" w:hAnsi="Arial" w:cs="Arial"/>
          <w:b/>
          <w:bCs/>
          <w:i/>
          <w:color w:val="4472C4" w:themeColor="accent1"/>
          <w:lang w:val="es-MX"/>
        </w:rPr>
        <w:t>permita. En el caso de que la información solicitada consista en bases de datos se</w:t>
      </w:r>
      <w:r w:rsidRPr="00CB080A">
        <w:rPr>
          <w:rFonts w:ascii="Arial" w:hAnsi="Arial" w:cs="Arial"/>
          <w:i/>
          <w:color w:val="4472C4" w:themeColor="accent1"/>
          <w:lang w:val="es-MX"/>
        </w:rPr>
        <w:t xml:space="preserve"> deberá privilegiar la entrega de la misma en Formatos Abiertos.”</w:t>
      </w:r>
    </w:p>
    <w:p w14:paraId="2FCF2326" w14:textId="7B445B87" w:rsidR="008E07F6" w:rsidRPr="00CB080A" w:rsidRDefault="008E07F6" w:rsidP="008E07F6">
      <w:pPr>
        <w:pStyle w:val="corte4fondo"/>
        <w:spacing w:line="240" w:lineRule="auto"/>
        <w:rPr>
          <w:rFonts w:cs="Arial"/>
          <w:b/>
          <w:color w:val="4472C4" w:themeColor="accent1"/>
          <w:sz w:val="24"/>
          <w:szCs w:val="24"/>
          <w:lang w:val="es-MX"/>
        </w:rPr>
      </w:pPr>
      <w:r w:rsidRPr="00CB080A">
        <w:rPr>
          <w:rFonts w:cs="Arial"/>
          <w:color w:val="4472C4" w:themeColor="accent1"/>
          <w:sz w:val="24"/>
          <w:szCs w:val="24"/>
          <w:lang w:val="es-MX"/>
        </w:rPr>
        <w:t xml:space="preserve">Una vez precisado lo anterior, y considerando lo solicitado por el hoy recurrente, esta Comisión advierte que </w:t>
      </w:r>
      <w:r w:rsidR="003F1288" w:rsidRPr="00CB080A">
        <w:rPr>
          <w:rFonts w:cs="Arial"/>
          <w:color w:val="4472C4" w:themeColor="accent1"/>
          <w:sz w:val="24"/>
          <w:szCs w:val="24"/>
          <w:lang w:val="es-MX"/>
        </w:rPr>
        <w:t>el sujeto obligado otorgo respuesta en</w:t>
      </w:r>
      <w:r w:rsidRPr="00CB080A">
        <w:rPr>
          <w:rFonts w:cs="Arial"/>
          <w:color w:val="4472C4" w:themeColor="accent1"/>
          <w:sz w:val="24"/>
          <w:szCs w:val="24"/>
          <w:lang w:val="es-MX"/>
        </w:rPr>
        <w:t xml:space="preserve"> </w:t>
      </w:r>
      <w:r w:rsidRPr="00CB080A">
        <w:rPr>
          <w:rFonts w:cs="Arial"/>
          <w:b/>
          <w:color w:val="4472C4" w:themeColor="accent1"/>
          <w:sz w:val="24"/>
          <w:szCs w:val="24"/>
          <w:lang w:val="es-MX"/>
        </w:rPr>
        <w:t>términos del numeral 84 de la Ley de Transparencia y Acceso a la Información Pública</w:t>
      </w:r>
      <w:r w:rsidRPr="00CB080A">
        <w:rPr>
          <w:rFonts w:cs="Arial"/>
          <w:color w:val="4472C4" w:themeColor="accent1"/>
          <w:sz w:val="24"/>
          <w:szCs w:val="24"/>
          <w:lang w:val="es-MX"/>
        </w:rPr>
        <w:t xml:space="preserve">, relativa a las obligaciones de transparencia. Dicho artículo establece en su </w:t>
      </w:r>
      <w:r w:rsidRPr="00CB080A">
        <w:rPr>
          <w:rFonts w:cs="Arial"/>
          <w:b/>
          <w:color w:val="4472C4" w:themeColor="accent1"/>
          <w:sz w:val="24"/>
          <w:szCs w:val="24"/>
          <w:lang w:val="es-MX"/>
        </w:rPr>
        <w:t xml:space="preserve">fracción </w:t>
      </w:r>
      <w:r w:rsidR="003F1288" w:rsidRPr="00CB080A">
        <w:rPr>
          <w:rFonts w:cs="Arial"/>
          <w:b/>
          <w:color w:val="4472C4" w:themeColor="accent1"/>
          <w:sz w:val="24"/>
          <w:szCs w:val="24"/>
          <w:lang w:val="es-MX"/>
        </w:rPr>
        <w:t>XI</w:t>
      </w:r>
      <w:r w:rsidRPr="00CB080A">
        <w:rPr>
          <w:rFonts w:cs="Arial"/>
          <w:b/>
          <w:color w:val="4472C4" w:themeColor="accent1"/>
          <w:sz w:val="24"/>
          <w:szCs w:val="24"/>
          <w:lang w:val="es-MX"/>
        </w:rPr>
        <w:t xml:space="preserve"> </w:t>
      </w:r>
      <w:r w:rsidRPr="00CB080A">
        <w:rPr>
          <w:rFonts w:cs="Arial"/>
          <w:color w:val="4472C4" w:themeColor="accent1"/>
          <w:sz w:val="24"/>
          <w:szCs w:val="24"/>
          <w:lang w:val="es-MX"/>
        </w:rPr>
        <w:t>que los sujetos obligados deberán poner a disposición del público algunos datos respecto</w:t>
      </w:r>
      <w:r w:rsidR="003F1288" w:rsidRPr="00CB080A">
        <w:rPr>
          <w:rFonts w:cs="Arial"/>
          <w:color w:val="4472C4" w:themeColor="accent1"/>
          <w:sz w:val="24"/>
          <w:szCs w:val="24"/>
          <w:lang w:val="es-MX"/>
        </w:rPr>
        <w:t xml:space="preserve"> a l</w:t>
      </w:r>
      <w:r w:rsidR="003F1288" w:rsidRPr="00CB080A">
        <w:rPr>
          <w:rFonts w:cs="Arial"/>
          <w:color w:val="4472C4" w:themeColor="accent1"/>
          <w:sz w:val="24"/>
          <w:szCs w:val="24"/>
          <w:lang w:val="es-MX"/>
        </w:rPr>
        <w:t>a</w:t>
      </w:r>
      <w:r w:rsidR="003F1288" w:rsidRPr="00CB080A">
        <w:rPr>
          <w:rFonts w:cs="Arial"/>
          <w:color w:val="4472C4" w:themeColor="accent1"/>
          <w:sz w:val="24"/>
          <w:szCs w:val="24"/>
          <w:lang w:val="es-MX"/>
        </w:rPr>
        <w:t>s</w:t>
      </w:r>
      <w:r w:rsidR="003F1288" w:rsidRPr="00CB080A">
        <w:rPr>
          <w:rFonts w:cs="Arial"/>
          <w:color w:val="4472C4" w:themeColor="accent1"/>
          <w:sz w:val="24"/>
          <w:szCs w:val="24"/>
          <w:lang w:val="es-MX"/>
        </w:rPr>
        <w:t xml:space="preserve"> remuneración bruta y neta de todos los servidores públicos de base o de confianza</w:t>
      </w:r>
    </w:p>
    <w:p w14:paraId="388444E4" w14:textId="77777777" w:rsidR="008E07F6" w:rsidRPr="00CB080A" w:rsidRDefault="008E07F6" w:rsidP="008E07F6">
      <w:pPr>
        <w:pStyle w:val="corte4fondo"/>
        <w:spacing w:line="240" w:lineRule="auto"/>
        <w:rPr>
          <w:rFonts w:cs="Arial"/>
          <w:b/>
          <w:color w:val="4472C4" w:themeColor="accent1"/>
          <w:sz w:val="24"/>
          <w:szCs w:val="24"/>
          <w:lang w:val="es-MX"/>
        </w:rPr>
      </w:pPr>
    </w:p>
    <w:p w14:paraId="4553C1BC" w14:textId="08C36831" w:rsidR="008E07F6" w:rsidRPr="00CB080A" w:rsidRDefault="008E07F6" w:rsidP="008E07F6">
      <w:pPr>
        <w:pStyle w:val="corte4fondo"/>
        <w:spacing w:line="240" w:lineRule="auto"/>
        <w:ind w:firstLine="708"/>
        <w:rPr>
          <w:rFonts w:cs="Arial"/>
          <w:color w:val="4472C4" w:themeColor="accent1"/>
          <w:sz w:val="24"/>
          <w:szCs w:val="24"/>
          <w:lang w:val="es-ES"/>
        </w:rPr>
      </w:pPr>
      <w:r w:rsidRPr="00CB080A">
        <w:rPr>
          <w:rFonts w:cs="Arial"/>
          <w:color w:val="4472C4" w:themeColor="accent1"/>
          <w:sz w:val="24"/>
          <w:szCs w:val="24"/>
        </w:rPr>
        <w:t xml:space="preserve">Por su parte, el Lineamiento </w:t>
      </w:r>
      <w:r w:rsidR="003F1288" w:rsidRPr="00CB080A">
        <w:rPr>
          <w:rFonts w:cs="Arial"/>
          <w:b/>
          <w:color w:val="4472C4" w:themeColor="accent1"/>
          <w:sz w:val="24"/>
          <w:szCs w:val="24"/>
          <w:lang w:val="es-ES"/>
        </w:rPr>
        <w:t>vigésimo sexto</w:t>
      </w:r>
      <w:r w:rsidRPr="00CB080A">
        <w:rPr>
          <w:rFonts w:cs="Arial"/>
          <w:b/>
          <w:color w:val="4472C4" w:themeColor="accent1"/>
          <w:sz w:val="24"/>
          <w:szCs w:val="24"/>
          <w:lang w:val="es-ES"/>
        </w:rPr>
        <w:t xml:space="preserve"> </w:t>
      </w:r>
      <w:r w:rsidRPr="00CB080A">
        <w:rPr>
          <w:rFonts w:cs="Arial"/>
          <w:color w:val="4472C4" w:themeColor="accent1"/>
          <w:sz w:val="24"/>
          <w:szCs w:val="24"/>
          <w:lang w:val="es-ES"/>
        </w:rPr>
        <w:t xml:space="preserve">de los </w:t>
      </w:r>
      <w:r w:rsidRPr="00CB080A">
        <w:rPr>
          <w:rFonts w:cs="Arial"/>
          <w:color w:val="4472C4" w:themeColor="accent1"/>
          <w:sz w:val="24"/>
          <w:szCs w:val="24"/>
        </w:rPr>
        <w:t xml:space="preserve"> </w:t>
      </w:r>
      <w:r w:rsidRPr="00CB080A">
        <w:rPr>
          <w:rFonts w:cs="Arial"/>
          <w:b/>
          <w:color w:val="4472C4" w:themeColor="accent1"/>
          <w:sz w:val="24"/>
          <w:szCs w:val="24"/>
          <w:lang w:val="es-ES"/>
        </w:rPr>
        <w:t xml:space="preserve">Lineamientos para la difusión, disposición y evaluación de las obligaciones de transparencia comunes y específicas de los sujetos obligados del Estado y Municipios de San Luis Potosí,  </w:t>
      </w:r>
      <w:r w:rsidRPr="00CB080A">
        <w:rPr>
          <w:rFonts w:cs="Arial"/>
          <w:color w:val="4472C4" w:themeColor="accent1"/>
          <w:sz w:val="24"/>
          <w:szCs w:val="24"/>
          <w:lang w:val="es-ES"/>
        </w:rPr>
        <w:t xml:space="preserve">establece que por lo que toca </w:t>
      </w:r>
      <w:r w:rsidRPr="00CB080A">
        <w:rPr>
          <w:rFonts w:cs="Arial"/>
          <w:b/>
          <w:bCs/>
          <w:color w:val="4472C4" w:themeColor="accent1"/>
          <w:sz w:val="24"/>
          <w:szCs w:val="24"/>
          <w:lang w:val="es-ES"/>
        </w:rPr>
        <w:t xml:space="preserve">a </w:t>
      </w:r>
      <w:r w:rsidR="003F1288" w:rsidRPr="00CB080A">
        <w:rPr>
          <w:rFonts w:cs="Arial"/>
          <w:b/>
          <w:bCs/>
          <w:color w:val="4472C4" w:themeColor="accent1"/>
          <w:sz w:val="24"/>
          <w:szCs w:val="24"/>
          <w:lang w:val="es-ES"/>
        </w:rPr>
        <w:t>la remuneración bruta y neta de todos los servidores públicos de base o confianza</w:t>
      </w:r>
      <w:r w:rsidRPr="00CB080A">
        <w:rPr>
          <w:rFonts w:cs="Arial"/>
          <w:color w:val="4472C4" w:themeColor="accent1"/>
          <w:sz w:val="24"/>
          <w:szCs w:val="24"/>
          <w:lang w:val="es-ES"/>
        </w:rPr>
        <w:t>; el sujeto obligado debe de publicar la información de la siguiente manera:</w:t>
      </w:r>
    </w:p>
    <w:p w14:paraId="393C1A25" w14:textId="77777777" w:rsidR="008E07F6" w:rsidRPr="00CB080A" w:rsidRDefault="008E07F6" w:rsidP="008E07F6">
      <w:pPr>
        <w:pStyle w:val="corte4fondo"/>
        <w:spacing w:line="240" w:lineRule="auto"/>
        <w:ind w:firstLine="0"/>
        <w:rPr>
          <w:rFonts w:cs="Arial"/>
          <w:i/>
          <w:color w:val="4472C4" w:themeColor="accent1"/>
          <w:sz w:val="24"/>
          <w:szCs w:val="24"/>
          <w:lang w:val="es-ES"/>
        </w:rPr>
      </w:pPr>
    </w:p>
    <w:p w14:paraId="2AA212BF" w14:textId="77777777" w:rsidR="003F1288" w:rsidRPr="00CB080A" w:rsidRDefault="008E07F6" w:rsidP="003F1288">
      <w:pPr>
        <w:spacing w:line="240" w:lineRule="auto"/>
        <w:ind w:right="-32" w:firstLine="360"/>
        <w:jc w:val="both"/>
        <w:rPr>
          <w:rFonts w:ascii="Arial" w:hAnsi="Arial" w:cs="Arial"/>
          <w:bCs/>
          <w:i/>
          <w:color w:val="4472C4" w:themeColor="accent1"/>
          <w:sz w:val="24"/>
          <w:szCs w:val="24"/>
          <w:lang w:val="es-ES" w:eastAsia="es-ES"/>
        </w:rPr>
      </w:pPr>
      <w:r w:rsidRPr="00CB080A">
        <w:rPr>
          <w:rFonts w:ascii="Arial" w:hAnsi="Arial" w:cs="Arial"/>
          <w:b/>
          <w:i/>
          <w:color w:val="4472C4" w:themeColor="accent1"/>
          <w:sz w:val="24"/>
          <w:szCs w:val="24"/>
          <w:lang w:eastAsia="es-ES"/>
        </w:rPr>
        <w:t>“</w:t>
      </w:r>
      <w:r w:rsidR="003F1288" w:rsidRPr="00CB080A">
        <w:rPr>
          <w:rFonts w:ascii="Arial" w:hAnsi="Arial" w:cs="Arial"/>
          <w:b/>
          <w:i/>
          <w:color w:val="4472C4" w:themeColor="accent1"/>
          <w:sz w:val="24"/>
          <w:szCs w:val="24"/>
          <w:lang w:val="es-ES" w:eastAsia="es-ES"/>
        </w:rPr>
        <w:t xml:space="preserve">VIGÉSIMO SEXTO. </w:t>
      </w:r>
      <w:r w:rsidR="003F1288" w:rsidRPr="00CB080A">
        <w:rPr>
          <w:rFonts w:ascii="Arial" w:hAnsi="Arial" w:cs="Arial"/>
          <w:bCs/>
          <w:i/>
          <w:color w:val="4472C4" w:themeColor="accent1"/>
          <w:sz w:val="24"/>
          <w:szCs w:val="24"/>
          <w:lang w:val="es-ES" w:eastAsia="es-ES"/>
        </w:rPr>
        <w:t xml:space="preserve">En términos de la fracción XI del artículo 84 de la Ley, concatenado a la fracción VIII del artículo 70 de la Ley General, que se refiera </w:t>
      </w:r>
      <w:bookmarkStart w:id="1" w:name="_Hlk62723443"/>
      <w:r w:rsidR="003F1288" w:rsidRPr="00CB080A">
        <w:rPr>
          <w:rFonts w:ascii="Arial" w:hAnsi="Arial" w:cs="Arial"/>
          <w:bCs/>
          <w:i/>
          <w:color w:val="4472C4" w:themeColor="accent1"/>
          <w:sz w:val="24"/>
          <w:szCs w:val="24"/>
          <w:lang w:val="es-ES" w:eastAsia="es-ES"/>
        </w:rPr>
        <w:t>la remuneración bruta y neta de todos los servidores públicos de base o confianza</w:t>
      </w:r>
      <w:bookmarkEnd w:id="1"/>
      <w:r w:rsidR="003F1288" w:rsidRPr="00CB080A">
        <w:rPr>
          <w:rFonts w:ascii="Arial" w:hAnsi="Arial" w:cs="Arial"/>
          <w:bCs/>
          <w:i/>
          <w:color w:val="4472C4" w:themeColor="accent1"/>
          <w:sz w:val="24"/>
          <w:szCs w:val="24"/>
          <w:lang w:val="es-ES" w:eastAsia="es-ES"/>
        </w:rPr>
        <w:t xml:space="preserve">, de todas sus percepciones, incluyendo sueldos, prestaciones, gratificaciones, primas, </w:t>
      </w:r>
      <w:r w:rsidR="003F1288" w:rsidRPr="00CB080A">
        <w:rPr>
          <w:rFonts w:ascii="Arial" w:hAnsi="Arial" w:cs="Arial"/>
          <w:bCs/>
          <w:i/>
          <w:color w:val="4472C4" w:themeColor="accent1"/>
          <w:sz w:val="24"/>
          <w:szCs w:val="24"/>
          <w:lang w:val="es-ES" w:eastAsia="es-ES"/>
        </w:rPr>
        <w:lastRenderedPageBreak/>
        <w:t>comisiones, dietas, bonos, estímulos, ingresos y sistemas de compensación, al respecto de lo anterior se deberá publicar la siguiente información:</w:t>
      </w:r>
    </w:p>
    <w:p w14:paraId="26B5E8EE" w14:textId="77777777" w:rsidR="003F1288" w:rsidRPr="00CB080A" w:rsidRDefault="003F1288" w:rsidP="003F1288">
      <w:pPr>
        <w:spacing w:line="240" w:lineRule="auto"/>
        <w:ind w:right="-32" w:firstLine="360"/>
        <w:jc w:val="both"/>
        <w:rPr>
          <w:rFonts w:ascii="Arial" w:hAnsi="Arial" w:cs="Arial"/>
          <w:bCs/>
          <w:i/>
          <w:color w:val="4472C4" w:themeColor="accent1"/>
          <w:sz w:val="24"/>
          <w:szCs w:val="24"/>
          <w:lang w:val="es-ES" w:eastAsia="es-ES"/>
        </w:rPr>
      </w:pPr>
    </w:p>
    <w:p w14:paraId="2BB5A723"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Tipo de integrante del sujeto obligado (funcionario, servidor(a) público(a), empleado, y/o toda persona que desempeñe un empleo, cargo o comisión y/o ejerzan actos de autoridad, representante popular, miembro del poder judicial, miembro de órgano autónomo [especificar denominación], personal de confianza, prestador de servicios profesionales, otro [especificar denominación]).</w:t>
      </w:r>
    </w:p>
    <w:p w14:paraId="72D9B7CA"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Clave o nivel del puesto.</w:t>
      </w:r>
    </w:p>
    <w:p w14:paraId="256CA490"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Denominación del puesto.</w:t>
      </w:r>
    </w:p>
    <w:p w14:paraId="53F1FC9B"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Denominación del cargo.</w:t>
      </w:r>
    </w:p>
    <w:p w14:paraId="0574AD6A"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Área de adscripción.</w:t>
      </w:r>
    </w:p>
    <w:p w14:paraId="682D6C95"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Servidor público y/o toda persona que desempeñe un empleo, cargo o comisión y/o ejerzan actos de autoridad (nombre completo, primer apellido, segundo apellido).</w:t>
      </w:r>
    </w:p>
    <w:p w14:paraId="31AB8F5C"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Sexo: Femenino / Masculino.</w:t>
      </w:r>
    </w:p>
    <w:p w14:paraId="3DEF4009" w14:textId="5D7FBB43"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Remuneración mensual bruta (Pesos mexicanos / Otra moneda [especificar nombre y nacionalidad de ésta]).</w:t>
      </w:r>
    </w:p>
    <w:p w14:paraId="0B6C674D" w14:textId="60D0DBC5"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Remuneración mensual neta (Pesos mexicanos / Otra moneda [especificar nombre y nacionalidad de ésta]).</w:t>
      </w:r>
    </w:p>
    <w:p w14:paraId="58C399E9"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Percepciones adicionales en efectivo (Pesos mexicanos / Otra moneda [especificar nombre y nacionalidad de ésta], monto y periodicidad).</w:t>
      </w:r>
    </w:p>
    <w:p w14:paraId="62F46E89"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Percepciones adicionales en especie.</w:t>
      </w:r>
    </w:p>
    <w:p w14:paraId="56417761"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Periodicidad.</w:t>
      </w:r>
    </w:p>
    <w:p w14:paraId="5AD3E400" w14:textId="60C97F06"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Ingresos (Pesos mexicanos / Otra moneda [especificar nombre y nacionalidad de ésta], periodicidad e ingresos).</w:t>
      </w:r>
    </w:p>
    <w:p w14:paraId="31D14D83" w14:textId="21141BB5"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Sistemas de compensación (Pesos mexicanos / Otra moneda [especificar nombre y nacionalidad de ésta], periodicidad).</w:t>
      </w:r>
    </w:p>
    <w:p w14:paraId="459770C2"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Gratificaciones (Pesos mexicanos / Otra moneda [especificar nombre y nacionalidad de ésta]).</w:t>
      </w:r>
    </w:p>
    <w:p w14:paraId="5DCD97F8"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Periodicidad.</w:t>
      </w:r>
    </w:p>
    <w:p w14:paraId="022717D1" w14:textId="6F74119E"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 xml:space="preserve">Primas (Pesos mexicanos/ Otra moneda [especificar nombre y nacionalidad de ésta], </w:t>
      </w:r>
      <w:proofErr w:type="spellStart"/>
      <w:r w:rsidRPr="00CB080A">
        <w:rPr>
          <w:rFonts w:ascii="Arial" w:hAnsi="Arial" w:cs="Arial"/>
          <w:bCs/>
          <w:i/>
          <w:color w:val="4472C4" w:themeColor="accent1"/>
          <w:sz w:val="24"/>
          <w:szCs w:val="24"/>
          <w:lang w:val="es-ES" w:eastAsia="es-ES"/>
        </w:rPr>
        <w:t>primas,periodicidad</w:t>
      </w:r>
      <w:proofErr w:type="spellEnd"/>
      <w:r w:rsidRPr="00CB080A">
        <w:rPr>
          <w:rFonts w:ascii="Arial" w:hAnsi="Arial" w:cs="Arial"/>
          <w:bCs/>
          <w:i/>
          <w:color w:val="4472C4" w:themeColor="accent1"/>
          <w:sz w:val="24"/>
          <w:szCs w:val="24"/>
          <w:lang w:val="es-ES" w:eastAsia="es-ES"/>
        </w:rPr>
        <w:t>).</w:t>
      </w:r>
    </w:p>
    <w:p w14:paraId="30C9656C"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lastRenderedPageBreak/>
        <w:t>Comisiones (Pesos mexicanos / Otra moneda [especificar nombre y nacionalidad de ésta]).</w:t>
      </w:r>
    </w:p>
    <w:p w14:paraId="3944B86E"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Periodicidad.</w:t>
      </w:r>
    </w:p>
    <w:p w14:paraId="1C64166D"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Dietas (Pesos mexicanos / Otra moneda [especificar nombre y nacionalidad de ésta]).</w:t>
      </w:r>
    </w:p>
    <w:p w14:paraId="46BD0B7E"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Periodicidad.</w:t>
      </w:r>
    </w:p>
    <w:p w14:paraId="5D6ECDF1"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Bonos (Pesos mexicanos / Otra moneda [especificar nombre y nacionalidad de ésta]).</w:t>
      </w:r>
    </w:p>
    <w:p w14:paraId="7EDF8956"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Periodicidad.</w:t>
      </w:r>
    </w:p>
    <w:p w14:paraId="60A4B2EF"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Estímulos (Pesos mexicanos / Otra moneda [especificar nombre y nacionalidad de ésta]).</w:t>
      </w:r>
    </w:p>
    <w:p w14:paraId="29715D0F"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Periodicidad.</w:t>
      </w:r>
    </w:p>
    <w:p w14:paraId="7D0BC0F1"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Apoyos económicos (Pesos mexicanos / Otra moneda [especificar nombre y nacionalidad de ésta]).</w:t>
      </w:r>
    </w:p>
    <w:p w14:paraId="46F5DC1B"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Periodicidad.</w:t>
      </w:r>
    </w:p>
    <w:p w14:paraId="6109C9B4"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Prestaciones económicas (Pesos mexicanos / Otra moneda [especificar nombre y nacionalidad de ésta]).</w:t>
      </w:r>
    </w:p>
    <w:p w14:paraId="4F8BECAF"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Prestaciones en especie.</w:t>
      </w:r>
    </w:p>
    <w:p w14:paraId="4603DDCD" w14:textId="77777777" w:rsidR="003F1288"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Periodicidad.</w:t>
      </w:r>
    </w:p>
    <w:p w14:paraId="771A9F17" w14:textId="762AF10C" w:rsidR="008E07F6" w:rsidRPr="00CB080A" w:rsidRDefault="003F1288" w:rsidP="003F1288">
      <w:pPr>
        <w:numPr>
          <w:ilvl w:val="0"/>
          <w:numId w:val="2"/>
        </w:numPr>
        <w:spacing w:line="240" w:lineRule="auto"/>
        <w:ind w:right="-32"/>
        <w:jc w:val="both"/>
        <w:rPr>
          <w:rFonts w:ascii="Arial" w:hAnsi="Arial" w:cs="Arial"/>
          <w:bCs/>
          <w:i/>
          <w:color w:val="4472C4" w:themeColor="accent1"/>
          <w:sz w:val="24"/>
          <w:szCs w:val="24"/>
          <w:lang w:val="es-ES" w:eastAsia="es-ES"/>
        </w:rPr>
      </w:pPr>
      <w:r w:rsidRPr="00CB080A">
        <w:rPr>
          <w:rFonts w:ascii="Arial" w:hAnsi="Arial" w:cs="Arial"/>
          <w:bCs/>
          <w:i/>
          <w:color w:val="4472C4" w:themeColor="accent1"/>
          <w:sz w:val="24"/>
          <w:szCs w:val="24"/>
          <w:lang w:val="es-ES" w:eastAsia="es-ES"/>
        </w:rPr>
        <w:t>Otro tipo de percepción (Pesos mexicanos / Otra moneda [especificar nombre y nacionalidad de ésta])).</w:t>
      </w:r>
      <w:r w:rsidR="008E07F6" w:rsidRPr="00CB080A">
        <w:rPr>
          <w:rFonts w:ascii="Arial" w:hAnsi="Arial" w:cs="Arial"/>
          <w:bCs/>
          <w:i/>
          <w:color w:val="4472C4" w:themeColor="accent1"/>
          <w:sz w:val="24"/>
          <w:szCs w:val="24"/>
          <w:lang w:val="es-ES"/>
        </w:rPr>
        <w:t xml:space="preserve"> (sic)</w:t>
      </w:r>
    </w:p>
    <w:p w14:paraId="535634F5" w14:textId="77777777" w:rsidR="008E07F6" w:rsidRPr="00CB080A" w:rsidRDefault="008E07F6" w:rsidP="008E07F6">
      <w:pPr>
        <w:pStyle w:val="corte4fondo"/>
        <w:spacing w:line="240" w:lineRule="auto"/>
        <w:ind w:firstLine="0"/>
        <w:rPr>
          <w:rFonts w:cs="Arial"/>
          <w:b/>
          <w:color w:val="4472C4" w:themeColor="accent1"/>
          <w:sz w:val="24"/>
          <w:szCs w:val="24"/>
          <w:lang w:val="es-ES"/>
        </w:rPr>
      </w:pPr>
    </w:p>
    <w:p w14:paraId="2D3A81BB" w14:textId="41CE420D" w:rsidR="008E07F6" w:rsidRPr="00CB080A" w:rsidRDefault="008E07F6" w:rsidP="008E07F6">
      <w:pPr>
        <w:pStyle w:val="corte4fondo"/>
        <w:spacing w:line="240" w:lineRule="auto"/>
        <w:rPr>
          <w:rFonts w:cs="Arial"/>
          <w:b/>
          <w:color w:val="4472C4" w:themeColor="accent1"/>
          <w:sz w:val="24"/>
          <w:szCs w:val="24"/>
          <w:lang w:val="es-MX"/>
        </w:rPr>
      </w:pPr>
      <w:r w:rsidRPr="00CB080A">
        <w:rPr>
          <w:rFonts w:cs="Arial"/>
          <w:color w:val="4472C4" w:themeColor="accent1"/>
          <w:sz w:val="24"/>
          <w:szCs w:val="24"/>
          <w:lang w:val="es-MX"/>
        </w:rPr>
        <w:t xml:space="preserve">Así mismo, debe decirse que esta Comisión tras el análisis que realizó a la dirección electrónica proporcionada por el sujeto obligado a  través de su respuesta, </w:t>
      </w:r>
      <w:r w:rsidR="003F1288" w:rsidRPr="00CB080A">
        <w:rPr>
          <w:rFonts w:cs="Arial"/>
          <w:color w:val="4472C4" w:themeColor="accent1"/>
          <w:sz w:val="24"/>
          <w:szCs w:val="24"/>
          <w:lang w:val="es-MX"/>
        </w:rPr>
        <w:t xml:space="preserve">se </w:t>
      </w:r>
      <w:r w:rsidRPr="00CB080A">
        <w:rPr>
          <w:rFonts w:cs="Arial"/>
          <w:color w:val="4472C4" w:themeColor="accent1"/>
          <w:sz w:val="24"/>
          <w:szCs w:val="24"/>
          <w:lang w:val="es-MX"/>
        </w:rPr>
        <w:t xml:space="preserve">pudo advertir que respecto a los datos contenidos en el formato publicado por el sujeto obligado, </w:t>
      </w:r>
      <w:r w:rsidRPr="00CB080A">
        <w:rPr>
          <w:rFonts w:cs="Arial"/>
          <w:color w:val="4472C4" w:themeColor="accent1"/>
          <w:sz w:val="24"/>
          <w:szCs w:val="24"/>
        </w:rPr>
        <w:t xml:space="preserve">se encuentran </w:t>
      </w:r>
      <w:r w:rsidRPr="00CB080A">
        <w:rPr>
          <w:rFonts w:cs="Arial"/>
          <w:b/>
          <w:color w:val="4472C4" w:themeColor="accent1"/>
          <w:sz w:val="24"/>
          <w:szCs w:val="24"/>
          <w:lang w:val="es-MX"/>
        </w:rPr>
        <w:t xml:space="preserve">los formatos que fueron cargados en el PETS en el periodo 2019 </w:t>
      </w:r>
      <w:r w:rsidRPr="00CB080A">
        <w:rPr>
          <w:rFonts w:cs="Arial"/>
          <w:b/>
          <w:color w:val="4472C4" w:themeColor="accent1"/>
          <w:sz w:val="24"/>
          <w:szCs w:val="24"/>
        </w:rPr>
        <w:t xml:space="preserve">del municipio de </w:t>
      </w:r>
      <w:r w:rsidR="003F1288" w:rsidRPr="00CB080A">
        <w:rPr>
          <w:rFonts w:cs="Arial"/>
          <w:b/>
          <w:color w:val="4472C4" w:themeColor="accent1"/>
          <w:sz w:val="24"/>
          <w:szCs w:val="24"/>
          <w:lang w:val="es-ES"/>
        </w:rPr>
        <w:t>ciudad Valles</w:t>
      </w:r>
      <w:r w:rsidRPr="00CB080A">
        <w:rPr>
          <w:rFonts w:cs="Arial"/>
          <w:b/>
          <w:color w:val="4472C4" w:themeColor="accent1"/>
          <w:sz w:val="24"/>
          <w:szCs w:val="24"/>
        </w:rPr>
        <w:t>, S.L.P</w:t>
      </w:r>
      <w:r w:rsidRPr="00CB080A">
        <w:rPr>
          <w:rFonts w:cs="Arial"/>
          <w:color w:val="4472C4" w:themeColor="accent1"/>
          <w:sz w:val="24"/>
          <w:szCs w:val="24"/>
          <w:lang w:val="es-MX"/>
        </w:rPr>
        <w:t>.</w:t>
      </w:r>
    </w:p>
    <w:p w14:paraId="388FBDE6" w14:textId="77777777" w:rsidR="008E07F6" w:rsidRPr="00CB080A" w:rsidRDefault="008E07F6" w:rsidP="008E07F6">
      <w:pPr>
        <w:pStyle w:val="corte4fondo"/>
        <w:spacing w:line="240" w:lineRule="auto"/>
        <w:ind w:firstLine="0"/>
        <w:rPr>
          <w:rFonts w:cs="Arial"/>
          <w:b/>
          <w:color w:val="4472C4" w:themeColor="accent1"/>
          <w:sz w:val="24"/>
          <w:szCs w:val="24"/>
          <w:lang w:val="es-ES"/>
        </w:rPr>
      </w:pPr>
    </w:p>
    <w:p w14:paraId="1146836C" w14:textId="77777777" w:rsidR="006A100B" w:rsidRPr="00CB080A" w:rsidRDefault="008E07F6" w:rsidP="008E07F6">
      <w:pPr>
        <w:autoSpaceDE w:val="0"/>
        <w:autoSpaceDN w:val="0"/>
        <w:adjustRightInd w:val="0"/>
        <w:spacing w:after="0" w:line="240" w:lineRule="auto"/>
        <w:jc w:val="both"/>
        <w:rPr>
          <w:rFonts w:ascii="Arial" w:hAnsi="Arial" w:cs="Arial"/>
          <w:color w:val="4472C4" w:themeColor="accent1"/>
          <w:sz w:val="24"/>
          <w:szCs w:val="24"/>
        </w:rPr>
      </w:pPr>
      <w:r w:rsidRPr="00CB080A">
        <w:rPr>
          <w:rFonts w:ascii="Arial" w:hAnsi="Arial" w:cs="Arial"/>
          <w:color w:val="4472C4" w:themeColor="accent1"/>
          <w:sz w:val="24"/>
          <w:szCs w:val="24"/>
        </w:rPr>
        <w:tab/>
        <w:t xml:space="preserve">En ese sentido, la dependencia orientó a la solicitante al sitio de Internet donde se encuentran </w:t>
      </w:r>
      <w:r w:rsidRPr="00CB080A">
        <w:rPr>
          <w:rFonts w:ascii="Arial" w:hAnsi="Arial" w:cs="Arial"/>
          <w:b/>
          <w:color w:val="4472C4" w:themeColor="accent1"/>
          <w:sz w:val="24"/>
          <w:szCs w:val="24"/>
        </w:rPr>
        <w:t xml:space="preserve">los formatos que fueron cargados en el PETS en el periodo 2019 del municipio de </w:t>
      </w:r>
      <w:r w:rsidR="003F1288" w:rsidRPr="00CB080A">
        <w:rPr>
          <w:rFonts w:ascii="Arial" w:hAnsi="Arial" w:cs="Arial"/>
          <w:b/>
          <w:color w:val="4472C4" w:themeColor="accent1"/>
          <w:sz w:val="24"/>
          <w:szCs w:val="24"/>
        </w:rPr>
        <w:t>Ciudad Valles</w:t>
      </w:r>
      <w:r w:rsidRPr="00CB080A">
        <w:rPr>
          <w:rFonts w:ascii="Arial" w:hAnsi="Arial" w:cs="Arial"/>
          <w:b/>
          <w:color w:val="4472C4" w:themeColor="accent1"/>
          <w:sz w:val="24"/>
          <w:szCs w:val="24"/>
        </w:rPr>
        <w:t>, S.L.P</w:t>
      </w:r>
      <w:r w:rsidRPr="00CB080A">
        <w:rPr>
          <w:rFonts w:ascii="Arial" w:hAnsi="Arial" w:cs="Arial"/>
          <w:color w:val="4472C4" w:themeColor="accent1"/>
          <w:sz w:val="24"/>
          <w:szCs w:val="24"/>
        </w:rPr>
        <w:t xml:space="preserve">. </w:t>
      </w:r>
    </w:p>
    <w:p w14:paraId="1AD2E674" w14:textId="77777777" w:rsidR="006A100B" w:rsidRPr="00CB080A" w:rsidRDefault="006A100B" w:rsidP="008E07F6">
      <w:pPr>
        <w:autoSpaceDE w:val="0"/>
        <w:autoSpaceDN w:val="0"/>
        <w:adjustRightInd w:val="0"/>
        <w:spacing w:after="0" w:line="240" w:lineRule="auto"/>
        <w:jc w:val="both"/>
        <w:rPr>
          <w:rFonts w:ascii="Arial" w:hAnsi="Arial" w:cs="Arial"/>
          <w:color w:val="4472C4" w:themeColor="accent1"/>
          <w:sz w:val="24"/>
          <w:szCs w:val="24"/>
        </w:rPr>
      </w:pPr>
    </w:p>
    <w:p w14:paraId="4DBF2617" w14:textId="77777777" w:rsidR="006A100B" w:rsidRPr="00CB080A" w:rsidRDefault="006A100B" w:rsidP="008E07F6">
      <w:pPr>
        <w:autoSpaceDE w:val="0"/>
        <w:autoSpaceDN w:val="0"/>
        <w:adjustRightInd w:val="0"/>
        <w:spacing w:after="0" w:line="240" w:lineRule="auto"/>
        <w:jc w:val="both"/>
        <w:rPr>
          <w:rFonts w:ascii="Arial" w:hAnsi="Arial" w:cs="Arial"/>
          <w:color w:val="4472C4" w:themeColor="accent1"/>
          <w:sz w:val="24"/>
          <w:szCs w:val="24"/>
        </w:rPr>
      </w:pPr>
    </w:p>
    <w:p w14:paraId="66E65DEB" w14:textId="7418DAB1" w:rsidR="006A100B" w:rsidRPr="00CB080A" w:rsidRDefault="008E07F6" w:rsidP="006A100B">
      <w:pPr>
        <w:pStyle w:val="corte4fondo"/>
        <w:spacing w:line="240" w:lineRule="auto"/>
        <w:ind w:firstLine="708"/>
        <w:rPr>
          <w:rFonts w:cs="Arial"/>
          <w:color w:val="4472C4" w:themeColor="accent1"/>
          <w:sz w:val="24"/>
          <w:szCs w:val="24"/>
        </w:rPr>
      </w:pPr>
      <w:r w:rsidRPr="00CB080A">
        <w:rPr>
          <w:rFonts w:cs="Arial"/>
          <w:color w:val="4472C4" w:themeColor="accent1"/>
          <w:sz w:val="24"/>
          <w:szCs w:val="24"/>
        </w:rPr>
        <w:t xml:space="preserve">Por lo que resulta necesario establecer, </w:t>
      </w:r>
      <w:r w:rsidR="003F1288" w:rsidRPr="00CB080A">
        <w:rPr>
          <w:rFonts w:cs="Arial"/>
          <w:color w:val="4472C4" w:themeColor="accent1"/>
          <w:sz w:val="24"/>
          <w:szCs w:val="24"/>
        </w:rPr>
        <w:t xml:space="preserve">que el recurrente en un primer momento solicito los recibos de </w:t>
      </w:r>
      <w:proofErr w:type="spellStart"/>
      <w:r w:rsidR="003F1288" w:rsidRPr="00CB080A">
        <w:rPr>
          <w:rFonts w:cs="Arial"/>
          <w:color w:val="4472C4" w:themeColor="accent1"/>
          <w:sz w:val="24"/>
          <w:szCs w:val="24"/>
        </w:rPr>
        <w:t>nomina</w:t>
      </w:r>
      <w:proofErr w:type="spellEnd"/>
      <w:r w:rsidR="003F1288" w:rsidRPr="00CB080A">
        <w:rPr>
          <w:rFonts w:cs="Arial"/>
          <w:color w:val="4472C4" w:themeColor="accent1"/>
          <w:sz w:val="24"/>
          <w:szCs w:val="24"/>
        </w:rPr>
        <w:t xml:space="preserve"> de la personas en cuestión</w:t>
      </w:r>
      <w:r w:rsidR="006A100B" w:rsidRPr="00CB080A">
        <w:rPr>
          <w:rFonts w:cs="Arial"/>
          <w:color w:val="4472C4" w:themeColor="accent1"/>
          <w:sz w:val="24"/>
          <w:szCs w:val="24"/>
        </w:rPr>
        <w:t xml:space="preserve">, </w:t>
      </w:r>
      <w:r w:rsidR="006A100B" w:rsidRPr="00CB080A">
        <w:rPr>
          <w:rFonts w:cs="Arial"/>
          <w:color w:val="4472C4" w:themeColor="accent1"/>
          <w:sz w:val="24"/>
          <w:szCs w:val="24"/>
          <w:lang w:val="es-ES"/>
        </w:rPr>
        <w:t xml:space="preserve">mas no </w:t>
      </w:r>
      <w:r w:rsidR="006A100B" w:rsidRPr="00CB080A">
        <w:rPr>
          <w:rFonts w:cs="Arial"/>
          <w:b/>
          <w:bCs/>
          <w:color w:val="4472C4" w:themeColor="accent1"/>
          <w:sz w:val="24"/>
          <w:szCs w:val="24"/>
          <w:lang w:val="es-ES"/>
        </w:rPr>
        <w:t>la remuneración bruta y neta</w:t>
      </w:r>
      <w:r w:rsidR="006A100B" w:rsidRPr="00CB080A">
        <w:rPr>
          <w:rFonts w:cs="Arial"/>
          <w:b/>
          <w:bCs/>
          <w:color w:val="4472C4" w:themeColor="accent1"/>
          <w:sz w:val="24"/>
          <w:szCs w:val="24"/>
          <w:lang w:val="es-ES"/>
        </w:rPr>
        <w:t>,</w:t>
      </w:r>
      <w:r w:rsidR="006A100B" w:rsidRPr="00CB080A">
        <w:rPr>
          <w:rFonts w:cs="Arial"/>
          <w:color w:val="4472C4" w:themeColor="accent1"/>
          <w:sz w:val="24"/>
          <w:szCs w:val="24"/>
          <w:lang w:val="es-ES"/>
        </w:rPr>
        <w:t xml:space="preserve"> </w:t>
      </w:r>
      <w:r w:rsidR="006A100B" w:rsidRPr="00CB080A">
        <w:rPr>
          <w:rFonts w:cs="Arial"/>
          <w:color w:val="4472C4" w:themeColor="accent1"/>
          <w:sz w:val="24"/>
          <w:szCs w:val="24"/>
        </w:rPr>
        <w:t xml:space="preserve">por lo que se estima que la respuesta del Sujeto Obligado se encontró alejada de los principios de congruencia y exhaustividad </w:t>
      </w:r>
      <w:r w:rsidR="006A100B" w:rsidRPr="00CB080A">
        <w:rPr>
          <w:rFonts w:cs="Arial"/>
          <w:color w:val="4472C4" w:themeColor="accent1"/>
          <w:sz w:val="24"/>
          <w:szCs w:val="24"/>
        </w:rPr>
        <w:lastRenderedPageBreak/>
        <w:t>previstos en el artículo 165, fracción III del Código de Procesal Administrativo para el Estado de San Luis Potosí, de aplicación supletoria a la ley de la materia, que a la letra señala:</w:t>
      </w:r>
    </w:p>
    <w:p w14:paraId="2EADEBE5" w14:textId="77777777" w:rsidR="006A100B" w:rsidRPr="00CB080A" w:rsidRDefault="006A100B" w:rsidP="006A100B">
      <w:pPr>
        <w:pStyle w:val="corte4fondo"/>
        <w:spacing w:line="240" w:lineRule="auto"/>
        <w:rPr>
          <w:rFonts w:cs="Arial"/>
          <w:color w:val="4472C4" w:themeColor="accent1"/>
          <w:sz w:val="24"/>
          <w:szCs w:val="24"/>
        </w:rPr>
      </w:pPr>
    </w:p>
    <w:p w14:paraId="613F7CC4" w14:textId="77777777" w:rsidR="006A100B" w:rsidRPr="00CB080A" w:rsidRDefault="006A100B" w:rsidP="006A100B">
      <w:pPr>
        <w:pStyle w:val="corte4fondo"/>
        <w:spacing w:line="240" w:lineRule="auto"/>
        <w:ind w:right="618" w:firstLine="708"/>
        <w:rPr>
          <w:rFonts w:cs="Arial"/>
          <w:i/>
          <w:color w:val="4472C4" w:themeColor="accent1"/>
          <w:sz w:val="24"/>
          <w:szCs w:val="24"/>
        </w:rPr>
      </w:pPr>
      <w:r w:rsidRPr="00CB080A">
        <w:rPr>
          <w:rFonts w:cs="Arial"/>
          <w:b/>
          <w:i/>
          <w:color w:val="4472C4" w:themeColor="accent1"/>
          <w:sz w:val="24"/>
          <w:szCs w:val="24"/>
        </w:rPr>
        <w:t>“ARTÍCULO 165.</w:t>
      </w:r>
      <w:r w:rsidRPr="00CB080A">
        <w:rPr>
          <w:rFonts w:cs="Arial"/>
          <w:i/>
          <w:color w:val="4472C4" w:themeColor="accent1"/>
          <w:sz w:val="24"/>
          <w:szCs w:val="24"/>
        </w:rPr>
        <w:t xml:space="preserve"> Son requisitos del acto administrativo: </w:t>
      </w:r>
    </w:p>
    <w:p w14:paraId="5BA25D78" w14:textId="77777777" w:rsidR="006A100B" w:rsidRPr="00CB080A" w:rsidRDefault="006A100B" w:rsidP="006A100B">
      <w:pPr>
        <w:pStyle w:val="corte4fondo"/>
        <w:spacing w:line="240" w:lineRule="auto"/>
        <w:ind w:left="851" w:right="618" w:firstLine="0"/>
        <w:rPr>
          <w:rFonts w:cs="Arial"/>
          <w:i/>
          <w:color w:val="4472C4" w:themeColor="accent1"/>
          <w:sz w:val="24"/>
          <w:szCs w:val="24"/>
        </w:rPr>
      </w:pPr>
    </w:p>
    <w:p w14:paraId="7EE89E81" w14:textId="77777777" w:rsidR="006A100B" w:rsidRPr="00CB080A" w:rsidRDefault="006A100B" w:rsidP="006A100B">
      <w:pPr>
        <w:pStyle w:val="corte4fondo"/>
        <w:spacing w:line="240" w:lineRule="auto"/>
        <w:ind w:right="618"/>
        <w:rPr>
          <w:rFonts w:cs="Arial"/>
          <w:i/>
          <w:color w:val="4472C4" w:themeColor="accent1"/>
          <w:sz w:val="24"/>
          <w:szCs w:val="24"/>
        </w:rPr>
      </w:pPr>
      <w:r w:rsidRPr="00CB080A">
        <w:rPr>
          <w:rFonts w:cs="Arial"/>
          <w:i/>
          <w:color w:val="4472C4" w:themeColor="accent1"/>
          <w:sz w:val="24"/>
          <w:szCs w:val="24"/>
        </w:rPr>
        <w:t>(…)</w:t>
      </w:r>
    </w:p>
    <w:p w14:paraId="3D15B9DE" w14:textId="77777777" w:rsidR="006A100B" w:rsidRPr="00CB080A" w:rsidRDefault="006A100B" w:rsidP="006A100B">
      <w:pPr>
        <w:pStyle w:val="corte4fondo"/>
        <w:spacing w:line="240" w:lineRule="auto"/>
        <w:ind w:right="618"/>
        <w:rPr>
          <w:rFonts w:cs="Arial"/>
          <w:i/>
          <w:color w:val="4472C4" w:themeColor="accent1"/>
          <w:sz w:val="24"/>
          <w:szCs w:val="24"/>
        </w:rPr>
      </w:pPr>
      <w:r w:rsidRPr="00CB080A">
        <w:rPr>
          <w:rFonts w:cs="Arial"/>
          <w:i/>
          <w:color w:val="4472C4" w:themeColor="accent1"/>
          <w:sz w:val="24"/>
          <w:szCs w:val="24"/>
        </w:rPr>
        <w:t>III. Que se expida de manera congruente con lo solicitado y resolver expresamente todos los puntos propuestos por el interesado o previstos por las normas.”</w:t>
      </w:r>
    </w:p>
    <w:p w14:paraId="05884EFF" w14:textId="77777777" w:rsidR="006A100B" w:rsidRPr="00CB080A" w:rsidRDefault="006A100B" w:rsidP="006A100B">
      <w:pPr>
        <w:autoSpaceDE w:val="0"/>
        <w:autoSpaceDN w:val="0"/>
        <w:adjustRightInd w:val="0"/>
        <w:spacing w:line="240" w:lineRule="auto"/>
        <w:ind w:firstLine="708"/>
        <w:jc w:val="both"/>
        <w:rPr>
          <w:rFonts w:ascii="Arial" w:hAnsi="Arial" w:cs="Arial"/>
          <w:color w:val="4472C4" w:themeColor="accent1"/>
          <w:sz w:val="24"/>
          <w:szCs w:val="24"/>
        </w:rPr>
      </w:pPr>
    </w:p>
    <w:p w14:paraId="594B3BD7" w14:textId="77777777" w:rsidR="006A100B" w:rsidRPr="00CB080A" w:rsidRDefault="006A100B" w:rsidP="006A100B">
      <w:pPr>
        <w:autoSpaceDE w:val="0"/>
        <w:autoSpaceDN w:val="0"/>
        <w:adjustRightInd w:val="0"/>
        <w:spacing w:line="240" w:lineRule="auto"/>
        <w:ind w:firstLine="708"/>
        <w:jc w:val="both"/>
        <w:rPr>
          <w:rFonts w:ascii="Arial" w:hAnsi="Arial" w:cs="Arial"/>
          <w:color w:val="4472C4" w:themeColor="accent1"/>
          <w:sz w:val="24"/>
          <w:szCs w:val="24"/>
        </w:rPr>
      </w:pPr>
      <w:r w:rsidRPr="00CB080A">
        <w:rPr>
          <w:rFonts w:ascii="Arial" w:hAnsi="Arial" w:cs="Arial"/>
          <w:color w:val="4472C4" w:themeColor="accent1"/>
          <w:sz w:val="24"/>
          <w:szCs w:val="24"/>
        </w:rPr>
        <w:t xml:space="preserve">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lo que en el presente caso no aconteció. Sirve de apoyo a lo anterior, el criterio 02/17 emitido por el Pleno del Instituto Nacional de Transparencia, Acceso a la Información y Protección de Datos Personales (INAI), que a la letra señala lo siguiente: </w:t>
      </w:r>
    </w:p>
    <w:p w14:paraId="36439194" w14:textId="77777777" w:rsidR="006A100B" w:rsidRPr="00CB080A" w:rsidRDefault="006A100B" w:rsidP="006A100B">
      <w:pPr>
        <w:spacing w:line="240" w:lineRule="auto"/>
        <w:ind w:right="1183"/>
        <w:jc w:val="both"/>
        <w:rPr>
          <w:rFonts w:ascii="Arial" w:hAnsi="Arial" w:cs="Arial"/>
          <w:i/>
          <w:color w:val="4472C4" w:themeColor="accent1"/>
          <w:sz w:val="24"/>
          <w:szCs w:val="24"/>
        </w:rPr>
      </w:pPr>
    </w:p>
    <w:p w14:paraId="5934B8E0" w14:textId="77777777" w:rsidR="006A100B" w:rsidRPr="00CB080A" w:rsidRDefault="006A100B" w:rsidP="006A100B">
      <w:pPr>
        <w:spacing w:line="240" w:lineRule="auto"/>
        <w:ind w:left="708" w:right="1183" w:firstLine="708"/>
        <w:jc w:val="both"/>
        <w:rPr>
          <w:rFonts w:ascii="Arial" w:hAnsi="Arial" w:cs="Arial"/>
          <w:i/>
          <w:color w:val="4472C4" w:themeColor="accent1"/>
          <w:sz w:val="24"/>
          <w:szCs w:val="24"/>
          <w:u w:val="single"/>
        </w:rPr>
      </w:pPr>
      <w:r w:rsidRPr="00CB080A">
        <w:rPr>
          <w:rFonts w:ascii="Arial" w:hAnsi="Arial" w:cs="Arial"/>
          <w:b/>
          <w:i/>
          <w:color w:val="4472C4" w:themeColor="accent1"/>
          <w:sz w:val="24"/>
          <w:szCs w:val="24"/>
        </w:rPr>
        <w:t xml:space="preserve">“Congruencia y exhaustividad. Sus alcances para garantizar el derecho de acceso a la información. </w:t>
      </w:r>
      <w:r w:rsidRPr="00CB080A">
        <w:rPr>
          <w:rFonts w:ascii="Arial" w:hAnsi="Arial" w:cs="Arial"/>
          <w:i/>
          <w:color w:val="4472C4" w:themeColor="accent1"/>
          <w:sz w:val="24"/>
          <w:szCs w:val="24"/>
        </w:rPr>
        <w:t xml:space="preserve">De conformidad con el artículo </w:t>
      </w:r>
      <w:r w:rsidRPr="00CB080A">
        <w:rPr>
          <w:rFonts w:ascii="Arial" w:hAnsi="Arial" w:cs="Arial"/>
          <w:i/>
          <w:color w:val="4472C4" w:themeColor="accent1"/>
          <w:sz w:val="24"/>
          <w:szCs w:val="24"/>
          <w:lang w:val="es-ES_tradnl"/>
        </w:rPr>
        <w:t>3 de la Ley Federal de Procedimiento Administrativo</w:t>
      </w:r>
      <w:r w:rsidRPr="00CB080A">
        <w:rPr>
          <w:rFonts w:ascii="Arial" w:hAnsi="Arial" w:cs="Arial"/>
          <w:i/>
          <w:color w:val="4472C4" w:themeColor="accent1"/>
          <w:sz w:val="24"/>
          <w:szCs w:val="24"/>
        </w:rPr>
        <w:t xml:space="preserve">,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w:t>
      </w:r>
      <w:r w:rsidRPr="00CB080A">
        <w:rPr>
          <w:rFonts w:ascii="Arial" w:hAnsi="Arial" w:cs="Arial"/>
          <w:i/>
          <w:color w:val="4472C4" w:themeColor="accent1"/>
          <w:sz w:val="24"/>
          <w:szCs w:val="24"/>
          <w:u w:val="single"/>
        </w:rPr>
        <w:t>los sujetos obligados cumplirán con los principios de congruencia y exhaustividad, cuando las respuestas que emitan guarden una relación lógica con lo solicitado y atiendan de manera puntual y expresa, cada uno de los contenidos de información.”</w:t>
      </w:r>
    </w:p>
    <w:p w14:paraId="7D74E7A9" w14:textId="56A5489C" w:rsidR="008E07F6" w:rsidRPr="00CB080A" w:rsidRDefault="008E07F6" w:rsidP="008E07F6">
      <w:pPr>
        <w:autoSpaceDE w:val="0"/>
        <w:autoSpaceDN w:val="0"/>
        <w:adjustRightInd w:val="0"/>
        <w:spacing w:after="0" w:line="240" w:lineRule="auto"/>
        <w:jc w:val="both"/>
        <w:rPr>
          <w:rFonts w:ascii="Arial" w:hAnsi="Arial" w:cs="Arial"/>
          <w:color w:val="4472C4" w:themeColor="accent1"/>
          <w:sz w:val="24"/>
          <w:szCs w:val="24"/>
        </w:rPr>
      </w:pPr>
    </w:p>
    <w:p w14:paraId="44C5EB16" w14:textId="64A173DE" w:rsidR="00923EFF" w:rsidRPr="00CB080A" w:rsidRDefault="006A100B" w:rsidP="007829B6">
      <w:pPr>
        <w:autoSpaceDE w:val="0"/>
        <w:autoSpaceDN w:val="0"/>
        <w:adjustRightInd w:val="0"/>
        <w:spacing w:after="0" w:line="240" w:lineRule="auto"/>
        <w:jc w:val="both"/>
        <w:rPr>
          <w:rFonts w:ascii="Arial" w:hAnsi="Arial" w:cs="Arial"/>
          <w:color w:val="4472C4" w:themeColor="accent1"/>
          <w:sz w:val="24"/>
          <w:szCs w:val="24"/>
        </w:rPr>
      </w:pPr>
      <w:r w:rsidRPr="00CB080A">
        <w:rPr>
          <w:rFonts w:ascii="Arial" w:hAnsi="Arial" w:cs="Arial"/>
          <w:color w:val="4472C4" w:themeColor="accent1"/>
          <w:sz w:val="24"/>
          <w:szCs w:val="24"/>
        </w:rPr>
        <w:tab/>
      </w:r>
      <w:r w:rsidR="007829B6" w:rsidRPr="00CB080A">
        <w:rPr>
          <w:rFonts w:ascii="Arial" w:hAnsi="Arial" w:cs="Arial"/>
          <w:color w:val="4472C4" w:themeColor="accent1"/>
          <w:sz w:val="24"/>
          <w:szCs w:val="24"/>
        </w:rPr>
        <w:t xml:space="preserve">En otro orden de ideas es preciso establecer que la información solicitada por el recurrente por ser información que contiene </w:t>
      </w:r>
      <w:r w:rsidR="00923EFF" w:rsidRPr="00CB080A">
        <w:rPr>
          <w:rFonts w:ascii="Arial" w:hAnsi="Arial" w:cs="Arial"/>
          <w:color w:val="4472C4" w:themeColor="accent1"/>
          <w:sz w:val="24"/>
          <w:szCs w:val="24"/>
        </w:rPr>
        <w:t>de datos personales se encuentra prevista en la</w:t>
      </w:r>
      <w:r w:rsidR="007829B6" w:rsidRPr="00CB080A">
        <w:rPr>
          <w:rFonts w:ascii="Arial" w:hAnsi="Arial" w:cs="Arial"/>
          <w:color w:val="4472C4" w:themeColor="accent1"/>
          <w:sz w:val="24"/>
          <w:szCs w:val="24"/>
        </w:rPr>
        <w:t xml:space="preserve"> </w:t>
      </w:r>
      <w:r w:rsidR="00923EFF" w:rsidRPr="00CB080A">
        <w:rPr>
          <w:rFonts w:ascii="Arial" w:hAnsi="Arial" w:cs="Arial"/>
          <w:color w:val="4472C4" w:themeColor="accent1"/>
          <w:sz w:val="24"/>
          <w:szCs w:val="24"/>
        </w:rPr>
        <w:t>Constitución Política de los Estados Unidos Mexicanos, estableciendo al efecto lo</w:t>
      </w:r>
      <w:r w:rsidR="007829B6" w:rsidRPr="00CB080A">
        <w:rPr>
          <w:rFonts w:ascii="Arial" w:hAnsi="Arial" w:cs="Arial"/>
          <w:color w:val="4472C4" w:themeColor="accent1"/>
          <w:sz w:val="24"/>
          <w:szCs w:val="24"/>
        </w:rPr>
        <w:t xml:space="preserve"> </w:t>
      </w:r>
      <w:r w:rsidR="00923EFF" w:rsidRPr="00CB080A">
        <w:rPr>
          <w:rFonts w:ascii="Arial" w:hAnsi="Arial" w:cs="Arial"/>
          <w:color w:val="4472C4" w:themeColor="accent1"/>
          <w:sz w:val="24"/>
          <w:szCs w:val="24"/>
        </w:rPr>
        <w:t>siguiente:</w:t>
      </w:r>
    </w:p>
    <w:p w14:paraId="292D66FE" w14:textId="5AA8CE35" w:rsidR="007829B6" w:rsidRPr="00CB080A" w:rsidRDefault="007829B6" w:rsidP="007829B6">
      <w:pPr>
        <w:autoSpaceDE w:val="0"/>
        <w:autoSpaceDN w:val="0"/>
        <w:adjustRightInd w:val="0"/>
        <w:spacing w:after="0" w:line="240" w:lineRule="auto"/>
        <w:ind w:firstLine="708"/>
        <w:jc w:val="both"/>
        <w:rPr>
          <w:rFonts w:ascii="Arial" w:hAnsi="Arial" w:cs="Arial"/>
          <w:color w:val="4472C4" w:themeColor="accent1"/>
          <w:sz w:val="24"/>
          <w:szCs w:val="24"/>
        </w:rPr>
      </w:pPr>
    </w:p>
    <w:p w14:paraId="18FBB0FB" w14:textId="0AC14BFA" w:rsidR="007829B6" w:rsidRPr="00CB080A" w:rsidRDefault="007829B6" w:rsidP="007829B6">
      <w:pPr>
        <w:autoSpaceDE w:val="0"/>
        <w:autoSpaceDN w:val="0"/>
        <w:adjustRightInd w:val="0"/>
        <w:spacing w:after="0" w:line="240" w:lineRule="auto"/>
        <w:ind w:firstLine="708"/>
        <w:jc w:val="both"/>
        <w:rPr>
          <w:rFonts w:ascii="Arial" w:hAnsi="Arial" w:cs="Arial"/>
          <w:color w:val="4472C4" w:themeColor="accent1"/>
          <w:sz w:val="24"/>
          <w:szCs w:val="24"/>
        </w:rPr>
      </w:pPr>
    </w:p>
    <w:p w14:paraId="348C718A" w14:textId="0AEC8C0F" w:rsidR="007829B6" w:rsidRPr="00CB080A" w:rsidRDefault="007829B6" w:rsidP="007829B6">
      <w:pPr>
        <w:autoSpaceDE w:val="0"/>
        <w:autoSpaceDN w:val="0"/>
        <w:adjustRightInd w:val="0"/>
        <w:spacing w:after="0" w:line="240" w:lineRule="auto"/>
        <w:ind w:firstLine="708"/>
        <w:jc w:val="both"/>
        <w:rPr>
          <w:rFonts w:ascii="Arial" w:hAnsi="Arial" w:cs="Arial"/>
          <w:color w:val="4472C4" w:themeColor="accent1"/>
          <w:sz w:val="24"/>
          <w:szCs w:val="24"/>
        </w:rPr>
      </w:pPr>
    </w:p>
    <w:p w14:paraId="2FC5D585" w14:textId="539D2063" w:rsidR="007829B6" w:rsidRPr="00CB080A" w:rsidRDefault="007829B6" w:rsidP="007829B6">
      <w:pPr>
        <w:autoSpaceDE w:val="0"/>
        <w:autoSpaceDN w:val="0"/>
        <w:adjustRightInd w:val="0"/>
        <w:spacing w:after="0" w:line="240" w:lineRule="auto"/>
        <w:ind w:firstLine="708"/>
        <w:jc w:val="both"/>
        <w:rPr>
          <w:rFonts w:ascii="Arial" w:hAnsi="Arial" w:cs="Arial"/>
          <w:color w:val="4472C4" w:themeColor="accent1"/>
          <w:sz w:val="24"/>
          <w:szCs w:val="24"/>
        </w:rPr>
      </w:pPr>
    </w:p>
    <w:p w14:paraId="4DF06455" w14:textId="1A460013" w:rsidR="007829B6" w:rsidRPr="00CB080A" w:rsidRDefault="007829B6" w:rsidP="007829B6">
      <w:pPr>
        <w:autoSpaceDE w:val="0"/>
        <w:autoSpaceDN w:val="0"/>
        <w:adjustRightInd w:val="0"/>
        <w:spacing w:after="0" w:line="240" w:lineRule="auto"/>
        <w:ind w:firstLine="708"/>
        <w:jc w:val="both"/>
        <w:rPr>
          <w:rFonts w:ascii="Arial" w:hAnsi="Arial" w:cs="Arial"/>
          <w:color w:val="4472C4" w:themeColor="accent1"/>
          <w:sz w:val="24"/>
          <w:szCs w:val="24"/>
        </w:rPr>
      </w:pPr>
    </w:p>
    <w:p w14:paraId="0A7DA1A9" w14:textId="77777777" w:rsidR="007829B6" w:rsidRPr="00CB080A" w:rsidRDefault="007829B6" w:rsidP="007829B6">
      <w:pPr>
        <w:autoSpaceDE w:val="0"/>
        <w:autoSpaceDN w:val="0"/>
        <w:adjustRightInd w:val="0"/>
        <w:spacing w:after="0" w:line="240" w:lineRule="auto"/>
        <w:ind w:firstLine="708"/>
        <w:jc w:val="both"/>
        <w:rPr>
          <w:rFonts w:ascii="Arial" w:hAnsi="Arial" w:cs="Arial"/>
          <w:color w:val="4472C4" w:themeColor="accent1"/>
          <w:sz w:val="24"/>
          <w:szCs w:val="24"/>
        </w:rPr>
      </w:pPr>
    </w:p>
    <w:p w14:paraId="77D88DF9" w14:textId="01932C40" w:rsidR="00923EFF" w:rsidRPr="00CB080A" w:rsidRDefault="007829B6" w:rsidP="007829B6">
      <w:pPr>
        <w:autoSpaceDE w:val="0"/>
        <w:autoSpaceDN w:val="0"/>
        <w:adjustRightInd w:val="0"/>
        <w:spacing w:after="0" w:line="240" w:lineRule="auto"/>
        <w:ind w:firstLine="708"/>
        <w:rPr>
          <w:rFonts w:ascii="Arial" w:hAnsi="Arial" w:cs="Arial"/>
          <w:i/>
          <w:iCs/>
          <w:color w:val="4472C4" w:themeColor="accent1"/>
          <w:sz w:val="24"/>
          <w:szCs w:val="24"/>
        </w:rPr>
      </w:pPr>
      <w:r w:rsidRPr="00CB080A">
        <w:rPr>
          <w:rFonts w:ascii="Arial" w:hAnsi="Arial" w:cs="Arial"/>
          <w:i/>
          <w:iCs/>
          <w:color w:val="4472C4" w:themeColor="accent1"/>
          <w:sz w:val="24"/>
          <w:szCs w:val="24"/>
        </w:rPr>
        <w:t>“</w:t>
      </w:r>
      <w:r w:rsidR="00923EFF" w:rsidRPr="00CB080A">
        <w:rPr>
          <w:rFonts w:ascii="Arial" w:hAnsi="Arial" w:cs="Arial"/>
          <w:i/>
          <w:iCs/>
          <w:color w:val="4472C4" w:themeColor="accent1"/>
          <w:sz w:val="24"/>
          <w:szCs w:val="24"/>
        </w:rPr>
        <w:t>Artículo 6.-</w:t>
      </w:r>
      <w:r w:rsidR="00923EFF" w:rsidRPr="00CB080A">
        <w:rPr>
          <w:rFonts w:ascii="Arial" w:hAnsi="Arial" w:cs="Arial"/>
          <w:i/>
          <w:iCs/>
          <w:color w:val="4472C4" w:themeColor="accent1"/>
          <w:sz w:val="24"/>
          <w:szCs w:val="24"/>
        </w:rPr>
        <w:t xml:space="preserve"> (…)</w:t>
      </w:r>
    </w:p>
    <w:p w14:paraId="49CB7847" w14:textId="77777777" w:rsidR="00923EFF" w:rsidRPr="00CB080A" w:rsidRDefault="00923EFF" w:rsidP="007829B6">
      <w:pPr>
        <w:autoSpaceDE w:val="0"/>
        <w:autoSpaceDN w:val="0"/>
        <w:adjustRightInd w:val="0"/>
        <w:spacing w:after="0" w:line="240" w:lineRule="auto"/>
        <w:ind w:firstLine="708"/>
        <w:rPr>
          <w:rFonts w:ascii="Arial" w:hAnsi="Arial" w:cs="Arial"/>
          <w:i/>
          <w:iCs/>
          <w:color w:val="4472C4" w:themeColor="accent1"/>
          <w:sz w:val="24"/>
          <w:szCs w:val="24"/>
        </w:rPr>
      </w:pPr>
      <w:r w:rsidRPr="00CB080A">
        <w:rPr>
          <w:rFonts w:ascii="Arial" w:hAnsi="Arial" w:cs="Arial"/>
          <w:i/>
          <w:iCs/>
          <w:color w:val="4472C4" w:themeColor="accent1"/>
          <w:sz w:val="24"/>
          <w:szCs w:val="24"/>
        </w:rPr>
        <w:t>A. Para el ejercicio del derecho de acceso a la información, la Federación y</w:t>
      </w:r>
    </w:p>
    <w:p w14:paraId="1D8F50CE" w14:textId="5A6B1F9E"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las entidades federativas, en el ámbito de sus respectivas competencias, se</w:t>
      </w:r>
      <w:r w:rsidR="007829B6" w:rsidRPr="00CB080A">
        <w:rPr>
          <w:rFonts w:ascii="Arial" w:hAnsi="Arial" w:cs="Arial"/>
          <w:i/>
          <w:iCs/>
          <w:color w:val="4472C4" w:themeColor="accent1"/>
          <w:sz w:val="24"/>
          <w:szCs w:val="24"/>
        </w:rPr>
        <w:t xml:space="preserve"> </w:t>
      </w:r>
      <w:r w:rsidRPr="00CB080A">
        <w:rPr>
          <w:rFonts w:ascii="Arial" w:hAnsi="Arial" w:cs="Arial"/>
          <w:i/>
          <w:iCs/>
          <w:color w:val="4472C4" w:themeColor="accent1"/>
          <w:sz w:val="24"/>
          <w:szCs w:val="24"/>
        </w:rPr>
        <w:t>regirán por los siguientes principios y bases:</w:t>
      </w:r>
    </w:p>
    <w:p w14:paraId="1E1BAEC1" w14:textId="31CAE05E" w:rsidR="00923EFF" w:rsidRPr="00CB080A" w:rsidRDefault="007829B6"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w:t>
      </w:r>
    </w:p>
    <w:p w14:paraId="270BD345" w14:textId="77777777"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1/. La información que se refiere a la vida privada y los datos personales será</w:t>
      </w:r>
    </w:p>
    <w:p w14:paraId="0BB4B78A" w14:textId="77777777"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protegida en los términos y con las excepciones que fijen las leyes.</w:t>
      </w:r>
    </w:p>
    <w:p w14:paraId="2EF1E8D3" w14:textId="1444CF8B"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w:t>
      </w:r>
    </w:p>
    <w:p w14:paraId="117DA944" w14:textId="77777777"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Artículo 16. - Nadie puede ser molestado en su persona, familia, domicilio,</w:t>
      </w:r>
    </w:p>
    <w:p w14:paraId="1CD35B8A" w14:textId="77777777"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 xml:space="preserve">papeles o posesiones, sino en virtud de mandamiento escrito de la </w:t>
      </w:r>
      <w:proofErr w:type="spellStart"/>
      <w:r w:rsidRPr="00CB080A">
        <w:rPr>
          <w:rFonts w:ascii="Arial" w:hAnsi="Arial" w:cs="Arial"/>
          <w:i/>
          <w:iCs/>
          <w:color w:val="4472C4" w:themeColor="accent1"/>
          <w:sz w:val="24"/>
          <w:szCs w:val="24"/>
        </w:rPr>
        <w:t>autondad</w:t>
      </w:r>
      <w:proofErr w:type="spellEnd"/>
    </w:p>
    <w:p w14:paraId="736B7BB2" w14:textId="77777777"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competente, que funde y motive la causa legal del procedimiento.</w:t>
      </w:r>
    </w:p>
    <w:p w14:paraId="7D754F33" w14:textId="77777777"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Toda persona tiene derecho a la protección de sus datos personales, al</w:t>
      </w:r>
    </w:p>
    <w:p w14:paraId="186C5B54" w14:textId="77777777"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acceso, rectificación y cancelación de los mismos, así como a manifestar su</w:t>
      </w:r>
    </w:p>
    <w:p w14:paraId="0FF86C7A" w14:textId="77777777"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oposición, en los términos que fije la ley, la cual establecerá los supuestos de</w:t>
      </w:r>
    </w:p>
    <w:p w14:paraId="48663852" w14:textId="77777777"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excepción a los principios que rijan el tratamiento de datos, por razones de</w:t>
      </w:r>
    </w:p>
    <w:p w14:paraId="148B7DE1" w14:textId="77777777"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seguridad nacional, disposiciones de orden público, seguridad y salud</w:t>
      </w:r>
    </w:p>
    <w:p w14:paraId="4668DD48" w14:textId="77777777"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públicas o para proteger los derechos de terceros.</w:t>
      </w:r>
    </w:p>
    <w:p w14:paraId="3FFDE401" w14:textId="06154B86" w:rsidR="00923EFF" w:rsidRPr="00CB080A" w:rsidRDefault="00923EFF" w:rsidP="007829B6">
      <w:pPr>
        <w:autoSpaceDE w:val="0"/>
        <w:autoSpaceDN w:val="0"/>
        <w:adjustRightInd w:val="0"/>
        <w:spacing w:after="0" w:line="240" w:lineRule="auto"/>
        <w:rPr>
          <w:rFonts w:ascii="Arial" w:hAnsi="Arial" w:cs="Arial"/>
          <w:i/>
          <w:iCs/>
          <w:color w:val="4472C4" w:themeColor="accent1"/>
          <w:sz w:val="24"/>
          <w:szCs w:val="24"/>
        </w:rPr>
      </w:pPr>
      <w:r w:rsidRPr="00CB080A">
        <w:rPr>
          <w:rFonts w:ascii="Arial" w:hAnsi="Arial" w:cs="Arial"/>
          <w:i/>
          <w:iCs/>
          <w:color w:val="4472C4" w:themeColor="accent1"/>
          <w:sz w:val="24"/>
          <w:szCs w:val="24"/>
        </w:rPr>
        <w:t>(…)</w:t>
      </w:r>
    </w:p>
    <w:p w14:paraId="79FF16F7" w14:textId="6258A8F5" w:rsidR="007829B6" w:rsidRPr="00CB080A" w:rsidRDefault="007829B6" w:rsidP="007829B6">
      <w:pPr>
        <w:autoSpaceDE w:val="0"/>
        <w:autoSpaceDN w:val="0"/>
        <w:adjustRightInd w:val="0"/>
        <w:spacing w:after="0" w:line="240" w:lineRule="auto"/>
        <w:rPr>
          <w:rFonts w:ascii="Arial" w:hAnsi="Arial" w:cs="Arial"/>
          <w:i/>
          <w:iCs/>
          <w:color w:val="4472C4" w:themeColor="accent1"/>
          <w:sz w:val="24"/>
          <w:szCs w:val="24"/>
        </w:rPr>
      </w:pPr>
    </w:p>
    <w:p w14:paraId="5ECD2A17" w14:textId="77777777" w:rsidR="007829B6" w:rsidRPr="00CB080A" w:rsidRDefault="007829B6" w:rsidP="007829B6">
      <w:pPr>
        <w:autoSpaceDE w:val="0"/>
        <w:autoSpaceDN w:val="0"/>
        <w:adjustRightInd w:val="0"/>
        <w:spacing w:after="0" w:line="240" w:lineRule="auto"/>
        <w:ind w:firstLine="708"/>
        <w:jc w:val="both"/>
        <w:rPr>
          <w:rFonts w:ascii="Arial" w:hAnsi="Arial" w:cs="Arial"/>
          <w:color w:val="4472C4" w:themeColor="accent1"/>
          <w:sz w:val="24"/>
          <w:szCs w:val="24"/>
        </w:rPr>
      </w:pPr>
      <w:r w:rsidRPr="00CB080A">
        <w:rPr>
          <w:rFonts w:ascii="Arial" w:hAnsi="Arial" w:cs="Arial"/>
          <w:color w:val="4472C4" w:themeColor="accent1"/>
          <w:sz w:val="24"/>
          <w:szCs w:val="24"/>
        </w:rPr>
        <w:t>De los numerales citados, se desprende que la información que se refiere al ámbito privado de las personas, así como los datos personales, debe estar protegida, en los términos que fije la ley, por lo que toda persona tiene derecho a la protección de datos personales, sin distinción.</w:t>
      </w:r>
      <w:r w:rsidRPr="00CB080A">
        <w:rPr>
          <w:rFonts w:ascii="Arial" w:hAnsi="Arial" w:cs="Arial"/>
          <w:color w:val="4472C4" w:themeColor="accent1"/>
          <w:sz w:val="24"/>
          <w:szCs w:val="24"/>
        </w:rPr>
        <w:tab/>
      </w:r>
    </w:p>
    <w:p w14:paraId="7E56B0E5" w14:textId="77777777" w:rsidR="007829B6" w:rsidRPr="00CB080A" w:rsidRDefault="007829B6" w:rsidP="007829B6">
      <w:pPr>
        <w:autoSpaceDE w:val="0"/>
        <w:autoSpaceDN w:val="0"/>
        <w:adjustRightInd w:val="0"/>
        <w:spacing w:after="0" w:line="240" w:lineRule="auto"/>
        <w:rPr>
          <w:rFonts w:ascii="Arial" w:hAnsi="Arial" w:cs="Arial"/>
          <w:i/>
          <w:iCs/>
          <w:color w:val="4472C4" w:themeColor="accent1"/>
          <w:sz w:val="24"/>
          <w:szCs w:val="24"/>
        </w:rPr>
      </w:pPr>
    </w:p>
    <w:p w14:paraId="223E6397" w14:textId="0490CC85" w:rsidR="007829B6" w:rsidRPr="00CB080A" w:rsidRDefault="007829B6" w:rsidP="007829B6">
      <w:pPr>
        <w:autoSpaceDE w:val="0"/>
        <w:autoSpaceDN w:val="0"/>
        <w:adjustRightInd w:val="0"/>
        <w:spacing w:after="0" w:line="240" w:lineRule="auto"/>
        <w:ind w:firstLine="708"/>
        <w:jc w:val="both"/>
        <w:rPr>
          <w:rFonts w:ascii="Arial" w:hAnsi="Arial" w:cs="Arial"/>
          <w:color w:val="4472C4" w:themeColor="accent1"/>
          <w:sz w:val="24"/>
          <w:szCs w:val="24"/>
        </w:rPr>
      </w:pPr>
      <w:r w:rsidRPr="00CB080A">
        <w:rPr>
          <w:rFonts w:ascii="Arial" w:hAnsi="Arial" w:cs="Arial"/>
          <w:color w:val="4472C4" w:themeColor="accent1"/>
          <w:sz w:val="24"/>
          <w:szCs w:val="24"/>
        </w:rPr>
        <w:t xml:space="preserve">Así mismo es pertinente mencionar que la información solicitada es de expresión documental y de carácter público de conformidad con lo establecido  en el </w:t>
      </w:r>
      <w:proofErr w:type="spellStart"/>
      <w:r w:rsidRPr="00CB080A">
        <w:rPr>
          <w:rFonts w:ascii="Arial" w:hAnsi="Arial" w:cs="Arial"/>
          <w:color w:val="4472C4" w:themeColor="accent1"/>
          <w:sz w:val="24"/>
          <w:szCs w:val="24"/>
        </w:rPr>
        <w:t>articulo</w:t>
      </w:r>
      <w:proofErr w:type="spellEnd"/>
      <w:r w:rsidRPr="00CB080A">
        <w:rPr>
          <w:rFonts w:ascii="Arial" w:hAnsi="Arial" w:cs="Arial"/>
          <w:color w:val="4472C4" w:themeColor="accent1"/>
          <w:sz w:val="24"/>
          <w:szCs w:val="24"/>
        </w:rPr>
        <w:t xml:space="preserve"> 3 fracción XIII y 26 segundo párrafo de la ley en materia.</w:t>
      </w:r>
    </w:p>
    <w:p w14:paraId="4202C2BD" w14:textId="7EF59DE1" w:rsidR="007829B6" w:rsidRPr="00CB080A" w:rsidRDefault="007829B6" w:rsidP="007829B6">
      <w:pPr>
        <w:autoSpaceDE w:val="0"/>
        <w:autoSpaceDN w:val="0"/>
        <w:adjustRightInd w:val="0"/>
        <w:spacing w:after="0" w:line="240" w:lineRule="auto"/>
        <w:ind w:firstLine="708"/>
        <w:jc w:val="both"/>
        <w:rPr>
          <w:rFonts w:ascii="Arial" w:hAnsi="Arial" w:cs="Arial"/>
          <w:color w:val="4472C4" w:themeColor="accent1"/>
          <w:sz w:val="24"/>
          <w:szCs w:val="24"/>
        </w:rPr>
      </w:pPr>
    </w:p>
    <w:p w14:paraId="2FB6BD0C" w14:textId="5C2A8242" w:rsidR="007829B6" w:rsidRPr="00CB080A" w:rsidRDefault="007829B6" w:rsidP="007829B6">
      <w:pPr>
        <w:autoSpaceDE w:val="0"/>
        <w:autoSpaceDN w:val="0"/>
        <w:adjustRightInd w:val="0"/>
        <w:spacing w:after="0" w:line="240" w:lineRule="auto"/>
        <w:ind w:firstLine="708"/>
        <w:jc w:val="both"/>
        <w:rPr>
          <w:rFonts w:ascii="Arial" w:hAnsi="Arial" w:cs="Arial"/>
          <w:color w:val="4472C4" w:themeColor="accent1"/>
          <w:sz w:val="24"/>
          <w:szCs w:val="24"/>
        </w:rPr>
      </w:pPr>
      <w:r w:rsidRPr="00CB080A">
        <w:rPr>
          <w:rFonts w:ascii="Arial" w:hAnsi="Arial" w:cs="Arial"/>
          <w:color w:val="4472C4" w:themeColor="accent1"/>
          <w:sz w:val="24"/>
          <w:szCs w:val="24"/>
        </w:rPr>
        <w:t xml:space="preserve">Aunado a lo anterior la Ley De Transparencia Y Acceso A La Información Pública Del Estado De San Luis Potosí </w:t>
      </w:r>
      <w:r w:rsidRPr="00CB080A">
        <w:rPr>
          <w:rFonts w:ascii="Arial" w:hAnsi="Arial" w:cs="Arial"/>
          <w:color w:val="4472C4" w:themeColor="accent1"/>
          <w:sz w:val="24"/>
          <w:szCs w:val="24"/>
        </w:rPr>
        <w:t>regulan el acceso a la información</w:t>
      </w:r>
      <w:r w:rsidRPr="00CB080A">
        <w:rPr>
          <w:rFonts w:ascii="Arial" w:hAnsi="Arial" w:cs="Arial"/>
          <w:color w:val="4472C4" w:themeColor="accent1"/>
          <w:sz w:val="24"/>
          <w:szCs w:val="24"/>
        </w:rPr>
        <w:t xml:space="preserve"> </w:t>
      </w:r>
      <w:r w:rsidRPr="00CB080A">
        <w:rPr>
          <w:rFonts w:ascii="Arial" w:hAnsi="Arial" w:cs="Arial"/>
          <w:color w:val="4472C4" w:themeColor="accent1"/>
          <w:sz w:val="24"/>
          <w:szCs w:val="24"/>
        </w:rPr>
        <w:t>pública y la excepción a ésta, cuando la información actualice alguna de las causales de</w:t>
      </w:r>
      <w:r w:rsidRPr="00CB080A">
        <w:rPr>
          <w:rFonts w:ascii="Arial" w:hAnsi="Arial" w:cs="Arial"/>
          <w:color w:val="4472C4" w:themeColor="accent1"/>
          <w:sz w:val="24"/>
          <w:szCs w:val="24"/>
        </w:rPr>
        <w:t xml:space="preserve"> </w:t>
      </w:r>
      <w:r w:rsidRPr="00CB080A">
        <w:rPr>
          <w:rFonts w:ascii="Arial" w:hAnsi="Arial" w:cs="Arial"/>
          <w:color w:val="4472C4" w:themeColor="accent1"/>
          <w:sz w:val="24"/>
          <w:szCs w:val="24"/>
        </w:rPr>
        <w:t>confidencialidad o reserva. Lo anterior, y para el caso de confidencialidad que nos ocupa,</w:t>
      </w:r>
      <w:r w:rsidRPr="00CB080A">
        <w:rPr>
          <w:rFonts w:ascii="Arial" w:hAnsi="Arial" w:cs="Arial"/>
          <w:color w:val="4472C4" w:themeColor="accent1"/>
          <w:sz w:val="24"/>
          <w:szCs w:val="24"/>
        </w:rPr>
        <w:t xml:space="preserve"> </w:t>
      </w:r>
      <w:r w:rsidRPr="00CB080A">
        <w:rPr>
          <w:rFonts w:ascii="Arial" w:hAnsi="Arial" w:cs="Arial"/>
          <w:color w:val="4472C4" w:themeColor="accent1"/>
          <w:sz w:val="24"/>
          <w:szCs w:val="24"/>
        </w:rPr>
        <w:t>se establece en los artículos que a continuación se transcriben:</w:t>
      </w:r>
    </w:p>
    <w:p w14:paraId="7008F225" w14:textId="77777777" w:rsidR="007829B6" w:rsidRPr="00CB080A" w:rsidRDefault="007829B6" w:rsidP="007829B6">
      <w:pPr>
        <w:autoSpaceDE w:val="0"/>
        <w:autoSpaceDN w:val="0"/>
        <w:adjustRightInd w:val="0"/>
        <w:spacing w:after="0" w:line="240" w:lineRule="auto"/>
        <w:rPr>
          <w:rFonts w:ascii="Arial" w:hAnsi="Arial" w:cs="Arial"/>
          <w:i/>
          <w:iCs/>
          <w:color w:val="4472C4" w:themeColor="accent1"/>
          <w:sz w:val="24"/>
          <w:szCs w:val="24"/>
        </w:rPr>
      </w:pPr>
    </w:p>
    <w:p w14:paraId="764280E6" w14:textId="77777777" w:rsidR="00E43768" w:rsidRPr="00CB080A" w:rsidRDefault="007829B6" w:rsidP="008E07F6">
      <w:pPr>
        <w:autoSpaceDE w:val="0"/>
        <w:autoSpaceDN w:val="0"/>
        <w:adjustRightInd w:val="0"/>
        <w:spacing w:after="0" w:line="240" w:lineRule="auto"/>
        <w:jc w:val="both"/>
        <w:rPr>
          <w:rFonts w:ascii="Arial" w:hAnsi="Arial" w:cs="Arial"/>
          <w:i/>
          <w:iCs/>
          <w:color w:val="4472C4" w:themeColor="accent1"/>
          <w:sz w:val="24"/>
          <w:szCs w:val="24"/>
        </w:rPr>
      </w:pPr>
      <w:r w:rsidRPr="00CB080A">
        <w:rPr>
          <w:rFonts w:ascii="Arial" w:hAnsi="Arial" w:cs="Arial"/>
          <w:color w:val="4472C4" w:themeColor="accent1"/>
          <w:sz w:val="24"/>
          <w:szCs w:val="24"/>
        </w:rPr>
        <w:tab/>
      </w:r>
      <w:r w:rsidRPr="00CB080A">
        <w:rPr>
          <w:rFonts w:ascii="Arial" w:hAnsi="Arial" w:cs="Arial"/>
          <w:i/>
          <w:iCs/>
          <w:color w:val="4472C4" w:themeColor="accent1"/>
          <w:sz w:val="24"/>
          <w:szCs w:val="24"/>
        </w:rPr>
        <w:t>“</w:t>
      </w:r>
      <w:r w:rsidRPr="00CB080A">
        <w:rPr>
          <w:rFonts w:ascii="Arial" w:hAnsi="Arial" w:cs="Arial"/>
          <w:b/>
          <w:bCs/>
          <w:i/>
          <w:iCs/>
          <w:color w:val="4472C4" w:themeColor="accent1"/>
          <w:sz w:val="24"/>
          <w:szCs w:val="24"/>
        </w:rPr>
        <w:t xml:space="preserve">ARTÍCULO 3°. </w:t>
      </w:r>
      <w:r w:rsidRPr="00CB080A">
        <w:rPr>
          <w:rFonts w:ascii="Arial" w:hAnsi="Arial" w:cs="Arial"/>
          <w:i/>
          <w:iCs/>
          <w:color w:val="4472C4" w:themeColor="accent1"/>
          <w:sz w:val="24"/>
          <w:szCs w:val="24"/>
        </w:rPr>
        <w:t xml:space="preserve">Para los efectos de la presente Ley se entenderá por: </w:t>
      </w:r>
    </w:p>
    <w:p w14:paraId="658ED1DE" w14:textId="0F8B838D" w:rsidR="007829B6" w:rsidRPr="00CB080A" w:rsidRDefault="007829B6" w:rsidP="00E43768">
      <w:pPr>
        <w:autoSpaceDE w:val="0"/>
        <w:autoSpaceDN w:val="0"/>
        <w:adjustRightInd w:val="0"/>
        <w:spacing w:after="0" w:line="240" w:lineRule="auto"/>
        <w:ind w:firstLine="708"/>
        <w:jc w:val="both"/>
        <w:rPr>
          <w:rFonts w:ascii="Arial" w:hAnsi="Arial" w:cs="Arial"/>
          <w:i/>
          <w:iCs/>
          <w:color w:val="4472C4" w:themeColor="accent1"/>
          <w:sz w:val="24"/>
          <w:szCs w:val="24"/>
        </w:rPr>
      </w:pPr>
      <w:r w:rsidRPr="00CB080A">
        <w:rPr>
          <w:rFonts w:ascii="Arial" w:hAnsi="Arial" w:cs="Arial"/>
          <w:i/>
          <w:iCs/>
          <w:color w:val="4472C4" w:themeColor="accent1"/>
          <w:sz w:val="24"/>
          <w:szCs w:val="24"/>
        </w:rPr>
        <w:t>(…)</w:t>
      </w:r>
    </w:p>
    <w:p w14:paraId="1A076D61" w14:textId="453A94C3" w:rsidR="008E07F6" w:rsidRPr="00CB080A" w:rsidRDefault="007829B6" w:rsidP="007829B6">
      <w:pPr>
        <w:autoSpaceDE w:val="0"/>
        <w:autoSpaceDN w:val="0"/>
        <w:adjustRightInd w:val="0"/>
        <w:spacing w:after="0" w:line="240" w:lineRule="auto"/>
        <w:ind w:left="708" w:firstLine="708"/>
        <w:jc w:val="both"/>
        <w:rPr>
          <w:rFonts w:ascii="Arial" w:hAnsi="Arial" w:cs="Arial"/>
          <w:i/>
          <w:iCs/>
          <w:color w:val="4472C4" w:themeColor="accent1"/>
          <w:sz w:val="24"/>
          <w:szCs w:val="24"/>
        </w:rPr>
      </w:pPr>
      <w:r w:rsidRPr="00CB080A">
        <w:rPr>
          <w:rFonts w:ascii="Arial" w:hAnsi="Arial" w:cs="Arial"/>
          <w:b/>
          <w:bCs/>
          <w:i/>
          <w:iCs/>
          <w:color w:val="4472C4" w:themeColor="accent1"/>
          <w:sz w:val="24"/>
          <w:szCs w:val="24"/>
        </w:rPr>
        <w:t xml:space="preserve">XVII. Información confidencial. </w:t>
      </w:r>
      <w:r w:rsidRPr="00CB080A">
        <w:rPr>
          <w:rFonts w:ascii="Arial" w:hAnsi="Arial" w:cs="Arial"/>
          <w:i/>
          <w:iCs/>
          <w:color w:val="4472C4" w:themeColor="accent1"/>
          <w:sz w:val="24"/>
          <w:szCs w:val="24"/>
        </w:rPr>
        <w:t xml:space="preserve">la información en posesión de los sujetos obligados que refiera a datos personales; la que se refiere a los secretos bancario, fiduciario, industrial, comercial, fiscal, bursátil y postal </w:t>
      </w:r>
      <w:r w:rsidRPr="00CB080A">
        <w:rPr>
          <w:rFonts w:ascii="Arial" w:hAnsi="Arial" w:cs="Arial"/>
          <w:i/>
          <w:iCs/>
          <w:color w:val="4472C4" w:themeColor="accent1"/>
          <w:sz w:val="24"/>
          <w:szCs w:val="24"/>
        </w:rPr>
        <w:lastRenderedPageBreak/>
        <w:t>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r w:rsidR="00E43768" w:rsidRPr="00CB080A">
        <w:rPr>
          <w:rFonts w:ascii="Arial" w:hAnsi="Arial" w:cs="Arial"/>
          <w:i/>
          <w:iCs/>
          <w:color w:val="4472C4" w:themeColor="accent1"/>
          <w:sz w:val="24"/>
          <w:szCs w:val="24"/>
        </w:rPr>
        <w:t xml:space="preserve"> </w:t>
      </w:r>
    </w:p>
    <w:p w14:paraId="7369D3C1" w14:textId="5810B7C4" w:rsidR="00E43768" w:rsidRPr="00CB080A" w:rsidRDefault="00E43768" w:rsidP="007829B6">
      <w:pPr>
        <w:autoSpaceDE w:val="0"/>
        <w:autoSpaceDN w:val="0"/>
        <w:adjustRightInd w:val="0"/>
        <w:spacing w:after="0" w:line="240" w:lineRule="auto"/>
        <w:ind w:left="708" w:firstLine="708"/>
        <w:jc w:val="both"/>
        <w:rPr>
          <w:rFonts w:ascii="Arial" w:hAnsi="Arial" w:cs="Arial"/>
          <w:i/>
          <w:iCs/>
          <w:color w:val="4472C4" w:themeColor="accent1"/>
          <w:sz w:val="24"/>
          <w:szCs w:val="24"/>
        </w:rPr>
      </w:pPr>
      <w:r w:rsidRPr="00CB080A">
        <w:rPr>
          <w:rFonts w:ascii="Arial" w:hAnsi="Arial" w:cs="Arial"/>
          <w:b/>
          <w:bCs/>
          <w:i/>
          <w:iCs/>
          <w:color w:val="4472C4" w:themeColor="accent1"/>
          <w:sz w:val="24"/>
          <w:szCs w:val="24"/>
        </w:rPr>
        <w:t>(…</w:t>
      </w:r>
      <w:r w:rsidRPr="00CB080A">
        <w:rPr>
          <w:rFonts w:ascii="Arial" w:hAnsi="Arial" w:cs="Arial"/>
          <w:i/>
          <w:iCs/>
          <w:color w:val="4472C4" w:themeColor="accent1"/>
          <w:sz w:val="24"/>
          <w:szCs w:val="24"/>
        </w:rPr>
        <w:t>) ”</w:t>
      </w:r>
    </w:p>
    <w:p w14:paraId="1466B7B7" w14:textId="43A2B555" w:rsidR="00E43768" w:rsidRPr="00CB080A" w:rsidRDefault="00E43768" w:rsidP="007829B6">
      <w:pPr>
        <w:autoSpaceDE w:val="0"/>
        <w:autoSpaceDN w:val="0"/>
        <w:adjustRightInd w:val="0"/>
        <w:spacing w:after="0" w:line="240" w:lineRule="auto"/>
        <w:ind w:left="708" w:firstLine="708"/>
        <w:jc w:val="both"/>
        <w:rPr>
          <w:rFonts w:ascii="Arial" w:hAnsi="Arial" w:cs="Arial"/>
          <w:i/>
          <w:iCs/>
          <w:color w:val="4472C4" w:themeColor="accent1"/>
          <w:sz w:val="24"/>
          <w:szCs w:val="24"/>
        </w:rPr>
      </w:pPr>
    </w:p>
    <w:p w14:paraId="17205ABB" w14:textId="1A45B145" w:rsidR="00E43768" w:rsidRPr="00CB080A" w:rsidRDefault="00E43768" w:rsidP="00E43768">
      <w:pPr>
        <w:autoSpaceDE w:val="0"/>
        <w:autoSpaceDN w:val="0"/>
        <w:adjustRightInd w:val="0"/>
        <w:spacing w:after="0" w:line="240" w:lineRule="auto"/>
        <w:ind w:left="708" w:firstLine="708"/>
        <w:jc w:val="both"/>
        <w:rPr>
          <w:rFonts w:ascii="Arial" w:hAnsi="Arial" w:cs="Arial"/>
          <w:i/>
          <w:iCs/>
          <w:color w:val="4472C4" w:themeColor="accent1"/>
          <w:sz w:val="24"/>
          <w:szCs w:val="24"/>
        </w:rPr>
      </w:pPr>
      <w:r w:rsidRPr="00CB080A">
        <w:rPr>
          <w:rFonts w:ascii="Arial" w:hAnsi="Arial" w:cs="Arial"/>
          <w:b/>
          <w:bCs/>
          <w:i/>
          <w:iCs/>
          <w:color w:val="4472C4" w:themeColor="accent1"/>
          <w:sz w:val="24"/>
          <w:szCs w:val="24"/>
        </w:rPr>
        <w:t>“</w:t>
      </w:r>
      <w:r w:rsidRPr="00CB080A">
        <w:rPr>
          <w:rFonts w:ascii="Arial" w:hAnsi="Arial" w:cs="Arial"/>
          <w:b/>
          <w:bCs/>
          <w:i/>
          <w:iCs/>
          <w:color w:val="4472C4" w:themeColor="accent1"/>
          <w:sz w:val="24"/>
          <w:szCs w:val="24"/>
        </w:rPr>
        <w:t>ARTÍCULO 113</w:t>
      </w:r>
      <w:r w:rsidRPr="00CB080A">
        <w:rPr>
          <w:rFonts w:ascii="Arial" w:hAnsi="Arial" w:cs="Arial"/>
          <w:i/>
          <w:iCs/>
          <w:color w:val="4472C4" w:themeColor="accent1"/>
          <w:sz w:val="24"/>
          <w:szCs w:val="24"/>
        </w:rPr>
        <w:t>. Las figuras jurídicas de excepción al derecho de acceso a la información pública, son las de información reservada, e información confidencial.</w:t>
      </w:r>
      <w:r w:rsidRPr="00CB080A">
        <w:rPr>
          <w:rFonts w:ascii="Arial" w:hAnsi="Arial" w:cs="Arial"/>
          <w:i/>
          <w:iCs/>
          <w:color w:val="4472C4" w:themeColor="accent1"/>
          <w:sz w:val="24"/>
          <w:szCs w:val="24"/>
        </w:rPr>
        <w:t>” (sic)</w:t>
      </w:r>
    </w:p>
    <w:p w14:paraId="7A7D2A31" w14:textId="77777777" w:rsidR="00E43768" w:rsidRPr="00CB080A" w:rsidRDefault="00E43768" w:rsidP="00E43768">
      <w:pPr>
        <w:autoSpaceDE w:val="0"/>
        <w:autoSpaceDN w:val="0"/>
        <w:adjustRightInd w:val="0"/>
        <w:spacing w:after="0" w:line="240" w:lineRule="auto"/>
        <w:ind w:left="708" w:firstLine="708"/>
        <w:jc w:val="both"/>
        <w:rPr>
          <w:rFonts w:ascii="Arial" w:hAnsi="Arial" w:cs="Arial"/>
          <w:i/>
          <w:iCs/>
          <w:color w:val="4472C4" w:themeColor="accent1"/>
          <w:sz w:val="24"/>
          <w:szCs w:val="24"/>
        </w:rPr>
      </w:pPr>
    </w:p>
    <w:p w14:paraId="4F456E08" w14:textId="157ABC65" w:rsidR="00E43768" w:rsidRPr="00CB080A" w:rsidRDefault="00E43768" w:rsidP="00E43768">
      <w:pPr>
        <w:autoSpaceDE w:val="0"/>
        <w:autoSpaceDN w:val="0"/>
        <w:adjustRightInd w:val="0"/>
        <w:spacing w:after="0" w:line="240" w:lineRule="auto"/>
        <w:ind w:left="708" w:firstLine="708"/>
        <w:jc w:val="both"/>
        <w:rPr>
          <w:rFonts w:ascii="Arial" w:hAnsi="Arial" w:cs="Arial"/>
          <w:i/>
          <w:iCs/>
          <w:color w:val="4472C4" w:themeColor="accent1"/>
          <w:sz w:val="24"/>
          <w:szCs w:val="24"/>
        </w:rPr>
      </w:pPr>
      <w:r w:rsidRPr="00CB080A">
        <w:rPr>
          <w:rFonts w:ascii="Arial" w:hAnsi="Arial" w:cs="Arial"/>
          <w:b/>
          <w:bCs/>
          <w:i/>
          <w:iCs/>
          <w:color w:val="4472C4" w:themeColor="accent1"/>
          <w:sz w:val="24"/>
          <w:szCs w:val="24"/>
        </w:rPr>
        <w:t>“</w:t>
      </w:r>
      <w:r w:rsidRPr="00CB080A">
        <w:rPr>
          <w:rFonts w:ascii="Arial" w:hAnsi="Arial" w:cs="Arial"/>
          <w:b/>
          <w:bCs/>
          <w:i/>
          <w:iCs/>
          <w:color w:val="4472C4" w:themeColor="accent1"/>
          <w:sz w:val="24"/>
          <w:szCs w:val="24"/>
        </w:rPr>
        <w:t>ARTÍCULO 114.</w:t>
      </w:r>
      <w:r w:rsidRPr="00CB080A">
        <w:rPr>
          <w:rFonts w:ascii="Arial" w:hAnsi="Arial" w:cs="Arial"/>
          <w:i/>
          <w:iCs/>
          <w:color w:val="4472C4" w:themeColor="accent1"/>
          <w:sz w:val="24"/>
          <w:szCs w:val="24"/>
        </w:rPr>
        <w:t xml:space="preserve"> La clasificación es el proceso mediante el cual el sujeto obligado determina que la información en su poder </w:t>
      </w:r>
      <w:proofErr w:type="spellStart"/>
      <w:r w:rsidRPr="00CB080A">
        <w:rPr>
          <w:rFonts w:ascii="Arial" w:hAnsi="Arial" w:cs="Arial"/>
          <w:i/>
          <w:iCs/>
          <w:color w:val="4472C4" w:themeColor="accent1"/>
          <w:sz w:val="24"/>
          <w:szCs w:val="24"/>
        </w:rPr>
        <w:t>actualiza</w:t>
      </w:r>
      <w:proofErr w:type="spellEnd"/>
      <w:r w:rsidRPr="00CB080A">
        <w:rPr>
          <w:rFonts w:ascii="Arial" w:hAnsi="Arial" w:cs="Arial"/>
          <w:i/>
          <w:iCs/>
          <w:color w:val="4472C4" w:themeColor="accent1"/>
          <w:sz w:val="24"/>
          <w:szCs w:val="24"/>
        </w:rPr>
        <w:t xml:space="preserve"> alguno de los supuestos de reserva o confidencialidad, de conformidad con lo dispuesto en el presente Título.</w:t>
      </w:r>
    </w:p>
    <w:p w14:paraId="359B084A" w14:textId="77777777" w:rsidR="00E43768" w:rsidRPr="00CB080A" w:rsidRDefault="00E43768" w:rsidP="00E43768">
      <w:pPr>
        <w:autoSpaceDE w:val="0"/>
        <w:autoSpaceDN w:val="0"/>
        <w:adjustRightInd w:val="0"/>
        <w:spacing w:after="0" w:line="240" w:lineRule="auto"/>
        <w:ind w:left="708" w:firstLine="708"/>
        <w:jc w:val="both"/>
        <w:rPr>
          <w:rFonts w:ascii="Arial" w:hAnsi="Arial" w:cs="Arial"/>
          <w:i/>
          <w:iCs/>
          <w:color w:val="4472C4" w:themeColor="accent1"/>
          <w:sz w:val="24"/>
          <w:szCs w:val="24"/>
        </w:rPr>
      </w:pPr>
      <w:r w:rsidRPr="00CB080A">
        <w:rPr>
          <w:rFonts w:ascii="Arial" w:hAnsi="Arial" w:cs="Arial"/>
          <w:i/>
          <w:iCs/>
          <w:color w:val="4472C4" w:themeColor="accent1"/>
          <w:sz w:val="24"/>
          <w:szCs w:val="24"/>
        </w:rPr>
        <w:t>Los supuestos de reserva o confidencialidad previstos en las leyes deberán ser acordes con las bases, principios y disposiciones establecidos en esta Ley y, en ningún caso, podrán contravenirla.</w:t>
      </w:r>
    </w:p>
    <w:p w14:paraId="54134D27" w14:textId="65D8A70E" w:rsidR="00E43768" w:rsidRPr="00CB080A" w:rsidRDefault="00E43768" w:rsidP="00E43768">
      <w:pPr>
        <w:autoSpaceDE w:val="0"/>
        <w:autoSpaceDN w:val="0"/>
        <w:adjustRightInd w:val="0"/>
        <w:spacing w:after="0" w:line="240" w:lineRule="auto"/>
        <w:ind w:left="708" w:firstLine="708"/>
        <w:jc w:val="both"/>
        <w:rPr>
          <w:rFonts w:ascii="Arial" w:hAnsi="Arial" w:cs="Arial"/>
          <w:i/>
          <w:iCs/>
          <w:color w:val="4472C4" w:themeColor="accent1"/>
          <w:sz w:val="24"/>
          <w:szCs w:val="24"/>
        </w:rPr>
      </w:pPr>
      <w:r w:rsidRPr="00CB080A">
        <w:rPr>
          <w:rFonts w:ascii="Arial" w:hAnsi="Arial" w:cs="Arial"/>
          <w:i/>
          <w:iCs/>
          <w:color w:val="4472C4" w:themeColor="accent1"/>
          <w:sz w:val="24"/>
          <w:szCs w:val="24"/>
        </w:rPr>
        <w:t>Los titulares de las Áreas de los sujetos obligados serán los responsables de clasificar la información, de conformidad con lo dispuesto en, la Ley General y esta Ley.</w:t>
      </w:r>
      <w:r w:rsidRPr="00CB080A">
        <w:rPr>
          <w:rFonts w:ascii="Arial" w:hAnsi="Arial" w:cs="Arial"/>
          <w:i/>
          <w:iCs/>
          <w:color w:val="4472C4" w:themeColor="accent1"/>
          <w:sz w:val="24"/>
          <w:szCs w:val="24"/>
        </w:rPr>
        <w:t>” (sic)</w:t>
      </w:r>
    </w:p>
    <w:p w14:paraId="6241793E" w14:textId="04D52415" w:rsidR="00E43768" w:rsidRPr="00CB080A" w:rsidRDefault="00E43768" w:rsidP="00E43768">
      <w:pPr>
        <w:autoSpaceDE w:val="0"/>
        <w:autoSpaceDN w:val="0"/>
        <w:adjustRightInd w:val="0"/>
        <w:spacing w:after="0" w:line="240" w:lineRule="auto"/>
        <w:ind w:left="708" w:firstLine="708"/>
        <w:jc w:val="both"/>
        <w:rPr>
          <w:rFonts w:ascii="Arial" w:hAnsi="Arial" w:cs="Arial"/>
          <w:i/>
          <w:iCs/>
          <w:color w:val="4472C4" w:themeColor="accent1"/>
          <w:sz w:val="24"/>
          <w:szCs w:val="24"/>
        </w:rPr>
      </w:pPr>
    </w:p>
    <w:p w14:paraId="7FD5E3F6" w14:textId="77777777" w:rsidR="00E43768" w:rsidRPr="00CB080A" w:rsidRDefault="00E43768" w:rsidP="00E43768">
      <w:pPr>
        <w:autoSpaceDE w:val="0"/>
        <w:autoSpaceDN w:val="0"/>
        <w:adjustRightInd w:val="0"/>
        <w:spacing w:after="0" w:line="240" w:lineRule="auto"/>
        <w:ind w:left="708" w:firstLine="708"/>
        <w:jc w:val="both"/>
        <w:rPr>
          <w:rFonts w:ascii="Arial" w:hAnsi="Arial" w:cs="Arial"/>
          <w:i/>
          <w:iCs/>
          <w:color w:val="4472C4" w:themeColor="accent1"/>
          <w:sz w:val="24"/>
          <w:szCs w:val="24"/>
        </w:rPr>
      </w:pPr>
    </w:p>
    <w:p w14:paraId="6E46F1C2" w14:textId="2F8E406C" w:rsidR="00E43768" w:rsidRPr="00CB080A" w:rsidRDefault="00E43768" w:rsidP="00E43768">
      <w:pPr>
        <w:autoSpaceDE w:val="0"/>
        <w:autoSpaceDN w:val="0"/>
        <w:adjustRightInd w:val="0"/>
        <w:spacing w:after="0" w:line="240" w:lineRule="auto"/>
        <w:jc w:val="both"/>
        <w:rPr>
          <w:rFonts w:ascii="Arial" w:hAnsi="Arial" w:cs="Arial"/>
          <w:color w:val="4472C4" w:themeColor="accent1"/>
          <w:sz w:val="24"/>
          <w:szCs w:val="24"/>
        </w:rPr>
      </w:pPr>
      <w:r w:rsidRPr="00CB080A">
        <w:rPr>
          <w:rFonts w:ascii="Arial" w:hAnsi="Arial" w:cs="Arial"/>
          <w:i/>
          <w:iCs/>
          <w:color w:val="4472C4" w:themeColor="accent1"/>
          <w:sz w:val="24"/>
          <w:szCs w:val="24"/>
        </w:rPr>
        <w:tab/>
      </w:r>
      <w:r w:rsidRPr="00CB080A">
        <w:rPr>
          <w:rFonts w:ascii="Arial" w:hAnsi="Arial" w:cs="Arial"/>
          <w:color w:val="4472C4" w:themeColor="accent1"/>
          <w:sz w:val="24"/>
          <w:szCs w:val="24"/>
        </w:rPr>
        <w:t>Bajo ese tenor, los datos personales de una persona física identificada o identifi</w:t>
      </w:r>
      <w:r w:rsidRPr="00CB080A">
        <w:rPr>
          <w:rFonts w:ascii="Arial" w:hAnsi="Arial" w:cs="Arial"/>
          <w:color w:val="4472C4" w:themeColor="accent1"/>
          <w:sz w:val="24"/>
          <w:szCs w:val="24"/>
        </w:rPr>
        <w:t xml:space="preserve">cables </w:t>
      </w:r>
      <w:r w:rsidRPr="00CB080A">
        <w:rPr>
          <w:rFonts w:ascii="Arial" w:hAnsi="Arial" w:cs="Arial"/>
          <w:color w:val="4472C4" w:themeColor="accent1"/>
          <w:sz w:val="24"/>
          <w:szCs w:val="24"/>
        </w:rPr>
        <w:t>son confidenciales y susceptibles de protegerse, y para que las dependencia</w:t>
      </w:r>
      <w:r w:rsidRPr="00CB080A">
        <w:rPr>
          <w:rFonts w:ascii="Arial" w:hAnsi="Arial" w:cs="Arial"/>
          <w:color w:val="4472C4" w:themeColor="accent1"/>
          <w:sz w:val="24"/>
          <w:szCs w:val="24"/>
        </w:rPr>
        <w:t xml:space="preserve"> </w:t>
      </w:r>
      <w:r w:rsidRPr="00CB080A">
        <w:rPr>
          <w:rFonts w:ascii="Arial" w:hAnsi="Arial" w:cs="Arial"/>
          <w:color w:val="4472C4" w:themeColor="accent1"/>
          <w:sz w:val="24"/>
          <w:szCs w:val="24"/>
        </w:rPr>
        <w:t>entidades puedan difundir los datos personales contenidos en sus sistemas</w:t>
      </w:r>
      <w:r w:rsidRPr="00CB080A">
        <w:rPr>
          <w:rFonts w:ascii="Arial" w:hAnsi="Arial" w:cs="Arial"/>
          <w:color w:val="4472C4" w:themeColor="accent1"/>
          <w:sz w:val="24"/>
          <w:szCs w:val="24"/>
        </w:rPr>
        <w:t xml:space="preserve"> </w:t>
      </w:r>
      <w:r w:rsidRPr="00CB080A">
        <w:rPr>
          <w:rFonts w:ascii="Arial" w:hAnsi="Arial" w:cs="Arial"/>
          <w:color w:val="4472C4" w:themeColor="accent1"/>
          <w:sz w:val="24"/>
          <w:szCs w:val="24"/>
        </w:rPr>
        <w:t>información, a un tercero distinto de su titular, deberán contar con el consentimiento de</w:t>
      </w:r>
      <w:r w:rsidRPr="00CB080A">
        <w:rPr>
          <w:rFonts w:ascii="Arial" w:hAnsi="Arial" w:cs="Arial"/>
          <w:color w:val="4472C4" w:themeColor="accent1"/>
          <w:sz w:val="24"/>
          <w:szCs w:val="24"/>
        </w:rPr>
        <w:t xml:space="preserve"> </w:t>
      </w:r>
      <w:r w:rsidRPr="00CB080A">
        <w:rPr>
          <w:rFonts w:ascii="Arial" w:hAnsi="Arial" w:cs="Arial"/>
          <w:color w:val="4472C4" w:themeColor="accent1"/>
          <w:sz w:val="24"/>
          <w:szCs w:val="24"/>
        </w:rPr>
        <w:t>éste.</w:t>
      </w:r>
    </w:p>
    <w:p w14:paraId="7F4A4DA4" w14:textId="609187AF" w:rsidR="00E43768" w:rsidRPr="00CB080A" w:rsidRDefault="00E43768" w:rsidP="00E43768">
      <w:pPr>
        <w:autoSpaceDE w:val="0"/>
        <w:autoSpaceDN w:val="0"/>
        <w:adjustRightInd w:val="0"/>
        <w:spacing w:after="0" w:line="240" w:lineRule="auto"/>
        <w:jc w:val="both"/>
        <w:rPr>
          <w:rFonts w:ascii="Arial" w:hAnsi="Arial" w:cs="Arial"/>
          <w:color w:val="4472C4" w:themeColor="accent1"/>
          <w:sz w:val="24"/>
          <w:szCs w:val="24"/>
        </w:rPr>
      </w:pPr>
    </w:p>
    <w:p w14:paraId="4A0F2F32" w14:textId="0413B268" w:rsidR="00E43768" w:rsidRPr="00CB080A" w:rsidRDefault="00703871" w:rsidP="0037519F">
      <w:pPr>
        <w:autoSpaceDE w:val="0"/>
        <w:autoSpaceDN w:val="0"/>
        <w:adjustRightInd w:val="0"/>
        <w:spacing w:after="0" w:line="240" w:lineRule="auto"/>
        <w:jc w:val="both"/>
        <w:rPr>
          <w:rFonts w:ascii="Arial" w:hAnsi="Arial" w:cs="Arial"/>
          <w:color w:val="4472C4" w:themeColor="accent1"/>
          <w:sz w:val="24"/>
          <w:szCs w:val="24"/>
        </w:rPr>
      </w:pPr>
      <w:r w:rsidRPr="00CB080A">
        <w:rPr>
          <w:rFonts w:ascii="Arial" w:hAnsi="Arial" w:cs="Arial"/>
          <w:color w:val="4472C4" w:themeColor="accent1"/>
          <w:sz w:val="24"/>
          <w:szCs w:val="24"/>
        </w:rPr>
        <w:tab/>
      </w:r>
      <w:r w:rsidRPr="00CB080A">
        <w:rPr>
          <w:rFonts w:ascii="Arial" w:hAnsi="Arial" w:cs="Arial"/>
          <w:color w:val="4472C4" w:themeColor="accent1"/>
          <w:sz w:val="24"/>
          <w:szCs w:val="24"/>
        </w:rPr>
        <w:t xml:space="preserve">En otro orden de ideas, este </w:t>
      </w:r>
      <w:r w:rsidRPr="00CB080A">
        <w:rPr>
          <w:rFonts w:ascii="Arial" w:hAnsi="Arial" w:cs="Arial"/>
          <w:color w:val="4472C4" w:themeColor="accent1"/>
          <w:sz w:val="24"/>
          <w:szCs w:val="24"/>
        </w:rPr>
        <w:t xml:space="preserve">Comisión </w:t>
      </w:r>
      <w:r w:rsidRPr="00CB080A">
        <w:rPr>
          <w:rFonts w:ascii="Arial" w:hAnsi="Arial" w:cs="Arial"/>
          <w:color w:val="4472C4" w:themeColor="accent1"/>
          <w:sz w:val="24"/>
          <w:szCs w:val="24"/>
        </w:rPr>
        <w:t xml:space="preserve"> considera que, derivado del análisis de la respuesta</w:t>
      </w:r>
      <w:r w:rsidRPr="00CB080A">
        <w:rPr>
          <w:rFonts w:ascii="Arial" w:hAnsi="Arial" w:cs="Arial"/>
          <w:color w:val="4472C4" w:themeColor="accent1"/>
          <w:sz w:val="24"/>
          <w:szCs w:val="24"/>
        </w:rPr>
        <w:t xml:space="preserve"> </w:t>
      </w:r>
      <w:r w:rsidRPr="00CB080A">
        <w:rPr>
          <w:rFonts w:ascii="Arial" w:hAnsi="Arial" w:cs="Arial"/>
          <w:color w:val="4472C4" w:themeColor="accent1"/>
          <w:sz w:val="24"/>
          <w:szCs w:val="24"/>
        </w:rPr>
        <w:t>proporcionada por el área competente</w:t>
      </w:r>
      <w:r w:rsidRPr="00CB080A">
        <w:rPr>
          <w:rFonts w:ascii="Arial" w:hAnsi="Arial" w:cs="Arial"/>
          <w:color w:val="4472C4" w:themeColor="accent1"/>
          <w:sz w:val="24"/>
          <w:szCs w:val="24"/>
        </w:rPr>
        <w:t xml:space="preserve"> es necesario la elaboración de la versión publica de los documentos solicitados  por ser considerados de carácter </w:t>
      </w:r>
      <w:proofErr w:type="spellStart"/>
      <w:r w:rsidRPr="00CB080A">
        <w:rPr>
          <w:rFonts w:ascii="Arial" w:hAnsi="Arial" w:cs="Arial"/>
          <w:color w:val="4472C4" w:themeColor="accent1"/>
          <w:sz w:val="24"/>
          <w:szCs w:val="24"/>
        </w:rPr>
        <w:t>publico</w:t>
      </w:r>
      <w:proofErr w:type="spellEnd"/>
      <w:r w:rsidRPr="00CB080A">
        <w:rPr>
          <w:rFonts w:ascii="Arial" w:hAnsi="Arial" w:cs="Arial"/>
          <w:color w:val="4472C4" w:themeColor="accent1"/>
          <w:sz w:val="24"/>
          <w:szCs w:val="24"/>
        </w:rPr>
        <w:t xml:space="preserve"> y contener información </w:t>
      </w:r>
      <w:proofErr w:type="spellStart"/>
      <w:r w:rsidR="0037519F" w:rsidRPr="00CB080A">
        <w:rPr>
          <w:rFonts w:ascii="Arial" w:hAnsi="Arial" w:cs="Arial"/>
          <w:color w:val="4472C4" w:themeColor="accent1"/>
          <w:sz w:val="24"/>
          <w:szCs w:val="24"/>
        </w:rPr>
        <w:t>confidencia</w:t>
      </w:r>
      <w:proofErr w:type="spellEnd"/>
      <w:r w:rsidRPr="00CB080A">
        <w:rPr>
          <w:rFonts w:ascii="Arial" w:hAnsi="Arial" w:cs="Arial"/>
          <w:color w:val="4472C4" w:themeColor="accent1"/>
          <w:sz w:val="24"/>
          <w:szCs w:val="24"/>
        </w:rPr>
        <w:t xml:space="preserve"> de conformidad con los </w:t>
      </w:r>
      <w:r w:rsidR="0037519F" w:rsidRPr="00CB080A">
        <w:rPr>
          <w:rFonts w:ascii="Arial" w:hAnsi="Arial" w:cs="Arial"/>
          <w:color w:val="4472C4" w:themeColor="accent1"/>
          <w:sz w:val="24"/>
          <w:szCs w:val="24"/>
        </w:rPr>
        <w:t>Lineamientos Generales En Materia De Clasificación Y Desclasificación De La Información, Así Como Para La Elaboración De Versiones Públicas.</w:t>
      </w:r>
    </w:p>
    <w:p w14:paraId="2A185D91" w14:textId="77777777" w:rsidR="0037519F" w:rsidRPr="00CB080A" w:rsidRDefault="0037519F" w:rsidP="0037519F">
      <w:pPr>
        <w:autoSpaceDE w:val="0"/>
        <w:autoSpaceDN w:val="0"/>
        <w:adjustRightInd w:val="0"/>
        <w:spacing w:after="0" w:line="240" w:lineRule="auto"/>
        <w:jc w:val="both"/>
        <w:rPr>
          <w:rFonts w:ascii="Arial" w:hAnsi="Arial" w:cs="Arial"/>
          <w:color w:val="4472C4" w:themeColor="accent1"/>
          <w:sz w:val="24"/>
          <w:szCs w:val="24"/>
        </w:rPr>
      </w:pPr>
    </w:p>
    <w:p w14:paraId="29FBD677" w14:textId="02AFF6DC" w:rsidR="008E07F6" w:rsidRPr="00CB080A" w:rsidRDefault="008E07F6" w:rsidP="008E07F6">
      <w:pPr>
        <w:autoSpaceDE w:val="0"/>
        <w:autoSpaceDN w:val="0"/>
        <w:adjustRightInd w:val="0"/>
        <w:spacing w:after="0" w:line="240" w:lineRule="auto"/>
        <w:ind w:firstLine="708"/>
        <w:jc w:val="both"/>
        <w:rPr>
          <w:rFonts w:ascii="Arial" w:hAnsi="Arial" w:cs="Arial"/>
          <w:color w:val="4472C4" w:themeColor="accent1"/>
          <w:sz w:val="24"/>
          <w:szCs w:val="24"/>
        </w:rPr>
      </w:pPr>
      <w:r w:rsidRPr="00CB080A">
        <w:rPr>
          <w:rFonts w:ascii="Arial" w:hAnsi="Arial" w:cs="Arial"/>
          <w:color w:val="4472C4" w:themeColor="accent1"/>
          <w:sz w:val="24"/>
          <w:szCs w:val="24"/>
        </w:rPr>
        <w:t xml:space="preserve">Por todo lo anteriormente expuesto, esta comisión concluye que resulta </w:t>
      </w:r>
      <w:r w:rsidRPr="00CB080A">
        <w:rPr>
          <w:rFonts w:ascii="Arial" w:hAnsi="Arial" w:cs="Arial"/>
          <w:b/>
          <w:color w:val="4472C4" w:themeColor="accent1"/>
          <w:sz w:val="24"/>
          <w:szCs w:val="24"/>
        </w:rPr>
        <w:t>fundado el agravio</w:t>
      </w:r>
      <w:r w:rsidRPr="00CB080A">
        <w:rPr>
          <w:rFonts w:ascii="Arial" w:hAnsi="Arial" w:cs="Arial"/>
          <w:color w:val="4472C4" w:themeColor="accent1"/>
          <w:sz w:val="24"/>
          <w:szCs w:val="24"/>
        </w:rPr>
        <w:t xml:space="preserve"> hecho valer por el recurrente en el recurso de revisión que hoy nos ocupa, por lo que a fin de cumplir con el principio de máxima publicidad consagrado en la ley de la materia toda vez que el sujeto obligado no agoto los medios para entregar la información solicitada. </w:t>
      </w:r>
    </w:p>
    <w:p w14:paraId="3D5F5DDC" w14:textId="77777777" w:rsidR="008E07F6" w:rsidRPr="00CB080A" w:rsidRDefault="008E07F6" w:rsidP="008E07F6">
      <w:pPr>
        <w:autoSpaceDE w:val="0"/>
        <w:autoSpaceDN w:val="0"/>
        <w:adjustRightInd w:val="0"/>
        <w:spacing w:after="0" w:line="240" w:lineRule="auto"/>
        <w:jc w:val="both"/>
        <w:rPr>
          <w:rFonts w:ascii="Arial" w:hAnsi="Arial" w:cs="Arial"/>
          <w:color w:val="4472C4" w:themeColor="accent1"/>
          <w:sz w:val="24"/>
          <w:szCs w:val="24"/>
        </w:rPr>
      </w:pPr>
    </w:p>
    <w:p w14:paraId="0EA09778" w14:textId="77777777" w:rsidR="008E07F6" w:rsidRPr="00CB080A" w:rsidRDefault="008E07F6" w:rsidP="008E07F6">
      <w:pPr>
        <w:autoSpaceDE w:val="0"/>
        <w:autoSpaceDN w:val="0"/>
        <w:adjustRightInd w:val="0"/>
        <w:spacing w:after="0" w:line="240" w:lineRule="auto"/>
        <w:jc w:val="both"/>
        <w:rPr>
          <w:rFonts w:ascii="Arial" w:hAnsi="Arial" w:cs="Arial"/>
          <w:color w:val="4472C4" w:themeColor="accent1"/>
          <w:sz w:val="24"/>
          <w:szCs w:val="24"/>
        </w:rPr>
      </w:pPr>
      <w:r w:rsidRPr="00CB080A">
        <w:rPr>
          <w:rFonts w:ascii="Arial" w:hAnsi="Arial" w:cs="Arial"/>
          <w:color w:val="4472C4" w:themeColor="accent1"/>
          <w:sz w:val="24"/>
          <w:szCs w:val="24"/>
        </w:rPr>
        <w:tab/>
      </w:r>
      <w:r w:rsidRPr="00CB080A">
        <w:rPr>
          <w:rFonts w:ascii="Arial" w:hAnsi="Arial" w:cs="Arial"/>
          <w:color w:val="4472C4" w:themeColor="accent1"/>
          <w:sz w:val="24"/>
          <w:szCs w:val="24"/>
        </w:rPr>
        <w:tab/>
      </w:r>
    </w:p>
    <w:p w14:paraId="41DF8234" w14:textId="77777777" w:rsidR="008E07F6" w:rsidRPr="00CB080A" w:rsidRDefault="008E07F6" w:rsidP="008E07F6">
      <w:pPr>
        <w:pStyle w:val="corte4fondo"/>
        <w:spacing w:line="240" w:lineRule="auto"/>
        <w:ind w:firstLine="708"/>
        <w:rPr>
          <w:rFonts w:cs="Arial"/>
          <w:b/>
          <w:color w:val="4472C4" w:themeColor="accent1"/>
          <w:sz w:val="24"/>
          <w:szCs w:val="24"/>
        </w:rPr>
      </w:pPr>
      <w:r w:rsidRPr="00CB080A">
        <w:rPr>
          <w:rFonts w:cs="Arial"/>
          <w:b/>
          <w:color w:val="4472C4" w:themeColor="accent1"/>
          <w:sz w:val="24"/>
          <w:szCs w:val="24"/>
        </w:rPr>
        <w:t>4.</w:t>
      </w:r>
      <w:r w:rsidRPr="00CB080A">
        <w:rPr>
          <w:rFonts w:cs="Arial"/>
          <w:b/>
          <w:color w:val="4472C4" w:themeColor="accent1"/>
          <w:sz w:val="24"/>
          <w:szCs w:val="24"/>
          <w:lang w:val="es-MX"/>
        </w:rPr>
        <w:t>1</w:t>
      </w:r>
      <w:r w:rsidRPr="00CB080A">
        <w:rPr>
          <w:rFonts w:cs="Arial"/>
          <w:b/>
          <w:color w:val="4472C4" w:themeColor="accent1"/>
          <w:sz w:val="24"/>
          <w:szCs w:val="24"/>
        </w:rPr>
        <w:t>. Sentido de esta resolución.</w:t>
      </w:r>
    </w:p>
    <w:p w14:paraId="3692D3CB" w14:textId="77777777" w:rsidR="008E07F6" w:rsidRPr="00CB080A" w:rsidRDefault="008E07F6" w:rsidP="008E07F6">
      <w:pPr>
        <w:pStyle w:val="corte4fondo"/>
        <w:spacing w:line="240" w:lineRule="auto"/>
        <w:ind w:firstLine="0"/>
        <w:rPr>
          <w:rFonts w:cs="Arial"/>
          <w:b/>
          <w:color w:val="4472C4" w:themeColor="accent1"/>
          <w:sz w:val="24"/>
          <w:szCs w:val="24"/>
        </w:rPr>
      </w:pPr>
    </w:p>
    <w:p w14:paraId="39D3D07D" w14:textId="77777777" w:rsidR="008E07F6" w:rsidRPr="00CB080A" w:rsidRDefault="008E07F6" w:rsidP="008E07F6">
      <w:pPr>
        <w:pStyle w:val="corte4fondo"/>
        <w:spacing w:line="240" w:lineRule="auto"/>
        <w:ind w:firstLine="708"/>
        <w:rPr>
          <w:rFonts w:cs="Arial"/>
          <w:color w:val="4472C4" w:themeColor="accent1"/>
          <w:sz w:val="24"/>
          <w:szCs w:val="24"/>
        </w:rPr>
      </w:pPr>
      <w:r w:rsidRPr="00CB080A">
        <w:rPr>
          <w:rFonts w:cs="Arial"/>
          <w:color w:val="4472C4" w:themeColor="accent1"/>
          <w:sz w:val="24"/>
          <w:szCs w:val="24"/>
        </w:rPr>
        <w:t xml:space="preserve">En las condiciones anotadas y al haber resultado fundado el agravio que hizo valer el recurrente, con fundamento en el artículo 175, fracción III de la Ley de Transparencia y Acceso a la Información Pública del Estado de San Luis Potosí, resulta procedente </w:t>
      </w:r>
      <w:r w:rsidRPr="00CB080A">
        <w:rPr>
          <w:rFonts w:cs="Arial"/>
          <w:b/>
          <w:bCs/>
          <w:color w:val="4472C4" w:themeColor="accent1"/>
          <w:sz w:val="24"/>
          <w:szCs w:val="24"/>
        </w:rPr>
        <w:t>MODIFICAR</w:t>
      </w:r>
      <w:r w:rsidRPr="00CB080A">
        <w:rPr>
          <w:rFonts w:cs="Arial"/>
          <w:bCs/>
          <w:color w:val="4472C4" w:themeColor="accent1"/>
          <w:sz w:val="24"/>
          <w:szCs w:val="24"/>
        </w:rPr>
        <w:t xml:space="preserve"> </w:t>
      </w:r>
      <w:r w:rsidRPr="00CB080A">
        <w:rPr>
          <w:rFonts w:cs="Arial"/>
          <w:color w:val="4472C4" w:themeColor="accent1"/>
          <w:sz w:val="24"/>
          <w:szCs w:val="24"/>
        </w:rPr>
        <w:t>la respuesta del sujeto obligado y</w:t>
      </w:r>
      <w:r w:rsidRPr="00CB080A">
        <w:rPr>
          <w:rFonts w:cs="Arial"/>
          <w:color w:val="4472C4" w:themeColor="accent1"/>
          <w:sz w:val="24"/>
          <w:szCs w:val="24"/>
          <w:lang w:val="es-MX"/>
        </w:rPr>
        <w:t>, por lo tanto, lo conmina para que:</w:t>
      </w:r>
    </w:p>
    <w:p w14:paraId="0DF218AA" w14:textId="77777777" w:rsidR="008E07F6" w:rsidRPr="00CB080A" w:rsidRDefault="008E07F6" w:rsidP="008E07F6">
      <w:pPr>
        <w:pStyle w:val="corte4fondo"/>
        <w:spacing w:line="240" w:lineRule="auto"/>
        <w:ind w:firstLine="0"/>
        <w:rPr>
          <w:rFonts w:cs="Arial"/>
          <w:b/>
          <w:color w:val="4472C4" w:themeColor="accent1"/>
          <w:sz w:val="24"/>
          <w:szCs w:val="24"/>
        </w:rPr>
      </w:pPr>
    </w:p>
    <w:p w14:paraId="3AFE8E7E" w14:textId="104AC388" w:rsidR="008E07F6" w:rsidRPr="00CB080A" w:rsidRDefault="0037519F" w:rsidP="00CB080A">
      <w:pPr>
        <w:pStyle w:val="Prrafodelista"/>
        <w:numPr>
          <w:ilvl w:val="0"/>
          <w:numId w:val="3"/>
        </w:numPr>
        <w:autoSpaceDE w:val="0"/>
        <w:autoSpaceDN w:val="0"/>
        <w:adjustRightInd w:val="0"/>
        <w:spacing w:after="0" w:line="240" w:lineRule="auto"/>
        <w:jc w:val="both"/>
        <w:rPr>
          <w:rFonts w:ascii="Arial" w:eastAsiaTheme="minorHAnsi" w:hAnsi="Arial" w:cs="Arial"/>
          <w:b/>
          <w:bCs/>
          <w:color w:val="4472C4" w:themeColor="accent1"/>
          <w:sz w:val="24"/>
          <w:szCs w:val="24"/>
        </w:rPr>
      </w:pPr>
      <w:r w:rsidRPr="00CB080A">
        <w:rPr>
          <w:rFonts w:ascii="Arial" w:eastAsiaTheme="minorHAnsi" w:hAnsi="Arial" w:cs="Arial"/>
          <w:b/>
          <w:bCs/>
          <w:color w:val="4472C4" w:themeColor="accent1"/>
          <w:sz w:val="24"/>
          <w:szCs w:val="24"/>
        </w:rPr>
        <w:t>Se instruye a</w:t>
      </w:r>
      <w:r w:rsidRPr="00CB080A">
        <w:rPr>
          <w:rFonts w:ascii="Arial" w:eastAsiaTheme="minorHAnsi" w:hAnsi="Arial" w:cs="Arial"/>
          <w:b/>
          <w:bCs/>
          <w:color w:val="4472C4" w:themeColor="accent1"/>
          <w:sz w:val="24"/>
          <w:szCs w:val="24"/>
        </w:rPr>
        <w:t xml:space="preserve">l Sujeto Obligado </w:t>
      </w:r>
      <w:r w:rsidRPr="00CB080A">
        <w:rPr>
          <w:rFonts w:ascii="Arial" w:eastAsiaTheme="minorHAnsi" w:hAnsi="Arial" w:cs="Arial"/>
          <w:b/>
          <w:bCs/>
          <w:color w:val="4472C4" w:themeColor="accent1"/>
          <w:sz w:val="24"/>
          <w:szCs w:val="24"/>
        </w:rPr>
        <w:t xml:space="preserve">para que </w:t>
      </w:r>
      <w:r w:rsidR="00CB080A">
        <w:rPr>
          <w:rFonts w:ascii="Arial" w:eastAsiaTheme="minorHAnsi" w:hAnsi="Arial" w:cs="Arial"/>
          <w:b/>
          <w:bCs/>
          <w:color w:val="4472C4" w:themeColor="accent1"/>
          <w:sz w:val="24"/>
          <w:szCs w:val="24"/>
        </w:rPr>
        <w:t xml:space="preserve">otorgue </w:t>
      </w:r>
      <w:r w:rsidRPr="00CB080A">
        <w:rPr>
          <w:rFonts w:ascii="Arial" w:eastAsiaTheme="minorHAnsi" w:hAnsi="Arial" w:cs="Arial"/>
          <w:b/>
          <w:bCs/>
          <w:color w:val="4472C4" w:themeColor="accent1"/>
          <w:sz w:val="24"/>
          <w:szCs w:val="24"/>
        </w:rPr>
        <w:t>respuesta al solicitante</w:t>
      </w:r>
      <w:r w:rsidRPr="00CB080A">
        <w:rPr>
          <w:rFonts w:ascii="Arial" w:eastAsiaTheme="minorHAnsi" w:hAnsi="Arial" w:cs="Arial"/>
          <w:b/>
          <w:bCs/>
          <w:color w:val="4472C4" w:themeColor="accent1"/>
          <w:sz w:val="24"/>
          <w:szCs w:val="24"/>
        </w:rPr>
        <w:t xml:space="preserve"> </w:t>
      </w:r>
      <w:r w:rsidR="00CB080A" w:rsidRPr="00CB080A">
        <w:rPr>
          <w:rFonts w:ascii="Arial" w:eastAsiaTheme="minorHAnsi" w:hAnsi="Arial" w:cs="Arial"/>
          <w:b/>
          <w:bCs/>
          <w:color w:val="4472C4" w:themeColor="accent1"/>
          <w:sz w:val="24"/>
          <w:szCs w:val="24"/>
        </w:rPr>
        <w:t>mediante la</w:t>
      </w:r>
      <w:r w:rsidRPr="00CB080A">
        <w:rPr>
          <w:rFonts w:ascii="Arial" w:eastAsiaTheme="minorHAnsi" w:hAnsi="Arial" w:cs="Arial"/>
          <w:b/>
          <w:bCs/>
          <w:color w:val="4472C4" w:themeColor="accent1"/>
          <w:sz w:val="24"/>
          <w:szCs w:val="24"/>
        </w:rPr>
        <w:t xml:space="preserve"> </w:t>
      </w:r>
      <w:r w:rsidR="00CB080A" w:rsidRPr="00CB080A">
        <w:rPr>
          <w:rFonts w:ascii="Arial" w:eastAsiaTheme="minorHAnsi" w:hAnsi="Arial" w:cs="Arial"/>
          <w:b/>
          <w:bCs/>
          <w:color w:val="4472C4" w:themeColor="accent1"/>
          <w:sz w:val="24"/>
          <w:szCs w:val="24"/>
        </w:rPr>
        <w:t>elaboración</w:t>
      </w:r>
      <w:r w:rsidRPr="00CB080A">
        <w:rPr>
          <w:rFonts w:ascii="Arial" w:eastAsiaTheme="minorHAnsi" w:hAnsi="Arial" w:cs="Arial"/>
          <w:b/>
          <w:bCs/>
          <w:color w:val="4472C4" w:themeColor="accent1"/>
          <w:sz w:val="24"/>
          <w:szCs w:val="24"/>
        </w:rPr>
        <w:t xml:space="preserve"> de la versión pública</w:t>
      </w:r>
      <w:r w:rsidRPr="00CB080A">
        <w:rPr>
          <w:rFonts w:ascii="Arial" w:eastAsiaTheme="minorHAnsi" w:hAnsi="Arial" w:cs="Arial"/>
          <w:b/>
          <w:bCs/>
          <w:color w:val="4472C4" w:themeColor="accent1"/>
          <w:sz w:val="24"/>
          <w:szCs w:val="24"/>
        </w:rPr>
        <w:t xml:space="preserve"> </w:t>
      </w:r>
      <w:r w:rsidR="00CB080A" w:rsidRPr="00CB080A">
        <w:rPr>
          <w:rFonts w:ascii="Arial" w:eastAsiaTheme="minorHAnsi" w:hAnsi="Arial" w:cs="Arial"/>
          <w:b/>
          <w:bCs/>
          <w:color w:val="4472C4" w:themeColor="accent1"/>
          <w:sz w:val="24"/>
          <w:szCs w:val="24"/>
        </w:rPr>
        <w:t xml:space="preserve">de los recibos de </w:t>
      </w:r>
      <w:proofErr w:type="spellStart"/>
      <w:r w:rsidR="00CB080A" w:rsidRPr="00CB080A">
        <w:rPr>
          <w:rFonts w:ascii="Arial" w:eastAsiaTheme="minorHAnsi" w:hAnsi="Arial" w:cs="Arial"/>
          <w:b/>
          <w:bCs/>
          <w:color w:val="4472C4" w:themeColor="accent1"/>
          <w:sz w:val="24"/>
          <w:szCs w:val="24"/>
        </w:rPr>
        <w:t>nomina</w:t>
      </w:r>
      <w:proofErr w:type="spellEnd"/>
      <w:r w:rsidR="00CB080A" w:rsidRPr="00CB080A">
        <w:rPr>
          <w:rFonts w:ascii="Arial" w:eastAsiaTheme="minorHAnsi" w:hAnsi="Arial" w:cs="Arial"/>
          <w:b/>
          <w:bCs/>
          <w:color w:val="4472C4" w:themeColor="accent1"/>
          <w:sz w:val="24"/>
          <w:szCs w:val="24"/>
        </w:rPr>
        <w:t xml:space="preserve"> de las personas solicitadas </w:t>
      </w:r>
      <w:r w:rsidR="00CB080A" w:rsidRPr="00CB080A">
        <w:rPr>
          <w:rFonts w:ascii="Arial" w:hAnsi="Arial" w:cs="Arial"/>
          <w:b/>
          <w:bCs/>
          <w:color w:val="4472C4" w:themeColor="accent1"/>
          <w:sz w:val="24"/>
          <w:szCs w:val="24"/>
        </w:rPr>
        <w:t>de conformidad con los Lineamientos Generales En Materia De Clasificación Y Desclasificación De La Información, Así Como Para La Elaboración De Versiones Públicas.</w:t>
      </w:r>
    </w:p>
    <w:p w14:paraId="52AD53C9" w14:textId="77777777" w:rsidR="008E07F6" w:rsidRPr="00CB080A" w:rsidRDefault="008E07F6" w:rsidP="008E07F6">
      <w:pPr>
        <w:pStyle w:val="corte4fondo"/>
        <w:spacing w:line="240" w:lineRule="auto"/>
        <w:ind w:firstLine="0"/>
        <w:rPr>
          <w:rFonts w:cs="Arial"/>
          <w:b/>
          <w:color w:val="4472C4" w:themeColor="accent1"/>
          <w:sz w:val="24"/>
          <w:szCs w:val="24"/>
        </w:rPr>
      </w:pPr>
      <w:r w:rsidRPr="00CB080A">
        <w:rPr>
          <w:rFonts w:cs="Arial"/>
          <w:b/>
          <w:color w:val="4472C4" w:themeColor="accent1"/>
          <w:sz w:val="24"/>
          <w:szCs w:val="24"/>
        </w:rPr>
        <w:t xml:space="preserve"> </w:t>
      </w:r>
    </w:p>
    <w:p w14:paraId="5E7421F4" w14:textId="77777777" w:rsidR="008E07F6" w:rsidRPr="00CB080A" w:rsidRDefault="008E07F6" w:rsidP="008E07F6">
      <w:pPr>
        <w:pStyle w:val="corte4fondo"/>
        <w:spacing w:line="240" w:lineRule="auto"/>
        <w:ind w:firstLine="708"/>
        <w:rPr>
          <w:rFonts w:cs="Arial"/>
          <w:b/>
          <w:color w:val="4472C4" w:themeColor="accent1"/>
          <w:sz w:val="24"/>
          <w:szCs w:val="24"/>
        </w:rPr>
      </w:pPr>
      <w:r w:rsidRPr="00CB080A">
        <w:rPr>
          <w:rFonts w:cs="Arial"/>
          <w:b/>
          <w:color w:val="4472C4" w:themeColor="accent1"/>
          <w:sz w:val="24"/>
          <w:szCs w:val="24"/>
        </w:rPr>
        <w:t>4.2</w:t>
      </w:r>
      <w:r w:rsidRPr="00CB080A">
        <w:rPr>
          <w:rFonts w:cs="Arial"/>
          <w:b/>
          <w:color w:val="4472C4" w:themeColor="accent1"/>
          <w:sz w:val="24"/>
          <w:szCs w:val="24"/>
          <w:lang w:val="es-MX"/>
        </w:rPr>
        <w:t>.</w:t>
      </w:r>
      <w:r w:rsidRPr="00CB080A">
        <w:rPr>
          <w:rFonts w:cs="Arial"/>
          <w:b/>
          <w:color w:val="4472C4" w:themeColor="accent1"/>
          <w:sz w:val="24"/>
          <w:szCs w:val="24"/>
        </w:rPr>
        <w:t xml:space="preserve"> Precisiones de esta resolución.</w:t>
      </w:r>
    </w:p>
    <w:p w14:paraId="284788F9" w14:textId="77777777" w:rsidR="008E07F6" w:rsidRPr="00CB080A" w:rsidRDefault="008E07F6" w:rsidP="008E07F6">
      <w:pPr>
        <w:pStyle w:val="corte4fondo"/>
        <w:spacing w:line="240" w:lineRule="auto"/>
        <w:ind w:firstLine="0"/>
        <w:rPr>
          <w:rFonts w:cs="Arial"/>
          <w:color w:val="4472C4" w:themeColor="accent1"/>
          <w:sz w:val="24"/>
          <w:szCs w:val="24"/>
        </w:rPr>
      </w:pPr>
      <w:r w:rsidRPr="00CB080A">
        <w:rPr>
          <w:rFonts w:cs="Arial"/>
          <w:b/>
          <w:color w:val="4472C4" w:themeColor="accent1"/>
          <w:sz w:val="24"/>
          <w:szCs w:val="24"/>
        </w:rPr>
        <w:tab/>
      </w:r>
    </w:p>
    <w:p w14:paraId="5B5E918C" w14:textId="77777777" w:rsidR="008E07F6" w:rsidRPr="00CB080A" w:rsidRDefault="008E07F6" w:rsidP="008E07F6">
      <w:pPr>
        <w:pStyle w:val="corte4fondo"/>
        <w:spacing w:line="240" w:lineRule="auto"/>
        <w:ind w:firstLine="708"/>
        <w:rPr>
          <w:rFonts w:cs="Arial"/>
          <w:color w:val="4472C4" w:themeColor="accent1"/>
          <w:sz w:val="24"/>
          <w:szCs w:val="24"/>
        </w:rPr>
      </w:pPr>
      <w:r w:rsidRPr="00CB080A">
        <w:rPr>
          <w:rFonts w:cs="Arial"/>
          <w:color w:val="4472C4" w:themeColor="accent1"/>
          <w:sz w:val="24"/>
          <w:szCs w:val="24"/>
        </w:rPr>
        <w:t>De conformidad con el último párrafo del artículo 175 de la Ley de Transparencia está Comisión de Transparencia establece los siguientes términos para el cumplimiento de la resolución.</w:t>
      </w:r>
    </w:p>
    <w:p w14:paraId="56028093" w14:textId="77777777" w:rsidR="008E07F6" w:rsidRPr="00CB080A" w:rsidRDefault="008E07F6" w:rsidP="008E07F6">
      <w:pPr>
        <w:pStyle w:val="corte4fondo"/>
        <w:spacing w:line="240" w:lineRule="auto"/>
        <w:ind w:firstLine="0"/>
        <w:rPr>
          <w:rFonts w:cs="Arial"/>
          <w:b/>
          <w:color w:val="4472C4" w:themeColor="accent1"/>
          <w:sz w:val="24"/>
          <w:szCs w:val="24"/>
        </w:rPr>
      </w:pPr>
    </w:p>
    <w:p w14:paraId="390B63A4" w14:textId="77777777" w:rsidR="008E07F6" w:rsidRPr="00CB080A" w:rsidRDefault="008E07F6" w:rsidP="008E07F6">
      <w:pPr>
        <w:pStyle w:val="corte4fondo"/>
        <w:numPr>
          <w:ilvl w:val="0"/>
          <w:numId w:val="1"/>
        </w:numPr>
        <w:spacing w:line="240" w:lineRule="auto"/>
        <w:rPr>
          <w:rFonts w:cs="Arial"/>
          <w:b/>
          <w:color w:val="4472C4" w:themeColor="accent1"/>
          <w:sz w:val="24"/>
          <w:szCs w:val="24"/>
        </w:rPr>
      </w:pPr>
      <w:r w:rsidRPr="00CB080A">
        <w:rPr>
          <w:rFonts w:cs="Arial"/>
          <w:b/>
          <w:color w:val="4472C4" w:themeColor="accent1"/>
          <w:sz w:val="24"/>
          <w:szCs w:val="24"/>
        </w:rPr>
        <w:t>El sujeto obligado deberá entregar los documentos que contengan la información solicitada en la modalidad peticionada por el particular.</w:t>
      </w:r>
    </w:p>
    <w:p w14:paraId="04FA5510" w14:textId="77777777" w:rsidR="008E07F6" w:rsidRPr="00CB080A" w:rsidRDefault="008E07F6" w:rsidP="008E07F6">
      <w:pPr>
        <w:pStyle w:val="corte4fondo"/>
        <w:spacing w:line="240" w:lineRule="auto"/>
        <w:ind w:firstLine="0"/>
        <w:rPr>
          <w:rFonts w:cs="Arial"/>
          <w:b/>
          <w:color w:val="4472C4" w:themeColor="accent1"/>
          <w:sz w:val="24"/>
          <w:szCs w:val="24"/>
        </w:rPr>
      </w:pPr>
    </w:p>
    <w:p w14:paraId="129DE90F" w14:textId="77777777" w:rsidR="008E07F6" w:rsidRPr="00CB080A" w:rsidRDefault="008E07F6" w:rsidP="008E07F6">
      <w:pPr>
        <w:pStyle w:val="corte4fondo"/>
        <w:spacing w:line="240" w:lineRule="auto"/>
        <w:ind w:firstLine="0"/>
        <w:rPr>
          <w:rFonts w:cs="Arial"/>
          <w:b/>
          <w:color w:val="4472C4" w:themeColor="accent1"/>
          <w:sz w:val="24"/>
          <w:szCs w:val="24"/>
        </w:rPr>
      </w:pPr>
    </w:p>
    <w:p w14:paraId="4F02984D" w14:textId="77777777" w:rsidR="008E07F6" w:rsidRPr="00CB080A" w:rsidRDefault="008E07F6" w:rsidP="008E07F6">
      <w:pPr>
        <w:pStyle w:val="corte4fondo"/>
        <w:ind w:firstLine="708"/>
        <w:rPr>
          <w:rFonts w:cs="Arial"/>
          <w:b/>
          <w:color w:val="4472C4" w:themeColor="accent1"/>
          <w:sz w:val="24"/>
          <w:szCs w:val="24"/>
          <w:lang w:val="es-ES"/>
        </w:rPr>
      </w:pPr>
      <w:r w:rsidRPr="00CB080A">
        <w:rPr>
          <w:rFonts w:cs="Arial"/>
          <w:b/>
          <w:color w:val="4472C4" w:themeColor="accent1"/>
          <w:sz w:val="24"/>
          <w:szCs w:val="24"/>
          <w:lang w:val="es-ES"/>
        </w:rPr>
        <w:t>4.3. Plazo para el cumplimento de esta resolución.</w:t>
      </w:r>
    </w:p>
    <w:p w14:paraId="31999020" w14:textId="77777777" w:rsidR="008E07F6" w:rsidRPr="00CB080A" w:rsidRDefault="008E07F6" w:rsidP="008E07F6">
      <w:pPr>
        <w:pStyle w:val="corte4fondo"/>
        <w:spacing w:line="240" w:lineRule="auto"/>
        <w:ind w:firstLine="708"/>
        <w:rPr>
          <w:rFonts w:cs="Arial"/>
          <w:color w:val="4472C4" w:themeColor="accent1"/>
          <w:sz w:val="24"/>
          <w:szCs w:val="24"/>
        </w:rPr>
      </w:pPr>
      <w:r w:rsidRPr="00CB080A">
        <w:rPr>
          <w:rFonts w:cs="Arial"/>
          <w:color w:val="4472C4" w:themeColor="accent1"/>
          <w:sz w:val="24"/>
          <w:szCs w:val="24"/>
        </w:rPr>
        <w:t xml:space="preserve">Con fundamento en el artículo 175 de la Ley de Transparencia y Acceso a la Información Pública del Estado, este órgano colegiado le concede al sujeto obligado el plazo de </w:t>
      </w:r>
      <w:r w:rsidRPr="00CB080A">
        <w:rPr>
          <w:rFonts w:cs="Arial"/>
          <w:b/>
          <w:color w:val="4472C4" w:themeColor="accent1"/>
          <w:sz w:val="24"/>
          <w:szCs w:val="24"/>
        </w:rPr>
        <w:t xml:space="preserve">diez días </w:t>
      </w:r>
      <w:r w:rsidRPr="00CB080A">
        <w:rPr>
          <w:rFonts w:cs="Arial"/>
          <w:color w:val="4472C4" w:themeColor="accent1"/>
          <w:sz w:val="24"/>
          <w:szCs w:val="24"/>
        </w:rPr>
        <w:t>para la entrega de la información, plazo que es el que está Comisión de Transparencia considera que es suficiente, ya que es el máximo autorizado por el citado precepto.</w:t>
      </w:r>
    </w:p>
    <w:p w14:paraId="6B3AE068" w14:textId="77777777" w:rsidR="008E07F6" w:rsidRPr="00CB080A" w:rsidRDefault="008E07F6" w:rsidP="008E07F6">
      <w:pPr>
        <w:pStyle w:val="corte4fondo"/>
        <w:rPr>
          <w:rFonts w:cs="Arial"/>
          <w:color w:val="4472C4" w:themeColor="accent1"/>
          <w:sz w:val="24"/>
          <w:szCs w:val="24"/>
          <w:lang w:val="es-ES"/>
        </w:rPr>
      </w:pPr>
    </w:p>
    <w:p w14:paraId="4CBFEC3E" w14:textId="77777777" w:rsidR="008E07F6" w:rsidRPr="00CB080A" w:rsidRDefault="008E07F6" w:rsidP="008E07F6">
      <w:pPr>
        <w:pStyle w:val="corte4fondo"/>
        <w:ind w:firstLine="708"/>
        <w:rPr>
          <w:rFonts w:cs="Arial"/>
          <w:b/>
          <w:color w:val="4472C4" w:themeColor="accent1"/>
          <w:sz w:val="24"/>
          <w:szCs w:val="24"/>
          <w:lang w:val="es-ES"/>
        </w:rPr>
      </w:pPr>
      <w:r w:rsidRPr="00CB080A">
        <w:rPr>
          <w:rFonts w:cs="Arial"/>
          <w:b/>
          <w:color w:val="4472C4" w:themeColor="accent1"/>
          <w:sz w:val="24"/>
          <w:szCs w:val="24"/>
          <w:lang w:val="es-ES"/>
        </w:rPr>
        <w:t>4.4 Informe sobre el cumplimento a la resolución.</w:t>
      </w:r>
    </w:p>
    <w:p w14:paraId="79D6E71A" w14:textId="77777777" w:rsidR="008E07F6" w:rsidRPr="00CB080A" w:rsidRDefault="008E07F6" w:rsidP="008E07F6">
      <w:pPr>
        <w:pStyle w:val="corte4fondo"/>
        <w:spacing w:line="240" w:lineRule="auto"/>
        <w:ind w:firstLine="708"/>
        <w:rPr>
          <w:rFonts w:cs="Arial"/>
          <w:color w:val="4472C4" w:themeColor="accent1"/>
          <w:sz w:val="24"/>
          <w:szCs w:val="24"/>
        </w:rPr>
      </w:pPr>
      <w:r w:rsidRPr="00CB080A">
        <w:rPr>
          <w:rFonts w:cs="Arial"/>
          <w:color w:val="4472C4" w:themeColor="accent1"/>
          <w:sz w:val="24"/>
          <w:szCs w:val="24"/>
        </w:rPr>
        <w:t xml:space="preserve">De conformidad con el artículo 177, segundo párrafo, el sujeto obligado deberá de informar a esta Comisión de Transparencia el </w:t>
      </w:r>
      <w:r w:rsidRPr="00CB080A">
        <w:rPr>
          <w:rFonts w:cs="Arial"/>
          <w:b/>
          <w:color w:val="4472C4" w:themeColor="accent1"/>
          <w:sz w:val="24"/>
          <w:szCs w:val="24"/>
        </w:rPr>
        <w:t xml:space="preserve">cumplimento a la presente resolución en un plazo que no deberá de exceder de tres días siguientes a los diez días que tiene para la entrega de la información </w:t>
      </w:r>
      <w:r w:rsidRPr="00CB080A">
        <w:rPr>
          <w:rFonts w:cs="Arial"/>
          <w:color w:val="4472C4" w:themeColor="accent1"/>
          <w:sz w:val="24"/>
          <w:szCs w:val="24"/>
        </w:rPr>
        <w:t>en donde justificará con los documentos necesarios el cumplimento a lo aquí ordenado.</w:t>
      </w:r>
    </w:p>
    <w:p w14:paraId="446CD5D1" w14:textId="77777777" w:rsidR="008E07F6" w:rsidRPr="00CB080A" w:rsidRDefault="008E07F6" w:rsidP="008E07F6">
      <w:pPr>
        <w:pStyle w:val="corte4fondo"/>
        <w:ind w:firstLine="0"/>
        <w:rPr>
          <w:rFonts w:cs="Arial"/>
          <w:b/>
          <w:color w:val="4472C4" w:themeColor="accent1"/>
          <w:sz w:val="24"/>
          <w:szCs w:val="24"/>
          <w:lang w:val="es-ES"/>
        </w:rPr>
      </w:pPr>
    </w:p>
    <w:p w14:paraId="1E53990E" w14:textId="77777777" w:rsidR="008E07F6" w:rsidRPr="00CB080A" w:rsidRDefault="008E07F6" w:rsidP="008E07F6">
      <w:pPr>
        <w:pStyle w:val="corte4fondo"/>
        <w:ind w:firstLine="708"/>
        <w:rPr>
          <w:rFonts w:cs="Arial"/>
          <w:b/>
          <w:color w:val="4472C4" w:themeColor="accent1"/>
          <w:sz w:val="24"/>
          <w:szCs w:val="24"/>
          <w:lang w:val="es-ES"/>
        </w:rPr>
      </w:pPr>
      <w:r w:rsidRPr="00CB080A">
        <w:rPr>
          <w:rFonts w:cs="Arial"/>
          <w:b/>
          <w:color w:val="4472C4" w:themeColor="accent1"/>
          <w:sz w:val="24"/>
          <w:szCs w:val="24"/>
          <w:lang w:val="es-ES"/>
        </w:rPr>
        <w:t>4.5. Medida de apremio en caso de incumplimiento a la resolución.</w:t>
      </w:r>
    </w:p>
    <w:p w14:paraId="082377AB" w14:textId="77777777" w:rsidR="008E07F6" w:rsidRPr="00CB080A" w:rsidRDefault="008E07F6" w:rsidP="008E07F6">
      <w:pPr>
        <w:pStyle w:val="corte4fondo"/>
        <w:rPr>
          <w:rFonts w:cs="Arial"/>
          <w:b/>
          <w:color w:val="4472C4" w:themeColor="accent1"/>
          <w:sz w:val="24"/>
          <w:szCs w:val="24"/>
          <w:lang w:val="es-ES"/>
        </w:rPr>
      </w:pPr>
    </w:p>
    <w:p w14:paraId="53B29CD5" w14:textId="77777777" w:rsidR="008E07F6" w:rsidRPr="00CB080A" w:rsidRDefault="008E07F6" w:rsidP="008E07F6">
      <w:pPr>
        <w:pStyle w:val="corte4fondo"/>
        <w:spacing w:line="240" w:lineRule="auto"/>
        <w:ind w:firstLine="708"/>
        <w:rPr>
          <w:rFonts w:cs="Arial"/>
          <w:color w:val="4472C4" w:themeColor="accent1"/>
          <w:sz w:val="24"/>
          <w:szCs w:val="24"/>
        </w:rPr>
      </w:pPr>
      <w:r w:rsidRPr="00CB080A">
        <w:rPr>
          <w:rFonts w:cs="Arial"/>
          <w:color w:val="4472C4" w:themeColor="accent1"/>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14:paraId="06377CB0" w14:textId="77777777" w:rsidR="008E07F6" w:rsidRPr="00CB080A" w:rsidRDefault="008E07F6" w:rsidP="008E07F6">
      <w:pPr>
        <w:pStyle w:val="corte4fondo"/>
        <w:rPr>
          <w:rFonts w:cs="Arial"/>
          <w:b/>
          <w:color w:val="4472C4" w:themeColor="accent1"/>
          <w:sz w:val="24"/>
          <w:szCs w:val="24"/>
        </w:rPr>
      </w:pPr>
    </w:p>
    <w:p w14:paraId="19B70F3B" w14:textId="77777777" w:rsidR="008E07F6" w:rsidRPr="00CB080A" w:rsidRDefault="008E07F6" w:rsidP="008E07F6">
      <w:pPr>
        <w:pStyle w:val="corte4fondo"/>
        <w:jc w:val="center"/>
        <w:rPr>
          <w:rFonts w:cs="Arial"/>
          <w:b/>
          <w:color w:val="4472C4" w:themeColor="accent1"/>
          <w:sz w:val="24"/>
          <w:szCs w:val="24"/>
        </w:rPr>
      </w:pPr>
      <w:r w:rsidRPr="00CB080A">
        <w:rPr>
          <w:rFonts w:cs="Arial"/>
          <w:b/>
          <w:color w:val="4472C4" w:themeColor="accent1"/>
          <w:sz w:val="24"/>
          <w:szCs w:val="24"/>
        </w:rPr>
        <w:t>RESOLUTIVO</w:t>
      </w:r>
    </w:p>
    <w:p w14:paraId="1ED0131E" w14:textId="77777777" w:rsidR="008E07F6" w:rsidRPr="00CB080A" w:rsidRDefault="008E07F6" w:rsidP="008E07F6">
      <w:pPr>
        <w:pStyle w:val="corte4fondo"/>
        <w:jc w:val="center"/>
        <w:rPr>
          <w:rFonts w:cs="Arial"/>
          <w:b/>
          <w:color w:val="4472C4" w:themeColor="accent1"/>
          <w:sz w:val="24"/>
          <w:szCs w:val="24"/>
        </w:rPr>
      </w:pPr>
    </w:p>
    <w:p w14:paraId="2F7A20B8" w14:textId="77777777" w:rsidR="008E07F6" w:rsidRPr="00CB080A" w:rsidRDefault="008E07F6" w:rsidP="008E07F6">
      <w:pPr>
        <w:pStyle w:val="corte4fondo"/>
        <w:ind w:firstLine="708"/>
        <w:rPr>
          <w:rFonts w:cs="Arial"/>
          <w:b/>
          <w:color w:val="4472C4" w:themeColor="accent1"/>
          <w:sz w:val="24"/>
          <w:szCs w:val="24"/>
        </w:rPr>
      </w:pPr>
      <w:r w:rsidRPr="00CB080A">
        <w:rPr>
          <w:rFonts w:cs="Arial"/>
          <w:b/>
          <w:color w:val="4472C4" w:themeColor="accent1"/>
          <w:sz w:val="24"/>
          <w:szCs w:val="24"/>
        </w:rPr>
        <w:t>Por lo expuesto y fundado, SE RESUELVE:</w:t>
      </w:r>
    </w:p>
    <w:p w14:paraId="7B45FCDF" w14:textId="77777777" w:rsidR="008E07F6" w:rsidRPr="00CB080A" w:rsidRDefault="008E07F6" w:rsidP="008E07F6">
      <w:pPr>
        <w:pStyle w:val="corte4fondo"/>
        <w:ind w:firstLine="0"/>
        <w:rPr>
          <w:rFonts w:cs="Arial"/>
          <w:b/>
          <w:color w:val="4472C4" w:themeColor="accent1"/>
          <w:sz w:val="24"/>
          <w:szCs w:val="24"/>
        </w:rPr>
      </w:pPr>
    </w:p>
    <w:p w14:paraId="4702E289" w14:textId="77777777" w:rsidR="008E07F6" w:rsidRPr="00CB080A" w:rsidRDefault="008E07F6" w:rsidP="008E07F6">
      <w:pPr>
        <w:pStyle w:val="corte4fondo"/>
        <w:spacing w:line="240" w:lineRule="auto"/>
        <w:ind w:firstLine="708"/>
        <w:rPr>
          <w:rFonts w:cs="Arial"/>
          <w:color w:val="4472C4" w:themeColor="accent1"/>
          <w:sz w:val="24"/>
          <w:szCs w:val="24"/>
        </w:rPr>
      </w:pPr>
      <w:r w:rsidRPr="00CB080A">
        <w:rPr>
          <w:rFonts w:cs="Arial"/>
          <w:b/>
          <w:color w:val="4472C4" w:themeColor="accent1"/>
          <w:sz w:val="24"/>
          <w:szCs w:val="24"/>
        </w:rPr>
        <w:t xml:space="preserve">ÚNICO. </w:t>
      </w:r>
      <w:r w:rsidRPr="00CB080A">
        <w:rPr>
          <w:rFonts w:cs="Arial"/>
          <w:color w:val="4472C4" w:themeColor="accent1"/>
          <w:sz w:val="24"/>
          <w:szCs w:val="24"/>
        </w:rPr>
        <w:t xml:space="preserve">Esta Comisión Estatal de Garantía y Acceso a la Información Pública </w:t>
      </w:r>
      <w:r w:rsidRPr="00CB080A">
        <w:rPr>
          <w:rFonts w:cs="Arial"/>
          <w:b/>
          <w:color w:val="4472C4" w:themeColor="accent1"/>
          <w:sz w:val="24"/>
          <w:szCs w:val="24"/>
        </w:rPr>
        <w:t>Modifica el acto impugnado</w:t>
      </w:r>
      <w:r w:rsidRPr="00CB080A">
        <w:rPr>
          <w:rFonts w:cs="Arial"/>
          <w:color w:val="4472C4" w:themeColor="accent1"/>
          <w:sz w:val="24"/>
          <w:szCs w:val="24"/>
        </w:rPr>
        <w:t xml:space="preserve"> por los fundamentos y las razones desarrolladas en el considerando cuarto de la presente resolución.</w:t>
      </w:r>
    </w:p>
    <w:p w14:paraId="54B96E6C" w14:textId="77777777" w:rsidR="008E07F6" w:rsidRPr="00CB080A" w:rsidRDefault="008E07F6" w:rsidP="008E07F6">
      <w:pPr>
        <w:pStyle w:val="corte4fondo"/>
        <w:ind w:firstLine="0"/>
        <w:rPr>
          <w:rFonts w:cs="Arial"/>
          <w:color w:val="4472C4" w:themeColor="accent1"/>
          <w:sz w:val="24"/>
          <w:szCs w:val="24"/>
        </w:rPr>
      </w:pPr>
    </w:p>
    <w:p w14:paraId="68CDF81A" w14:textId="77777777" w:rsidR="008E07F6" w:rsidRPr="00CB080A" w:rsidRDefault="008E07F6" w:rsidP="008E07F6">
      <w:pPr>
        <w:pStyle w:val="corte4fondo"/>
        <w:ind w:firstLine="708"/>
        <w:rPr>
          <w:rFonts w:cs="Arial"/>
          <w:b/>
          <w:color w:val="4472C4" w:themeColor="accent1"/>
          <w:sz w:val="24"/>
          <w:szCs w:val="24"/>
        </w:rPr>
      </w:pPr>
      <w:r w:rsidRPr="00CB080A">
        <w:rPr>
          <w:rFonts w:cs="Arial"/>
          <w:color w:val="4472C4" w:themeColor="accent1"/>
          <w:sz w:val="24"/>
          <w:szCs w:val="24"/>
        </w:rPr>
        <w:t>Notifíquese; por oficio a las autoridades y a la recurrente por el medio que designó</w:t>
      </w:r>
      <w:r w:rsidRPr="00CB080A">
        <w:rPr>
          <w:rFonts w:cs="Arial"/>
          <w:b/>
          <w:color w:val="4472C4" w:themeColor="accent1"/>
          <w:sz w:val="24"/>
          <w:szCs w:val="24"/>
        </w:rPr>
        <w:t>.</w:t>
      </w:r>
    </w:p>
    <w:p w14:paraId="2DFDF885" w14:textId="77777777" w:rsidR="008E07F6" w:rsidRPr="00CB080A" w:rsidRDefault="008E07F6" w:rsidP="00E917B5">
      <w:pPr>
        <w:spacing w:line="240" w:lineRule="auto"/>
        <w:ind w:firstLine="708"/>
        <w:jc w:val="both"/>
        <w:rPr>
          <w:rFonts w:ascii="Arial" w:hAnsi="Arial" w:cs="Arial"/>
          <w:bCs/>
          <w:iCs/>
          <w:color w:val="4472C4" w:themeColor="accent1"/>
          <w:sz w:val="24"/>
          <w:szCs w:val="24"/>
        </w:rPr>
      </w:pPr>
    </w:p>
    <w:p w14:paraId="7F0C2B0B" w14:textId="3A2B663D" w:rsidR="00E917B5" w:rsidRPr="00CB080A" w:rsidRDefault="00E917B5" w:rsidP="00E917B5">
      <w:pPr>
        <w:spacing w:line="240" w:lineRule="auto"/>
        <w:ind w:firstLine="708"/>
        <w:jc w:val="both"/>
        <w:rPr>
          <w:rFonts w:ascii="Arial" w:eastAsia="Arial Unicode MS" w:hAnsi="Arial" w:cs="Arial"/>
          <w:bCs/>
          <w:iCs/>
          <w:color w:val="4472C4" w:themeColor="accent1"/>
          <w:sz w:val="24"/>
          <w:szCs w:val="24"/>
        </w:rPr>
      </w:pPr>
      <w:r w:rsidRPr="00CB080A">
        <w:rPr>
          <w:rFonts w:ascii="Arial" w:hAnsi="Arial" w:cs="Arial"/>
          <w:bCs/>
          <w:iCs/>
          <w:color w:val="4472C4" w:themeColor="accent1"/>
          <w:sz w:val="24"/>
          <w:szCs w:val="24"/>
        </w:rPr>
        <w:t xml:space="preserve">Así, por unanimidad de votos lo resolvió la Comisión Estatal de Garantía de Acceso a la Información Pública, integrada por los Comisionados Licenciados </w:t>
      </w:r>
      <w:proofErr w:type="spellStart"/>
      <w:r w:rsidRPr="00CB080A">
        <w:rPr>
          <w:rFonts w:ascii="Arial" w:hAnsi="Arial" w:cs="Arial"/>
          <w:bCs/>
          <w:iCs/>
          <w:color w:val="4472C4" w:themeColor="accent1"/>
          <w:sz w:val="24"/>
          <w:szCs w:val="24"/>
        </w:rPr>
        <w:t>Mariajosé</w:t>
      </w:r>
      <w:proofErr w:type="spellEnd"/>
      <w:r w:rsidRPr="00CB080A">
        <w:rPr>
          <w:rFonts w:ascii="Arial" w:hAnsi="Arial" w:cs="Arial"/>
          <w:bCs/>
          <w:iCs/>
          <w:color w:val="4472C4" w:themeColor="accent1"/>
          <w:sz w:val="24"/>
          <w:szCs w:val="24"/>
        </w:rPr>
        <w:t xml:space="preserve"> González Zarzosa, Dr. José Martín Vázquez </w:t>
      </w:r>
      <w:proofErr w:type="spellStart"/>
      <w:r w:rsidRPr="00CB080A">
        <w:rPr>
          <w:rFonts w:ascii="Arial" w:hAnsi="Arial" w:cs="Arial"/>
          <w:bCs/>
          <w:iCs/>
          <w:color w:val="4472C4" w:themeColor="accent1"/>
          <w:sz w:val="24"/>
          <w:szCs w:val="24"/>
        </w:rPr>
        <w:t>Vázquez</w:t>
      </w:r>
      <w:proofErr w:type="spellEnd"/>
      <w:r w:rsidRPr="00CB080A">
        <w:rPr>
          <w:rFonts w:ascii="Arial" w:hAnsi="Arial" w:cs="Arial"/>
          <w:bCs/>
          <w:iCs/>
          <w:color w:val="4472C4" w:themeColor="accent1"/>
          <w:sz w:val="24"/>
          <w:szCs w:val="24"/>
        </w:rPr>
        <w:t>, conforme al acuerdo de Pleno CEGAIP-1328/2019.S.E, emitido en Sesión Extraordinaria de veintiocho de agosto de dos mil diecinueve, en ausencia de la Licenciada Paulina Sánchez Pérez del Pozo, Mtro. Alejandro Lafuente Torres, Presidente, siendo ponente el segundo de los nombrados, quienes, en unión de la Licenciada Rosa María Motilla García, Secretaria de Pleno que da fe, firman esta resolución.</w:t>
      </w:r>
      <w:r w:rsidRPr="00CB080A">
        <w:rPr>
          <w:rFonts w:ascii="Arial" w:hAnsi="Arial" w:cs="Arial"/>
          <w:bCs/>
          <w:iCs/>
          <w:color w:val="4472C4" w:themeColor="accent1"/>
          <w:sz w:val="24"/>
          <w:szCs w:val="24"/>
        </w:rPr>
        <w:tab/>
      </w:r>
      <w:r w:rsidRPr="00CB080A">
        <w:rPr>
          <w:rFonts w:ascii="Arial" w:eastAsia="Arial Unicode MS" w:hAnsi="Arial" w:cs="Arial"/>
          <w:bCs/>
          <w:iCs/>
          <w:color w:val="4472C4" w:themeColor="accent1"/>
          <w:sz w:val="24"/>
          <w:szCs w:val="24"/>
        </w:rPr>
        <w:t xml:space="preserve"> </w:t>
      </w:r>
    </w:p>
    <w:tbl>
      <w:tblPr>
        <w:tblW w:w="9900" w:type="dxa"/>
        <w:jc w:val="center"/>
        <w:tblLook w:val="01E0" w:firstRow="1" w:lastRow="1" w:firstColumn="1" w:lastColumn="1" w:noHBand="0" w:noVBand="0"/>
      </w:tblPr>
      <w:tblGrid>
        <w:gridCol w:w="4552"/>
        <w:gridCol w:w="154"/>
        <w:gridCol w:w="180"/>
        <w:gridCol w:w="5014"/>
      </w:tblGrid>
      <w:tr w:rsidR="00E917B5" w:rsidRPr="00CB080A" w14:paraId="619E6FD0" w14:textId="77777777" w:rsidTr="00BA0E19">
        <w:trPr>
          <w:trHeight w:val="2654"/>
          <w:jc w:val="center"/>
        </w:trPr>
        <w:tc>
          <w:tcPr>
            <w:tcW w:w="4706" w:type="dxa"/>
            <w:gridSpan w:val="2"/>
          </w:tcPr>
          <w:p w14:paraId="10DC5456" w14:textId="77777777" w:rsidR="00E917B5" w:rsidRPr="00CB080A" w:rsidRDefault="00E917B5" w:rsidP="00BA0E19">
            <w:pPr>
              <w:spacing w:after="0" w:line="240" w:lineRule="auto"/>
              <w:jc w:val="center"/>
              <w:rPr>
                <w:rFonts w:ascii="Arial" w:eastAsia="Arial Unicode MS" w:hAnsi="Arial" w:cs="Arial"/>
                <w:b/>
                <w:color w:val="4472C4" w:themeColor="accent1"/>
                <w:sz w:val="24"/>
                <w:szCs w:val="24"/>
              </w:rPr>
            </w:pPr>
            <w:r w:rsidRPr="00CB080A">
              <w:rPr>
                <w:rFonts w:ascii="Arial" w:eastAsia="Arial Unicode MS" w:hAnsi="Arial" w:cs="Arial"/>
                <w:b/>
                <w:color w:val="4472C4" w:themeColor="accent1"/>
                <w:sz w:val="24"/>
                <w:szCs w:val="24"/>
              </w:rPr>
              <w:t>COMISIONADO PRESIDENTE</w:t>
            </w:r>
          </w:p>
          <w:p w14:paraId="6F9C2D26" w14:textId="77777777" w:rsidR="00E917B5" w:rsidRPr="00CB080A" w:rsidRDefault="00E917B5" w:rsidP="00BA0E19">
            <w:pPr>
              <w:spacing w:after="0" w:line="240" w:lineRule="auto"/>
              <w:ind w:left="360" w:firstLine="708"/>
              <w:jc w:val="center"/>
              <w:rPr>
                <w:rFonts w:ascii="Arial" w:eastAsia="Arial Unicode MS" w:hAnsi="Arial" w:cs="Arial"/>
                <w:b/>
                <w:color w:val="4472C4" w:themeColor="accent1"/>
                <w:sz w:val="24"/>
                <w:szCs w:val="24"/>
              </w:rPr>
            </w:pPr>
          </w:p>
          <w:p w14:paraId="557CF6B3" w14:textId="77777777" w:rsidR="00E917B5" w:rsidRPr="00CB080A" w:rsidRDefault="00E917B5" w:rsidP="00BA0E19">
            <w:pPr>
              <w:spacing w:after="0" w:line="240" w:lineRule="auto"/>
              <w:ind w:left="360" w:firstLine="708"/>
              <w:jc w:val="center"/>
              <w:rPr>
                <w:rFonts w:ascii="Arial" w:eastAsia="Arial Unicode MS" w:hAnsi="Arial" w:cs="Arial"/>
                <w:b/>
                <w:color w:val="4472C4" w:themeColor="accent1"/>
                <w:sz w:val="24"/>
                <w:szCs w:val="24"/>
              </w:rPr>
            </w:pPr>
          </w:p>
          <w:p w14:paraId="36112072" w14:textId="77777777" w:rsidR="00E917B5" w:rsidRPr="00CB080A" w:rsidRDefault="00E917B5" w:rsidP="00BA0E19">
            <w:pPr>
              <w:spacing w:after="0" w:line="240" w:lineRule="auto"/>
              <w:ind w:left="360" w:firstLine="708"/>
              <w:jc w:val="center"/>
              <w:rPr>
                <w:rFonts w:ascii="Arial" w:eastAsia="Arial Unicode MS" w:hAnsi="Arial" w:cs="Arial"/>
                <w:b/>
                <w:color w:val="4472C4" w:themeColor="accent1"/>
                <w:sz w:val="24"/>
                <w:szCs w:val="24"/>
              </w:rPr>
            </w:pPr>
          </w:p>
          <w:p w14:paraId="4A169313" w14:textId="77777777" w:rsidR="00E917B5" w:rsidRPr="00CB080A" w:rsidRDefault="00E917B5" w:rsidP="00BA0E19">
            <w:pPr>
              <w:spacing w:after="0" w:line="240" w:lineRule="auto"/>
              <w:jc w:val="center"/>
              <w:rPr>
                <w:rFonts w:ascii="Arial" w:eastAsia="Arial Unicode MS" w:hAnsi="Arial" w:cs="Arial"/>
                <w:b/>
                <w:color w:val="4472C4" w:themeColor="accent1"/>
                <w:sz w:val="24"/>
                <w:szCs w:val="24"/>
              </w:rPr>
            </w:pPr>
            <w:r w:rsidRPr="00CB080A">
              <w:rPr>
                <w:rFonts w:ascii="Arial" w:hAnsi="Arial" w:cs="Arial"/>
                <w:b/>
                <w:color w:val="4472C4" w:themeColor="accent1"/>
                <w:sz w:val="24"/>
                <w:szCs w:val="24"/>
              </w:rPr>
              <w:t>MTRO. ALEJANDRO LAFUENTE TORRES</w:t>
            </w:r>
          </w:p>
        </w:tc>
        <w:tc>
          <w:tcPr>
            <w:tcW w:w="5194" w:type="dxa"/>
            <w:gridSpan w:val="2"/>
          </w:tcPr>
          <w:p w14:paraId="5F151BB0" w14:textId="77777777" w:rsidR="00E917B5" w:rsidRPr="00CB080A" w:rsidRDefault="00E917B5" w:rsidP="00BA0E19">
            <w:pPr>
              <w:spacing w:after="0" w:line="240" w:lineRule="auto"/>
              <w:ind w:left="360" w:firstLine="708"/>
              <w:jc w:val="center"/>
              <w:rPr>
                <w:rFonts w:ascii="Arial" w:eastAsia="Arial Unicode MS" w:hAnsi="Arial" w:cs="Arial"/>
                <w:b/>
                <w:color w:val="4472C4" w:themeColor="accent1"/>
                <w:sz w:val="24"/>
                <w:szCs w:val="24"/>
              </w:rPr>
            </w:pPr>
            <w:r w:rsidRPr="00CB080A">
              <w:rPr>
                <w:rFonts w:ascii="Arial" w:eastAsia="Arial Unicode MS" w:hAnsi="Arial" w:cs="Arial"/>
                <w:b/>
                <w:color w:val="4472C4" w:themeColor="accent1"/>
                <w:sz w:val="24"/>
                <w:szCs w:val="24"/>
              </w:rPr>
              <w:t>COMISIONADA</w:t>
            </w:r>
          </w:p>
          <w:p w14:paraId="47D41C55" w14:textId="77777777" w:rsidR="00E917B5" w:rsidRPr="00CB080A" w:rsidRDefault="00E917B5" w:rsidP="00BA0E19">
            <w:pPr>
              <w:spacing w:after="0" w:line="240" w:lineRule="auto"/>
              <w:ind w:left="360" w:firstLine="708"/>
              <w:jc w:val="center"/>
              <w:rPr>
                <w:rFonts w:ascii="Arial" w:eastAsia="Arial Unicode MS" w:hAnsi="Arial" w:cs="Arial"/>
                <w:b/>
                <w:color w:val="4472C4" w:themeColor="accent1"/>
                <w:sz w:val="24"/>
                <w:szCs w:val="24"/>
              </w:rPr>
            </w:pPr>
          </w:p>
          <w:p w14:paraId="2F4FCA36" w14:textId="77777777" w:rsidR="00E917B5" w:rsidRPr="00CB080A" w:rsidRDefault="00E917B5" w:rsidP="00BA0E19">
            <w:pPr>
              <w:spacing w:after="0" w:line="240" w:lineRule="auto"/>
              <w:ind w:left="360" w:firstLine="708"/>
              <w:jc w:val="center"/>
              <w:rPr>
                <w:rFonts w:ascii="Arial" w:eastAsia="Arial Unicode MS" w:hAnsi="Arial" w:cs="Arial"/>
                <w:b/>
                <w:color w:val="4472C4" w:themeColor="accent1"/>
                <w:sz w:val="24"/>
                <w:szCs w:val="24"/>
              </w:rPr>
            </w:pPr>
          </w:p>
          <w:p w14:paraId="230D5196" w14:textId="77777777" w:rsidR="00E917B5" w:rsidRPr="00CB080A" w:rsidRDefault="00E917B5" w:rsidP="00BA0E19">
            <w:pPr>
              <w:spacing w:after="0" w:line="240" w:lineRule="auto"/>
              <w:ind w:left="360" w:firstLine="708"/>
              <w:jc w:val="center"/>
              <w:rPr>
                <w:rFonts w:ascii="Arial" w:eastAsia="Arial Unicode MS" w:hAnsi="Arial" w:cs="Arial"/>
                <w:b/>
                <w:color w:val="4472C4" w:themeColor="accent1"/>
                <w:sz w:val="24"/>
                <w:szCs w:val="24"/>
              </w:rPr>
            </w:pPr>
          </w:p>
          <w:p w14:paraId="50FFA468" w14:textId="77777777" w:rsidR="00E917B5" w:rsidRPr="00CB080A" w:rsidRDefault="00E917B5" w:rsidP="00BA0E19">
            <w:pPr>
              <w:spacing w:after="0" w:line="240" w:lineRule="auto"/>
              <w:ind w:left="1132"/>
              <w:jc w:val="center"/>
              <w:rPr>
                <w:rFonts w:ascii="Arial" w:eastAsia="Arial Unicode MS" w:hAnsi="Arial" w:cs="Arial"/>
                <w:b/>
                <w:color w:val="4472C4" w:themeColor="accent1"/>
                <w:sz w:val="24"/>
                <w:szCs w:val="24"/>
              </w:rPr>
            </w:pPr>
            <w:r w:rsidRPr="00CB080A">
              <w:rPr>
                <w:rFonts w:ascii="Arial" w:hAnsi="Arial" w:cs="Arial"/>
                <w:b/>
                <w:color w:val="4472C4" w:themeColor="accent1"/>
                <w:sz w:val="24"/>
                <w:szCs w:val="24"/>
              </w:rPr>
              <w:t>MARIAJOSÉ GONZÁLEZ ZARZOSA</w:t>
            </w:r>
          </w:p>
          <w:p w14:paraId="7A531D78" w14:textId="77777777" w:rsidR="00E917B5" w:rsidRPr="00CB080A" w:rsidRDefault="00E917B5" w:rsidP="00BA0E19">
            <w:pPr>
              <w:spacing w:after="0" w:line="240" w:lineRule="auto"/>
              <w:ind w:left="360" w:firstLine="36"/>
              <w:jc w:val="center"/>
              <w:rPr>
                <w:rFonts w:ascii="Arial" w:eastAsia="Arial Unicode MS" w:hAnsi="Arial" w:cs="Arial"/>
                <w:b/>
                <w:color w:val="4472C4" w:themeColor="accent1"/>
                <w:sz w:val="24"/>
                <w:szCs w:val="24"/>
              </w:rPr>
            </w:pPr>
          </w:p>
        </w:tc>
      </w:tr>
      <w:tr w:rsidR="00E917B5" w:rsidRPr="00CB080A" w14:paraId="266B3D65" w14:textId="77777777" w:rsidTr="00BA0E19">
        <w:trPr>
          <w:trHeight w:val="2085"/>
          <w:jc w:val="center"/>
        </w:trPr>
        <w:tc>
          <w:tcPr>
            <w:tcW w:w="4552" w:type="dxa"/>
          </w:tcPr>
          <w:p w14:paraId="16347C12" w14:textId="77777777" w:rsidR="00E917B5" w:rsidRPr="00CB080A" w:rsidRDefault="00E917B5" w:rsidP="00BA0E19">
            <w:pPr>
              <w:spacing w:after="0" w:line="240" w:lineRule="auto"/>
              <w:ind w:left="360" w:hanging="360"/>
              <w:jc w:val="center"/>
              <w:rPr>
                <w:rFonts w:ascii="Arial" w:eastAsia="Arial Unicode MS" w:hAnsi="Arial" w:cs="Arial"/>
                <w:b/>
                <w:color w:val="4472C4" w:themeColor="accent1"/>
                <w:sz w:val="24"/>
                <w:szCs w:val="24"/>
              </w:rPr>
            </w:pPr>
            <w:r w:rsidRPr="00CB080A">
              <w:rPr>
                <w:rFonts w:ascii="Arial" w:eastAsia="Arial Unicode MS" w:hAnsi="Arial" w:cs="Arial"/>
                <w:b/>
                <w:color w:val="4472C4" w:themeColor="accent1"/>
                <w:sz w:val="24"/>
                <w:szCs w:val="24"/>
              </w:rPr>
              <w:lastRenderedPageBreak/>
              <w:t>COMISIONADO</w:t>
            </w:r>
          </w:p>
          <w:p w14:paraId="76887B87" w14:textId="77777777" w:rsidR="00E917B5" w:rsidRPr="00CB080A" w:rsidRDefault="00E917B5" w:rsidP="00BA0E19">
            <w:pPr>
              <w:spacing w:after="0" w:line="240" w:lineRule="auto"/>
              <w:ind w:left="360"/>
              <w:jc w:val="center"/>
              <w:rPr>
                <w:rFonts w:ascii="Arial" w:eastAsia="Arial Unicode MS" w:hAnsi="Arial" w:cs="Arial"/>
                <w:b/>
                <w:color w:val="4472C4" w:themeColor="accent1"/>
                <w:sz w:val="24"/>
                <w:szCs w:val="24"/>
              </w:rPr>
            </w:pPr>
          </w:p>
          <w:p w14:paraId="6CF7E4B3" w14:textId="77777777" w:rsidR="00E917B5" w:rsidRPr="00CB080A" w:rsidRDefault="00E917B5" w:rsidP="00BA0E19">
            <w:pPr>
              <w:spacing w:after="0" w:line="240" w:lineRule="auto"/>
              <w:ind w:left="360"/>
              <w:jc w:val="center"/>
              <w:rPr>
                <w:rFonts w:ascii="Arial" w:eastAsia="Arial Unicode MS" w:hAnsi="Arial" w:cs="Arial"/>
                <w:b/>
                <w:color w:val="4472C4" w:themeColor="accent1"/>
                <w:sz w:val="24"/>
                <w:szCs w:val="24"/>
              </w:rPr>
            </w:pPr>
          </w:p>
          <w:p w14:paraId="7D0D8E33" w14:textId="77777777" w:rsidR="00E917B5" w:rsidRPr="00CB080A" w:rsidRDefault="00E917B5" w:rsidP="00BA0E19">
            <w:pPr>
              <w:spacing w:after="0" w:line="240" w:lineRule="auto"/>
              <w:ind w:left="360"/>
              <w:jc w:val="center"/>
              <w:rPr>
                <w:rFonts w:ascii="Arial" w:eastAsia="Arial Unicode MS" w:hAnsi="Arial" w:cs="Arial"/>
                <w:b/>
                <w:color w:val="4472C4" w:themeColor="accent1"/>
                <w:sz w:val="24"/>
                <w:szCs w:val="24"/>
              </w:rPr>
            </w:pPr>
          </w:p>
          <w:p w14:paraId="0C153F61" w14:textId="77777777" w:rsidR="00E917B5" w:rsidRPr="00CB080A" w:rsidRDefault="00E917B5" w:rsidP="00BA0E19">
            <w:pPr>
              <w:tabs>
                <w:tab w:val="left" w:pos="1358"/>
              </w:tabs>
              <w:spacing w:after="0" w:line="240" w:lineRule="auto"/>
              <w:ind w:firstLine="36"/>
              <w:jc w:val="center"/>
              <w:rPr>
                <w:rFonts w:ascii="Arial" w:eastAsia="Arial Unicode MS" w:hAnsi="Arial" w:cs="Arial"/>
                <w:b/>
                <w:color w:val="4472C4" w:themeColor="accent1"/>
                <w:sz w:val="24"/>
                <w:szCs w:val="24"/>
              </w:rPr>
            </w:pPr>
            <w:r w:rsidRPr="00CB080A">
              <w:rPr>
                <w:rFonts w:ascii="Arial" w:eastAsia="Arial Unicode MS" w:hAnsi="Arial" w:cs="Arial"/>
                <w:b/>
                <w:color w:val="4472C4" w:themeColor="accent1"/>
                <w:sz w:val="24"/>
                <w:szCs w:val="24"/>
              </w:rPr>
              <w:t>DR. JOSÉ MARTÍN VÁZQUEZ</w:t>
            </w:r>
          </w:p>
          <w:p w14:paraId="262D21AA" w14:textId="77777777" w:rsidR="00E917B5" w:rsidRPr="00CB080A" w:rsidRDefault="00E917B5" w:rsidP="00BA0E19">
            <w:pPr>
              <w:tabs>
                <w:tab w:val="left" w:pos="1358"/>
              </w:tabs>
              <w:spacing w:after="0" w:line="240" w:lineRule="auto"/>
              <w:ind w:firstLine="36"/>
              <w:jc w:val="center"/>
              <w:rPr>
                <w:rFonts w:ascii="Arial" w:eastAsia="Arial Unicode MS" w:hAnsi="Arial" w:cs="Arial"/>
                <w:b/>
                <w:color w:val="4472C4" w:themeColor="accent1"/>
                <w:sz w:val="24"/>
                <w:szCs w:val="24"/>
              </w:rPr>
            </w:pPr>
          </w:p>
          <w:p w14:paraId="2C713DCB" w14:textId="77777777" w:rsidR="00E917B5" w:rsidRPr="00CB080A" w:rsidRDefault="00E917B5" w:rsidP="00BA0E19">
            <w:pPr>
              <w:tabs>
                <w:tab w:val="left" w:pos="1358"/>
              </w:tabs>
              <w:spacing w:after="0" w:line="240" w:lineRule="auto"/>
              <w:ind w:firstLine="36"/>
              <w:jc w:val="center"/>
              <w:rPr>
                <w:rFonts w:ascii="Arial" w:eastAsia="Arial Unicode MS" w:hAnsi="Arial" w:cs="Arial"/>
                <w:b/>
                <w:color w:val="4472C4" w:themeColor="accent1"/>
                <w:sz w:val="24"/>
                <w:szCs w:val="24"/>
              </w:rPr>
            </w:pPr>
            <w:r w:rsidRPr="00CB080A">
              <w:rPr>
                <w:rFonts w:ascii="Arial" w:eastAsia="Arial Unicode MS" w:hAnsi="Arial" w:cs="Arial"/>
                <w:b/>
                <w:color w:val="4472C4" w:themeColor="accent1"/>
                <w:sz w:val="24"/>
                <w:szCs w:val="24"/>
              </w:rPr>
              <w:t>VÁZQUEZ</w:t>
            </w:r>
          </w:p>
        </w:tc>
        <w:tc>
          <w:tcPr>
            <w:tcW w:w="334" w:type="dxa"/>
            <w:gridSpan w:val="2"/>
          </w:tcPr>
          <w:p w14:paraId="0F5C4FB8" w14:textId="77777777" w:rsidR="00E917B5" w:rsidRPr="00CB080A" w:rsidRDefault="00E917B5" w:rsidP="00BA0E19">
            <w:pPr>
              <w:spacing w:after="0" w:line="240" w:lineRule="auto"/>
              <w:ind w:left="360" w:firstLine="708"/>
              <w:jc w:val="center"/>
              <w:rPr>
                <w:rFonts w:ascii="Arial" w:eastAsia="Arial Unicode MS" w:hAnsi="Arial" w:cs="Arial"/>
                <w:b/>
                <w:color w:val="4472C4" w:themeColor="accent1"/>
                <w:sz w:val="24"/>
                <w:szCs w:val="24"/>
              </w:rPr>
            </w:pPr>
          </w:p>
        </w:tc>
        <w:tc>
          <w:tcPr>
            <w:tcW w:w="5014" w:type="dxa"/>
          </w:tcPr>
          <w:p w14:paraId="636AF772" w14:textId="77777777" w:rsidR="00E917B5" w:rsidRPr="00CB080A" w:rsidRDefault="00E917B5" w:rsidP="00BA0E19">
            <w:pPr>
              <w:spacing w:after="0" w:line="240" w:lineRule="auto"/>
              <w:rPr>
                <w:rFonts w:ascii="Arial" w:eastAsia="Arial Unicode MS" w:hAnsi="Arial" w:cs="Arial"/>
                <w:b/>
                <w:color w:val="4472C4" w:themeColor="accent1"/>
                <w:sz w:val="24"/>
                <w:szCs w:val="24"/>
              </w:rPr>
            </w:pPr>
            <w:r w:rsidRPr="00CB080A">
              <w:rPr>
                <w:rFonts w:ascii="Arial" w:eastAsia="Arial Unicode MS" w:hAnsi="Arial" w:cs="Arial"/>
                <w:b/>
                <w:color w:val="4472C4" w:themeColor="accent1"/>
                <w:sz w:val="24"/>
                <w:szCs w:val="24"/>
              </w:rPr>
              <w:t xml:space="preserve">               SECRETARIA DE PLENO</w:t>
            </w:r>
          </w:p>
          <w:p w14:paraId="19A3B3B2" w14:textId="77777777" w:rsidR="00E917B5" w:rsidRPr="00CB080A" w:rsidRDefault="00E917B5" w:rsidP="00BA0E19">
            <w:pPr>
              <w:spacing w:after="0" w:line="240" w:lineRule="auto"/>
              <w:ind w:left="360" w:firstLine="708"/>
              <w:jc w:val="center"/>
              <w:rPr>
                <w:rFonts w:ascii="Arial" w:eastAsia="Arial Unicode MS" w:hAnsi="Arial" w:cs="Arial"/>
                <w:b/>
                <w:color w:val="4472C4" w:themeColor="accent1"/>
                <w:sz w:val="24"/>
                <w:szCs w:val="24"/>
              </w:rPr>
            </w:pPr>
          </w:p>
          <w:p w14:paraId="383180FE" w14:textId="77777777" w:rsidR="00E917B5" w:rsidRPr="00CB080A" w:rsidRDefault="00E917B5" w:rsidP="00BA0E19">
            <w:pPr>
              <w:spacing w:after="0" w:line="240" w:lineRule="auto"/>
              <w:ind w:left="360" w:firstLine="708"/>
              <w:jc w:val="center"/>
              <w:rPr>
                <w:rFonts w:ascii="Arial" w:eastAsia="Arial Unicode MS" w:hAnsi="Arial" w:cs="Arial"/>
                <w:b/>
                <w:color w:val="4472C4" w:themeColor="accent1"/>
                <w:sz w:val="24"/>
                <w:szCs w:val="24"/>
              </w:rPr>
            </w:pPr>
          </w:p>
          <w:p w14:paraId="5E2E5522" w14:textId="77777777" w:rsidR="00E917B5" w:rsidRPr="00CB080A" w:rsidRDefault="00E917B5" w:rsidP="00BA0E19">
            <w:pPr>
              <w:spacing w:after="0" w:line="240" w:lineRule="auto"/>
              <w:ind w:left="360" w:firstLine="708"/>
              <w:jc w:val="center"/>
              <w:rPr>
                <w:rFonts w:ascii="Arial" w:eastAsia="Arial Unicode MS" w:hAnsi="Arial" w:cs="Arial"/>
                <w:b/>
                <w:color w:val="4472C4" w:themeColor="accent1"/>
                <w:sz w:val="24"/>
                <w:szCs w:val="24"/>
              </w:rPr>
            </w:pPr>
          </w:p>
          <w:p w14:paraId="3284D06B" w14:textId="77777777" w:rsidR="00E917B5" w:rsidRPr="00CB080A" w:rsidRDefault="00E917B5" w:rsidP="00BA0E19">
            <w:pPr>
              <w:spacing w:after="0" w:line="240" w:lineRule="auto"/>
              <w:ind w:left="360" w:hanging="360"/>
              <w:jc w:val="center"/>
              <w:rPr>
                <w:rFonts w:ascii="Arial" w:eastAsia="Arial Unicode MS" w:hAnsi="Arial" w:cs="Arial"/>
                <w:b/>
                <w:color w:val="4472C4" w:themeColor="accent1"/>
                <w:sz w:val="24"/>
                <w:szCs w:val="24"/>
              </w:rPr>
            </w:pPr>
            <w:r w:rsidRPr="00CB080A">
              <w:rPr>
                <w:rFonts w:ascii="Arial" w:eastAsia="Arial Unicode MS" w:hAnsi="Arial" w:cs="Arial"/>
                <w:b/>
                <w:color w:val="4472C4" w:themeColor="accent1"/>
                <w:sz w:val="24"/>
                <w:szCs w:val="24"/>
              </w:rPr>
              <w:t>ROSA MARÍA MOTILLA</w:t>
            </w:r>
          </w:p>
          <w:p w14:paraId="2C3C7542" w14:textId="77777777" w:rsidR="00E917B5" w:rsidRPr="00CB080A" w:rsidRDefault="00E917B5" w:rsidP="00BA0E19">
            <w:pPr>
              <w:spacing w:after="0" w:line="240" w:lineRule="auto"/>
              <w:ind w:left="360" w:hanging="360"/>
              <w:jc w:val="center"/>
              <w:rPr>
                <w:rFonts w:ascii="Arial" w:eastAsia="Arial Unicode MS" w:hAnsi="Arial" w:cs="Arial"/>
                <w:b/>
                <w:color w:val="4472C4" w:themeColor="accent1"/>
                <w:sz w:val="24"/>
                <w:szCs w:val="24"/>
              </w:rPr>
            </w:pPr>
            <w:r w:rsidRPr="00CB080A">
              <w:rPr>
                <w:rFonts w:ascii="Arial" w:eastAsia="Arial Unicode MS" w:hAnsi="Arial" w:cs="Arial"/>
                <w:b/>
                <w:color w:val="4472C4" w:themeColor="accent1"/>
                <w:sz w:val="24"/>
                <w:szCs w:val="24"/>
              </w:rPr>
              <w:t>GARCÍA</w:t>
            </w:r>
          </w:p>
        </w:tc>
      </w:tr>
    </w:tbl>
    <w:p w14:paraId="7B1F0C0D" w14:textId="77777777" w:rsidR="00E917B5" w:rsidRPr="00CB080A" w:rsidRDefault="00E917B5" w:rsidP="00E917B5">
      <w:pPr>
        <w:rPr>
          <w:rFonts w:ascii="Arial" w:hAnsi="Arial" w:cs="Arial"/>
          <w:color w:val="4472C4" w:themeColor="accent1"/>
          <w:sz w:val="24"/>
          <w:szCs w:val="24"/>
        </w:rPr>
      </w:pPr>
    </w:p>
    <w:p w14:paraId="40C44E62" w14:textId="77777777" w:rsidR="00BA0E19" w:rsidRPr="00CB080A" w:rsidRDefault="00BA0E19">
      <w:pPr>
        <w:rPr>
          <w:rFonts w:ascii="Arial" w:hAnsi="Arial" w:cs="Arial"/>
          <w:color w:val="4472C4" w:themeColor="accent1"/>
          <w:sz w:val="24"/>
          <w:szCs w:val="24"/>
        </w:rPr>
      </w:pPr>
    </w:p>
    <w:sectPr w:rsidR="00BA0E19" w:rsidRPr="00CB080A">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09BB83" w14:textId="77777777" w:rsidR="00BA0E19" w:rsidRDefault="00BA0E19">
      <w:pPr>
        <w:spacing w:after="0" w:line="240" w:lineRule="auto"/>
      </w:pPr>
      <w:r>
        <w:separator/>
      </w:r>
    </w:p>
  </w:endnote>
  <w:endnote w:type="continuationSeparator" w:id="0">
    <w:p w14:paraId="527B7AE6" w14:textId="77777777" w:rsidR="00BA0E19" w:rsidRDefault="00BA0E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BD12F8" w14:textId="77777777" w:rsidR="00BA0E19" w:rsidRDefault="00BA0E19">
      <w:pPr>
        <w:spacing w:after="0" w:line="240" w:lineRule="auto"/>
      </w:pPr>
      <w:r>
        <w:separator/>
      </w:r>
    </w:p>
  </w:footnote>
  <w:footnote w:type="continuationSeparator" w:id="0">
    <w:p w14:paraId="6DE740EF" w14:textId="77777777" w:rsidR="00BA0E19" w:rsidRDefault="00BA0E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89257506"/>
      <w:docPartObj>
        <w:docPartGallery w:val="Page Numbers (Top of Page)"/>
        <w:docPartUnique/>
      </w:docPartObj>
    </w:sdtPr>
    <w:sdtContent>
      <w:p w14:paraId="711E500C" w14:textId="77777777" w:rsidR="00BA0E19" w:rsidRDefault="00BA0E19" w:rsidP="00BA0E19">
        <w:pPr>
          <w:pStyle w:val="Encabezado"/>
          <w:tabs>
            <w:tab w:val="left" w:pos="3969"/>
          </w:tabs>
          <w:jc w:val="center"/>
        </w:pPr>
        <w:r>
          <w:fldChar w:fldCharType="begin"/>
        </w:r>
        <w:r>
          <w:instrText>PAGE   \* MERGEFORMAT</w:instrText>
        </w:r>
        <w:r>
          <w:fldChar w:fldCharType="separate"/>
        </w:r>
        <w:r>
          <w:rPr>
            <w:lang w:val="es-ES"/>
          </w:rPr>
          <w:t>2</w:t>
        </w:r>
        <w:r>
          <w:fldChar w:fldCharType="end"/>
        </w:r>
      </w:p>
      <w:p w14:paraId="32F1C9FB" w14:textId="77777777" w:rsidR="00BA0E19" w:rsidRDefault="00BA0E19" w:rsidP="00BA0E19">
        <w:pPr>
          <w:pStyle w:val="Encabezado"/>
          <w:tabs>
            <w:tab w:val="left" w:pos="3969"/>
          </w:tabs>
          <w:jc w:val="right"/>
          <w:rPr>
            <w:rFonts w:ascii="Arial" w:hAnsi="Arial" w:cs="Arial"/>
            <w:sz w:val="16"/>
            <w:szCs w:val="16"/>
          </w:rPr>
        </w:pPr>
        <w:r>
          <w:t xml:space="preserve"> </w:t>
        </w:r>
        <w:r>
          <w:rPr>
            <w:rFonts w:ascii="Arial" w:hAnsi="Arial" w:cs="Arial"/>
            <w:sz w:val="16"/>
            <w:szCs w:val="16"/>
          </w:rPr>
          <w:t xml:space="preserve">RECURSO DE REVISIÓN </w:t>
        </w:r>
      </w:p>
      <w:p w14:paraId="00DE7223" w14:textId="30F97469" w:rsidR="00BA0E19" w:rsidRPr="00096BAB" w:rsidRDefault="00BA0E19" w:rsidP="00BA0E19">
        <w:pPr>
          <w:pStyle w:val="Encabezado"/>
          <w:tabs>
            <w:tab w:val="left" w:pos="3969"/>
          </w:tabs>
          <w:jc w:val="right"/>
          <w:rPr>
            <w:rFonts w:ascii="Arial" w:hAnsi="Arial" w:cs="Arial"/>
            <w:sz w:val="16"/>
            <w:szCs w:val="16"/>
          </w:rPr>
        </w:pPr>
        <w:r>
          <w:rPr>
            <w:rFonts w:ascii="Arial" w:hAnsi="Arial" w:cs="Arial"/>
            <w:sz w:val="16"/>
            <w:szCs w:val="16"/>
          </w:rPr>
          <w:t xml:space="preserve">                                                                                                                                                                          1328/2019</w:t>
        </w:r>
        <w:r w:rsidRPr="000C071E">
          <w:rPr>
            <w:rFonts w:ascii="Arial" w:hAnsi="Arial" w:cs="Arial"/>
            <w:sz w:val="16"/>
            <w:szCs w:val="16"/>
          </w:rPr>
          <w:t xml:space="preserve">-2 </w:t>
        </w:r>
        <w:r>
          <w:rPr>
            <w:rFonts w:ascii="Arial" w:hAnsi="Arial" w:cs="Arial"/>
            <w:sz w:val="16"/>
            <w:szCs w:val="16"/>
          </w:rPr>
          <w:t>PNT</w:t>
        </w:r>
      </w:p>
      <w:p w14:paraId="70CD54EB" w14:textId="77777777" w:rsidR="00BA0E19" w:rsidRDefault="00BA0E19">
        <w:pPr>
          <w:pStyle w:val="Encabezado"/>
          <w:jc w:val="center"/>
        </w:pPr>
      </w:p>
    </w:sdtContent>
  </w:sdt>
  <w:p w14:paraId="103FC206" w14:textId="77777777" w:rsidR="00BA0E19" w:rsidRDefault="00BA0E1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F70538"/>
    <w:multiLevelType w:val="hybridMultilevel"/>
    <w:tmpl w:val="E6D88060"/>
    <w:lvl w:ilvl="0" w:tplc="080A0001">
      <w:start w:val="1"/>
      <w:numFmt w:val="bullet"/>
      <w:lvlText w:val=""/>
      <w:lvlJc w:val="left"/>
      <w:pPr>
        <w:ind w:left="1776" w:hanging="360"/>
      </w:pPr>
      <w:rPr>
        <w:rFonts w:ascii="Symbol" w:hAnsi="Symbol"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1" w15:restartNumberingAfterBreak="0">
    <w:nsid w:val="441D42C5"/>
    <w:multiLevelType w:val="hybridMultilevel"/>
    <w:tmpl w:val="72DE2B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75A100B4"/>
    <w:multiLevelType w:val="hybridMultilevel"/>
    <w:tmpl w:val="00A04D7C"/>
    <w:lvl w:ilvl="0" w:tplc="754A051C">
      <w:start w:val="1"/>
      <w:numFmt w:val="lowerLetter"/>
      <w:lvlText w:val="%1)"/>
      <w:lvlJc w:val="left"/>
      <w:pPr>
        <w:ind w:left="-207" w:hanging="360"/>
      </w:pPr>
      <w:rPr>
        <w:rFonts w:cs="Times New Roman" w:hint="default"/>
      </w:rPr>
    </w:lvl>
    <w:lvl w:ilvl="1" w:tplc="CA4E8C40">
      <w:start w:val="1"/>
      <w:numFmt w:val="lowerLetter"/>
      <w:lvlText w:val="%2)"/>
      <w:lvlJc w:val="left"/>
      <w:pPr>
        <w:ind w:left="513" w:hanging="360"/>
      </w:pPr>
      <w:rPr>
        <w:rFonts w:hint="default"/>
      </w:rPr>
    </w:lvl>
    <w:lvl w:ilvl="2" w:tplc="1522111A">
      <w:start w:val="1"/>
      <w:numFmt w:val="decimal"/>
      <w:lvlText w:val="%3."/>
      <w:lvlJc w:val="left"/>
      <w:pPr>
        <w:ind w:left="1413" w:hanging="360"/>
      </w:pPr>
      <w:rPr>
        <w:rFonts w:hint="default"/>
      </w:rPr>
    </w:lvl>
    <w:lvl w:ilvl="3" w:tplc="080A000F" w:tentative="1">
      <w:start w:val="1"/>
      <w:numFmt w:val="decimal"/>
      <w:lvlText w:val="%4."/>
      <w:lvlJc w:val="left"/>
      <w:pPr>
        <w:ind w:left="1953" w:hanging="360"/>
      </w:pPr>
      <w:rPr>
        <w:rFonts w:cs="Times New Roman"/>
      </w:rPr>
    </w:lvl>
    <w:lvl w:ilvl="4" w:tplc="080A0019" w:tentative="1">
      <w:start w:val="1"/>
      <w:numFmt w:val="lowerLetter"/>
      <w:lvlText w:val="%5."/>
      <w:lvlJc w:val="left"/>
      <w:pPr>
        <w:ind w:left="2673" w:hanging="360"/>
      </w:pPr>
      <w:rPr>
        <w:rFonts w:cs="Times New Roman"/>
      </w:rPr>
    </w:lvl>
    <w:lvl w:ilvl="5" w:tplc="080A001B" w:tentative="1">
      <w:start w:val="1"/>
      <w:numFmt w:val="lowerRoman"/>
      <w:lvlText w:val="%6."/>
      <w:lvlJc w:val="right"/>
      <w:pPr>
        <w:ind w:left="3393" w:hanging="180"/>
      </w:pPr>
      <w:rPr>
        <w:rFonts w:cs="Times New Roman"/>
      </w:rPr>
    </w:lvl>
    <w:lvl w:ilvl="6" w:tplc="080A000F" w:tentative="1">
      <w:start w:val="1"/>
      <w:numFmt w:val="decimal"/>
      <w:lvlText w:val="%7."/>
      <w:lvlJc w:val="left"/>
      <w:pPr>
        <w:ind w:left="4113" w:hanging="360"/>
      </w:pPr>
      <w:rPr>
        <w:rFonts w:cs="Times New Roman"/>
      </w:rPr>
    </w:lvl>
    <w:lvl w:ilvl="7" w:tplc="080A0019" w:tentative="1">
      <w:start w:val="1"/>
      <w:numFmt w:val="lowerLetter"/>
      <w:lvlText w:val="%8."/>
      <w:lvlJc w:val="left"/>
      <w:pPr>
        <w:ind w:left="4833" w:hanging="360"/>
      </w:pPr>
      <w:rPr>
        <w:rFonts w:cs="Times New Roman"/>
      </w:rPr>
    </w:lvl>
    <w:lvl w:ilvl="8" w:tplc="080A001B" w:tentative="1">
      <w:start w:val="1"/>
      <w:numFmt w:val="lowerRoman"/>
      <w:lvlText w:val="%9."/>
      <w:lvlJc w:val="right"/>
      <w:pPr>
        <w:ind w:left="5553" w:hanging="18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7B5"/>
    <w:rsid w:val="00347E82"/>
    <w:rsid w:val="0037519F"/>
    <w:rsid w:val="003F1288"/>
    <w:rsid w:val="005A6C34"/>
    <w:rsid w:val="006A100B"/>
    <w:rsid w:val="00703871"/>
    <w:rsid w:val="007829B6"/>
    <w:rsid w:val="008E07F6"/>
    <w:rsid w:val="00923EFF"/>
    <w:rsid w:val="00944CAC"/>
    <w:rsid w:val="00B13E64"/>
    <w:rsid w:val="00BA0E19"/>
    <w:rsid w:val="00BA6CA3"/>
    <w:rsid w:val="00C427A6"/>
    <w:rsid w:val="00CB080A"/>
    <w:rsid w:val="00DF0B75"/>
    <w:rsid w:val="00E43768"/>
    <w:rsid w:val="00E917B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5B31E"/>
  <w15:chartTrackingRefBased/>
  <w15:docId w15:val="{80CC81DE-51E0-43AB-998E-B7EFE75C0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7B5"/>
    <w:pPr>
      <w:spacing w:after="200" w:line="276" w:lineRule="auto"/>
    </w:pPr>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917B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917B5"/>
    <w:rPr>
      <w:rFonts w:ascii="Calibri" w:eastAsia="Calibri" w:hAnsi="Calibri" w:cs="Times New Roman"/>
    </w:rPr>
  </w:style>
  <w:style w:type="paragraph" w:customStyle="1" w:styleId="corte1datos">
    <w:name w:val="corte1 datos"/>
    <w:basedOn w:val="Normal"/>
    <w:link w:val="corte1datosCar"/>
    <w:qFormat/>
    <w:rsid w:val="008E07F6"/>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8E07F6"/>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8E07F6"/>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8E07F6"/>
    <w:rPr>
      <w:rFonts w:ascii="Arial" w:eastAsia="Times New Roman" w:hAnsi="Arial" w:cs="Times New Roman"/>
      <w:b/>
      <w:caps/>
      <w:sz w:val="30"/>
      <w:szCs w:val="20"/>
      <w:lang w:val="x-none" w:eastAsia="es-MX"/>
    </w:rPr>
  </w:style>
  <w:style w:type="character" w:customStyle="1" w:styleId="corte4fondoCar1">
    <w:name w:val="corte4 fondo Car1"/>
    <w:link w:val="corte4fondo"/>
    <w:rsid w:val="008E07F6"/>
    <w:rPr>
      <w:rFonts w:ascii="Arial" w:eastAsia="Times New Roman" w:hAnsi="Arial" w:cs="Times New Roman"/>
      <w:sz w:val="30"/>
      <w:szCs w:val="20"/>
      <w:lang w:val="x-none" w:eastAsia="es-MX"/>
    </w:rPr>
  </w:style>
  <w:style w:type="character" w:customStyle="1" w:styleId="corte1datosCar">
    <w:name w:val="corte1 datos Car"/>
    <w:link w:val="corte1datos"/>
    <w:rsid w:val="008E07F6"/>
    <w:rPr>
      <w:rFonts w:ascii="Arial" w:eastAsia="Times New Roman" w:hAnsi="Arial" w:cs="Times New Roman"/>
      <w:b/>
      <w:caps/>
      <w:sz w:val="30"/>
      <w:szCs w:val="20"/>
      <w:lang w:val="x-none" w:eastAsia="es-MX"/>
    </w:rPr>
  </w:style>
  <w:style w:type="paragraph" w:styleId="NormalWeb">
    <w:name w:val="Normal (Web)"/>
    <w:basedOn w:val="Normal"/>
    <w:uiPriority w:val="99"/>
    <w:rsid w:val="008E07F6"/>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Hipervnculo">
    <w:name w:val="Hyperlink"/>
    <w:uiPriority w:val="99"/>
    <w:unhideWhenUsed/>
    <w:rsid w:val="008E07F6"/>
    <w:rPr>
      <w:color w:val="0000FF"/>
      <w:u w:val="single"/>
    </w:rPr>
  </w:style>
  <w:style w:type="paragraph" w:styleId="Ttulo">
    <w:name w:val="Title"/>
    <w:basedOn w:val="Normal"/>
    <w:next w:val="Normal"/>
    <w:link w:val="TtuloCar"/>
    <w:uiPriority w:val="10"/>
    <w:qFormat/>
    <w:rsid w:val="008E07F6"/>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8E07F6"/>
    <w:rPr>
      <w:rFonts w:ascii="Cambria" w:eastAsia="Times New Roman" w:hAnsi="Cambria" w:cs="Times New Roman"/>
      <w:b/>
      <w:bCs/>
      <w:kern w:val="28"/>
      <w:sz w:val="32"/>
      <w:szCs w:val="32"/>
    </w:rPr>
  </w:style>
  <w:style w:type="paragraph" w:styleId="Prrafodelista">
    <w:name w:val="List Paragraph"/>
    <w:basedOn w:val="Normal"/>
    <w:uiPriority w:val="34"/>
    <w:qFormat/>
    <w:rsid w:val="003751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7553049">
      <w:bodyDiv w:val="1"/>
      <w:marLeft w:val="0"/>
      <w:marRight w:val="0"/>
      <w:marTop w:val="0"/>
      <w:marBottom w:val="0"/>
      <w:divBdr>
        <w:top w:val="none" w:sz="0" w:space="0" w:color="auto"/>
        <w:left w:val="none" w:sz="0" w:space="0" w:color="auto"/>
        <w:bottom w:val="none" w:sz="0" w:space="0" w:color="auto"/>
        <w:right w:val="none" w:sz="0" w:space="0" w:color="auto"/>
      </w:divBdr>
      <w:divsChild>
        <w:div w:id="20131377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TotalTime>
  <Pages>15</Pages>
  <Words>4425</Words>
  <Characters>24339</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2021-01-27T22:43:00Z</dcterms:created>
  <dcterms:modified xsi:type="dcterms:W3CDTF">2021-01-28T18:05:00Z</dcterms:modified>
</cp:coreProperties>
</file>