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28AC" w:rsidRDefault="00650070">
      <w:pPr>
        <w:spacing w:line="276" w:lineRule="auto"/>
        <w:jc w:val="both"/>
        <w:rPr>
          <w:rFonts w:ascii="Arial" w:hAnsi="Arial" w:cs="Arial"/>
        </w:rPr>
      </w:pPr>
      <w:bookmarkStart w:id="0" w:name="_GoBack"/>
      <w:bookmarkEnd w:id="0"/>
      <w:r>
        <w:rPr>
          <w:rFonts w:ascii="Arial" w:hAnsi="Arial" w:cs="Arial"/>
        </w:rPr>
        <w:t xml:space="preserve">En cumplimiento al acuerdo emitido por el Comité de Transparencia de la Fiscalía General del Estado –FGE, en la </w:t>
      </w:r>
      <w:r>
        <w:rPr>
          <w:rFonts w:ascii="Arial" w:hAnsi="Arial" w:cs="Arial"/>
          <w:b/>
        </w:rPr>
        <w:t xml:space="preserve">décima segunda </w:t>
      </w:r>
      <w:r>
        <w:rPr>
          <w:rFonts w:ascii="Arial" w:hAnsi="Arial" w:cs="Arial"/>
        </w:rPr>
        <w:t xml:space="preserve">sesión ordinaria </w:t>
      </w:r>
      <w:r>
        <w:rPr>
          <w:rFonts w:ascii="Arial" w:hAnsi="Arial" w:cs="Arial"/>
          <w:b/>
        </w:rPr>
        <w:t xml:space="preserve">2023 </w:t>
      </w:r>
      <w:r>
        <w:rPr>
          <w:rFonts w:ascii="Arial" w:hAnsi="Arial" w:cs="Arial"/>
        </w:rPr>
        <w:t>de este Órgano Colegiado, en términos de lo dispuesto por los artículos 51, 52 fracción II, 127 de la Ley de Transparencia y Acceso a la Información Pública del Estado de San Luis Potosí -LTAIPSLP-, lineamiento Quincuagésimo primero de los Lineamientos Generales para la Clasificación y Desclasificación de la Información, así como para la Elaboración de Versiones Públicas –LGCDIEVP-, se procede a emitir la siguiente Resolución.</w:t>
      </w:r>
    </w:p>
    <w:p w:rsidR="00EA28AC" w:rsidRDefault="00EA28AC">
      <w:pPr>
        <w:spacing w:line="276" w:lineRule="auto"/>
        <w:jc w:val="both"/>
        <w:rPr>
          <w:rFonts w:ascii="Arial" w:hAnsi="Arial" w:cs="Arial"/>
        </w:rPr>
      </w:pPr>
    </w:p>
    <w:p w:rsidR="00EA28AC" w:rsidRDefault="00EA28AC">
      <w:pPr>
        <w:spacing w:line="276" w:lineRule="auto"/>
        <w:jc w:val="both"/>
        <w:rPr>
          <w:rFonts w:ascii="Arial" w:hAnsi="Arial" w:cs="Arial"/>
        </w:rPr>
      </w:pPr>
    </w:p>
    <w:p w:rsidR="00EA28AC" w:rsidRDefault="00650070">
      <w:pPr>
        <w:spacing w:line="276" w:lineRule="auto"/>
        <w:jc w:val="center"/>
        <w:rPr>
          <w:rFonts w:ascii="Arial" w:hAnsi="Arial" w:cs="Arial"/>
          <w:b/>
        </w:rPr>
      </w:pPr>
      <w:r>
        <w:rPr>
          <w:rFonts w:ascii="Arial" w:hAnsi="Arial" w:cs="Arial"/>
          <w:b/>
        </w:rPr>
        <w:t>RESULTANDO</w:t>
      </w:r>
    </w:p>
    <w:p w:rsidR="00EA28AC" w:rsidRDefault="00EA28AC">
      <w:pPr>
        <w:spacing w:line="276" w:lineRule="auto"/>
        <w:jc w:val="both"/>
        <w:rPr>
          <w:rFonts w:ascii="Arial" w:hAnsi="Arial" w:cs="Arial"/>
          <w:b/>
        </w:rPr>
      </w:pPr>
    </w:p>
    <w:p w:rsidR="00E64491" w:rsidRDefault="00E64491">
      <w:pPr>
        <w:spacing w:line="276" w:lineRule="auto"/>
        <w:jc w:val="both"/>
        <w:rPr>
          <w:rFonts w:ascii="Arial" w:hAnsi="Arial" w:cs="Arial"/>
          <w:b/>
        </w:rPr>
      </w:pPr>
    </w:p>
    <w:p w:rsidR="00EA28AC" w:rsidRDefault="00650070">
      <w:pPr>
        <w:spacing w:line="276" w:lineRule="auto"/>
        <w:rPr>
          <w:rFonts w:ascii="Arial" w:hAnsi="Arial" w:cs="Arial"/>
          <w:b/>
        </w:rPr>
      </w:pPr>
      <w:r>
        <w:rPr>
          <w:rFonts w:ascii="Arial" w:hAnsi="Arial" w:cs="Arial"/>
          <w:b/>
        </w:rPr>
        <w:t>ANTECEDENTES</w:t>
      </w:r>
    </w:p>
    <w:p w:rsidR="00EA28AC" w:rsidRDefault="00EA28AC">
      <w:pPr>
        <w:spacing w:line="276" w:lineRule="auto"/>
        <w:rPr>
          <w:rFonts w:ascii="Arial" w:hAnsi="Arial" w:cs="Arial"/>
          <w:b/>
        </w:rPr>
      </w:pPr>
    </w:p>
    <w:p w:rsidR="00EA28AC" w:rsidRDefault="00EA28AC">
      <w:pPr>
        <w:spacing w:line="276" w:lineRule="auto"/>
        <w:rPr>
          <w:rFonts w:ascii="Arial" w:hAnsi="Arial" w:cs="Arial"/>
          <w:b/>
        </w:rPr>
      </w:pPr>
    </w:p>
    <w:p w:rsidR="00EA28AC" w:rsidRDefault="00650070">
      <w:pPr>
        <w:spacing w:line="276" w:lineRule="auto"/>
        <w:jc w:val="both"/>
        <w:rPr>
          <w:rFonts w:ascii="Arial" w:hAnsi="Arial" w:cs="Arial"/>
        </w:rPr>
      </w:pPr>
      <w:r>
        <w:rPr>
          <w:rFonts w:ascii="Arial" w:hAnsi="Arial" w:cs="Arial"/>
          <w:b/>
        </w:rPr>
        <w:t>I</w:t>
      </w:r>
      <w:r>
        <w:rPr>
          <w:rFonts w:ascii="Arial" w:hAnsi="Arial" w:cs="Arial"/>
        </w:rPr>
        <w:t xml:space="preserve">. La Titular de la Unidad para la Atención de Personas Desaparecidas o Extraviadas Licenciada Luz María Montes Mariano, manifiesta haber recibido la solicitud de información número </w:t>
      </w:r>
      <w:r>
        <w:rPr>
          <w:rFonts w:ascii="Arial" w:hAnsi="Arial" w:cs="Arial"/>
          <w:b/>
        </w:rPr>
        <w:t>UT-SI-P-674-240469823000667-2023,</w:t>
      </w:r>
      <w:r>
        <w:rPr>
          <w:rFonts w:ascii="Arial" w:hAnsi="Arial" w:cs="Arial"/>
        </w:rPr>
        <w:t xml:space="preserve"> promovido por el Ciudadano</w:t>
      </w:r>
      <w:r w:rsidR="006B6D32">
        <w:rPr>
          <w:rFonts w:ascii="Arial" w:hAnsi="Arial" w:cs="Arial"/>
        </w:rPr>
        <w:t xml:space="preserve"> quien </w:t>
      </w:r>
      <w:r>
        <w:rPr>
          <w:rFonts w:ascii="Arial" w:hAnsi="Arial" w:cs="Arial"/>
          <w:b/>
        </w:rPr>
        <w:t>“NO PROPORCIONÓ NOMBRE”.</w:t>
      </w:r>
    </w:p>
    <w:p w:rsidR="00EA28AC" w:rsidRDefault="00EA28AC">
      <w:pPr>
        <w:widowControl w:val="0"/>
        <w:spacing w:line="276" w:lineRule="auto"/>
        <w:jc w:val="both"/>
        <w:rPr>
          <w:rFonts w:ascii="Arial" w:hAnsi="Arial" w:cs="Arial"/>
          <w:b/>
        </w:rPr>
      </w:pPr>
    </w:p>
    <w:p w:rsidR="00E64491" w:rsidRDefault="00E64491">
      <w:pPr>
        <w:widowControl w:val="0"/>
        <w:spacing w:line="276" w:lineRule="auto"/>
        <w:jc w:val="both"/>
        <w:rPr>
          <w:rFonts w:ascii="Arial" w:hAnsi="Arial" w:cs="Arial"/>
          <w:b/>
        </w:rPr>
      </w:pPr>
    </w:p>
    <w:p w:rsidR="00EA28AC" w:rsidRDefault="00650070">
      <w:pPr>
        <w:jc w:val="both"/>
        <w:rPr>
          <w:rFonts w:ascii="Arial" w:hAnsi="Arial" w:cs="Arial"/>
        </w:rPr>
      </w:pPr>
      <w:r>
        <w:rPr>
          <w:rFonts w:ascii="Arial" w:hAnsi="Arial" w:cs="Arial"/>
          <w:b/>
        </w:rPr>
        <w:t>II.</w:t>
      </w:r>
      <w:r>
        <w:rPr>
          <w:rFonts w:ascii="Arial" w:hAnsi="Arial" w:cs="Arial"/>
        </w:rPr>
        <w:t xml:space="preserve"> La Titular de la Unidad para la Atención de Personas Desaparecidas o Extraviadas Licenciada Luz María Montes Mariano, advierte que parte de la información que le solicitan es información susceptible de clasificar como reservada, de conformidad con el artículo 129 fracciones IX, XI, y XII de la -LTAIPSLP-.</w:t>
      </w:r>
    </w:p>
    <w:p w:rsidR="00EA28AC" w:rsidRDefault="00EA28AC">
      <w:pPr>
        <w:spacing w:line="276" w:lineRule="auto"/>
        <w:jc w:val="both"/>
        <w:rPr>
          <w:rFonts w:ascii="Arial" w:hAnsi="Arial" w:cs="Arial"/>
        </w:rPr>
      </w:pPr>
    </w:p>
    <w:p w:rsidR="00E64491" w:rsidRDefault="00E64491">
      <w:pPr>
        <w:spacing w:line="276" w:lineRule="auto"/>
        <w:jc w:val="both"/>
        <w:rPr>
          <w:rFonts w:ascii="Arial" w:hAnsi="Arial" w:cs="Arial"/>
        </w:rPr>
      </w:pPr>
    </w:p>
    <w:p w:rsidR="00EA28AC" w:rsidRDefault="00650070">
      <w:pPr>
        <w:spacing w:line="276" w:lineRule="auto"/>
        <w:jc w:val="both"/>
        <w:rPr>
          <w:rFonts w:ascii="Arial" w:hAnsi="Arial" w:cs="Arial"/>
        </w:rPr>
      </w:pPr>
      <w:r>
        <w:rPr>
          <w:rFonts w:ascii="Arial" w:hAnsi="Arial" w:cs="Arial"/>
          <w:b/>
        </w:rPr>
        <w:t>III.</w:t>
      </w:r>
      <w:r>
        <w:rPr>
          <w:rFonts w:ascii="Arial" w:hAnsi="Arial" w:cs="Arial"/>
        </w:rPr>
        <w:t xml:space="preserve"> Al encontrarse en la hipótesis establecida en el artículo 120 fracción I de la –LTAIPSLP-, La Titular de la Unidad para la Atención de Personas Desaparecidas o Extraviadas Licenciada Luz María Montes Mariano, emite el </w:t>
      </w:r>
      <w:r>
        <w:rPr>
          <w:rFonts w:ascii="Arial" w:eastAsia="Times New Roman" w:hAnsi="Arial" w:cs="Arial"/>
          <w:b/>
        </w:rPr>
        <w:t>Acuerdo de</w:t>
      </w:r>
      <w:r>
        <w:rPr>
          <w:rFonts w:ascii="Arial" w:eastAsia="Times New Roman" w:hAnsi="Arial" w:cs="Arial"/>
        </w:rPr>
        <w:t xml:space="preserve"> </w:t>
      </w:r>
      <w:r>
        <w:rPr>
          <w:rFonts w:ascii="Arial" w:eastAsia="Times New Roman" w:hAnsi="Arial" w:cs="Arial"/>
          <w:b/>
        </w:rPr>
        <w:t>Reserva Parcial</w:t>
      </w:r>
      <w:r>
        <w:rPr>
          <w:rFonts w:ascii="Arial" w:eastAsia="Times New Roman" w:hAnsi="Arial" w:cs="Arial"/>
        </w:rPr>
        <w:t xml:space="preserve"> número </w:t>
      </w:r>
      <w:r>
        <w:rPr>
          <w:rFonts w:ascii="Arial" w:hAnsi="Arial" w:cs="Arial"/>
          <w:b/>
        </w:rPr>
        <w:t xml:space="preserve">UPDE/FMDH/0006/2023-AR, </w:t>
      </w:r>
      <w:r>
        <w:rPr>
          <w:rFonts w:ascii="Arial" w:hAnsi="Arial" w:cs="Arial"/>
        </w:rPr>
        <w:t xml:space="preserve">el cual hace llegar al Comité de Transparencia mediante consecutivo número </w:t>
      </w:r>
      <w:r>
        <w:rPr>
          <w:rFonts w:ascii="Arial" w:hAnsi="Arial" w:cs="Arial"/>
          <w:b/>
        </w:rPr>
        <w:t>FMDH/2326/2023</w:t>
      </w:r>
      <w:r>
        <w:rPr>
          <w:rFonts w:ascii="Arial" w:hAnsi="Arial" w:cs="Arial"/>
        </w:rPr>
        <w:t xml:space="preserve"> fechado y recibido el 14 de noviembre 2023, solicitando la confirmación del mismo.</w:t>
      </w:r>
    </w:p>
    <w:p w:rsidR="00EA28AC" w:rsidRDefault="00EA28AC">
      <w:pPr>
        <w:spacing w:line="276" w:lineRule="auto"/>
        <w:jc w:val="both"/>
        <w:rPr>
          <w:rFonts w:ascii="Arial" w:hAnsi="Arial" w:cs="Arial"/>
        </w:rPr>
      </w:pPr>
    </w:p>
    <w:p w:rsidR="00EA28AC" w:rsidRDefault="00650070">
      <w:pPr>
        <w:spacing w:line="276" w:lineRule="auto"/>
        <w:jc w:val="center"/>
        <w:rPr>
          <w:rFonts w:ascii="Arial" w:hAnsi="Arial" w:cs="Arial"/>
          <w:b/>
        </w:rPr>
      </w:pPr>
      <w:r>
        <w:rPr>
          <w:rFonts w:ascii="Arial" w:hAnsi="Arial" w:cs="Arial"/>
          <w:b/>
        </w:rPr>
        <w:lastRenderedPageBreak/>
        <w:t>CONSIDERANDO</w:t>
      </w:r>
    </w:p>
    <w:p w:rsidR="00EA28AC" w:rsidRDefault="00EA28AC">
      <w:pPr>
        <w:spacing w:line="276" w:lineRule="auto"/>
        <w:rPr>
          <w:rFonts w:ascii="Arial" w:hAnsi="Arial" w:cs="Arial"/>
          <w:b/>
        </w:rPr>
      </w:pPr>
    </w:p>
    <w:p w:rsidR="00EA28AC" w:rsidRDefault="00650070">
      <w:pPr>
        <w:spacing w:line="276" w:lineRule="auto"/>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EA28AC" w:rsidRDefault="00EA28AC">
      <w:pPr>
        <w:spacing w:line="276" w:lineRule="auto"/>
        <w:jc w:val="both"/>
        <w:rPr>
          <w:rFonts w:ascii="Arial" w:hAnsi="Arial" w:cs="Arial"/>
        </w:rPr>
      </w:pPr>
    </w:p>
    <w:p w:rsidR="00EA28AC" w:rsidRDefault="00650070">
      <w:pPr>
        <w:spacing w:line="276" w:lineRule="auto"/>
        <w:jc w:val="both"/>
        <w:rPr>
          <w:rFonts w:ascii="Arial" w:hAnsi="Arial" w:cs="Arial"/>
        </w:rPr>
      </w:pPr>
      <w:r>
        <w:rPr>
          <w:rFonts w:ascii="Arial" w:hAnsi="Arial" w:cs="Arial"/>
        </w:rPr>
        <w:t xml:space="preserve">Este Comité de Transparencia de la Fiscalía General del Estado de San Luis Potosí; es competente para determinar sobre la confirmación, modificación o revocación del </w:t>
      </w:r>
      <w:r>
        <w:rPr>
          <w:rFonts w:ascii="Arial" w:eastAsia="Times New Roman" w:hAnsi="Arial" w:cs="Arial"/>
          <w:b/>
        </w:rPr>
        <w:t>Acuerdo de</w:t>
      </w:r>
      <w:r>
        <w:rPr>
          <w:rFonts w:ascii="Arial" w:eastAsia="Times New Roman" w:hAnsi="Arial" w:cs="Arial"/>
        </w:rPr>
        <w:t xml:space="preserve"> </w:t>
      </w:r>
      <w:r>
        <w:rPr>
          <w:rFonts w:ascii="Arial" w:eastAsia="Times New Roman" w:hAnsi="Arial" w:cs="Arial"/>
          <w:b/>
        </w:rPr>
        <w:t>Reserva Parcial</w:t>
      </w:r>
      <w:r>
        <w:rPr>
          <w:rFonts w:ascii="Arial" w:eastAsia="Times New Roman" w:hAnsi="Arial" w:cs="Arial"/>
        </w:rPr>
        <w:t xml:space="preserve"> número </w:t>
      </w:r>
      <w:r>
        <w:rPr>
          <w:rFonts w:ascii="Arial" w:hAnsi="Arial" w:cs="Arial"/>
          <w:b/>
        </w:rPr>
        <w:t xml:space="preserve">UPDE/FMDH/0006/2023-AR, </w:t>
      </w:r>
      <w:r>
        <w:rPr>
          <w:rFonts w:ascii="Arial" w:hAnsi="Arial" w:cs="Arial"/>
        </w:rPr>
        <w:t xml:space="preserve"> que se somete a consideración en términos de lo dispuesto por los artículos 51, 52, fracción II de la -LTAIPSLP-, Lineamiento segundo fracción III de los –LGCDIEVP-, artículo Tercero del “Acuerdo General número AG/003/2023 del Fiscal General del Estado de San Luis Potosí, por el que se modifica el Comité de Transparencia de la Fiscalía General del Estado de San Luis Potosí”, así como en el acuerdo general AG/011/2020 en el que se establecen los lineamientos para su funcionamiento.</w:t>
      </w:r>
    </w:p>
    <w:p w:rsidR="00EA28AC" w:rsidRDefault="00EA28AC">
      <w:pPr>
        <w:spacing w:line="276" w:lineRule="auto"/>
        <w:jc w:val="both"/>
        <w:rPr>
          <w:rFonts w:ascii="Arial" w:hAnsi="Arial" w:cs="Arial"/>
          <w:b/>
        </w:rPr>
      </w:pPr>
    </w:p>
    <w:p w:rsidR="00EA28AC" w:rsidRDefault="00EA28AC">
      <w:pPr>
        <w:spacing w:line="276" w:lineRule="auto"/>
        <w:jc w:val="both"/>
        <w:rPr>
          <w:rFonts w:ascii="Arial" w:hAnsi="Arial" w:cs="Arial"/>
          <w:b/>
        </w:rPr>
      </w:pPr>
    </w:p>
    <w:p w:rsidR="00EA28AC" w:rsidRDefault="00650070">
      <w:pPr>
        <w:spacing w:line="276" w:lineRule="auto"/>
        <w:jc w:val="both"/>
        <w:rPr>
          <w:rFonts w:ascii="Arial" w:hAnsi="Arial" w:cs="Arial"/>
        </w:rPr>
      </w:pPr>
      <w:r>
        <w:rPr>
          <w:rFonts w:ascii="Arial" w:hAnsi="Arial" w:cs="Arial"/>
          <w:b/>
        </w:rPr>
        <w:t xml:space="preserve">SEGUNDO. Análisis. </w:t>
      </w:r>
    </w:p>
    <w:p w:rsidR="00EA28AC" w:rsidRDefault="00EA28AC">
      <w:pPr>
        <w:spacing w:line="276" w:lineRule="auto"/>
        <w:jc w:val="both"/>
        <w:rPr>
          <w:rFonts w:ascii="Arial" w:hAnsi="Arial" w:cs="Arial"/>
        </w:rPr>
      </w:pPr>
    </w:p>
    <w:p w:rsidR="00EA28AC" w:rsidRDefault="00650070">
      <w:pPr>
        <w:spacing w:line="276" w:lineRule="auto"/>
        <w:jc w:val="both"/>
        <w:rPr>
          <w:rFonts w:ascii="Arial" w:hAnsi="Arial" w:cs="Arial"/>
        </w:rPr>
      </w:pPr>
      <w:r>
        <w:rPr>
          <w:rFonts w:ascii="Arial" w:hAnsi="Arial" w:cs="Arial"/>
        </w:rPr>
        <w:t xml:space="preserve">Del </w:t>
      </w:r>
      <w:r>
        <w:rPr>
          <w:rFonts w:ascii="Arial" w:eastAsia="Times New Roman" w:hAnsi="Arial" w:cs="Arial"/>
          <w:b/>
        </w:rPr>
        <w:t>Acuerdo de</w:t>
      </w:r>
      <w:r>
        <w:rPr>
          <w:rFonts w:ascii="Arial" w:eastAsia="Times New Roman" w:hAnsi="Arial" w:cs="Arial"/>
        </w:rPr>
        <w:t xml:space="preserve"> </w:t>
      </w:r>
      <w:r>
        <w:rPr>
          <w:rFonts w:ascii="Arial" w:eastAsia="Times New Roman" w:hAnsi="Arial" w:cs="Arial"/>
          <w:b/>
        </w:rPr>
        <w:t>Reserva Parcial</w:t>
      </w:r>
      <w:r>
        <w:rPr>
          <w:rFonts w:ascii="Arial" w:eastAsia="Times New Roman" w:hAnsi="Arial" w:cs="Arial"/>
        </w:rPr>
        <w:t xml:space="preserve"> número </w:t>
      </w:r>
      <w:r>
        <w:rPr>
          <w:rFonts w:ascii="Arial" w:hAnsi="Arial" w:cs="Arial"/>
          <w:b/>
        </w:rPr>
        <w:t xml:space="preserve">UPDE/FMDH/0006/2023-AR, </w:t>
      </w:r>
      <w:r>
        <w:rPr>
          <w:rFonts w:ascii="Arial" w:hAnsi="Arial" w:cs="Arial"/>
        </w:rPr>
        <w:t xml:space="preserve">se advierte que el mismo contiene los requisitos mínimos establecidos por el artículo 128 de –LTAIPSLP-, y que a sabed son: </w:t>
      </w:r>
    </w:p>
    <w:p w:rsidR="00EA28AC" w:rsidRDefault="00EA28AC">
      <w:pPr>
        <w:spacing w:line="276" w:lineRule="auto"/>
        <w:jc w:val="both"/>
        <w:rPr>
          <w:rFonts w:ascii="Arial" w:hAnsi="Arial" w:cs="Arial"/>
        </w:rPr>
      </w:pPr>
    </w:p>
    <w:p w:rsidR="00EA28AC" w:rsidRDefault="00650070">
      <w:pPr>
        <w:pStyle w:val="Prrafodelista"/>
        <w:numPr>
          <w:ilvl w:val="0"/>
          <w:numId w:val="1"/>
        </w:numPr>
        <w:spacing w:line="276" w:lineRule="auto"/>
        <w:jc w:val="both"/>
        <w:rPr>
          <w:rFonts w:ascii="Arial" w:hAnsi="Arial" w:cs="Arial"/>
        </w:rPr>
      </w:pPr>
      <w:r>
        <w:rPr>
          <w:rFonts w:ascii="Arial" w:hAnsi="Arial" w:cs="Arial"/>
        </w:rPr>
        <w:t>La fuente y el archivo donde se encuentra la información;</w:t>
      </w:r>
    </w:p>
    <w:p w:rsidR="00EA28AC" w:rsidRDefault="00650070">
      <w:pPr>
        <w:pStyle w:val="Prrafodelista"/>
        <w:numPr>
          <w:ilvl w:val="0"/>
          <w:numId w:val="1"/>
        </w:numPr>
        <w:spacing w:line="276" w:lineRule="auto"/>
        <w:jc w:val="both"/>
        <w:rPr>
          <w:rFonts w:ascii="Arial" w:hAnsi="Arial" w:cs="Arial"/>
        </w:rPr>
      </w:pPr>
      <w:r>
        <w:rPr>
          <w:rFonts w:ascii="Arial" w:hAnsi="Arial" w:cs="Arial"/>
        </w:rPr>
        <w:t>La fundamentación y motivación del acuerdo;</w:t>
      </w:r>
    </w:p>
    <w:p w:rsidR="00EA28AC" w:rsidRDefault="00650070">
      <w:pPr>
        <w:pStyle w:val="Prrafodelista"/>
        <w:numPr>
          <w:ilvl w:val="0"/>
          <w:numId w:val="1"/>
        </w:numPr>
        <w:spacing w:line="276" w:lineRule="auto"/>
        <w:jc w:val="both"/>
        <w:rPr>
          <w:rFonts w:ascii="Arial" w:hAnsi="Arial" w:cs="Arial"/>
        </w:rPr>
      </w:pPr>
      <w:r>
        <w:rPr>
          <w:rFonts w:ascii="Arial" w:hAnsi="Arial" w:cs="Arial"/>
        </w:rPr>
        <w:t xml:space="preserve">El documento, la parte o las partes de los mismos, que se reservan; </w:t>
      </w:r>
    </w:p>
    <w:p w:rsidR="00EA28AC" w:rsidRDefault="00650070">
      <w:pPr>
        <w:pStyle w:val="Prrafodelista"/>
        <w:numPr>
          <w:ilvl w:val="0"/>
          <w:numId w:val="1"/>
        </w:numPr>
        <w:spacing w:line="276" w:lineRule="auto"/>
        <w:jc w:val="both"/>
        <w:rPr>
          <w:rFonts w:ascii="Arial" w:hAnsi="Arial" w:cs="Arial"/>
        </w:rPr>
      </w:pPr>
      <w:r>
        <w:rPr>
          <w:rFonts w:ascii="Arial" w:hAnsi="Arial" w:cs="Arial"/>
        </w:rPr>
        <w:t xml:space="preserve">El plazo por el que se reserva la información; </w:t>
      </w:r>
    </w:p>
    <w:p w:rsidR="00EA28AC" w:rsidRDefault="00650070">
      <w:pPr>
        <w:pStyle w:val="Prrafodelista"/>
        <w:numPr>
          <w:ilvl w:val="0"/>
          <w:numId w:val="1"/>
        </w:numPr>
        <w:spacing w:line="276" w:lineRule="auto"/>
        <w:jc w:val="both"/>
        <w:rPr>
          <w:rFonts w:ascii="Arial" w:hAnsi="Arial" w:cs="Arial"/>
        </w:rPr>
      </w:pPr>
      <w:r>
        <w:rPr>
          <w:rFonts w:ascii="Arial" w:hAnsi="Arial" w:cs="Arial"/>
        </w:rPr>
        <w:t>La designación de la autoridad responsable de su protección;</w:t>
      </w:r>
    </w:p>
    <w:p w:rsidR="00EA28AC" w:rsidRDefault="00650070">
      <w:pPr>
        <w:pStyle w:val="Prrafodelista"/>
        <w:numPr>
          <w:ilvl w:val="0"/>
          <w:numId w:val="1"/>
        </w:numPr>
        <w:spacing w:line="276" w:lineRule="auto"/>
        <w:jc w:val="both"/>
        <w:rPr>
          <w:rFonts w:ascii="Arial" w:hAnsi="Arial" w:cs="Arial"/>
        </w:rPr>
      </w:pPr>
      <w:r>
        <w:rPr>
          <w:rFonts w:ascii="Arial" w:hAnsi="Arial" w:cs="Arial"/>
        </w:rPr>
        <w:t xml:space="preserve">Número de identificación del acuerdo de reserva; </w:t>
      </w:r>
    </w:p>
    <w:p w:rsidR="00EA28AC" w:rsidRDefault="00650070">
      <w:pPr>
        <w:pStyle w:val="Prrafodelista"/>
        <w:numPr>
          <w:ilvl w:val="0"/>
          <w:numId w:val="1"/>
        </w:numPr>
        <w:spacing w:line="276" w:lineRule="auto"/>
        <w:jc w:val="both"/>
        <w:rPr>
          <w:rFonts w:ascii="Arial" w:hAnsi="Arial" w:cs="Arial"/>
        </w:rPr>
      </w:pPr>
      <w:r>
        <w:rPr>
          <w:rFonts w:ascii="Arial" w:hAnsi="Arial" w:cs="Arial"/>
        </w:rPr>
        <w:t xml:space="preserve">La aplicación de la prueba del daño; </w:t>
      </w:r>
    </w:p>
    <w:p w:rsidR="00EA28AC" w:rsidRDefault="00650070">
      <w:pPr>
        <w:pStyle w:val="Prrafodelista"/>
        <w:numPr>
          <w:ilvl w:val="0"/>
          <w:numId w:val="1"/>
        </w:numPr>
        <w:spacing w:line="276" w:lineRule="auto"/>
        <w:jc w:val="both"/>
        <w:rPr>
          <w:rFonts w:ascii="Arial" w:hAnsi="Arial" w:cs="Arial"/>
        </w:rPr>
      </w:pPr>
      <w:r>
        <w:rPr>
          <w:rFonts w:ascii="Arial" w:hAnsi="Arial" w:cs="Arial"/>
        </w:rPr>
        <w:t>Fecha del acuerdo de clasificación.</w:t>
      </w:r>
    </w:p>
    <w:p w:rsidR="00EA28AC" w:rsidRDefault="00EA28AC">
      <w:pPr>
        <w:spacing w:line="276" w:lineRule="auto"/>
        <w:jc w:val="both"/>
        <w:rPr>
          <w:rFonts w:ascii="Arial" w:hAnsi="Arial" w:cs="Arial"/>
        </w:rPr>
      </w:pPr>
    </w:p>
    <w:p w:rsidR="00EA28AC" w:rsidRDefault="00650070">
      <w:pPr>
        <w:spacing w:line="276" w:lineRule="auto"/>
        <w:jc w:val="both"/>
        <w:rPr>
          <w:rFonts w:ascii="Arial" w:hAnsi="Arial" w:cs="Arial"/>
        </w:rPr>
      </w:pPr>
      <w:r>
        <w:rPr>
          <w:rFonts w:ascii="Arial" w:hAnsi="Arial" w:cs="Arial"/>
        </w:rPr>
        <w:t>Dichos requisitos se encuentran concatenados al lineamiento Trigésimo tercero, de los –LGCDIEVP-.</w:t>
      </w:r>
    </w:p>
    <w:p w:rsidR="00EA28AC" w:rsidRDefault="00EA28AC">
      <w:pPr>
        <w:spacing w:line="276" w:lineRule="auto"/>
        <w:jc w:val="both"/>
        <w:rPr>
          <w:rFonts w:ascii="Arial" w:hAnsi="Arial" w:cs="Arial"/>
          <w:b/>
        </w:rPr>
      </w:pPr>
    </w:p>
    <w:p w:rsidR="00E64491" w:rsidRDefault="00E64491">
      <w:pPr>
        <w:spacing w:line="276" w:lineRule="auto"/>
        <w:jc w:val="both"/>
        <w:rPr>
          <w:rFonts w:ascii="Arial" w:hAnsi="Arial" w:cs="Arial"/>
          <w:b/>
        </w:rPr>
      </w:pPr>
    </w:p>
    <w:p w:rsidR="00EA28AC" w:rsidRDefault="00650070">
      <w:pPr>
        <w:spacing w:line="276" w:lineRule="auto"/>
        <w:jc w:val="both"/>
        <w:rPr>
          <w:rFonts w:ascii="Arial" w:hAnsi="Arial" w:cs="Arial"/>
          <w:b/>
        </w:rPr>
      </w:pPr>
      <w:r>
        <w:rPr>
          <w:rFonts w:ascii="Arial" w:hAnsi="Arial" w:cs="Arial"/>
          <w:b/>
        </w:rPr>
        <w:lastRenderedPageBreak/>
        <w:t>TERCERO. Sentido de la resolución.</w:t>
      </w:r>
    </w:p>
    <w:p w:rsidR="00EA28AC" w:rsidRDefault="00EA28AC">
      <w:pPr>
        <w:spacing w:line="276" w:lineRule="auto"/>
        <w:jc w:val="both"/>
        <w:rPr>
          <w:rFonts w:ascii="Arial" w:hAnsi="Arial" w:cs="Arial"/>
        </w:rPr>
      </w:pPr>
    </w:p>
    <w:p w:rsidR="00EA28AC" w:rsidRDefault="00650070">
      <w:pPr>
        <w:pStyle w:val="Prrafodelista"/>
        <w:numPr>
          <w:ilvl w:val="0"/>
          <w:numId w:val="2"/>
        </w:numPr>
        <w:spacing w:line="276" w:lineRule="auto"/>
        <w:jc w:val="both"/>
        <w:rPr>
          <w:rFonts w:ascii="Arial" w:hAnsi="Arial" w:cs="Arial"/>
          <w:b/>
        </w:rPr>
      </w:pPr>
      <w:r>
        <w:rPr>
          <w:rFonts w:ascii="Arial" w:hAnsi="Arial" w:cs="Arial"/>
          <w:b/>
        </w:rPr>
        <w:t>Los motivos y razonamientos que sustenten la confirmación o modificación de la prueba de daño.</w:t>
      </w:r>
    </w:p>
    <w:p w:rsidR="00EA28AC" w:rsidRDefault="00EA28AC">
      <w:pPr>
        <w:spacing w:line="276" w:lineRule="auto"/>
        <w:jc w:val="both"/>
        <w:rPr>
          <w:rFonts w:ascii="Arial" w:hAnsi="Arial" w:cs="Arial"/>
        </w:rPr>
      </w:pPr>
    </w:p>
    <w:p w:rsidR="00EA28AC" w:rsidRDefault="00650070">
      <w:pPr>
        <w:spacing w:line="276" w:lineRule="auto"/>
        <w:jc w:val="both"/>
        <w:rPr>
          <w:rFonts w:ascii="Arial" w:hAnsi="Arial" w:cs="Arial"/>
        </w:rPr>
      </w:pPr>
      <w:r>
        <w:rPr>
          <w:rFonts w:ascii="Arial" w:hAnsi="Arial" w:cs="Arial"/>
        </w:rPr>
        <w:t>La Titular de la Unidad para la Atención de Personas Desaparecidas o Extraviadas Licenciada Luz María Montes Mariano, adminicula las causales de procedencia de la reserva con las justificaciones en la aplicación de la prueba de daño en las tres hipótesis aplicables de acuerdo a la –LTAIPSLP-, concatena con lo establecido en el lineamiento Trigésimo tercero de los –LGCDIEVP-, los que a la letra establecen;</w:t>
      </w:r>
    </w:p>
    <w:p w:rsidR="00EA28AC" w:rsidRDefault="00650070">
      <w:pPr>
        <w:spacing w:line="276" w:lineRule="auto"/>
        <w:ind w:left="567" w:right="616"/>
        <w:jc w:val="both"/>
        <w:rPr>
          <w:rFonts w:ascii="Arial" w:hAnsi="Arial" w:cs="Arial"/>
          <w:i/>
          <w:sz w:val="16"/>
          <w:szCs w:val="16"/>
        </w:rPr>
      </w:pPr>
      <w:r>
        <w:rPr>
          <w:rFonts w:ascii="Arial" w:hAnsi="Arial" w:cs="Arial"/>
          <w:b/>
          <w:i/>
          <w:sz w:val="16"/>
          <w:szCs w:val="16"/>
        </w:rPr>
        <w:t>Artículo 118.</w:t>
      </w:r>
      <w:r>
        <w:rPr>
          <w:rFonts w:ascii="Arial" w:hAnsi="Arial" w:cs="Arial"/>
          <w:i/>
          <w:sz w:val="16"/>
          <w:szCs w:val="16"/>
        </w:rPr>
        <w:t xml:space="preserve"> En la aplicación de la prueba de daño, el sujeto obligado deberá justificar que:</w:t>
      </w:r>
    </w:p>
    <w:p w:rsidR="00EA28AC" w:rsidRDefault="00EA28AC">
      <w:pPr>
        <w:spacing w:line="276" w:lineRule="auto"/>
        <w:ind w:left="567" w:right="616"/>
        <w:jc w:val="both"/>
        <w:rPr>
          <w:rFonts w:ascii="Arial" w:hAnsi="Arial" w:cs="Arial"/>
          <w:i/>
          <w:sz w:val="16"/>
          <w:szCs w:val="16"/>
        </w:rPr>
      </w:pPr>
    </w:p>
    <w:p w:rsidR="00EA28AC" w:rsidRDefault="00650070">
      <w:pPr>
        <w:spacing w:line="276" w:lineRule="auto"/>
        <w:ind w:left="567" w:right="616"/>
        <w:jc w:val="both"/>
        <w:rPr>
          <w:rFonts w:ascii="Arial" w:hAnsi="Arial" w:cs="Arial"/>
          <w:i/>
          <w:sz w:val="16"/>
          <w:szCs w:val="16"/>
        </w:rPr>
      </w:pPr>
      <w:r>
        <w:rPr>
          <w:rFonts w:ascii="Arial" w:hAnsi="Arial" w:cs="Arial"/>
          <w:i/>
          <w:sz w:val="16"/>
          <w:szCs w:val="16"/>
        </w:rPr>
        <w:t>I. La divulgación de la información representa un riesgo real, demostrable e identificable de perjuicio significativo al interés público;</w:t>
      </w:r>
    </w:p>
    <w:p w:rsidR="00EA28AC" w:rsidRDefault="00EA28AC">
      <w:pPr>
        <w:spacing w:line="276" w:lineRule="auto"/>
        <w:ind w:left="567" w:right="616"/>
        <w:jc w:val="both"/>
        <w:rPr>
          <w:rFonts w:ascii="Arial" w:hAnsi="Arial" w:cs="Arial"/>
          <w:i/>
          <w:sz w:val="16"/>
          <w:szCs w:val="16"/>
        </w:rPr>
      </w:pPr>
    </w:p>
    <w:p w:rsidR="00EA28AC" w:rsidRDefault="00650070">
      <w:pPr>
        <w:spacing w:line="276" w:lineRule="auto"/>
        <w:ind w:left="567" w:right="616"/>
        <w:jc w:val="both"/>
        <w:rPr>
          <w:rFonts w:ascii="Arial" w:hAnsi="Arial" w:cs="Arial"/>
          <w:i/>
          <w:sz w:val="16"/>
          <w:szCs w:val="16"/>
        </w:rPr>
      </w:pPr>
      <w:r>
        <w:rPr>
          <w:rFonts w:ascii="Arial" w:hAnsi="Arial" w:cs="Arial"/>
          <w:i/>
          <w:sz w:val="16"/>
          <w:szCs w:val="16"/>
        </w:rPr>
        <w:t>II. El riesgo de perjuicio que supondría la divulgación supera el interés público general de que se difunda, y</w:t>
      </w:r>
    </w:p>
    <w:p w:rsidR="00EA28AC" w:rsidRDefault="00EA28AC">
      <w:pPr>
        <w:spacing w:line="276" w:lineRule="auto"/>
        <w:ind w:left="567" w:right="616"/>
        <w:jc w:val="both"/>
        <w:rPr>
          <w:rFonts w:ascii="Arial" w:hAnsi="Arial" w:cs="Arial"/>
          <w:i/>
          <w:sz w:val="16"/>
          <w:szCs w:val="16"/>
        </w:rPr>
      </w:pPr>
    </w:p>
    <w:p w:rsidR="00EA28AC" w:rsidRDefault="00650070">
      <w:pPr>
        <w:spacing w:line="276" w:lineRule="auto"/>
        <w:ind w:left="567" w:right="616"/>
        <w:jc w:val="both"/>
        <w:rPr>
          <w:rFonts w:ascii="Arial" w:hAnsi="Arial" w:cs="Arial"/>
          <w:i/>
          <w:sz w:val="16"/>
          <w:szCs w:val="16"/>
        </w:rPr>
      </w:pPr>
      <w:r>
        <w:rPr>
          <w:rFonts w:ascii="Arial" w:hAnsi="Arial" w:cs="Arial"/>
          <w:i/>
          <w:sz w:val="16"/>
          <w:szCs w:val="16"/>
        </w:rPr>
        <w:t>III. La limitación se adecua al principio de proporcionalidad y representa el medio menos restrictivo disponible para evitar el perjuicio.</w:t>
      </w:r>
    </w:p>
    <w:p w:rsidR="00EA28AC" w:rsidRDefault="00EA28AC">
      <w:pPr>
        <w:spacing w:line="276" w:lineRule="auto"/>
        <w:ind w:left="567" w:right="616"/>
        <w:jc w:val="both"/>
        <w:rPr>
          <w:rFonts w:ascii="Arial" w:hAnsi="Arial" w:cs="Arial"/>
          <w:i/>
          <w:sz w:val="16"/>
          <w:szCs w:val="16"/>
        </w:rPr>
      </w:pPr>
    </w:p>
    <w:p w:rsidR="00EA28AC" w:rsidRDefault="00EA28AC">
      <w:pPr>
        <w:spacing w:line="276" w:lineRule="auto"/>
        <w:ind w:left="567" w:right="616"/>
        <w:jc w:val="both"/>
        <w:rPr>
          <w:rFonts w:ascii="Arial" w:hAnsi="Arial" w:cs="Arial"/>
          <w:i/>
          <w:sz w:val="16"/>
          <w:szCs w:val="16"/>
        </w:rPr>
      </w:pPr>
    </w:p>
    <w:p w:rsidR="00EA28AC" w:rsidRDefault="00650070">
      <w:pPr>
        <w:spacing w:line="276" w:lineRule="auto"/>
        <w:ind w:left="567" w:right="616"/>
        <w:jc w:val="both"/>
        <w:rPr>
          <w:rFonts w:ascii="Arial" w:hAnsi="Arial" w:cs="Arial"/>
          <w:sz w:val="16"/>
          <w:szCs w:val="16"/>
        </w:rPr>
      </w:pPr>
      <w:r>
        <w:rPr>
          <w:rFonts w:ascii="Arial" w:hAnsi="Arial" w:cs="Arial"/>
          <w:b/>
          <w:sz w:val="16"/>
          <w:szCs w:val="16"/>
        </w:rPr>
        <w:t>Trigésimo tercero</w:t>
      </w:r>
      <w:r>
        <w:rPr>
          <w:rFonts w:ascii="Arial" w:hAnsi="Arial" w:cs="Arial"/>
          <w:sz w:val="16"/>
          <w:szCs w:val="16"/>
        </w:rPr>
        <w:t>. Para la aplicación de la prueba de daño a la que hace referencia el artículo 104 de la Ley General, los sujetos obligados atenderán lo siguiente:</w:t>
      </w:r>
    </w:p>
    <w:p w:rsidR="00EA28AC" w:rsidRDefault="00EA28AC">
      <w:pPr>
        <w:spacing w:line="276" w:lineRule="auto"/>
        <w:ind w:left="567"/>
        <w:jc w:val="both"/>
        <w:rPr>
          <w:rFonts w:ascii="Arial" w:hAnsi="Arial" w:cs="Arial"/>
          <w:sz w:val="16"/>
          <w:szCs w:val="16"/>
        </w:rPr>
      </w:pPr>
    </w:p>
    <w:p w:rsidR="00EA28AC" w:rsidRDefault="00650070">
      <w:pPr>
        <w:pStyle w:val="Prrafodelista"/>
        <w:numPr>
          <w:ilvl w:val="0"/>
          <w:numId w:val="3"/>
        </w:numPr>
        <w:spacing w:line="276" w:lineRule="auto"/>
        <w:ind w:left="567" w:right="616" w:firstLine="0"/>
        <w:jc w:val="both"/>
        <w:rPr>
          <w:rFonts w:ascii="Arial" w:hAnsi="Arial" w:cs="Arial"/>
          <w:i/>
          <w:sz w:val="16"/>
          <w:szCs w:val="16"/>
        </w:rPr>
      </w:pPr>
      <w:r>
        <w:rPr>
          <w:rFonts w:ascii="Arial" w:hAnsi="Arial" w:cs="Arial"/>
          <w:i/>
          <w:sz w:val="16"/>
          <w:szCs w:val="16"/>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EA28AC" w:rsidRDefault="00EA28AC">
      <w:pPr>
        <w:spacing w:line="276" w:lineRule="auto"/>
        <w:ind w:left="567" w:right="616"/>
        <w:jc w:val="both"/>
        <w:rPr>
          <w:rFonts w:ascii="Arial" w:hAnsi="Arial" w:cs="Arial"/>
          <w:i/>
          <w:sz w:val="16"/>
          <w:szCs w:val="16"/>
        </w:rPr>
      </w:pPr>
    </w:p>
    <w:p w:rsidR="00EA28AC" w:rsidRDefault="00650070">
      <w:pPr>
        <w:pStyle w:val="Prrafodelista"/>
        <w:numPr>
          <w:ilvl w:val="0"/>
          <w:numId w:val="3"/>
        </w:numPr>
        <w:spacing w:line="276" w:lineRule="auto"/>
        <w:ind w:left="567" w:right="616" w:firstLine="0"/>
        <w:jc w:val="both"/>
        <w:rPr>
          <w:rFonts w:ascii="Arial" w:hAnsi="Arial" w:cs="Arial"/>
          <w:i/>
          <w:sz w:val="16"/>
          <w:szCs w:val="16"/>
        </w:rPr>
      </w:pPr>
      <w:r>
        <w:rPr>
          <w:rFonts w:ascii="Arial" w:hAnsi="Arial" w:cs="Arial"/>
          <w:i/>
          <w:sz w:val="16"/>
          <w:szCs w:val="16"/>
        </w:rPr>
        <w:t>Se deberá motivar la clasificación, señalando las circunstancias de modo, tiempo y lugar que acrediten el vínculo entre la difusión de la información y la afectación al interés público o a la seguridad nacional;</w:t>
      </w:r>
    </w:p>
    <w:p w:rsidR="00EA28AC" w:rsidRDefault="00EA28AC">
      <w:pPr>
        <w:spacing w:line="276" w:lineRule="auto"/>
        <w:ind w:left="567" w:right="616"/>
        <w:jc w:val="both"/>
        <w:rPr>
          <w:rFonts w:ascii="Arial" w:hAnsi="Arial" w:cs="Arial"/>
          <w:i/>
          <w:sz w:val="16"/>
          <w:szCs w:val="16"/>
        </w:rPr>
      </w:pPr>
    </w:p>
    <w:p w:rsidR="00EA28AC" w:rsidRDefault="00650070">
      <w:pPr>
        <w:pStyle w:val="Prrafodelista"/>
        <w:numPr>
          <w:ilvl w:val="0"/>
          <w:numId w:val="3"/>
        </w:numPr>
        <w:spacing w:line="276" w:lineRule="auto"/>
        <w:ind w:left="567" w:right="616" w:firstLine="0"/>
        <w:jc w:val="both"/>
        <w:rPr>
          <w:rFonts w:ascii="Arial" w:hAnsi="Arial" w:cs="Arial"/>
          <w:i/>
          <w:sz w:val="16"/>
          <w:szCs w:val="16"/>
        </w:rPr>
      </w:pPr>
      <w:r>
        <w:rPr>
          <w:rFonts w:ascii="Arial" w:hAnsi="Arial" w:cs="Arial"/>
          <w:i/>
          <w:sz w:val="16"/>
          <w:szCs w:val="16"/>
        </w:rPr>
        <w:t>Se deberán precisar las razones objetivas por las que la apertura de la información generaría un riesgo de perjuicio real, demostrable e identificable al interés jurídico tutelado de que se trate;</w:t>
      </w:r>
    </w:p>
    <w:p w:rsidR="00EA28AC" w:rsidRDefault="00EA28AC">
      <w:pPr>
        <w:spacing w:line="276" w:lineRule="auto"/>
        <w:ind w:left="567" w:right="616"/>
        <w:jc w:val="both"/>
        <w:rPr>
          <w:rFonts w:ascii="Arial" w:hAnsi="Arial" w:cs="Arial"/>
          <w:i/>
          <w:sz w:val="16"/>
          <w:szCs w:val="16"/>
        </w:rPr>
      </w:pPr>
    </w:p>
    <w:p w:rsidR="00EA28AC" w:rsidRDefault="00650070">
      <w:pPr>
        <w:pStyle w:val="Prrafodelista"/>
        <w:numPr>
          <w:ilvl w:val="0"/>
          <w:numId w:val="3"/>
        </w:numPr>
        <w:spacing w:line="276" w:lineRule="auto"/>
        <w:ind w:left="567" w:right="616" w:firstLine="0"/>
        <w:jc w:val="both"/>
        <w:rPr>
          <w:rFonts w:ascii="Arial" w:hAnsi="Arial" w:cs="Arial"/>
          <w:i/>
          <w:sz w:val="16"/>
          <w:szCs w:val="16"/>
        </w:rPr>
      </w:pPr>
      <w:r>
        <w:rPr>
          <w:rFonts w:ascii="Arial" w:hAnsi="Arial" w:cs="Arial"/>
          <w:i/>
          <w:sz w:val="16"/>
          <w:szCs w:val="16"/>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EA28AC" w:rsidRDefault="00EA28AC">
      <w:pPr>
        <w:spacing w:line="276" w:lineRule="auto"/>
        <w:ind w:left="567" w:right="616"/>
        <w:jc w:val="both"/>
        <w:rPr>
          <w:rFonts w:ascii="Arial" w:hAnsi="Arial" w:cs="Arial"/>
          <w:i/>
          <w:sz w:val="16"/>
          <w:szCs w:val="16"/>
        </w:rPr>
      </w:pPr>
    </w:p>
    <w:p w:rsidR="00EA28AC" w:rsidRDefault="00650070">
      <w:pPr>
        <w:pStyle w:val="Prrafodelista"/>
        <w:numPr>
          <w:ilvl w:val="0"/>
          <w:numId w:val="3"/>
        </w:numPr>
        <w:spacing w:line="276" w:lineRule="auto"/>
        <w:ind w:left="567" w:right="616" w:firstLine="0"/>
        <w:jc w:val="both"/>
        <w:rPr>
          <w:rFonts w:ascii="Arial" w:hAnsi="Arial" w:cs="Arial"/>
          <w:i/>
          <w:sz w:val="16"/>
          <w:szCs w:val="16"/>
        </w:rPr>
      </w:pPr>
      <w:r>
        <w:rPr>
          <w:rFonts w:ascii="Arial" w:hAnsi="Arial" w:cs="Arial"/>
          <w:i/>
          <w:sz w:val="16"/>
          <w:szCs w:val="16"/>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EA28AC" w:rsidRDefault="00EA28AC">
      <w:pPr>
        <w:spacing w:line="276" w:lineRule="auto"/>
        <w:ind w:left="567" w:right="616"/>
        <w:jc w:val="both"/>
        <w:rPr>
          <w:rFonts w:ascii="Arial" w:hAnsi="Arial" w:cs="Arial"/>
          <w:i/>
          <w:sz w:val="16"/>
          <w:szCs w:val="16"/>
        </w:rPr>
      </w:pPr>
    </w:p>
    <w:p w:rsidR="00EA28AC" w:rsidRDefault="00650070">
      <w:pPr>
        <w:pStyle w:val="Prrafodelista"/>
        <w:numPr>
          <w:ilvl w:val="0"/>
          <w:numId w:val="3"/>
        </w:numPr>
        <w:spacing w:line="276" w:lineRule="auto"/>
        <w:ind w:left="567" w:right="616" w:firstLine="0"/>
        <w:jc w:val="both"/>
        <w:rPr>
          <w:rFonts w:ascii="Arial" w:hAnsi="Arial" w:cs="Arial"/>
          <w:i/>
          <w:sz w:val="16"/>
          <w:szCs w:val="16"/>
        </w:rPr>
      </w:pPr>
      <w:r>
        <w:rPr>
          <w:rFonts w:ascii="Arial" w:hAnsi="Arial" w:cs="Arial"/>
          <w:i/>
          <w:sz w:val="16"/>
          <w:szCs w:val="16"/>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EA28AC" w:rsidRDefault="00650070">
      <w:pPr>
        <w:spacing w:line="276" w:lineRule="auto"/>
        <w:jc w:val="both"/>
        <w:rPr>
          <w:rFonts w:ascii="Arial" w:hAnsi="Arial" w:cs="Arial"/>
        </w:rPr>
      </w:pPr>
      <w:r>
        <w:rPr>
          <w:rFonts w:ascii="Arial" w:hAnsi="Arial" w:cs="Arial"/>
        </w:rPr>
        <w:lastRenderedPageBreak/>
        <w:t xml:space="preserve">Por lo que se confirma la prueba de daño que realiza la Titular de la Unidad para la Atención de Personas Desaparecidas o Extraviadas Licenciada Luz María Montes Mariano, debido a que es clara y precisa al citar que </w:t>
      </w:r>
      <w:r>
        <w:rPr>
          <w:rFonts w:ascii="Arial" w:hAnsi="Arial" w:cs="Arial"/>
          <w:i/>
        </w:rPr>
        <w:t>la divulgación de la información representa un riesgo real, demostrable e identificable, de perjuicio significativo al interés público</w:t>
      </w:r>
      <w:r>
        <w:rPr>
          <w:rFonts w:ascii="Arial" w:hAnsi="Arial" w:cs="Arial"/>
        </w:rPr>
        <w:t xml:space="preserve">, lo anterior al demostrar que la divulgación de la información pondría en riesgo el orden público ya que se entorpecería los sistemas de coordinación interinstitucionales dejando en clara desventaja a la Fiscalía General del Estado en el cumplimiento de su función preponderante que es la procuración de justicia. </w:t>
      </w:r>
    </w:p>
    <w:p w:rsidR="00EA28AC" w:rsidRDefault="00EA28AC">
      <w:pPr>
        <w:spacing w:line="276" w:lineRule="auto"/>
        <w:jc w:val="both"/>
        <w:rPr>
          <w:rFonts w:ascii="Arial" w:hAnsi="Arial" w:cs="Arial"/>
        </w:rPr>
      </w:pPr>
    </w:p>
    <w:p w:rsidR="00EA28AC" w:rsidRDefault="00EA28AC">
      <w:pPr>
        <w:spacing w:line="276" w:lineRule="auto"/>
        <w:jc w:val="both"/>
        <w:rPr>
          <w:rFonts w:ascii="Arial" w:hAnsi="Arial" w:cs="Arial"/>
        </w:rPr>
      </w:pPr>
    </w:p>
    <w:p w:rsidR="00EA28AC" w:rsidRDefault="00650070">
      <w:pPr>
        <w:spacing w:line="276" w:lineRule="auto"/>
        <w:jc w:val="both"/>
        <w:rPr>
          <w:rFonts w:ascii="Arial" w:hAnsi="Arial" w:cs="Arial"/>
        </w:rPr>
      </w:pPr>
      <w:r>
        <w:rPr>
          <w:rFonts w:ascii="Arial" w:hAnsi="Arial" w:cs="Arial"/>
        </w:rPr>
        <w:t>Resultando entonces que la Fiscalía General del Estado es el órgano constitucional autónomo en que recae la figura del Ministerio Público, los servicios periciales, policías de investigación, forma parte del Sistema Nacional de Seguridad Pública y en materia de procuración de justicia, es auxiliar del Centro de Investigación de Seguridad Nacional prestando apoyo cuando se le requiere, así como intercambiando información con otras Fiscalías y la Fiscalía General de la República, es entonces precisa la determinación que realiza la Titular de la Unidad para la Atención de Personas Desaparecidas o Extraviadas Licenciada Luz María Montes Mariano, provocaría afectaciones en el cumplimiento de sus obligaciones constitucionales, es decir, afectaría la conducción de las investigaciones, la coordinación de las policías y los servicios periciales, la ejecución de diligencias para recabar datos de prueba, y por consecuencia, la resolución sobre el ejercicio de la acción penal, así como la acreditación de la existencia de delitos y la responsabilidad de quien lo cometió o quienes participaron en su consumo.</w:t>
      </w:r>
    </w:p>
    <w:p w:rsidR="00EA28AC" w:rsidRDefault="00EA28AC">
      <w:pPr>
        <w:spacing w:line="276" w:lineRule="auto"/>
        <w:jc w:val="both"/>
        <w:rPr>
          <w:rFonts w:ascii="Arial" w:hAnsi="Arial" w:cs="Arial"/>
        </w:rPr>
      </w:pPr>
    </w:p>
    <w:p w:rsidR="00EA28AC" w:rsidRDefault="00650070" w:rsidP="00E64491">
      <w:pPr>
        <w:autoSpaceDE w:val="0"/>
        <w:autoSpaceDN w:val="0"/>
        <w:adjustRightInd w:val="0"/>
        <w:spacing w:line="276" w:lineRule="auto"/>
        <w:jc w:val="both"/>
        <w:rPr>
          <w:rFonts w:ascii="Arial" w:hAnsi="Arial" w:cs="Arial"/>
        </w:rPr>
      </w:pPr>
      <w:r>
        <w:rPr>
          <w:rFonts w:ascii="Arial" w:eastAsia="Times New Roman" w:hAnsi="Arial" w:cs="Arial"/>
        </w:rPr>
        <w:t xml:space="preserve">Se considera acertada la determinación </w:t>
      </w:r>
      <w:r>
        <w:rPr>
          <w:rFonts w:ascii="Arial" w:hAnsi="Arial" w:cs="Arial"/>
        </w:rPr>
        <w:t>que realiza la Titular de la Unidad para la Atención de Personas Desaparecidas o Extraviadas</w:t>
      </w:r>
      <w:r>
        <w:rPr>
          <w:rFonts w:ascii="Arial" w:eastAsia="Times New Roman" w:hAnsi="Arial" w:cs="Arial"/>
        </w:rPr>
        <w:t xml:space="preserve"> ya que el proporcionar la información solicitada, representa un riesgo real, demostrable e identificable de perjuicio significativo al interés público, debido a que se vulnerarían el derecho humano al debido proceso de las Victimas, puesto </w:t>
      </w:r>
      <w:r>
        <w:rPr>
          <w:rFonts w:ascii="Arial" w:hAnsi="Arial" w:cs="Arial"/>
        </w:rPr>
        <w:t xml:space="preserve">que todos los datos obtenidos de las investigaciones, deben ser protegidos y utilizados estrictamente para fines de procuración de justicia, por lo que proporcionar los datos peticionados, a terceros que no tienen injerencia y que no abonarían al proceso de la investigación, ocasionaría un perjuicio irreparable a la investigación y a la dignidad de las Victimas, en virtud de que la privación arbitraria de la vida no se limita únicamente al acto ilícito, si no, que se extiende a la privación del derecho de las personas a vivir con dignidad.  </w:t>
      </w:r>
    </w:p>
    <w:p w:rsidR="00EA28AC" w:rsidRDefault="00EA28AC" w:rsidP="00E64491">
      <w:pPr>
        <w:autoSpaceDE w:val="0"/>
        <w:autoSpaceDN w:val="0"/>
        <w:adjustRightInd w:val="0"/>
        <w:spacing w:line="276" w:lineRule="auto"/>
        <w:jc w:val="both"/>
        <w:rPr>
          <w:rFonts w:ascii="Arial" w:hAnsi="Arial" w:cs="Arial"/>
        </w:rPr>
      </w:pPr>
    </w:p>
    <w:p w:rsidR="00EA28AC" w:rsidRDefault="00650070">
      <w:pPr>
        <w:autoSpaceDE w:val="0"/>
        <w:autoSpaceDN w:val="0"/>
        <w:adjustRightInd w:val="0"/>
        <w:jc w:val="both"/>
        <w:rPr>
          <w:rFonts w:ascii="Arial" w:hAnsi="Arial" w:cs="Arial"/>
        </w:rPr>
      </w:pPr>
      <w:r>
        <w:rPr>
          <w:rFonts w:ascii="Arial" w:hAnsi="Arial" w:cs="Arial"/>
        </w:rPr>
        <w:t>Concatenado, a que las investigaciones en donde se encuentran los datos peticionados, aún se encuentran en trámite ante el Ministerio Público, por lo que no cuentan con resoluciones definitivas, comprometiendo de ese modo la procuración de justicia de las personas a las que se les han transgredido sus derechos, al ser Víctimas de la comisión del delito.</w:t>
      </w:r>
    </w:p>
    <w:p w:rsidR="00EA28AC" w:rsidRDefault="00EA28AC">
      <w:pPr>
        <w:autoSpaceDE w:val="0"/>
        <w:autoSpaceDN w:val="0"/>
        <w:adjustRightInd w:val="0"/>
        <w:jc w:val="both"/>
        <w:rPr>
          <w:rFonts w:ascii="Arial" w:hAnsi="Arial" w:cs="Arial"/>
        </w:rPr>
      </w:pPr>
    </w:p>
    <w:p w:rsidR="00EA28AC" w:rsidRDefault="00650070">
      <w:pPr>
        <w:autoSpaceDE w:val="0"/>
        <w:autoSpaceDN w:val="0"/>
        <w:adjustRightInd w:val="0"/>
        <w:jc w:val="both"/>
        <w:rPr>
          <w:rFonts w:ascii="Arial" w:hAnsi="Arial" w:cs="Arial"/>
        </w:rPr>
      </w:pPr>
      <w:r>
        <w:rPr>
          <w:rFonts w:ascii="Arial" w:hAnsi="Arial" w:cs="Arial"/>
        </w:rPr>
        <w:t xml:space="preserve">En ese orden de ideas se considera que transferir la información solicitada, afectaría la procuración de justicia de la cual es garante la figura del Ministerio Publico, contraponiendo el deber de lealtad al que se está obligado, como sujeto del procedimiento penal, lo cual incluso conllevaría a la obtención de una sentencia absolutoria para el caso de que las Carpetas de Investigación lleguen a esa etapa, por lo que este deber prevalece sobre el derecho de petición del solicitante. </w:t>
      </w:r>
    </w:p>
    <w:p w:rsidR="00EA28AC" w:rsidRDefault="00EA28AC">
      <w:pPr>
        <w:autoSpaceDE w:val="0"/>
        <w:autoSpaceDN w:val="0"/>
        <w:adjustRightInd w:val="0"/>
        <w:jc w:val="both"/>
        <w:rPr>
          <w:rFonts w:ascii="Arial" w:hAnsi="Arial" w:cs="Arial"/>
        </w:rPr>
      </w:pPr>
    </w:p>
    <w:p w:rsidR="00E64491" w:rsidRDefault="00650070">
      <w:pPr>
        <w:autoSpaceDE w:val="0"/>
        <w:autoSpaceDN w:val="0"/>
        <w:adjustRightInd w:val="0"/>
        <w:jc w:val="both"/>
        <w:rPr>
          <w:rFonts w:ascii="Arial" w:hAnsi="Arial" w:cs="Arial"/>
        </w:rPr>
      </w:pPr>
      <w:r>
        <w:rPr>
          <w:rFonts w:ascii="Arial" w:hAnsi="Arial" w:cs="Arial"/>
        </w:rPr>
        <w:t xml:space="preserve">Asimismo es acertada la consideración de la Titular de la Unidad para la Atención de Personas Desaparecidas o Extraviadas referente a que la </w:t>
      </w:r>
      <w:r>
        <w:rPr>
          <w:rFonts w:ascii="Arial" w:hAnsi="Arial" w:cs="Arial"/>
          <w:shd w:val="clear" w:color="auto" w:fill="FFFFFF"/>
        </w:rPr>
        <w:t xml:space="preserve">divulgación de la información </w:t>
      </w:r>
      <w:r>
        <w:rPr>
          <w:rFonts w:ascii="Arial" w:hAnsi="Arial" w:cs="Arial"/>
        </w:rPr>
        <w:t>vulnera y violenta el derecho humano con el que cuentan las Víctimas del delito al debido proceso, en razón de que dar a conocer información relacionada con la</w:t>
      </w:r>
      <w:r w:rsidR="00484D79">
        <w:rPr>
          <w:rFonts w:ascii="Arial" w:hAnsi="Arial" w:cs="Arial"/>
        </w:rPr>
        <w:t xml:space="preserve"> </w:t>
      </w:r>
      <w:r w:rsidRPr="00E64491">
        <w:rPr>
          <w:rFonts w:ascii="Arial" w:hAnsi="Arial" w:cs="Arial"/>
          <w:b/>
        </w:rPr>
        <w:t xml:space="preserve">dirección exacta del hallazgo de las fosas, es decir, el número, la calle, ejido o ranchería, coordenadas, </w:t>
      </w:r>
      <w:r>
        <w:rPr>
          <w:rFonts w:ascii="Arial" w:hAnsi="Arial" w:cs="Arial"/>
        </w:rPr>
        <w:t xml:space="preserve">así como </w:t>
      </w:r>
      <w:r w:rsidRPr="00E64491">
        <w:rPr>
          <w:rFonts w:ascii="Arial" w:hAnsi="Arial" w:cs="Arial"/>
          <w:b/>
        </w:rPr>
        <w:t>la profundidad y forma de la misma</w:t>
      </w:r>
      <w:r>
        <w:rPr>
          <w:rFonts w:ascii="Arial" w:hAnsi="Arial" w:cs="Arial"/>
        </w:rPr>
        <w:t xml:space="preserve">, pondrían en perjuicio las futuras diligencias que se lleven a cabo en el lugar, ya que el dar a conocer esa información traería consigo que la ciudadanía o el mismo solicitante acudan al lugar y sea alterado. </w:t>
      </w:r>
    </w:p>
    <w:p w:rsidR="00E64491" w:rsidRDefault="00E64491">
      <w:pPr>
        <w:autoSpaceDE w:val="0"/>
        <w:autoSpaceDN w:val="0"/>
        <w:adjustRightInd w:val="0"/>
        <w:jc w:val="both"/>
        <w:rPr>
          <w:rFonts w:ascii="Arial" w:hAnsi="Arial" w:cs="Arial"/>
        </w:rPr>
      </w:pPr>
    </w:p>
    <w:p w:rsidR="00EA28AC" w:rsidRDefault="00650070">
      <w:pPr>
        <w:autoSpaceDE w:val="0"/>
        <w:autoSpaceDN w:val="0"/>
        <w:adjustRightInd w:val="0"/>
        <w:jc w:val="both"/>
        <w:rPr>
          <w:rFonts w:ascii="Arial" w:hAnsi="Arial" w:cs="Arial"/>
        </w:rPr>
      </w:pPr>
      <w:r>
        <w:rPr>
          <w:rFonts w:ascii="Arial" w:hAnsi="Arial" w:cs="Arial"/>
        </w:rPr>
        <w:t xml:space="preserve">Con relación, a la información de </w:t>
      </w:r>
      <w:r w:rsidRPr="00484D79">
        <w:rPr>
          <w:rFonts w:ascii="Arial" w:hAnsi="Arial" w:cs="Arial"/>
          <w:b/>
        </w:rPr>
        <w:t>quien dio a conocer el hallazgo</w:t>
      </w:r>
      <w:r>
        <w:rPr>
          <w:rFonts w:ascii="Arial" w:hAnsi="Arial" w:cs="Arial"/>
        </w:rPr>
        <w:t xml:space="preserve"> de la fosa, si fue anónimo, familiares que hacen búsqueda de campo o si se realizó en una diligencia, así como el </w:t>
      </w:r>
      <w:r w:rsidRPr="00484D79">
        <w:rPr>
          <w:rFonts w:ascii="Arial" w:hAnsi="Arial" w:cs="Arial"/>
          <w:b/>
        </w:rPr>
        <w:t>Agente del Ministerio Público que lleva la investigación</w:t>
      </w:r>
      <w:r>
        <w:rPr>
          <w:rFonts w:ascii="Arial" w:hAnsi="Arial" w:cs="Arial"/>
        </w:rPr>
        <w:t xml:space="preserve">, el Agente del Ministerio Público </w:t>
      </w:r>
      <w:r w:rsidRPr="00484D79">
        <w:rPr>
          <w:rFonts w:ascii="Arial" w:hAnsi="Arial" w:cs="Arial"/>
          <w:b/>
        </w:rPr>
        <w:t>que resguarda los cuerpos</w:t>
      </w:r>
      <w:r>
        <w:rPr>
          <w:rFonts w:ascii="Arial" w:hAnsi="Arial" w:cs="Arial"/>
        </w:rPr>
        <w:t xml:space="preserve"> y </w:t>
      </w:r>
      <w:r w:rsidRPr="00484D79">
        <w:rPr>
          <w:rFonts w:ascii="Arial" w:hAnsi="Arial" w:cs="Arial"/>
          <w:b/>
        </w:rPr>
        <w:t xml:space="preserve">quien realizo la prueba de ADN </w:t>
      </w:r>
      <w:r>
        <w:rPr>
          <w:rFonts w:ascii="Arial" w:hAnsi="Arial" w:cs="Arial"/>
        </w:rPr>
        <w:t xml:space="preserve">de los cuerpos localizados, se pondría en riesgo la seguridad de cada uno de los Servidores Públicos que se encuentran en este supuesto. Con respecto a proporcionar información relacionada con </w:t>
      </w:r>
      <w:r w:rsidRPr="00484D79">
        <w:rPr>
          <w:rFonts w:ascii="Arial" w:hAnsi="Arial" w:cs="Arial"/>
          <w:b/>
        </w:rPr>
        <w:t>la causa de la muerte</w:t>
      </w:r>
      <w:r>
        <w:rPr>
          <w:rFonts w:ascii="Arial" w:hAnsi="Arial" w:cs="Arial"/>
        </w:rPr>
        <w:t xml:space="preserve"> de cada uno de los cuerpos o restos humanos exhumados (arma de fuego, arma blanca asfixia), el </w:t>
      </w:r>
      <w:r w:rsidRPr="00484D79">
        <w:rPr>
          <w:rFonts w:ascii="Arial" w:hAnsi="Arial" w:cs="Arial"/>
          <w:b/>
        </w:rPr>
        <w:t>número de Carpetas de Investigación o Averiguaciones</w:t>
      </w:r>
      <w:r>
        <w:rPr>
          <w:rFonts w:ascii="Arial" w:hAnsi="Arial" w:cs="Arial"/>
        </w:rPr>
        <w:t xml:space="preserve"> Previas Penales y el dato, </w:t>
      </w:r>
      <w:r w:rsidRPr="00484D79">
        <w:rPr>
          <w:rFonts w:ascii="Arial" w:hAnsi="Arial" w:cs="Arial"/>
          <w:b/>
        </w:rPr>
        <w:t>de que parte del cuerpo de los localizados en las fosas clandestinas se obtuvo el ADN</w:t>
      </w:r>
      <w:r>
        <w:rPr>
          <w:rFonts w:ascii="Arial" w:hAnsi="Arial" w:cs="Arial"/>
        </w:rPr>
        <w:t>, pondría en riesgo y en perjuicio las líneas de investigación, que son la pauta para lograr el total esclarecimiento de los hechos, ya que la investigación y el debido proceso se encuentran, a su vez, íntimamente ligados con la noción de justicia, que se ve reflejado en el acceso y desarrollo de un juicio que resuelva de forma tal que la decisión adoptada se asegure, en la mayor medida posible, una solución justa.</w:t>
      </w:r>
    </w:p>
    <w:p w:rsidR="00EA28AC" w:rsidRDefault="00EA28AC">
      <w:pPr>
        <w:autoSpaceDE w:val="0"/>
        <w:autoSpaceDN w:val="0"/>
        <w:adjustRightInd w:val="0"/>
        <w:jc w:val="both"/>
        <w:rPr>
          <w:rFonts w:ascii="Arial" w:hAnsi="Arial" w:cs="Arial"/>
        </w:rPr>
      </w:pPr>
    </w:p>
    <w:p w:rsidR="00EA28AC" w:rsidRDefault="00650070">
      <w:pPr>
        <w:autoSpaceDE w:val="0"/>
        <w:autoSpaceDN w:val="0"/>
        <w:adjustRightInd w:val="0"/>
        <w:jc w:val="both"/>
        <w:rPr>
          <w:rFonts w:ascii="Arial" w:hAnsi="Arial" w:cs="Arial"/>
          <w:shd w:val="clear" w:color="auto" w:fill="FFFFFF"/>
        </w:rPr>
      </w:pPr>
      <w:r>
        <w:rPr>
          <w:rFonts w:ascii="Arial" w:hAnsi="Arial" w:cs="Arial"/>
          <w:shd w:val="clear" w:color="auto" w:fill="FFFFFF"/>
        </w:rPr>
        <w:t xml:space="preserve">De igual manera, se determina justificada la resolución dictada por </w:t>
      </w:r>
      <w:r>
        <w:rPr>
          <w:rFonts w:ascii="Arial" w:hAnsi="Arial" w:cs="Arial"/>
        </w:rPr>
        <w:t>que realiza la Titular de la Unidad para la Atención de Personas Desaparecidas o Extraviadas</w:t>
      </w:r>
      <w:r>
        <w:rPr>
          <w:rFonts w:ascii="Arial" w:hAnsi="Arial" w:cs="Arial"/>
          <w:shd w:val="clear" w:color="auto" w:fill="FFFFFF"/>
        </w:rPr>
        <w:t xml:space="preserve">  en el sentido de que con </w:t>
      </w:r>
      <w:r>
        <w:rPr>
          <w:rFonts w:ascii="Arial" w:hAnsi="Arial" w:cs="Arial"/>
          <w:shd w:val="clear" w:color="auto" w:fill="FFFFFF"/>
        </w:rPr>
        <w:lastRenderedPageBreak/>
        <w:t xml:space="preserve">el fin de evitar que los familiares y las mismas </w:t>
      </w:r>
      <w:proofErr w:type="spellStart"/>
      <w:r>
        <w:rPr>
          <w:rFonts w:ascii="Arial" w:hAnsi="Arial" w:cs="Arial"/>
          <w:shd w:val="clear" w:color="auto" w:fill="FFFFFF"/>
        </w:rPr>
        <w:t>Victimas</w:t>
      </w:r>
      <w:proofErr w:type="spellEnd"/>
      <w:r>
        <w:rPr>
          <w:rFonts w:ascii="Arial" w:hAnsi="Arial" w:cs="Arial"/>
          <w:shd w:val="clear" w:color="auto" w:fill="FFFFFF"/>
        </w:rPr>
        <w:t xml:space="preserve"> Directas, puedan ser revictimizadas si alguna persona ajena a la investigación llega a realizar cuestionamiento o publicaciones de información, en algunos de los casos manipulada o alterada con dolo, en cualquier medio electrónico o redes sociales, lo cual es posible porque por experiencia en otras investigaciones, existen personas que llevan a cabo la publicación de los datos bajo el supuesto de libertad de expresión, y que posiblemente consideren que es un derecho legítimo hacer esas publicaciones, pero no toman en consideración el riesgo en que dejan a las Víctimas y familiares, de quienes por supuesto se tiene la obligación jurídica y en base al carácter diferenciado y especializado con el cual deben de ser tratados por las Dependencias encargadas de la Búsqueda de las Victimas, considerándose así acreditada un riesgo la divulgación de la información, que supera el interés público que tiene el solicitante de conocer la información peticionada.    </w:t>
      </w:r>
    </w:p>
    <w:p w:rsidR="00EA28AC" w:rsidRDefault="00EA28AC">
      <w:pPr>
        <w:autoSpaceDE w:val="0"/>
        <w:autoSpaceDN w:val="0"/>
        <w:adjustRightInd w:val="0"/>
        <w:jc w:val="both"/>
        <w:rPr>
          <w:rFonts w:ascii="Arial" w:eastAsia="Times New Roman" w:hAnsi="Arial" w:cs="Arial"/>
          <w:color w:val="C00000"/>
        </w:rPr>
      </w:pPr>
    </w:p>
    <w:p w:rsidR="00EA28AC" w:rsidRDefault="00EA28AC">
      <w:pPr>
        <w:autoSpaceDE w:val="0"/>
        <w:autoSpaceDN w:val="0"/>
        <w:adjustRightInd w:val="0"/>
        <w:jc w:val="both"/>
        <w:rPr>
          <w:rFonts w:ascii="Arial" w:hAnsi="Arial" w:cs="Arial"/>
          <w:color w:val="000000" w:themeColor="text1"/>
        </w:rPr>
      </w:pPr>
    </w:p>
    <w:p w:rsidR="00EA28AC" w:rsidRDefault="00650070">
      <w:pPr>
        <w:autoSpaceDE w:val="0"/>
        <w:autoSpaceDN w:val="0"/>
        <w:adjustRightInd w:val="0"/>
        <w:jc w:val="both"/>
        <w:rPr>
          <w:rFonts w:ascii="Arial" w:hAnsi="Arial" w:cs="Arial"/>
        </w:rPr>
      </w:pPr>
      <w:r>
        <w:rPr>
          <w:rFonts w:ascii="Arial" w:hAnsi="Arial" w:cs="Arial"/>
          <w:color w:val="000000" w:themeColor="text1"/>
        </w:rPr>
        <w:t>Es procedente la resolución de la</w:t>
      </w:r>
      <w:r>
        <w:rPr>
          <w:rFonts w:ascii="Arial" w:hAnsi="Arial" w:cs="Arial"/>
        </w:rPr>
        <w:t xml:space="preserve"> Titular de la Unidad para la Atención de Personas Desaparecidas o Extraviadas, porque e</w:t>
      </w:r>
      <w:r>
        <w:rPr>
          <w:rFonts w:ascii="Arial" w:eastAsia="Times New Roman" w:hAnsi="Arial" w:cs="Arial"/>
          <w:iCs/>
        </w:rPr>
        <w:t>s una realidad que todos los sujetos obligados que obtienen información de particulares, tienen la obligación de trasparentar sus actos ya sea de naturaleza administrativa, política, social, económica, jurídica, entre otros, es un hecho también que existe normatividad para que la publicidad de esa información pueda otorgarse con límites y proporcionalidad, ponderando los derechos de mayor jerarquía, y en este caso el derecho a una investigación adecuada, al cuidado de un debido proceso y el derecho a ser buscado, son derechos primordiales que deben de ser ponderados a la entrega de información solicitada por un ciudadano. Máxime que la naturaleza de la información que es solicitada</w:t>
      </w:r>
      <w:r>
        <w:rPr>
          <w:rFonts w:ascii="Arial" w:hAnsi="Arial" w:cs="Arial"/>
        </w:rPr>
        <w:t xml:space="preserve">, le pertenece a Víctimas de delitos de gravedad inmensurable, con vulneración de diversos bienes jurídicos como lo son la libertad, la vida, la salud, la integridad física o moral, la seguridad pública, con lo que trae aparejado consecuencias que incluso no podrían ser superadas en ningún momento, por lo que ninguno de los datos que se han obtenido durante las investigaciones podría considerarse como un dato estadístico a los que se estaría obligado a proporcionar, si no que constituye información que conlleva conocer circunstancias de modo, tiempo y lugar de los hechos y que como tales deben de ser reservados única y exclusivamente para las partes procesales de una investigación y podrían ser dados a conocer hasta la obtención de una sentencia ejecutoriada en donde esa información pueda ser pública. Por lo que, atendiendo al principio de proporcionalidad, se considera que la reserva de información, resulta ser el medio menos restrictivo para evitar el detrimento de la investigación y la afectación al debido proceso, pero más allá la dignidad de las Víctimas y evitar la revictimización de las mismas. </w:t>
      </w:r>
    </w:p>
    <w:p w:rsidR="00EA28AC" w:rsidRDefault="00EA28AC">
      <w:pPr>
        <w:autoSpaceDE w:val="0"/>
        <w:autoSpaceDN w:val="0"/>
        <w:adjustRightInd w:val="0"/>
        <w:jc w:val="both"/>
        <w:rPr>
          <w:rFonts w:ascii="Arial" w:hAnsi="Arial" w:cs="Arial"/>
        </w:rPr>
      </w:pPr>
    </w:p>
    <w:p w:rsidR="00EA28AC" w:rsidRDefault="00650070">
      <w:pPr>
        <w:autoSpaceDE w:val="0"/>
        <w:autoSpaceDN w:val="0"/>
        <w:adjustRightInd w:val="0"/>
        <w:jc w:val="both"/>
        <w:rPr>
          <w:rFonts w:ascii="Arial" w:hAnsi="Arial" w:cs="Arial"/>
        </w:rPr>
      </w:pPr>
      <w:r>
        <w:rPr>
          <w:rFonts w:ascii="Arial" w:eastAsia="Times New Roman" w:hAnsi="Arial" w:cs="Arial"/>
          <w:iCs/>
        </w:rPr>
        <w:lastRenderedPageBreak/>
        <w:t>Bajo este criterio, la reserva de información se considera el medio menos restrictivo, disponible para evitar un perjuicio significativo y de imposible reparación para el debido proceso.</w:t>
      </w:r>
    </w:p>
    <w:p w:rsidR="00EA28AC" w:rsidRDefault="00EA28AC">
      <w:pPr>
        <w:autoSpaceDE w:val="0"/>
        <w:autoSpaceDN w:val="0"/>
        <w:adjustRightInd w:val="0"/>
        <w:jc w:val="both"/>
        <w:rPr>
          <w:rFonts w:ascii="Arial" w:hAnsi="Arial" w:cs="Arial"/>
        </w:rPr>
      </w:pPr>
    </w:p>
    <w:p w:rsidR="00EA28AC" w:rsidRDefault="00650070">
      <w:pPr>
        <w:autoSpaceDE w:val="0"/>
        <w:autoSpaceDN w:val="0"/>
        <w:adjustRightInd w:val="0"/>
        <w:jc w:val="both"/>
        <w:rPr>
          <w:rFonts w:ascii="Arial" w:eastAsia="Times New Roman" w:hAnsi="Arial" w:cs="Arial"/>
          <w:iCs/>
        </w:rPr>
      </w:pPr>
      <w:r>
        <w:rPr>
          <w:rFonts w:ascii="Arial" w:eastAsia="Times New Roman" w:hAnsi="Arial" w:cs="Arial"/>
          <w:iCs/>
        </w:rPr>
        <w:t xml:space="preserve">Robusteciendo lo anterior y en base a una ponderación de derechos me permito hacer de su conocimiento que esta Representación Social, en el ámbito de su competencia promueve, respeta, protege y garantiza el derecho humano de acceso a la información, de conformidad con los principios de Universalidad, interdependencia, indivisibilidad y progresividad, acorde a lo estipulado por el artículo 1° párrafo III de la Constitución Política de los Estados Unidos Mexicanos, por lo que ante todo ejercicio de todo derecho a la información que haga un particular, se analiza la proporcionalidad entre la invasión que pudiera ocasionarse por la divulgación de información y el interés público de tener acceso a la misma, advirtiendo que el acceso a la Información que se ejerce por parte del solicitante no es absoluto y su ejercicio está sujeto a diversos principios, bases y limitantes, ya que, si bien prevalece entre otros principios el de máxima publicidad, está sujeto a las restricciones establecidas en la propia norma Constitucional y que se reglan en la legislación secundaria. </w:t>
      </w:r>
    </w:p>
    <w:p w:rsidR="00EA28AC" w:rsidRDefault="00EA28AC">
      <w:pPr>
        <w:autoSpaceDE w:val="0"/>
        <w:autoSpaceDN w:val="0"/>
        <w:adjustRightInd w:val="0"/>
        <w:jc w:val="center"/>
        <w:rPr>
          <w:rFonts w:ascii="Arial" w:hAnsi="Arial" w:cs="Arial"/>
          <w:b/>
          <w:bCs/>
          <w:color w:val="231F20"/>
          <w:u w:val="single"/>
        </w:rPr>
      </w:pPr>
    </w:p>
    <w:p w:rsidR="00EA28AC" w:rsidRDefault="00EA28AC">
      <w:pPr>
        <w:spacing w:line="276" w:lineRule="auto"/>
        <w:jc w:val="both"/>
        <w:rPr>
          <w:rFonts w:ascii="Arial" w:hAnsi="Arial" w:cs="Arial"/>
        </w:rPr>
      </w:pPr>
    </w:p>
    <w:p w:rsidR="00EA28AC" w:rsidRDefault="00650070">
      <w:pPr>
        <w:autoSpaceDE w:val="0"/>
        <w:autoSpaceDN w:val="0"/>
        <w:adjustRightInd w:val="0"/>
        <w:jc w:val="both"/>
        <w:rPr>
          <w:rFonts w:ascii="Arial" w:hAnsi="Arial" w:cs="Arial"/>
          <w:b/>
          <w:bCs/>
        </w:rPr>
      </w:pPr>
      <w:r>
        <w:rPr>
          <w:rFonts w:ascii="Arial" w:hAnsi="Arial" w:cs="Arial"/>
        </w:rPr>
        <w:t xml:space="preserve">Es menester enfatizar que por disposición legal contenida en el artículo </w:t>
      </w:r>
      <w:r>
        <w:rPr>
          <w:rFonts w:ascii="Arial" w:hAnsi="Arial" w:cs="Arial"/>
          <w:b/>
          <w:bCs/>
        </w:rPr>
        <w:t xml:space="preserve">218 del Código Nacional de Procedimientos Penales, claramente establece que los actos de investigación serán reservados, por lo que al ser una institución que para llevar a cabo la debida procuración de justicia requiere de realizar investigaciones para llegar al esclarecimiento de los hechos que tienen aplicación al presente caso, por los operadores del sistema, y por los medios para llevar a cabo esos actos de investigación. </w:t>
      </w:r>
    </w:p>
    <w:p w:rsidR="00EA28AC" w:rsidRDefault="00EA28AC">
      <w:pPr>
        <w:autoSpaceDE w:val="0"/>
        <w:autoSpaceDN w:val="0"/>
        <w:adjustRightInd w:val="0"/>
        <w:jc w:val="both"/>
        <w:rPr>
          <w:rFonts w:ascii="Arial" w:hAnsi="Arial" w:cs="Arial"/>
          <w:b/>
          <w:bCs/>
        </w:rPr>
      </w:pPr>
    </w:p>
    <w:p w:rsidR="00EA28AC" w:rsidRDefault="00650070">
      <w:pPr>
        <w:autoSpaceDE w:val="0"/>
        <w:autoSpaceDN w:val="0"/>
        <w:adjustRightInd w:val="0"/>
        <w:jc w:val="both"/>
        <w:rPr>
          <w:rFonts w:ascii="Arial" w:hAnsi="Arial" w:cs="Arial"/>
          <w:sz w:val="22"/>
          <w:szCs w:val="22"/>
        </w:rPr>
      </w:pPr>
      <w:r>
        <w:rPr>
          <w:rFonts w:ascii="Arial" w:eastAsia="Times New Roman" w:hAnsi="Arial" w:cs="Arial"/>
          <w:iCs/>
          <w:sz w:val="22"/>
          <w:szCs w:val="22"/>
        </w:rPr>
        <w:t>Bajo este criterio, la reserva de información se considera el medio menos restrictivo, disponible para evitar un perjuicio significativo y de imposible reparación para el debido proceso.</w:t>
      </w:r>
    </w:p>
    <w:p w:rsidR="00EA28AC" w:rsidRDefault="00EA28AC">
      <w:pPr>
        <w:autoSpaceDE w:val="0"/>
        <w:autoSpaceDN w:val="0"/>
        <w:adjustRightInd w:val="0"/>
        <w:jc w:val="both"/>
        <w:rPr>
          <w:rFonts w:ascii="Arial" w:hAnsi="Arial" w:cs="Arial"/>
          <w:b/>
          <w:sz w:val="22"/>
          <w:szCs w:val="22"/>
          <w:highlight w:val="yellow"/>
        </w:rPr>
      </w:pPr>
    </w:p>
    <w:p w:rsidR="00EA28AC" w:rsidRDefault="00EA28AC">
      <w:pPr>
        <w:spacing w:line="276" w:lineRule="auto"/>
        <w:jc w:val="both"/>
        <w:rPr>
          <w:rFonts w:ascii="Arial" w:hAnsi="Arial" w:cs="Arial"/>
        </w:rPr>
      </w:pPr>
    </w:p>
    <w:p w:rsidR="00EA28AC" w:rsidRDefault="00650070">
      <w:pPr>
        <w:pStyle w:val="Prrafodelista"/>
        <w:numPr>
          <w:ilvl w:val="0"/>
          <w:numId w:val="2"/>
        </w:numPr>
        <w:spacing w:line="276" w:lineRule="auto"/>
        <w:jc w:val="both"/>
        <w:rPr>
          <w:rFonts w:ascii="Arial" w:hAnsi="Arial" w:cs="Arial"/>
          <w:b/>
        </w:rPr>
      </w:pPr>
      <w:r>
        <w:rPr>
          <w:rFonts w:ascii="Arial" w:hAnsi="Arial" w:cs="Arial"/>
          <w:b/>
        </w:rPr>
        <w:t>Descripción de las partes o secciones reservadas, en caso de clasificación parcial:</w:t>
      </w:r>
    </w:p>
    <w:p w:rsidR="00EA28AC" w:rsidRDefault="00EA28AC">
      <w:pPr>
        <w:spacing w:line="276" w:lineRule="auto"/>
        <w:jc w:val="both"/>
        <w:rPr>
          <w:rFonts w:ascii="Arial" w:hAnsi="Arial" w:cs="Arial"/>
          <w:highlight w:val="yellow"/>
        </w:rPr>
      </w:pPr>
    </w:p>
    <w:p w:rsidR="00EA28AC" w:rsidRDefault="00650070">
      <w:pPr>
        <w:jc w:val="both"/>
        <w:rPr>
          <w:rFonts w:ascii="Arial" w:hAnsi="Arial" w:cs="Arial"/>
          <w:b/>
        </w:rPr>
      </w:pPr>
      <w:r>
        <w:rPr>
          <w:rFonts w:ascii="Arial" w:hAnsi="Arial" w:cs="Arial"/>
        </w:rPr>
        <w:t xml:space="preserve">La clasificación de la información reservada es de manera </w:t>
      </w:r>
      <w:r>
        <w:rPr>
          <w:rFonts w:ascii="Arial" w:hAnsi="Arial" w:cs="Arial"/>
          <w:b/>
        </w:rPr>
        <w:t>parcial</w:t>
      </w:r>
      <w:r>
        <w:rPr>
          <w:rFonts w:ascii="Arial" w:hAnsi="Arial" w:cs="Arial"/>
        </w:rPr>
        <w:t xml:space="preserve">, únicamente en lo que respecta a la información </w:t>
      </w:r>
      <w:r>
        <w:rPr>
          <w:rFonts w:ascii="Arial" w:hAnsi="Arial" w:cs="Arial"/>
          <w:color w:val="000000" w:themeColor="text1"/>
        </w:rPr>
        <w:t xml:space="preserve">contenida en </w:t>
      </w:r>
      <w:r>
        <w:rPr>
          <w:rFonts w:ascii="Arial" w:hAnsi="Arial" w:cs="Arial"/>
        </w:rPr>
        <w:t xml:space="preserve">las Carpetas de Investigación, Averiguaciones Previas Penales que están a cargo de esta Unidad para la Atención de Personas Desaparecidas o Extraviadas, por el periodo comprendido del 08 de junio del 2023 al 10 de noviembre del 2023, únicamente de los siguientes puntos: </w:t>
      </w:r>
    </w:p>
    <w:p w:rsidR="00EA28AC" w:rsidRDefault="00EA28AC">
      <w:pPr>
        <w:shd w:val="clear" w:color="auto" w:fill="FFFFFF"/>
        <w:jc w:val="both"/>
        <w:rPr>
          <w:rFonts w:ascii="Verdana" w:hAnsi="Verdana" w:cs="Arial"/>
        </w:rPr>
      </w:pPr>
    </w:p>
    <w:p w:rsidR="00EA28AC" w:rsidRDefault="00650070">
      <w:pPr>
        <w:pStyle w:val="Prrafodelista"/>
        <w:numPr>
          <w:ilvl w:val="0"/>
          <w:numId w:val="4"/>
        </w:numPr>
        <w:shd w:val="clear" w:color="auto" w:fill="FFFFFF"/>
        <w:ind w:left="1637"/>
        <w:jc w:val="both"/>
        <w:rPr>
          <w:rFonts w:ascii="Arial" w:hAnsi="Arial" w:cs="Arial"/>
          <w:b/>
          <w:i/>
          <w:sz w:val="18"/>
          <w:szCs w:val="20"/>
        </w:rPr>
      </w:pPr>
      <w:r>
        <w:rPr>
          <w:rFonts w:ascii="Arial" w:hAnsi="Arial" w:cs="Arial"/>
          <w:b/>
          <w:i/>
          <w:sz w:val="18"/>
          <w:szCs w:val="20"/>
        </w:rPr>
        <w:t>Dirección lo más exacta posible número, calle, ejido, ranchería de la fosa.</w:t>
      </w:r>
    </w:p>
    <w:p w:rsidR="00EA28AC" w:rsidRDefault="00650070">
      <w:pPr>
        <w:pStyle w:val="Prrafodelista"/>
        <w:numPr>
          <w:ilvl w:val="0"/>
          <w:numId w:val="4"/>
        </w:numPr>
        <w:shd w:val="clear" w:color="auto" w:fill="FFFFFF"/>
        <w:ind w:left="1637"/>
        <w:jc w:val="both"/>
        <w:rPr>
          <w:rFonts w:ascii="Arial" w:hAnsi="Arial" w:cs="Arial"/>
          <w:b/>
          <w:i/>
          <w:sz w:val="18"/>
          <w:szCs w:val="20"/>
        </w:rPr>
      </w:pPr>
      <w:r>
        <w:rPr>
          <w:rFonts w:ascii="Arial" w:hAnsi="Arial" w:cs="Arial"/>
          <w:b/>
          <w:i/>
          <w:sz w:val="18"/>
          <w:szCs w:val="20"/>
        </w:rPr>
        <w:t>Coordenadas.</w:t>
      </w:r>
    </w:p>
    <w:p w:rsidR="00EA28AC" w:rsidRDefault="00650070">
      <w:pPr>
        <w:pStyle w:val="Prrafodelista"/>
        <w:numPr>
          <w:ilvl w:val="0"/>
          <w:numId w:val="4"/>
        </w:numPr>
        <w:shd w:val="clear" w:color="auto" w:fill="FFFFFF"/>
        <w:ind w:left="1637"/>
        <w:jc w:val="both"/>
        <w:rPr>
          <w:rFonts w:ascii="Arial" w:hAnsi="Arial" w:cs="Arial"/>
          <w:b/>
          <w:i/>
          <w:sz w:val="18"/>
          <w:szCs w:val="20"/>
        </w:rPr>
      </w:pPr>
      <w:r>
        <w:rPr>
          <w:rFonts w:ascii="Arial" w:hAnsi="Arial" w:cs="Arial"/>
          <w:b/>
          <w:i/>
          <w:sz w:val="18"/>
          <w:szCs w:val="20"/>
        </w:rPr>
        <w:t>Informar quien dio a conocer el hallazgo de la fosa (si fue anónimo, si fueron familia que hacen búsqueda en campo o si fue una diligencia por ejemplo).</w:t>
      </w:r>
    </w:p>
    <w:p w:rsidR="00EA28AC" w:rsidRDefault="00650070">
      <w:pPr>
        <w:pStyle w:val="Prrafodelista"/>
        <w:numPr>
          <w:ilvl w:val="0"/>
          <w:numId w:val="4"/>
        </w:numPr>
        <w:shd w:val="clear" w:color="auto" w:fill="FFFFFF"/>
        <w:ind w:left="1637"/>
        <w:jc w:val="both"/>
        <w:rPr>
          <w:rFonts w:ascii="Arial" w:hAnsi="Arial" w:cs="Arial"/>
          <w:b/>
          <w:i/>
          <w:sz w:val="18"/>
          <w:szCs w:val="20"/>
        </w:rPr>
      </w:pPr>
      <w:r>
        <w:rPr>
          <w:rFonts w:ascii="Arial" w:hAnsi="Arial" w:cs="Arial"/>
          <w:b/>
          <w:i/>
          <w:sz w:val="18"/>
          <w:szCs w:val="20"/>
        </w:rPr>
        <w:t xml:space="preserve">informar causa de la muerte de cada uno de los cuerpos o restos humanos exhumados (arma de fuego, arma blanca asfixia, </w:t>
      </w:r>
      <w:proofErr w:type="spellStart"/>
      <w:r>
        <w:rPr>
          <w:rFonts w:ascii="Arial" w:hAnsi="Arial" w:cs="Arial"/>
          <w:b/>
          <w:i/>
          <w:sz w:val="18"/>
          <w:szCs w:val="20"/>
        </w:rPr>
        <w:t>etc</w:t>
      </w:r>
      <w:proofErr w:type="spellEnd"/>
      <w:r>
        <w:rPr>
          <w:rFonts w:ascii="Arial" w:hAnsi="Arial" w:cs="Arial"/>
          <w:b/>
          <w:i/>
          <w:sz w:val="18"/>
          <w:szCs w:val="20"/>
        </w:rPr>
        <w:t xml:space="preserve"> por ejemplo).</w:t>
      </w:r>
    </w:p>
    <w:p w:rsidR="00EA28AC" w:rsidRDefault="00650070">
      <w:pPr>
        <w:pStyle w:val="Prrafodelista"/>
        <w:numPr>
          <w:ilvl w:val="0"/>
          <w:numId w:val="4"/>
        </w:numPr>
        <w:shd w:val="clear" w:color="auto" w:fill="FFFFFF"/>
        <w:ind w:left="1637"/>
        <w:jc w:val="both"/>
        <w:rPr>
          <w:rFonts w:ascii="Arial" w:hAnsi="Arial" w:cs="Arial"/>
          <w:b/>
          <w:i/>
          <w:sz w:val="18"/>
          <w:szCs w:val="20"/>
        </w:rPr>
      </w:pPr>
      <w:r>
        <w:rPr>
          <w:rFonts w:ascii="Arial" w:hAnsi="Arial" w:cs="Arial"/>
          <w:b/>
          <w:i/>
          <w:sz w:val="18"/>
          <w:szCs w:val="20"/>
        </w:rPr>
        <w:t>Describir la profundidad de la fosa y la forma de la fosa (centímetros/metros).</w:t>
      </w:r>
    </w:p>
    <w:p w:rsidR="00EA28AC" w:rsidRDefault="00650070">
      <w:pPr>
        <w:pStyle w:val="Prrafodelista"/>
        <w:numPr>
          <w:ilvl w:val="0"/>
          <w:numId w:val="4"/>
        </w:numPr>
        <w:shd w:val="clear" w:color="auto" w:fill="FFFFFF"/>
        <w:ind w:left="1637"/>
        <w:jc w:val="both"/>
        <w:rPr>
          <w:rFonts w:ascii="Arial" w:hAnsi="Arial" w:cs="Arial"/>
          <w:b/>
          <w:i/>
          <w:sz w:val="18"/>
          <w:szCs w:val="20"/>
        </w:rPr>
      </w:pPr>
      <w:r>
        <w:rPr>
          <w:rFonts w:ascii="Arial" w:hAnsi="Arial" w:cs="Arial"/>
          <w:b/>
          <w:i/>
          <w:sz w:val="18"/>
          <w:szCs w:val="20"/>
        </w:rPr>
        <w:t>Informar el número de Averiguaciones Previas, Expediente o Carpeta de Investigación.</w:t>
      </w:r>
    </w:p>
    <w:p w:rsidR="00EA28AC" w:rsidRDefault="00650070">
      <w:pPr>
        <w:pStyle w:val="Prrafodelista"/>
        <w:numPr>
          <w:ilvl w:val="0"/>
          <w:numId w:val="4"/>
        </w:numPr>
        <w:shd w:val="clear" w:color="auto" w:fill="FFFFFF"/>
        <w:ind w:left="1637"/>
        <w:jc w:val="both"/>
        <w:rPr>
          <w:rFonts w:ascii="Arial" w:hAnsi="Arial" w:cs="Arial"/>
          <w:b/>
          <w:i/>
          <w:sz w:val="18"/>
          <w:szCs w:val="20"/>
        </w:rPr>
      </w:pPr>
      <w:r>
        <w:rPr>
          <w:rFonts w:ascii="Arial" w:hAnsi="Arial" w:cs="Arial"/>
          <w:b/>
          <w:i/>
          <w:sz w:val="18"/>
          <w:szCs w:val="20"/>
        </w:rPr>
        <w:t>MP que lleva la investigación.</w:t>
      </w:r>
    </w:p>
    <w:p w:rsidR="00EA28AC" w:rsidRDefault="00650070">
      <w:pPr>
        <w:pStyle w:val="Prrafodelista"/>
        <w:numPr>
          <w:ilvl w:val="0"/>
          <w:numId w:val="4"/>
        </w:numPr>
        <w:shd w:val="clear" w:color="auto" w:fill="FFFFFF"/>
        <w:ind w:left="1637"/>
        <w:jc w:val="both"/>
        <w:rPr>
          <w:rFonts w:ascii="Arial" w:hAnsi="Arial" w:cs="Arial"/>
          <w:b/>
          <w:i/>
          <w:sz w:val="18"/>
          <w:szCs w:val="20"/>
        </w:rPr>
      </w:pPr>
      <w:r>
        <w:rPr>
          <w:rFonts w:ascii="Arial" w:hAnsi="Arial" w:cs="Arial"/>
          <w:b/>
          <w:i/>
          <w:sz w:val="18"/>
          <w:szCs w:val="20"/>
        </w:rPr>
        <w:t>MP que resguarda  los cuerpos.</w:t>
      </w:r>
    </w:p>
    <w:p w:rsidR="00EA28AC" w:rsidRDefault="00650070">
      <w:pPr>
        <w:pStyle w:val="Prrafodelista"/>
        <w:numPr>
          <w:ilvl w:val="0"/>
          <w:numId w:val="4"/>
        </w:numPr>
        <w:shd w:val="clear" w:color="auto" w:fill="FFFFFF"/>
        <w:ind w:left="1637"/>
        <w:jc w:val="both"/>
        <w:rPr>
          <w:rFonts w:ascii="Arial" w:hAnsi="Arial" w:cs="Arial"/>
          <w:b/>
          <w:i/>
          <w:sz w:val="18"/>
          <w:szCs w:val="20"/>
        </w:rPr>
      </w:pPr>
      <w:r>
        <w:rPr>
          <w:rFonts w:ascii="Arial" w:hAnsi="Arial" w:cs="Arial"/>
          <w:b/>
          <w:i/>
          <w:sz w:val="18"/>
          <w:szCs w:val="20"/>
        </w:rPr>
        <w:t>De que parte del cuerpo se obtuvo ADN.</w:t>
      </w:r>
    </w:p>
    <w:p w:rsidR="00EA28AC" w:rsidRDefault="00650070">
      <w:pPr>
        <w:pStyle w:val="Prrafodelista"/>
        <w:numPr>
          <w:ilvl w:val="0"/>
          <w:numId w:val="4"/>
        </w:numPr>
        <w:shd w:val="clear" w:color="auto" w:fill="FFFFFF"/>
        <w:ind w:left="1637"/>
        <w:jc w:val="both"/>
        <w:rPr>
          <w:rFonts w:ascii="Arial" w:hAnsi="Arial" w:cs="Arial"/>
          <w:b/>
          <w:i/>
          <w:sz w:val="18"/>
          <w:szCs w:val="20"/>
        </w:rPr>
      </w:pPr>
      <w:r>
        <w:rPr>
          <w:rFonts w:ascii="Arial" w:hAnsi="Arial" w:cs="Arial"/>
          <w:b/>
          <w:i/>
          <w:sz w:val="18"/>
          <w:szCs w:val="20"/>
        </w:rPr>
        <w:t xml:space="preserve">Quien realizo la prueba de ADN.  </w:t>
      </w:r>
    </w:p>
    <w:p w:rsidR="00EA28AC" w:rsidRDefault="00EA28AC">
      <w:pPr>
        <w:shd w:val="clear" w:color="auto" w:fill="FFFFFF"/>
        <w:jc w:val="both"/>
        <w:rPr>
          <w:rFonts w:ascii="Verdana" w:hAnsi="Verdana" w:cs="Arial"/>
          <w:b/>
        </w:rPr>
      </w:pPr>
    </w:p>
    <w:p w:rsidR="00EA28AC" w:rsidRDefault="00EA28AC">
      <w:pPr>
        <w:spacing w:line="276" w:lineRule="auto"/>
        <w:jc w:val="both"/>
        <w:rPr>
          <w:rFonts w:ascii="Arial" w:hAnsi="Arial" w:cs="Arial"/>
          <w:highlight w:val="yellow"/>
        </w:rPr>
      </w:pPr>
    </w:p>
    <w:p w:rsidR="00EA28AC" w:rsidRDefault="00650070">
      <w:pPr>
        <w:pStyle w:val="Prrafodelista"/>
        <w:numPr>
          <w:ilvl w:val="0"/>
          <w:numId w:val="2"/>
        </w:numPr>
        <w:spacing w:line="276" w:lineRule="auto"/>
        <w:jc w:val="both"/>
        <w:rPr>
          <w:rFonts w:ascii="Arial" w:hAnsi="Arial" w:cs="Arial"/>
          <w:b/>
        </w:rPr>
      </w:pPr>
      <w:r>
        <w:rPr>
          <w:rFonts w:ascii="Arial" w:hAnsi="Arial" w:cs="Arial"/>
          <w:b/>
        </w:rPr>
        <w:t>El período por el que mantendrá su clasificación y fecha de expedición;</w:t>
      </w:r>
    </w:p>
    <w:p w:rsidR="00EA28AC" w:rsidRDefault="00EA28AC">
      <w:pPr>
        <w:spacing w:line="276" w:lineRule="auto"/>
        <w:jc w:val="both"/>
        <w:rPr>
          <w:rFonts w:ascii="Arial" w:hAnsi="Arial" w:cs="Arial"/>
        </w:rPr>
      </w:pPr>
    </w:p>
    <w:p w:rsidR="00EA28AC" w:rsidRDefault="00650070">
      <w:pPr>
        <w:spacing w:line="276" w:lineRule="auto"/>
        <w:jc w:val="both"/>
        <w:rPr>
          <w:rFonts w:ascii="Arial" w:hAnsi="Arial" w:cs="Arial"/>
        </w:rPr>
      </w:pPr>
      <w:r>
        <w:rPr>
          <w:rFonts w:ascii="Arial" w:hAnsi="Arial" w:cs="Arial"/>
        </w:rPr>
        <w:t>Período. 5 años.</w:t>
      </w:r>
    </w:p>
    <w:p w:rsidR="00EA28AC" w:rsidRDefault="00EA28AC">
      <w:pPr>
        <w:spacing w:line="276" w:lineRule="auto"/>
        <w:jc w:val="both"/>
        <w:rPr>
          <w:rFonts w:ascii="Arial" w:eastAsia="Times New Roman" w:hAnsi="Arial" w:cs="Arial"/>
        </w:rPr>
      </w:pPr>
    </w:p>
    <w:p w:rsidR="00EA28AC" w:rsidRDefault="00650070">
      <w:pPr>
        <w:spacing w:line="276" w:lineRule="auto"/>
        <w:jc w:val="both"/>
        <w:rPr>
          <w:rFonts w:ascii="Arial" w:eastAsia="Times New Roman" w:hAnsi="Arial" w:cs="Arial"/>
        </w:rPr>
      </w:pPr>
      <w:r>
        <w:rPr>
          <w:rFonts w:ascii="Arial" w:eastAsia="Times New Roman" w:hAnsi="Arial" w:cs="Arial"/>
        </w:rPr>
        <w:t>Fecha de expiración: 06 de diciembre 2028. Lo anterior de conformidad con lo establecido por el lineamiento Trigésimo cuarto de los –LGCDIEVP-.</w:t>
      </w:r>
    </w:p>
    <w:p w:rsidR="00EA28AC" w:rsidRDefault="00EA28AC">
      <w:pPr>
        <w:spacing w:line="276" w:lineRule="auto"/>
        <w:jc w:val="both"/>
        <w:rPr>
          <w:rFonts w:ascii="Arial" w:eastAsia="Times New Roman" w:hAnsi="Arial" w:cs="Arial"/>
        </w:rPr>
      </w:pPr>
    </w:p>
    <w:p w:rsidR="00EA28AC" w:rsidRDefault="00650070">
      <w:pPr>
        <w:pStyle w:val="Prrafodelista"/>
        <w:numPr>
          <w:ilvl w:val="0"/>
          <w:numId w:val="2"/>
        </w:numPr>
        <w:spacing w:line="276" w:lineRule="auto"/>
        <w:ind w:left="720" w:hanging="294"/>
        <w:jc w:val="both"/>
        <w:rPr>
          <w:rFonts w:ascii="Arial" w:hAnsi="Arial" w:cs="Arial"/>
          <w:b/>
        </w:rPr>
      </w:pPr>
      <w:r>
        <w:rPr>
          <w:rFonts w:ascii="Arial" w:hAnsi="Arial" w:cs="Arial"/>
          <w:b/>
        </w:rPr>
        <w:t xml:space="preserve"> El nombre del titular y área encargada de realizar la versión pública del documento.</w:t>
      </w:r>
    </w:p>
    <w:p w:rsidR="00EA28AC" w:rsidRDefault="00EA28AC">
      <w:pPr>
        <w:pStyle w:val="Prrafodelista"/>
        <w:spacing w:line="276" w:lineRule="auto"/>
        <w:jc w:val="both"/>
        <w:rPr>
          <w:rFonts w:ascii="Arial" w:hAnsi="Arial" w:cs="Arial"/>
          <w:b/>
        </w:rPr>
      </w:pPr>
    </w:p>
    <w:p w:rsidR="00EA28AC" w:rsidRDefault="00650070">
      <w:pPr>
        <w:spacing w:line="276" w:lineRule="auto"/>
        <w:jc w:val="both"/>
        <w:rPr>
          <w:rFonts w:ascii="Arial" w:hAnsi="Arial" w:cs="Arial"/>
        </w:rPr>
      </w:pPr>
      <w:r>
        <w:rPr>
          <w:rFonts w:ascii="Arial" w:hAnsi="Arial" w:cs="Arial"/>
        </w:rPr>
        <w:t xml:space="preserve">Es preciso señalar que no se realiza en este acto una versión pública. </w:t>
      </w:r>
    </w:p>
    <w:p w:rsidR="00EA28AC" w:rsidRDefault="00EA28AC">
      <w:pPr>
        <w:spacing w:line="276" w:lineRule="auto"/>
        <w:jc w:val="both"/>
        <w:rPr>
          <w:rFonts w:ascii="Arial" w:hAnsi="Arial" w:cs="Arial"/>
          <w:highlight w:val="yellow"/>
        </w:rPr>
      </w:pPr>
    </w:p>
    <w:p w:rsidR="00EA28AC" w:rsidRDefault="00650070">
      <w:pPr>
        <w:pStyle w:val="Prrafodelista"/>
        <w:numPr>
          <w:ilvl w:val="0"/>
          <w:numId w:val="2"/>
        </w:numPr>
        <w:spacing w:line="276" w:lineRule="auto"/>
        <w:ind w:left="720" w:hanging="294"/>
        <w:jc w:val="both"/>
        <w:rPr>
          <w:rFonts w:ascii="Arial" w:hAnsi="Arial" w:cs="Arial"/>
          <w:b/>
        </w:rPr>
      </w:pPr>
      <w:r>
        <w:rPr>
          <w:rFonts w:ascii="Arial" w:hAnsi="Arial" w:cs="Arial"/>
          <w:b/>
        </w:rPr>
        <w:t>Efectos de la resolución.</w:t>
      </w:r>
    </w:p>
    <w:p w:rsidR="00EA28AC" w:rsidRDefault="00EA28AC">
      <w:pPr>
        <w:spacing w:line="276" w:lineRule="auto"/>
        <w:jc w:val="both"/>
        <w:rPr>
          <w:rFonts w:ascii="Arial" w:hAnsi="Arial" w:cs="Arial"/>
        </w:rPr>
      </w:pPr>
    </w:p>
    <w:p w:rsidR="00EA28AC" w:rsidRDefault="00650070">
      <w:pPr>
        <w:spacing w:line="276" w:lineRule="auto"/>
        <w:jc w:val="both"/>
        <w:rPr>
          <w:rFonts w:ascii="Arial" w:hAnsi="Arial" w:cs="Arial"/>
        </w:rPr>
      </w:pPr>
      <w:r>
        <w:rPr>
          <w:rFonts w:ascii="Arial" w:hAnsi="Arial" w:cs="Arial"/>
        </w:rPr>
        <w:t xml:space="preserve">El Comité de Transparencia en Pleno determinó </w:t>
      </w:r>
      <w:r>
        <w:rPr>
          <w:rFonts w:ascii="Arial" w:hAnsi="Arial" w:cs="Arial"/>
          <w:b/>
        </w:rPr>
        <w:t xml:space="preserve">procedente confirmar </w:t>
      </w:r>
      <w:r>
        <w:rPr>
          <w:rFonts w:ascii="Arial" w:eastAsia="Times New Roman" w:hAnsi="Arial" w:cs="Arial"/>
          <w:b/>
        </w:rPr>
        <w:t>Acuerdo de</w:t>
      </w:r>
      <w:r>
        <w:rPr>
          <w:rFonts w:ascii="Arial" w:eastAsia="Times New Roman" w:hAnsi="Arial" w:cs="Arial"/>
        </w:rPr>
        <w:t xml:space="preserve"> </w:t>
      </w:r>
      <w:r>
        <w:rPr>
          <w:rFonts w:ascii="Arial" w:eastAsia="Times New Roman" w:hAnsi="Arial" w:cs="Arial"/>
          <w:b/>
        </w:rPr>
        <w:t>Reserva Parcial</w:t>
      </w:r>
      <w:r>
        <w:rPr>
          <w:rFonts w:ascii="Arial" w:eastAsia="Times New Roman" w:hAnsi="Arial" w:cs="Arial"/>
        </w:rPr>
        <w:t xml:space="preserve"> número </w:t>
      </w:r>
      <w:r>
        <w:rPr>
          <w:rFonts w:ascii="Arial" w:hAnsi="Arial" w:cs="Arial"/>
          <w:b/>
        </w:rPr>
        <w:t xml:space="preserve">UPDE/FMDH/0006/2023-AR, </w:t>
      </w:r>
      <w:r>
        <w:rPr>
          <w:rFonts w:ascii="Arial" w:hAnsi="Arial" w:cs="Arial"/>
        </w:rPr>
        <w:t>emitido por la Titular de la Unidad para la Atención de Personas Desaparecidas o Extraviadas Licenciada Luz María Montes Mariano de la Fiscalía General del Estado, fechado y recibido el 14 de noviembre 2023,</w:t>
      </w:r>
      <w:r>
        <w:rPr>
          <w:rFonts w:ascii="Arial" w:hAnsi="Arial" w:cs="Arial"/>
          <w:b/>
        </w:rPr>
        <w:t xml:space="preserve"> </w:t>
      </w:r>
      <w:r>
        <w:rPr>
          <w:rFonts w:ascii="Arial" w:hAnsi="Arial" w:cs="Arial"/>
        </w:rPr>
        <w:t xml:space="preserve">para dar respuesta a la solicitud de información número </w:t>
      </w:r>
      <w:r>
        <w:rPr>
          <w:rFonts w:ascii="Arial" w:hAnsi="Arial" w:cs="Arial"/>
          <w:b/>
        </w:rPr>
        <w:t>UT-SI-P-674-240469823000667-2023,</w:t>
      </w:r>
      <w:r>
        <w:rPr>
          <w:rFonts w:ascii="Arial" w:hAnsi="Arial" w:cs="Arial"/>
        </w:rPr>
        <w:t xml:space="preserve"> promovido por el Ciudadano</w:t>
      </w:r>
      <w:r w:rsidR="00F53326">
        <w:rPr>
          <w:rFonts w:ascii="Arial" w:hAnsi="Arial" w:cs="Arial"/>
        </w:rPr>
        <w:t xml:space="preserve"> que</w:t>
      </w:r>
      <w:r>
        <w:rPr>
          <w:rFonts w:ascii="Arial" w:hAnsi="Arial" w:cs="Arial"/>
        </w:rPr>
        <w:t xml:space="preserve"> </w:t>
      </w:r>
      <w:r>
        <w:rPr>
          <w:rFonts w:ascii="Arial" w:hAnsi="Arial" w:cs="Arial"/>
          <w:b/>
        </w:rPr>
        <w:t>“NO PROPORCIONÓ NOMBRE”.</w:t>
      </w:r>
    </w:p>
    <w:p w:rsidR="00EA28AC" w:rsidRDefault="00EA28AC">
      <w:pPr>
        <w:spacing w:line="276" w:lineRule="auto"/>
        <w:jc w:val="both"/>
        <w:rPr>
          <w:rFonts w:ascii="Arial" w:hAnsi="Arial" w:cs="Arial"/>
          <w:b/>
        </w:rPr>
      </w:pPr>
    </w:p>
    <w:p w:rsidR="00EA28AC" w:rsidRDefault="00650070">
      <w:pPr>
        <w:spacing w:line="276" w:lineRule="auto"/>
        <w:jc w:val="both"/>
        <w:rPr>
          <w:rFonts w:ascii="Arial" w:hAnsi="Arial" w:cs="Arial"/>
        </w:rPr>
      </w:pPr>
      <w:r>
        <w:rPr>
          <w:rFonts w:ascii="Arial" w:hAnsi="Arial" w:cs="Arial"/>
        </w:rPr>
        <w:t xml:space="preserve">Este Comité de Transparencia recomienda a la Titular de la Unidad para la Atención de Personas Desaparecidas o Extraviadas Licenciada Luz María Montes Mariano que notifique </w:t>
      </w:r>
      <w:r>
        <w:rPr>
          <w:rFonts w:ascii="Arial" w:hAnsi="Arial" w:cs="Arial"/>
        </w:rPr>
        <w:lastRenderedPageBreak/>
        <w:t>a los Titulares de las diversas áreas de la Institución que deberán de conocer esta resolución.</w:t>
      </w:r>
    </w:p>
    <w:p w:rsidR="00EA28AC" w:rsidRDefault="00EA28AC">
      <w:pPr>
        <w:spacing w:line="276" w:lineRule="auto"/>
        <w:jc w:val="both"/>
        <w:rPr>
          <w:rFonts w:ascii="Arial" w:hAnsi="Arial" w:cs="Arial"/>
        </w:rPr>
      </w:pPr>
    </w:p>
    <w:p w:rsidR="00EA28AC" w:rsidRDefault="00650070">
      <w:pPr>
        <w:spacing w:line="276" w:lineRule="auto"/>
        <w:jc w:val="both"/>
        <w:rPr>
          <w:rFonts w:ascii="Arial" w:eastAsia="Times New Roman" w:hAnsi="Arial" w:cs="Arial"/>
          <w:lang w:val="es-ES"/>
        </w:rPr>
      </w:pPr>
      <w:r>
        <w:rPr>
          <w:rFonts w:ascii="Arial" w:hAnsi="Arial" w:cs="Arial"/>
        </w:rPr>
        <w:t xml:space="preserve">La Titular de la Unidad para la Atención de Personas Desaparecidas o Extraviadas Licenciada Luz María Montes Mariano deberá atender la solicitud de información </w:t>
      </w:r>
      <w:r>
        <w:rPr>
          <w:rFonts w:ascii="Arial" w:hAnsi="Arial" w:cs="Arial"/>
          <w:b/>
        </w:rPr>
        <w:t>UT-SI-P-674-240469823000667-2023,</w:t>
      </w:r>
      <w:r>
        <w:rPr>
          <w:rFonts w:ascii="Arial" w:hAnsi="Arial" w:cs="Arial"/>
        </w:rPr>
        <w:t xml:space="preserve"> promovido por el Ciudadano</w:t>
      </w:r>
      <w:r w:rsidR="00F53326">
        <w:rPr>
          <w:rFonts w:ascii="Arial" w:hAnsi="Arial" w:cs="Arial"/>
        </w:rPr>
        <w:t xml:space="preserve"> que</w:t>
      </w:r>
      <w:r>
        <w:rPr>
          <w:rFonts w:ascii="Arial" w:hAnsi="Arial" w:cs="Arial"/>
        </w:rPr>
        <w:t xml:space="preserve"> </w:t>
      </w:r>
      <w:r>
        <w:rPr>
          <w:rFonts w:ascii="Arial" w:hAnsi="Arial" w:cs="Arial"/>
          <w:b/>
        </w:rPr>
        <w:t xml:space="preserve">“NO PROPORCIONÓ NOMBRE” </w:t>
      </w:r>
      <w:r>
        <w:rPr>
          <w:rFonts w:ascii="Arial" w:hAnsi="Arial" w:cs="Arial"/>
          <w:bCs/>
        </w:rPr>
        <w:t xml:space="preserve">en </w:t>
      </w:r>
      <w:r>
        <w:rPr>
          <w:rFonts w:ascii="Arial" w:hAnsi="Arial" w:cs="Arial"/>
        </w:rPr>
        <w:t>términos de la –LTAIPSLP-, de los –LGCDIEVP-, y de la presente resolución</w:t>
      </w:r>
      <w:r>
        <w:rPr>
          <w:rFonts w:ascii="Arial" w:eastAsia="Times New Roman" w:hAnsi="Arial" w:cs="Arial"/>
          <w:lang w:val="es-ES"/>
        </w:rPr>
        <w:t xml:space="preserve">. </w:t>
      </w:r>
    </w:p>
    <w:p w:rsidR="00EA28AC" w:rsidRDefault="00EA28AC">
      <w:pPr>
        <w:pStyle w:val="Sinespaciado"/>
        <w:spacing w:line="276" w:lineRule="auto"/>
        <w:jc w:val="both"/>
        <w:rPr>
          <w:rFonts w:ascii="Arial" w:eastAsia="Times New Roman" w:hAnsi="Arial" w:cs="Arial"/>
          <w:sz w:val="24"/>
          <w:szCs w:val="24"/>
          <w:lang w:val="es-ES" w:eastAsia="es-ES"/>
        </w:rPr>
      </w:pPr>
    </w:p>
    <w:p w:rsidR="00EA28AC" w:rsidRDefault="00650070">
      <w:pPr>
        <w:widowControl w:val="0"/>
        <w:spacing w:line="276" w:lineRule="auto"/>
        <w:jc w:val="both"/>
        <w:rPr>
          <w:rFonts w:ascii="Arial" w:hAnsi="Arial" w:cs="Arial"/>
        </w:rPr>
      </w:pPr>
      <w:r>
        <w:rPr>
          <w:rFonts w:ascii="Arial" w:hAnsi="Arial" w:cs="Arial"/>
        </w:rPr>
        <w:t xml:space="preserve">La Titular de la Unidad para la Atención de Personas Desaparecidas o Extraviadas Licenciada Luz María Montes Mariano deberá realizar las anotaciones correspondientes en los documentos clasificados como </w:t>
      </w:r>
      <w:r>
        <w:rPr>
          <w:rFonts w:ascii="Arial" w:hAnsi="Arial" w:cs="Arial"/>
          <w:b/>
        </w:rPr>
        <w:t>reservados</w:t>
      </w:r>
      <w:r>
        <w:rPr>
          <w:rFonts w:ascii="Arial" w:hAnsi="Arial" w:cs="Arial"/>
        </w:rPr>
        <w:t>, de conformidad con el artículo 121 de la –LTAIPSLP-, concatenado con el lineamiento Quincuagésimo Primero de los –LGCDIEVP-.</w:t>
      </w:r>
    </w:p>
    <w:p w:rsidR="00EA28AC" w:rsidRDefault="00EA28AC">
      <w:pPr>
        <w:widowControl w:val="0"/>
        <w:spacing w:line="276" w:lineRule="auto"/>
        <w:jc w:val="both"/>
        <w:rPr>
          <w:rFonts w:ascii="Arial" w:hAnsi="Arial" w:cs="Arial"/>
        </w:rPr>
      </w:pPr>
    </w:p>
    <w:p w:rsidR="00EA28AC" w:rsidRDefault="00650070">
      <w:pPr>
        <w:spacing w:line="276" w:lineRule="auto"/>
        <w:jc w:val="both"/>
        <w:rPr>
          <w:rFonts w:ascii="Arial" w:hAnsi="Arial" w:cs="Arial"/>
        </w:rPr>
      </w:pPr>
      <w:r>
        <w:rPr>
          <w:rFonts w:ascii="Arial" w:hAnsi="Arial" w:cs="Arial"/>
        </w:rPr>
        <w:t xml:space="preserve">Por lo anteriormente expuesto, y fundado por los artículos 51, 52, fracción II y demás relativos aplicables de la –LTAIPSLP- y el artículo tercero del </w:t>
      </w:r>
      <w:r>
        <w:rPr>
          <w:rFonts w:ascii="Arial" w:hAnsi="Arial" w:cs="Arial"/>
          <w:b/>
        </w:rPr>
        <w:t>“</w:t>
      </w:r>
      <w:r>
        <w:rPr>
          <w:rFonts w:ascii="Arial" w:hAnsi="Arial" w:cs="Arial"/>
        </w:rPr>
        <w:t>Acuerdo General número AG/011/2020 del Fiscal General del Estado de San Luis Potosí, por el que se crea el Comité de Transparencia de la Fiscalía General del Estado de San Luis Potosí, así como los lineamientos para su funcionamiento”, se:</w:t>
      </w:r>
    </w:p>
    <w:p w:rsidR="00EA28AC" w:rsidRDefault="00EA28AC">
      <w:pPr>
        <w:spacing w:line="276" w:lineRule="auto"/>
        <w:jc w:val="both"/>
        <w:rPr>
          <w:rFonts w:ascii="Arial" w:hAnsi="Arial" w:cs="Arial"/>
        </w:rPr>
      </w:pPr>
    </w:p>
    <w:p w:rsidR="00EA28AC" w:rsidRDefault="00EA28AC">
      <w:pPr>
        <w:spacing w:line="276" w:lineRule="auto"/>
        <w:jc w:val="center"/>
        <w:rPr>
          <w:rFonts w:ascii="Arial" w:hAnsi="Arial" w:cs="Arial"/>
          <w:b/>
        </w:rPr>
      </w:pPr>
    </w:p>
    <w:p w:rsidR="00EA28AC" w:rsidRDefault="00EA28AC">
      <w:pPr>
        <w:spacing w:line="276" w:lineRule="auto"/>
        <w:jc w:val="both"/>
        <w:rPr>
          <w:rFonts w:ascii="Arial" w:hAnsi="Arial" w:cs="Arial"/>
          <w:b/>
        </w:rPr>
      </w:pPr>
    </w:p>
    <w:p w:rsidR="00EA28AC" w:rsidRDefault="00650070">
      <w:pPr>
        <w:spacing w:line="276" w:lineRule="auto"/>
        <w:jc w:val="center"/>
        <w:rPr>
          <w:rFonts w:ascii="Arial" w:hAnsi="Arial" w:cs="Arial"/>
          <w:b/>
        </w:rPr>
      </w:pPr>
      <w:r>
        <w:rPr>
          <w:rFonts w:ascii="Arial" w:hAnsi="Arial" w:cs="Arial"/>
          <w:b/>
        </w:rPr>
        <w:t>RESUELVE POR UNANIMIDAD:</w:t>
      </w:r>
    </w:p>
    <w:p w:rsidR="00EA28AC" w:rsidRDefault="00EA28AC">
      <w:pPr>
        <w:spacing w:line="276" w:lineRule="auto"/>
        <w:jc w:val="both"/>
        <w:rPr>
          <w:rFonts w:ascii="Arial" w:hAnsi="Arial" w:cs="Arial"/>
        </w:rPr>
      </w:pPr>
    </w:p>
    <w:p w:rsidR="00EA28AC" w:rsidRDefault="00EA28AC">
      <w:pPr>
        <w:spacing w:line="276" w:lineRule="auto"/>
        <w:jc w:val="both"/>
        <w:rPr>
          <w:rFonts w:ascii="Arial" w:hAnsi="Arial" w:cs="Arial"/>
        </w:rPr>
      </w:pPr>
    </w:p>
    <w:p w:rsidR="00EA28AC" w:rsidRDefault="00650070">
      <w:pPr>
        <w:spacing w:line="276" w:lineRule="auto"/>
        <w:jc w:val="both"/>
        <w:rPr>
          <w:rFonts w:ascii="Arial" w:hAnsi="Arial" w:cs="Arial"/>
          <w:b/>
        </w:rPr>
      </w:pPr>
      <w:r>
        <w:rPr>
          <w:rFonts w:ascii="Arial" w:hAnsi="Arial" w:cs="Arial"/>
          <w:b/>
        </w:rPr>
        <w:t>PRIMERO.</w:t>
      </w:r>
      <w:r>
        <w:rPr>
          <w:rFonts w:ascii="Arial" w:hAnsi="Arial" w:cs="Arial"/>
        </w:rPr>
        <w:t xml:space="preserve"> Se </w:t>
      </w:r>
      <w:r>
        <w:rPr>
          <w:rFonts w:ascii="Arial" w:hAnsi="Arial" w:cs="Arial"/>
          <w:b/>
        </w:rPr>
        <w:t>confirma</w:t>
      </w:r>
      <w:r>
        <w:rPr>
          <w:rFonts w:ascii="Arial" w:hAnsi="Arial" w:cs="Arial"/>
        </w:rPr>
        <w:t xml:space="preserve"> y adopta el </w:t>
      </w:r>
      <w:r>
        <w:rPr>
          <w:rFonts w:ascii="Arial" w:eastAsia="Times New Roman" w:hAnsi="Arial" w:cs="Arial"/>
          <w:b/>
        </w:rPr>
        <w:t>Acuerdo de</w:t>
      </w:r>
      <w:r>
        <w:rPr>
          <w:rFonts w:ascii="Arial" w:eastAsia="Times New Roman" w:hAnsi="Arial" w:cs="Arial"/>
        </w:rPr>
        <w:t xml:space="preserve"> </w:t>
      </w:r>
      <w:r>
        <w:rPr>
          <w:rFonts w:ascii="Arial" w:eastAsia="Times New Roman" w:hAnsi="Arial" w:cs="Arial"/>
          <w:b/>
        </w:rPr>
        <w:t>Reserva Parcial</w:t>
      </w:r>
      <w:r>
        <w:rPr>
          <w:rFonts w:ascii="Arial" w:eastAsia="Times New Roman" w:hAnsi="Arial" w:cs="Arial"/>
        </w:rPr>
        <w:t xml:space="preserve"> número </w:t>
      </w:r>
      <w:r>
        <w:rPr>
          <w:rFonts w:ascii="Arial" w:hAnsi="Arial" w:cs="Arial"/>
          <w:b/>
        </w:rPr>
        <w:t>UPDE/FMDH/0006/2023-AR,</w:t>
      </w:r>
      <w:r>
        <w:rPr>
          <w:rFonts w:ascii="Arial" w:hAnsi="Arial" w:cs="Arial"/>
        </w:rPr>
        <w:t xml:space="preserve"> fechado y recibido el 14 de noviembre 2023, emitido por la Titular de la Unidad para la Atención de Personas Desaparecidas o Extraviadas Licenciada Luz María Montes Mariano, por las razones y fundamentos expuestos en el considerando </w:t>
      </w:r>
      <w:r>
        <w:rPr>
          <w:rFonts w:ascii="Arial" w:hAnsi="Arial" w:cs="Arial"/>
          <w:b/>
        </w:rPr>
        <w:t>TERCERO</w:t>
      </w:r>
      <w:r>
        <w:rPr>
          <w:rFonts w:ascii="Arial" w:hAnsi="Arial" w:cs="Arial"/>
        </w:rPr>
        <w:t xml:space="preserve"> de la presente resolución. </w:t>
      </w:r>
    </w:p>
    <w:p w:rsidR="00EA28AC" w:rsidRDefault="00EA28AC">
      <w:pPr>
        <w:pStyle w:val="Texto"/>
        <w:spacing w:after="0" w:line="276" w:lineRule="auto"/>
        <w:ind w:firstLine="0"/>
        <w:rPr>
          <w:b/>
          <w:sz w:val="24"/>
          <w:szCs w:val="24"/>
          <w:lang w:val="es-MX"/>
        </w:rPr>
      </w:pPr>
    </w:p>
    <w:p w:rsidR="00F53326" w:rsidRDefault="00F53326">
      <w:pPr>
        <w:pStyle w:val="Texto"/>
        <w:spacing w:after="0" w:line="276" w:lineRule="auto"/>
        <w:ind w:firstLine="0"/>
        <w:rPr>
          <w:b/>
          <w:sz w:val="24"/>
          <w:szCs w:val="24"/>
          <w:lang w:val="es-MX"/>
        </w:rPr>
      </w:pPr>
    </w:p>
    <w:p w:rsidR="00EA28AC" w:rsidRDefault="00650070">
      <w:pPr>
        <w:spacing w:line="276" w:lineRule="auto"/>
        <w:jc w:val="both"/>
        <w:rPr>
          <w:rFonts w:ascii="Arial" w:hAnsi="Arial" w:cs="Arial"/>
        </w:rPr>
      </w:pPr>
      <w:r>
        <w:rPr>
          <w:rFonts w:ascii="Arial" w:hAnsi="Arial" w:cs="Arial"/>
          <w:b/>
        </w:rPr>
        <w:t xml:space="preserve">SEGUNDO. </w:t>
      </w:r>
      <w:r>
        <w:rPr>
          <w:rFonts w:ascii="Arial" w:hAnsi="Arial" w:cs="Arial"/>
        </w:rPr>
        <w:t>La Titular de la Unidad para la Atención de Personas Desaparecidas o Extraviadas, notifique al área responsable de su resguardo en términos del artículo 132 de la –LTAIPSLP-.</w:t>
      </w:r>
    </w:p>
    <w:p w:rsidR="00EA28AC" w:rsidRDefault="00EA28AC">
      <w:pPr>
        <w:spacing w:line="276" w:lineRule="auto"/>
        <w:jc w:val="both"/>
        <w:rPr>
          <w:rFonts w:ascii="Arial" w:hAnsi="Arial" w:cs="Arial"/>
          <w:b/>
        </w:rPr>
      </w:pPr>
    </w:p>
    <w:p w:rsidR="00EA28AC" w:rsidRDefault="00650070">
      <w:pPr>
        <w:spacing w:line="276" w:lineRule="auto"/>
        <w:jc w:val="both"/>
        <w:rPr>
          <w:rFonts w:ascii="Arial" w:hAnsi="Arial" w:cs="Arial"/>
          <w:b/>
        </w:rPr>
      </w:pPr>
      <w:r>
        <w:rPr>
          <w:rFonts w:ascii="Arial" w:hAnsi="Arial" w:cs="Arial"/>
          <w:b/>
        </w:rPr>
        <w:t xml:space="preserve">TERCERO. </w:t>
      </w:r>
      <w:r>
        <w:rPr>
          <w:rFonts w:ascii="Arial" w:hAnsi="Arial" w:cs="Arial"/>
        </w:rPr>
        <w:t xml:space="preserve">La Titular de la Unidad para la Atención de Personas Desaparecidas o Extraviadas, debe solicitar la desclasificación una vez que hayan fenecido las causas que dieron origen a la reserva o haya concluido el plazo señalado en el </w:t>
      </w:r>
      <w:r>
        <w:rPr>
          <w:rFonts w:ascii="Arial" w:eastAsia="Times New Roman" w:hAnsi="Arial" w:cs="Arial"/>
          <w:b/>
        </w:rPr>
        <w:t>Acuerdo de</w:t>
      </w:r>
      <w:r>
        <w:rPr>
          <w:rFonts w:ascii="Arial" w:eastAsia="Times New Roman" w:hAnsi="Arial" w:cs="Arial"/>
        </w:rPr>
        <w:t xml:space="preserve"> </w:t>
      </w:r>
      <w:r>
        <w:rPr>
          <w:rFonts w:ascii="Arial" w:eastAsia="Times New Roman" w:hAnsi="Arial" w:cs="Arial"/>
          <w:b/>
        </w:rPr>
        <w:t>Reserva Parcial</w:t>
      </w:r>
      <w:r>
        <w:rPr>
          <w:rFonts w:ascii="Arial" w:eastAsia="Times New Roman" w:hAnsi="Arial" w:cs="Arial"/>
        </w:rPr>
        <w:t xml:space="preserve"> número </w:t>
      </w:r>
      <w:r>
        <w:rPr>
          <w:rFonts w:ascii="Arial" w:hAnsi="Arial" w:cs="Arial"/>
          <w:b/>
        </w:rPr>
        <w:t xml:space="preserve">UPDE/FMDH/0006/2023-AR, </w:t>
      </w:r>
      <w:r>
        <w:rPr>
          <w:rFonts w:ascii="Arial" w:hAnsi="Arial" w:cs="Arial"/>
        </w:rPr>
        <w:t>en su</w:t>
      </w:r>
      <w:r>
        <w:rPr>
          <w:rFonts w:ascii="Arial" w:hAnsi="Arial" w:cs="Arial"/>
          <w:b/>
        </w:rPr>
        <w:t xml:space="preserve"> </w:t>
      </w:r>
      <w:r>
        <w:rPr>
          <w:rFonts w:ascii="Arial" w:hAnsi="Arial" w:cs="Arial"/>
        </w:rPr>
        <w:t>Considerando Tercero, III, de la presente resolución.</w:t>
      </w:r>
    </w:p>
    <w:p w:rsidR="00EA28AC" w:rsidRDefault="00EA28AC">
      <w:pPr>
        <w:spacing w:line="276" w:lineRule="auto"/>
        <w:jc w:val="both"/>
        <w:rPr>
          <w:rFonts w:ascii="Arial" w:hAnsi="Arial" w:cs="Arial"/>
          <w:b/>
        </w:rPr>
      </w:pPr>
    </w:p>
    <w:p w:rsidR="00F53326" w:rsidRDefault="00F53326">
      <w:pPr>
        <w:spacing w:line="276" w:lineRule="auto"/>
        <w:jc w:val="both"/>
        <w:rPr>
          <w:rFonts w:ascii="Arial" w:hAnsi="Arial" w:cs="Arial"/>
          <w:b/>
        </w:rPr>
      </w:pPr>
    </w:p>
    <w:p w:rsidR="00EA28AC" w:rsidRDefault="00650070">
      <w:pPr>
        <w:spacing w:line="276" w:lineRule="auto"/>
        <w:jc w:val="both"/>
        <w:rPr>
          <w:rFonts w:ascii="Arial" w:hAnsi="Arial" w:cs="Arial"/>
        </w:rPr>
      </w:pPr>
      <w:r>
        <w:rPr>
          <w:rFonts w:ascii="Arial" w:hAnsi="Arial" w:cs="Arial"/>
          <w:b/>
        </w:rPr>
        <w:t xml:space="preserve">CUARTO. </w:t>
      </w:r>
      <w:r>
        <w:rPr>
          <w:rFonts w:ascii="Arial" w:hAnsi="Arial" w:cs="Arial"/>
        </w:rPr>
        <w:t>La Titular de la Unidad para la Atención de Personas Desaparecidas o Extraviadas, notifique a las Instituciones y áreas internas de la –FGE- que deban tener conocimiento de la presente resolución para los efectos legales y administrativos a que haya lugar.</w:t>
      </w:r>
    </w:p>
    <w:p w:rsidR="00EA28AC" w:rsidRDefault="00EA28AC">
      <w:pPr>
        <w:spacing w:line="276" w:lineRule="auto"/>
        <w:jc w:val="both"/>
        <w:rPr>
          <w:rFonts w:ascii="Arial" w:hAnsi="Arial" w:cs="Arial"/>
        </w:rPr>
      </w:pPr>
    </w:p>
    <w:p w:rsidR="00F53326" w:rsidRDefault="00F53326">
      <w:pPr>
        <w:spacing w:line="276" w:lineRule="auto"/>
        <w:jc w:val="both"/>
        <w:rPr>
          <w:rFonts w:ascii="Arial" w:hAnsi="Arial" w:cs="Arial"/>
        </w:rPr>
      </w:pPr>
    </w:p>
    <w:p w:rsidR="00EA28AC" w:rsidRDefault="00650070">
      <w:pPr>
        <w:widowControl w:val="0"/>
        <w:spacing w:line="276" w:lineRule="auto"/>
        <w:jc w:val="both"/>
        <w:rPr>
          <w:rFonts w:ascii="Arial" w:hAnsi="Arial" w:cs="Arial"/>
        </w:rPr>
      </w:pPr>
      <w:r>
        <w:rPr>
          <w:rFonts w:ascii="Arial" w:hAnsi="Arial" w:cs="Arial"/>
          <w:b/>
        </w:rPr>
        <w:t>QUINTO.</w:t>
      </w:r>
      <w:r>
        <w:rPr>
          <w:rFonts w:ascii="Arial" w:hAnsi="Arial" w:cs="Arial"/>
        </w:rPr>
        <w:t xml:space="preserve"> La Titular de la Unidad para la Atención de Personas Desaparecidas o Extraviadas deberá de realizar las anotaciones correspondientes de conformidad con el artículo 121 de la -LTAIPSLP-, concatenado al lineamiento Quincuagésimo Primero de los Lineamientos Generales en Materia de Clasificación y Desclasificación de la información, así como para la Elaboración de Versiones Públicas.  </w:t>
      </w:r>
    </w:p>
    <w:p w:rsidR="00EA28AC" w:rsidRDefault="00EA28AC">
      <w:pPr>
        <w:widowControl w:val="0"/>
        <w:spacing w:line="276" w:lineRule="auto"/>
        <w:jc w:val="both"/>
        <w:rPr>
          <w:rFonts w:ascii="Arial" w:hAnsi="Arial" w:cs="Arial"/>
          <w:b/>
        </w:rPr>
      </w:pPr>
    </w:p>
    <w:p w:rsidR="00EA28AC" w:rsidRDefault="00650070">
      <w:pPr>
        <w:widowControl w:val="0"/>
        <w:spacing w:line="276" w:lineRule="auto"/>
        <w:jc w:val="both"/>
        <w:rPr>
          <w:rFonts w:ascii="Arial" w:hAnsi="Arial" w:cs="Arial"/>
        </w:rPr>
      </w:pPr>
      <w:r>
        <w:rPr>
          <w:rFonts w:ascii="Arial" w:hAnsi="Arial" w:cs="Arial"/>
          <w:b/>
        </w:rPr>
        <w:t xml:space="preserve">SEXTO. </w:t>
      </w:r>
      <w:r>
        <w:rPr>
          <w:rFonts w:ascii="Arial" w:hAnsi="Arial" w:cs="Arial"/>
        </w:rPr>
        <w:t xml:space="preserve">La Titular de la Unidad para la Atención de Personas Desaparecidas o Extraviadas, deberá de dar respuesta a la solicitud de información número </w:t>
      </w:r>
      <w:r>
        <w:rPr>
          <w:rFonts w:ascii="Arial" w:hAnsi="Arial" w:cs="Arial"/>
          <w:b/>
          <w:bCs/>
        </w:rPr>
        <w:t>UT</w:t>
      </w:r>
      <w:r>
        <w:rPr>
          <w:rFonts w:ascii="Arial" w:hAnsi="Arial" w:cs="Arial"/>
          <w:b/>
        </w:rPr>
        <w:t>-SI-P-674-240469823000667-2023,</w:t>
      </w:r>
      <w:r>
        <w:rPr>
          <w:rFonts w:ascii="Arial" w:hAnsi="Arial" w:cs="Arial"/>
        </w:rPr>
        <w:t xml:space="preserve"> promovido por el Ciudadano</w:t>
      </w:r>
      <w:r w:rsidR="00F53326">
        <w:rPr>
          <w:rFonts w:ascii="Arial" w:hAnsi="Arial" w:cs="Arial"/>
        </w:rPr>
        <w:t xml:space="preserve"> que</w:t>
      </w:r>
      <w:r>
        <w:rPr>
          <w:rFonts w:ascii="Arial" w:hAnsi="Arial" w:cs="Arial"/>
        </w:rPr>
        <w:t xml:space="preserve"> </w:t>
      </w:r>
      <w:r>
        <w:rPr>
          <w:rFonts w:ascii="Arial" w:hAnsi="Arial" w:cs="Arial"/>
          <w:b/>
        </w:rPr>
        <w:t xml:space="preserve">“NO PROPORCIONÓ NOMBRE”, </w:t>
      </w:r>
      <w:r>
        <w:rPr>
          <w:rFonts w:ascii="Arial" w:hAnsi="Arial" w:cs="Arial"/>
        </w:rPr>
        <w:t xml:space="preserve">atendiendo las razones y fundamentos expuestos en el considerando </w:t>
      </w:r>
      <w:r>
        <w:rPr>
          <w:rFonts w:ascii="Arial" w:hAnsi="Arial" w:cs="Arial"/>
          <w:b/>
        </w:rPr>
        <w:t>TERCERO</w:t>
      </w:r>
      <w:r>
        <w:rPr>
          <w:rFonts w:ascii="Arial" w:hAnsi="Arial" w:cs="Arial"/>
        </w:rPr>
        <w:t xml:space="preserve"> de la presente resolución.</w:t>
      </w:r>
    </w:p>
    <w:p w:rsidR="00EA28AC" w:rsidRDefault="00EA28AC">
      <w:pPr>
        <w:widowControl w:val="0"/>
        <w:spacing w:line="276" w:lineRule="auto"/>
        <w:jc w:val="both"/>
        <w:rPr>
          <w:rFonts w:ascii="Arial" w:hAnsi="Arial" w:cs="Arial"/>
          <w:b/>
        </w:rPr>
      </w:pPr>
    </w:p>
    <w:p w:rsidR="00F53326" w:rsidRDefault="00F53326">
      <w:pPr>
        <w:widowControl w:val="0"/>
        <w:spacing w:line="276" w:lineRule="auto"/>
        <w:jc w:val="both"/>
        <w:rPr>
          <w:rFonts w:ascii="Arial" w:hAnsi="Arial" w:cs="Arial"/>
          <w:b/>
        </w:rPr>
      </w:pPr>
    </w:p>
    <w:p w:rsidR="00EA28AC" w:rsidRDefault="00650070">
      <w:pPr>
        <w:widowControl w:val="0"/>
        <w:spacing w:line="276" w:lineRule="auto"/>
        <w:jc w:val="both"/>
        <w:rPr>
          <w:rFonts w:ascii="Arial" w:hAnsi="Arial" w:cs="Arial"/>
        </w:rPr>
      </w:pPr>
      <w:r>
        <w:rPr>
          <w:rFonts w:ascii="Arial" w:hAnsi="Arial" w:cs="Arial"/>
        </w:rPr>
        <w:t xml:space="preserve">Es preciso dejar asentado que con el fin de que el Comité de Transparencia lleve un control interno de todas y cada una de las resoluciones que emite, se le asigna el consecutivo </w:t>
      </w:r>
      <w:r>
        <w:rPr>
          <w:rFonts w:ascii="Arial" w:hAnsi="Arial" w:cs="Arial"/>
          <w:b/>
        </w:rPr>
        <w:t>FGE-CT-AR-86-2023.</w:t>
      </w:r>
    </w:p>
    <w:p w:rsidR="00EA28AC" w:rsidRDefault="00EA28AC">
      <w:pPr>
        <w:spacing w:line="276" w:lineRule="auto"/>
        <w:jc w:val="both"/>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rsidR="00EA28AC" w:rsidRDefault="00EA28AC">
      <w:pPr>
        <w:spacing w:line="276" w:lineRule="auto"/>
        <w:jc w:val="both"/>
        <w:rPr>
          <w:rFonts w:ascii="Arial" w:hAnsi="Arial" w:cs="Arial"/>
        </w:rPr>
      </w:pPr>
    </w:p>
    <w:p w:rsidR="00EA28AC" w:rsidRDefault="00650070">
      <w:pPr>
        <w:spacing w:line="276" w:lineRule="auto"/>
        <w:jc w:val="both"/>
        <w:rPr>
          <w:rFonts w:ascii="Arial" w:hAnsi="Arial" w:cs="Arial"/>
        </w:rPr>
      </w:pPr>
      <w:r>
        <w:rPr>
          <w:rFonts w:ascii="Arial" w:hAnsi="Arial" w:cs="Arial"/>
        </w:rPr>
        <w:lastRenderedPageBreak/>
        <w:t>En cumplimiento a lo establecido por el artículo 128 fracción IX, de la –LTAIPSLP-, así como el Lineamiento Quincuagésimo primero, fracción V de los –LGPCDIEVP-, se procede a rubricar la presente resolución.</w:t>
      </w:r>
    </w:p>
    <w:p w:rsidR="00EA28AC" w:rsidRDefault="00EA28AC">
      <w:pPr>
        <w:rPr>
          <w:rFonts w:ascii="Arial" w:hAnsi="Arial" w:cs="Arial"/>
        </w:rPr>
      </w:pPr>
    </w:p>
    <w:p w:rsidR="00EA28AC" w:rsidRDefault="00EA28AC">
      <w:pPr>
        <w:spacing w:line="276" w:lineRule="auto"/>
        <w:jc w:val="both"/>
        <w:rPr>
          <w:rFonts w:ascii="Arial" w:hAnsi="Arial" w:cs="Arial"/>
        </w:rPr>
      </w:pPr>
    </w:p>
    <w:p w:rsidR="00EA28AC" w:rsidRDefault="00EA28AC">
      <w:pPr>
        <w:spacing w:line="276" w:lineRule="auto"/>
        <w:jc w:val="both"/>
        <w:rPr>
          <w:rFonts w:ascii="Arial" w:hAnsi="Arial" w:cs="Arial"/>
        </w:rPr>
      </w:pPr>
    </w:p>
    <w:p w:rsidR="00EA28AC" w:rsidRDefault="00EA28AC">
      <w:pPr>
        <w:spacing w:line="276" w:lineRule="auto"/>
        <w:jc w:val="both"/>
        <w:rPr>
          <w:rFonts w:ascii="Arial" w:hAnsi="Arial" w:cs="Arial"/>
        </w:rPr>
      </w:pPr>
    </w:p>
    <w:p w:rsidR="00EA28AC" w:rsidRDefault="00EA28AC">
      <w:pPr>
        <w:spacing w:line="276" w:lineRule="auto"/>
        <w:jc w:val="both"/>
        <w:rPr>
          <w:rFonts w:ascii="Arial" w:hAnsi="Arial" w:cs="Arial"/>
        </w:rPr>
      </w:pPr>
    </w:p>
    <w:p w:rsidR="00EA28AC" w:rsidRDefault="00EA28AC">
      <w:pPr>
        <w:spacing w:line="276" w:lineRule="auto"/>
        <w:jc w:val="both"/>
        <w:rPr>
          <w:rFonts w:ascii="Arial" w:hAnsi="Arial" w:cs="Arial"/>
        </w:rPr>
      </w:pPr>
    </w:p>
    <w:p w:rsidR="00EA28AC" w:rsidRDefault="00650070">
      <w:pPr>
        <w:spacing w:line="276" w:lineRule="auto"/>
        <w:rPr>
          <w:rFonts w:ascii="Arial" w:hAnsi="Arial" w:cs="Arial"/>
        </w:rPr>
      </w:pPr>
      <w:r>
        <w:rPr>
          <w:rFonts w:ascii="Arial" w:hAnsi="Arial" w:cs="Arial"/>
        </w:rPr>
        <w:t>____________________________________</w:t>
      </w:r>
    </w:p>
    <w:p w:rsidR="00EA28AC" w:rsidRDefault="00650070">
      <w:pPr>
        <w:tabs>
          <w:tab w:val="left" w:pos="8998"/>
          <w:tab w:val="left" w:pos="9932"/>
        </w:tabs>
        <w:spacing w:before="20" w:line="276" w:lineRule="auto"/>
        <w:rPr>
          <w:rFonts w:ascii="Arial" w:eastAsia="Arial" w:hAnsi="Arial" w:cs="Arial"/>
          <w:b/>
        </w:rPr>
      </w:pPr>
      <w:r>
        <w:rPr>
          <w:rFonts w:ascii="Arial" w:eastAsia="Arial" w:hAnsi="Arial" w:cs="Arial"/>
          <w:b/>
        </w:rPr>
        <w:t>MAESTRA XITLÁLIC SÁNCHEZ SERVÍN</w:t>
      </w:r>
    </w:p>
    <w:p w:rsidR="00EA28AC" w:rsidRDefault="00650070">
      <w:pPr>
        <w:tabs>
          <w:tab w:val="left" w:pos="8998"/>
          <w:tab w:val="left" w:pos="9932"/>
        </w:tabs>
        <w:spacing w:before="20" w:line="276" w:lineRule="auto"/>
        <w:rPr>
          <w:rFonts w:ascii="Arial" w:eastAsia="Arial" w:hAnsi="Arial" w:cs="Arial"/>
          <w:b/>
        </w:rPr>
      </w:pPr>
      <w:r>
        <w:rPr>
          <w:rFonts w:ascii="Arial" w:eastAsia="Arial" w:hAnsi="Arial" w:cs="Arial"/>
          <w:b/>
        </w:rPr>
        <w:t>VIEFISCAL JURIDICO Y PRESIDENTA DEL</w:t>
      </w:r>
    </w:p>
    <w:p w:rsidR="00EA28AC" w:rsidRDefault="00650070">
      <w:pPr>
        <w:tabs>
          <w:tab w:val="left" w:pos="8998"/>
          <w:tab w:val="left" w:pos="9932"/>
        </w:tabs>
        <w:spacing w:before="20" w:line="276" w:lineRule="auto"/>
        <w:rPr>
          <w:rFonts w:ascii="Arial" w:eastAsia="Arial" w:hAnsi="Arial" w:cs="Arial"/>
          <w:b/>
        </w:rPr>
      </w:pPr>
      <w:r>
        <w:rPr>
          <w:rFonts w:ascii="Arial" w:eastAsia="Arial" w:hAnsi="Arial" w:cs="Arial"/>
          <w:b/>
        </w:rPr>
        <w:t xml:space="preserve">COMITÉ DE TRANSPARENCIA DE LA </w:t>
      </w:r>
    </w:p>
    <w:p w:rsidR="00EA28AC" w:rsidRDefault="00650070">
      <w:pPr>
        <w:tabs>
          <w:tab w:val="left" w:pos="8998"/>
          <w:tab w:val="left" w:pos="9932"/>
        </w:tabs>
        <w:spacing w:before="20" w:line="276" w:lineRule="auto"/>
        <w:rPr>
          <w:rFonts w:ascii="Arial" w:eastAsia="Arial" w:hAnsi="Arial" w:cs="Arial"/>
          <w:b/>
        </w:rPr>
      </w:pPr>
      <w:r>
        <w:rPr>
          <w:rFonts w:ascii="Arial" w:eastAsia="Arial" w:hAnsi="Arial" w:cs="Arial"/>
          <w:b/>
        </w:rPr>
        <w:t>FISCALÍA GENERAL DEL ESTADO.</w:t>
      </w:r>
    </w:p>
    <w:p w:rsidR="00EA28AC" w:rsidRDefault="00EA28AC">
      <w:pPr>
        <w:tabs>
          <w:tab w:val="left" w:pos="8998"/>
          <w:tab w:val="left" w:pos="9932"/>
        </w:tabs>
        <w:spacing w:before="20" w:line="276" w:lineRule="auto"/>
        <w:rPr>
          <w:rFonts w:ascii="Arial" w:eastAsia="Arial" w:hAnsi="Arial" w:cs="Arial"/>
          <w:b/>
        </w:rPr>
      </w:pPr>
    </w:p>
    <w:p w:rsidR="00EA28AC" w:rsidRDefault="00EA28AC">
      <w:pPr>
        <w:tabs>
          <w:tab w:val="left" w:pos="8998"/>
          <w:tab w:val="left" w:pos="9932"/>
        </w:tabs>
        <w:spacing w:before="20" w:line="276" w:lineRule="auto"/>
        <w:rPr>
          <w:rFonts w:ascii="Arial" w:eastAsia="Arial" w:hAnsi="Arial" w:cs="Arial"/>
          <w:b/>
        </w:rPr>
      </w:pPr>
    </w:p>
    <w:p w:rsidR="00EA28AC" w:rsidRDefault="00EA28AC">
      <w:pPr>
        <w:tabs>
          <w:tab w:val="left" w:pos="8998"/>
          <w:tab w:val="left" w:pos="9932"/>
        </w:tabs>
        <w:spacing w:before="20" w:line="276" w:lineRule="auto"/>
        <w:rPr>
          <w:rFonts w:ascii="Arial" w:eastAsia="Arial" w:hAnsi="Arial" w:cs="Arial"/>
          <w:b/>
        </w:rPr>
      </w:pPr>
    </w:p>
    <w:p w:rsidR="00EA28AC" w:rsidRDefault="00EA28AC">
      <w:pPr>
        <w:tabs>
          <w:tab w:val="left" w:pos="8998"/>
          <w:tab w:val="left" w:pos="9932"/>
        </w:tabs>
        <w:spacing w:before="20" w:line="276" w:lineRule="auto"/>
        <w:rPr>
          <w:rFonts w:ascii="Arial" w:eastAsia="Arial" w:hAnsi="Arial" w:cs="Arial"/>
          <w:b/>
        </w:rPr>
      </w:pPr>
    </w:p>
    <w:p w:rsidR="00EA28AC" w:rsidRDefault="00650070">
      <w:pPr>
        <w:spacing w:line="276" w:lineRule="auto"/>
        <w:jc w:val="both"/>
        <w:rPr>
          <w:rFonts w:ascii="Arial" w:hAnsi="Arial" w:cs="Arial"/>
        </w:rPr>
      </w:pPr>
      <w:r>
        <w:rPr>
          <w:rFonts w:ascii="Arial" w:hAnsi="Arial" w:cs="Arial"/>
        </w:rPr>
        <w:t>_____________________________________</w:t>
      </w:r>
    </w:p>
    <w:p w:rsidR="00EA28AC" w:rsidRDefault="00650070">
      <w:pPr>
        <w:spacing w:line="276" w:lineRule="auto"/>
        <w:rPr>
          <w:rFonts w:ascii="Arial" w:hAnsi="Arial" w:cs="Arial"/>
          <w:b/>
        </w:rPr>
      </w:pPr>
      <w:r>
        <w:rPr>
          <w:rFonts w:ascii="Arial" w:hAnsi="Arial" w:cs="Arial"/>
          <w:b/>
        </w:rPr>
        <w:t>LICENCIADO DOROTEO PAREDES GRANADO</w:t>
      </w:r>
    </w:p>
    <w:p w:rsidR="00EA28AC" w:rsidRDefault="00650070">
      <w:pPr>
        <w:spacing w:line="276" w:lineRule="auto"/>
        <w:rPr>
          <w:rFonts w:ascii="Arial" w:hAnsi="Arial" w:cs="Arial"/>
          <w:b/>
        </w:rPr>
      </w:pPr>
      <w:r>
        <w:rPr>
          <w:rFonts w:ascii="Arial" w:hAnsi="Arial" w:cs="Arial"/>
          <w:b/>
        </w:rPr>
        <w:t>VICEFISCAL E INTEGRANTE DEL COMITÉ DE TRANSPARENCIA.</w:t>
      </w:r>
    </w:p>
    <w:p w:rsidR="00EA28AC" w:rsidRDefault="00EA28AC">
      <w:pPr>
        <w:spacing w:line="276" w:lineRule="auto"/>
        <w:jc w:val="both"/>
        <w:rPr>
          <w:rFonts w:ascii="Arial" w:hAnsi="Arial" w:cs="Arial"/>
          <w:b/>
        </w:rPr>
      </w:pPr>
    </w:p>
    <w:p w:rsidR="00EA28AC" w:rsidRDefault="00EA28AC">
      <w:pPr>
        <w:spacing w:line="276" w:lineRule="auto"/>
        <w:jc w:val="both"/>
        <w:rPr>
          <w:rFonts w:ascii="Arial" w:hAnsi="Arial" w:cs="Arial"/>
          <w:b/>
        </w:rPr>
      </w:pPr>
    </w:p>
    <w:p w:rsidR="00EA28AC" w:rsidRDefault="00EA28AC">
      <w:pPr>
        <w:spacing w:line="276" w:lineRule="auto"/>
        <w:jc w:val="both"/>
        <w:rPr>
          <w:rFonts w:ascii="Arial" w:hAnsi="Arial" w:cs="Arial"/>
          <w:b/>
        </w:rPr>
      </w:pPr>
    </w:p>
    <w:p w:rsidR="00EA28AC" w:rsidRDefault="00EA28AC">
      <w:pPr>
        <w:spacing w:line="276" w:lineRule="auto"/>
        <w:jc w:val="both"/>
        <w:rPr>
          <w:rFonts w:ascii="Arial" w:hAnsi="Arial" w:cs="Arial"/>
          <w:b/>
        </w:rPr>
      </w:pPr>
    </w:p>
    <w:p w:rsidR="00EA28AC" w:rsidRDefault="00650070">
      <w:pPr>
        <w:spacing w:line="276" w:lineRule="auto"/>
        <w:jc w:val="both"/>
        <w:rPr>
          <w:rFonts w:ascii="Arial" w:hAnsi="Arial" w:cs="Arial"/>
        </w:rPr>
      </w:pPr>
      <w:r>
        <w:rPr>
          <w:rFonts w:ascii="Arial" w:hAnsi="Arial" w:cs="Arial"/>
        </w:rPr>
        <w:t>_____________________________________</w:t>
      </w:r>
    </w:p>
    <w:p w:rsidR="00EA28AC" w:rsidRDefault="00650070">
      <w:pPr>
        <w:spacing w:line="276" w:lineRule="auto"/>
        <w:rPr>
          <w:rFonts w:ascii="Arial" w:hAnsi="Arial" w:cs="Arial"/>
        </w:rPr>
      </w:pPr>
      <w:r>
        <w:rPr>
          <w:rFonts w:ascii="Arial" w:hAnsi="Arial" w:cs="Arial"/>
          <w:b/>
        </w:rPr>
        <w:t>LICENCIADO JUAN MANUEL WILLIE ROSILLO</w:t>
      </w:r>
      <w:r>
        <w:rPr>
          <w:rFonts w:ascii="Arial" w:hAnsi="Arial" w:cs="Arial"/>
        </w:rPr>
        <w:t xml:space="preserve"> </w:t>
      </w:r>
    </w:p>
    <w:p w:rsidR="00EA28AC" w:rsidRDefault="00650070">
      <w:pPr>
        <w:spacing w:line="276" w:lineRule="auto"/>
        <w:rPr>
          <w:rFonts w:ascii="Arial" w:hAnsi="Arial" w:cs="Arial"/>
          <w:b/>
        </w:rPr>
      </w:pPr>
      <w:r>
        <w:rPr>
          <w:rFonts w:ascii="Arial" w:hAnsi="Arial" w:cs="Arial"/>
          <w:b/>
        </w:rPr>
        <w:t>TITULAR DEL ÓRGANO DE CONTROL INTERNO DE LA FISCALÍA GENERAL DEL ESTADO E INTEGRANTE DEL COMITÉ DE TRANSPARENCIA.</w:t>
      </w:r>
    </w:p>
    <w:sectPr w:rsidR="00EA28AC">
      <w:headerReference w:type="even" r:id="rId10"/>
      <w:headerReference w:type="default" r:id="rId11"/>
      <w:footerReference w:type="even" r:id="rId12"/>
      <w:footerReference w:type="default" r:id="rId13"/>
      <w:headerReference w:type="first" r:id="rId14"/>
      <w:footerReference w:type="first" r:id="rId15"/>
      <w:pgSz w:w="12240" w:h="15840"/>
      <w:pgMar w:top="3509" w:right="1134" w:bottom="1418" w:left="1134" w:header="709" w:footer="77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47CA" w:rsidRDefault="003A47CA">
      <w:r>
        <w:separator/>
      </w:r>
    </w:p>
  </w:endnote>
  <w:endnote w:type="continuationSeparator" w:id="0">
    <w:p w:rsidR="003A47CA" w:rsidRDefault="003A47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DengXian">
    <w:altName w:val="Arial Unicode MS"/>
    <w:charset w:val="86"/>
    <w:family w:val="auto"/>
    <w:pitch w:val="variable"/>
    <w:sig w:usb0="00000000" w:usb1="38CF7CFA" w:usb2="00000016" w:usb3="00000000" w:csb0="0004000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AppleSystemUIFont">
    <w:altName w:val="Cambria"/>
    <w:charset w:val="00"/>
    <w:family w:val="roman"/>
    <w:pitch w:val="default"/>
  </w:font>
  <w:font w:name="UICTFontTextStyleBody">
    <w:altName w:val="Cambria"/>
    <w:charset w:val="00"/>
    <w:family w:val="roman"/>
    <w:pitch w:val="default"/>
  </w:font>
  <w:font w:name="Verdana">
    <w:panose1 w:val="020B0604030504040204"/>
    <w:charset w:val="00"/>
    <w:family w:val="swiss"/>
    <w:pitch w:val="variable"/>
    <w:sig w:usb0="A10006FF" w:usb1="4000205B" w:usb2="00000010" w:usb3="00000000" w:csb0="0000019F" w:csb1="00000000"/>
  </w:font>
  <w:font w:name="Calibri Light">
    <w:altName w:val="Arial"/>
    <w:charset w:val="00"/>
    <w:family w:val="swiss"/>
    <w:pitch w:val="variable"/>
    <w:sig w:usb0="00000000" w:usb1="C000247B" w:usb2="00000009"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73A4" w:rsidRDefault="002473A4">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28AC" w:rsidRDefault="00650070">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0288" behindDoc="1" locked="0" layoutInCell="1" allowOverlap="1">
          <wp:simplePos x="0" y="0"/>
          <wp:positionH relativeFrom="column">
            <wp:posOffset>-662940</wp:posOffset>
          </wp:positionH>
          <wp:positionV relativeFrom="paragraph">
            <wp:posOffset>80645</wp:posOffset>
          </wp:positionV>
          <wp:extent cx="7729855" cy="802005"/>
          <wp:effectExtent l="0" t="0" r="4445"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29855" cy="802005"/>
                  </a:xfrm>
                  <a:prstGeom prst="rect">
                    <a:avLst/>
                  </a:prstGeom>
                </pic:spPr>
              </pic:pic>
            </a:graphicData>
          </a:graphic>
        </wp:anchor>
      </w:drawing>
    </w:r>
    <w:r>
      <w:rPr>
        <w:rFonts w:ascii="Arial" w:hAnsi="Arial" w:cs="Arial"/>
        <w:color w:val="000000" w:themeColor="text1"/>
        <w:sz w:val="13"/>
      </w:rPr>
      <w:t>Fiscalía General del Estado de SLP</w:t>
    </w:r>
  </w:p>
  <w:p w:rsidR="00EA28AC" w:rsidRDefault="00650070">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EA28AC" w:rsidRDefault="00650070">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EA28AC" w:rsidRDefault="00650070">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EA28AC" w:rsidRDefault="00650070">
    <w:pPr>
      <w:pStyle w:val="Piedepgina"/>
      <w:jc w:val="right"/>
      <w:rPr>
        <w:rFonts w:ascii="Arial" w:hAnsi="Arial" w:cs="Arial"/>
        <w:color w:val="000000" w:themeColor="text1"/>
        <w:sz w:val="13"/>
      </w:rPr>
    </w:pPr>
    <w:r>
      <w:rPr>
        <w:rFonts w:ascii="Arial" w:hAnsi="Arial" w:cs="Arial"/>
        <w:color w:val="000000" w:themeColor="text1"/>
        <w:sz w:val="13"/>
      </w:rPr>
      <w:t>Tel. 01 (444) 812 26 24</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73A4" w:rsidRDefault="002473A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47CA" w:rsidRDefault="003A47CA">
      <w:r>
        <w:separator/>
      </w:r>
    </w:p>
  </w:footnote>
  <w:footnote w:type="continuationSeparator" w:id="0">
    <w:p w:rsidR="003A47CA" w:rsidRDefault="003A47C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73A4" w:rsidRDefault="002473A4">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7679389" o:spid="_x0000_s2050"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ÓN ELECTRÓNICA"/>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28AC" w:rsidRDefault="002473A4">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7679390" o:spid="_x0000_s2051"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ÓN ELECTRÓNICA"/>
        </v:shape>
      </w:pict>
    </w:r>
    <w:r w:rsidR="00650070">
      <w:rPr>
        <w:noProof/>
        <w:lang w:eastAsia="es-MX"/>
      </w:rPr>
      <w:drawing>
        <wp:anchor distT="0" distB="0" distL="114300" distR="114300" simplePos="0" relativeHeight="251659264" behindDoc="1" locked="0" layoutInCell="1" allowOverlap="1">
          <wp:simplePos x="0" y="0"/>
          <wp:positionH relativeFrom="column">
            <wp:posOffset>-663575</wp:posOffset>
          </wp:positionH>
          <wp:positionV relativeFrom="paragraph">
            <wp:posOffset>-488315</wp:posOffset>
          </wp:positionV>
          <wp:extent cx="7896225" cy="1431290"/>
          <wp:effectExtent l="0" t="0" r="9525" b="0"/>
          <wp:wrapNone/>
          <wp:docPr id="1" name="Imagen 1"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7896225" cy="1431290"/>
                  </a:xfrm>
                  <a:prstGeom prst="rect">
                    <a:avLst/>
                  </a:prstGeom>
                  <a:noFill/>
                  <a:ln>
                    <a:noFill/>
                  </a:ln>
                </pic:spPr>
              </pic:pic>
            </a:graphicData>
          </a:graphic>
        </wp:anchor>
      </w:drawing>
    </w:r>
    <w:sdt>
      <w:sdtPr>
        <w:rPr>
          <w:lang w:eastAsia="es-MX"/>
        </w:rPr>
        <w:id w:val="1058291611"/>
      </w:sdtPr>
      <w:sdtEndPr/>
      <w:sdtContent>
        <w:r w:rsidR="00650070">
          <w:rPr>
            <w:noProof/>
            <w:lang w:eastAsia="es-MX"/>
          </w:rPr>
          <mc:AlternateContent>
            <mc:Choice Requires="wps">
              <w:drawing>
                <wp:anchor distT="0" distB="0" distL="114300" distR="114300" simplePos="0" relativeHeight="251661312"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EA28AC" w:rsidRDefault="00650070">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2473A4" w:rsidRPr="002473A4">
                                <w:rPr>
                                  <w:rFonts w:asciiTheme="majorHAnsi" w:eastAsiaTheme="majorEastAsia" w:hAnsiTheme="majorHAnsi" w:cstheme="majorBidi"/>
                                  <w:noProof/>
                                  <w:sz w:val="44"/>
                                  <w:szCs w:val="44"/>
                                  <w:lang w:val="es-ES"/>
                                </w:rPr>
                                <w:t>11</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61312;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EA28AC" w:rsidRDefault="00650070">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2473A4" w:rsidRPr="002473A4">
                          <w:rPr>
                            <w:rFonts w:asciiTheme="majorHAnsi" w:eastAsiaTheme="majorEastAsia" w:hAnsiTheme="majorHAnsi" w:cstheme="majorBidi"/>
                            <w:noProof/>
                            <w:sz w:val="44"/>
                            <w:szCs w:val="44"/>
                            <w:lang w:val="es-ES"/>
                          </w:rPr>
                          <w:t>11</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650070">
      <w:rPr>
        <w:lang w:eastAsia="es-MX"/>
      </w:rPr>
      <w:t xml:space="preserve"> </w:t>
    </w:r>
    <w:r w:rsidR="00650070">
      <w:tab/>
    </w:r>
    <w:r w:rsidR="00650070">
      <w:tab/>
    </w:r>
  </w:p>
  <w:p w:rsidR="00EA28AC" w:rsidRDefault="00EA28AC">
    <w:pPr>
      <w:pStyle w:val="Encabezado"/>
      <w:tabs>
        <w:tab w:val="clear" w:pos="4419"/>
        <w:tab w:val="clear" w:pos="8838"/>
        <w:tab w:val="left" w:pos="812"/>
      </w:tabs>
    </w:pPr>
  </w:p>
  <w:p w:rsidR="00EA28AC" w:rsidRDefault="00EA28AC">
    <w:pPr>
      <w:pStyle w:val="Encabezado"/>
      <w:tabs>
        <w:tab w:val="clear" w:pos="4419"/>
        <w:tab w:val="clear" w:pos="8838"/>
        <w:tab w:val="left" w:pos="812"/>
      </w:tabs>
    </w:pPr>
  </w:p>
  <w:p w:rsidR="00EA28AC" w:rsidRDefault="00EA28AC">
    <w:pPr>
      <w:pStyle w:val="Encabezado"/>
      <w:tabs>
        <w:tab w:val="clear" w:pos="4419"/>
        <w:tab w:val="clear" w:pos="8838"/>
        <w:tab w:val="left" w:pos="812"/>
      </w:tabs>
    </w:pPr>
  </w:p>
  <w:p w:rsidR="00EA28AC" w:rsidRDefault="00650070">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2336" behindDoc="0" locked="0" layoutInCell="1" allowOverlap="1">
              <wp:simplePos x="0" y="0"/>
              <wp:positionH relativeFrom="column">
                <wp:posOffset>-130810</wp:posOffset>
              </wp:positionH>
              <wp:positionV relativeFrom="paragraph">
                <wp:posOffset>123825</wp:posOffset>
              </wp:positionV>
              <wp:extent cx="6550660" cy="527050"/>
              <wp:effectExtent l="19050" t="19050" r="22225" b="25400"/>
              <wp:wrapNone/>
              <wp:docPr id="2" name="2 Cuadro de texto"/>
              <wp:cNvGraphicFramePr/>
              <a:graphic xmlns:a="http://schemas.openxmlformats.org/drawingml/2006/main">
                <a:graphicData uri="http://schemas.microsoft.com/office/word/2010/wordprocessingShape">
                  <wps:wsp>
                    <wps:cNvSpPr txBox="1"/>
                    <wps:spPr>
                      <a:xfrm>
                        <a:off x="0" y="0"/>
                        <a:ext cx="6550659" cy="527322"/>
                      </a:xfrm>
                      <a:prstGeom prst="rect">
                        <a:avLst/>
                      </a:prstGeom>
                      <a:solidFill>
                        <a:schemeClr val="bg2">
                          <a:lumMod val="7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EA28AC" w:rsidRDefault="00650070">
                          <w:pPr>
                            <w:spacing w:line="276" w:lineRule="auto"/>
                            <w:jc w:val="both"/>
                            <w:rPr>
                              <w:rFonts w:ascii="Arial" w:hAnsi="Arial" w:cs="Arial"/>
                              <w:b/>
                              <w:color w:val="FFFFFF" w:themeColor="background1"/>
                              <w:sz w:val="18"/>
                              <w:szCs w:val="18"/>
                              <w:lang w:val="es-ES"/>
                            </w:rPr>
                          </w:pPr>
                          <w:r>
                            <w:rPr>
                              <w:rFonts w:ascii="Arial" w:hAnsi="Arial" w:cs="Arial"/>
                              <w:b/>
                              <w:color w:val="FFFFFF" w:themeColor="background1"/>
                              <w:sz w:val="18"/>
                              <w:szCs w:val="18"/>
                            </w:rPr>
                            <w:t xml:space="preserve">06 de diciembre 2023. Décima segunda sesión ordinaria del Comité de Transparencia. </w:t>
                          </w:r>
                          <w:r>
                            <w:rPr>
                              <w:rFonts w:ascii="Arial" w:hAnsi="Arial" w:cs="Arial"/>
                              <w:b/>
                              <w:color w:val="FFFFFF" w:themeColor="background1"/>
                              <w:sz w:val="18"/>
                              <w:szCs w:val="18"/>
                              <w:lang w:val="es-ES"/>
                            </w:rPr>
                            <w:t>Acuerdo de reserva parcial UPDE/FMDH/000</w:t>
                          </w:r>
                          <w:r>
                            <w:rPr>
                              <w:rFonts w:ascii="Arial" w:hAnsi="Arial" w:cs="Arial"/>
                              <w:b/>
                              <w:color w:val="FFFFFF" w:themeColor="background1"/>
                              <w:sz w:val="18"/>
                              <w:szCs w:val="18"/>
                            </w:rPr>
                            <w:t>6</w:t>
                          </w:r>
                          <w:r>
                            <w:rPr>
                              <w:rFonts w:ascii="Arial" w:hAnsi="Arial" w:cs="Arial"/>
                              <w:b/>
                              <w:color w:val="FFFFFF" w:themeColor="background1"/>
                              <w:sz w:val="18"/>
                              <w:szCs w:val="18"/>
                              <w:lang w:val="es-ES"/>
                            </w:rPr>
                            <w:t>/2023-AR que emite la Titular de la Unidad para la atención de Personas Desaparecidas o Extraviadas de la Fiscalía General del Estado.</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2 Cuadro de texto" o:spid="_x0000_s1027" type="#_x0000_t202" style="position:absolute;margin-left:-10.3pt;margin-top:9.75pt;width:515.8pt;height:41.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" fillcolor="#aeaaaa [2414]" strokecolor="#0070c0" strokeweight="2.25pt">
              <v:textbox>
                <w:txbxContent>
                  <w:p w:rsidR="00EA28AC" w:rsidRDefault="00650070">
                    <w:pPr>
                      <w:spacing w:line="276" w:lineRule="auto"/>
                      <w:jc w:val="both"/>
                      <w:rPr>
                        <w:rFonts w:ascii="Arial" w:hAnsi="Arial" w:cs="Arial"/>
                        <w:b/>
                        <w:color w:val="FFFFFF" w:themeColor="background1"/>
                        <w:sz w:val="18"/>
                        <w:szCs w:val="18"/>
                        <w:lang w:val="es-ES"/>
                      </w:rPr>
                    </w:pPr>
                    <w:r>
                      <w:rPr>
                        <w:rFonts w:ascii="Arial" w:hAnsi="Arial" w:cs="Arial"/>
                        <w:b/>
                        <w:color w:val="FFFFFF" w:themeColor="background1"/>
                        <w:sz w:val="18"/>
                        <w:szCs w:val="18"/>
                      </w:rPr>
                      <w:t xml:space="preserve">06 de diciembre 2023. Décima segunda sesión ordinaria del Comité de Transparencia. </w:t>
                    </w:r>
                    <w:r>
                      <w:rPr>
                        <w:rFonts w:ascii="Arial" w:hAnsi="Arial" w:cs="Arial"/>
                        <w:b/>
                        <w:color w:val="FFFFFF" w:themeColor="background1"/>
                        <w:sz w:val="18"/>
                        <w:szCs w:val="18"/>
                        <w:lang w:val="es-ES"/>
                      </w:rPr>
                      <w:t>Acuerdo de reserva parcial UPDE/FMDH/000</w:t>
                    </w:r>
                    <w:r>
                      <w:rPr>
                        <w:rFonts w:ascii="Arial" w:hAnsi="Arial" w:cs="Arial"/>
                        <w:b/>
                        <w:color w:val="FFFFFF" w:themeColor="background1"/>
                        <w:sz w:val="18"/>
                        <w:szCs w:val="18"/>
                      </w:rPr>
                      <w:t>6</w:t>
                    </w:r>
                    <w:r>
                      <w:rPr>
                        <w:rFonts w:ascii="Arial" w:hAnsi="Arial" w:cs="Arial"/>
                        <w:b/>
                        <w:color w:val="FFFFFF" w:themeColor="background1"/>
                        <w:sz w:val="18"/>
                        <w:szCs w:val="18"/>
                        <w:lang w:val="es-ES"/>
                      </w:rPr>
                      <w:t>/2023-AR que emite la Titular de la Unidad para la atención de Personas Desaparecidas o Extraviadas de la Fiscalía General del Estado.</w:t>
                    </w:r>
                  </w:p>
                </w:txbxContent>
              </v:textbox>
            </v:shape>
          </w:pict>
        </mc:Fallback>
      </mc:AlternateContent>
    </w:r>
  </w:p>
  <w:p w:rsidR="00EA28AC" w:rsidRDefault="00EA28AC">
    <w:pPr>
      <w:pStyle w:val="Encabezado"/>
      <w:tabs>
        <w:tab w:val="clear" w:pos="4419"/>
        <w:tab w:val="clear" w:pos="8838"/>
        <w:tab w:val="left" w:pos="812"/>
      </w:tabs>
    </w:pPr>
  </w:p>
  <w:p w:rsidR="00EA28AC" w:rsidRDefault="00EA28AC">
    <w:pPr>
      <w:spacing w:after="200" w:line="276" w:lineRule="auto"/>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73A4" w:rsidRDefault="002473A4">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7679388" o:spid="_x0000_s2049"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ÓN ELECTRÓNICA"/>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1F4EE3"/>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6E7A0E28"/>
    <w:multiLevelType w:val="multilevel"/>
    <w:tmpl w:val="6E7A0E28"/>
    <w:lvl w:ilvl="0">
      <w:start w:val="1"/>
      <w:numFmt w:val="bullet"/>
      <w:lvlText w:val=""/>
      <w:lvlJc w:val="left"/>
      <w:pPr>
        <w:ind w:left="2550" w:hanging="360"/>
      </w:pPr>
      <w:rPr>
        <w:rFonts w:ascii="Symbol" w:hAnsi="Symbol" w:hint="default"/>
      </w:rPr>
    </w:lvl>
    <w:lvl w:ilvl="1">
      <w:start w:val="1"/>
      <w:numFmt w:val="bullet"/>
      <w:lvlText w:val="o"/>
      <w:lvlJc w:val="left"/>
      <w:pPr>
        <w:ind w:left="3270" w:hanging="360"/>
      </w:pPr>
      <w:rPr>
        <w:rFonts w:ascii="Courier New" w:hAnsi="Courier New" w:cs="Courier New" w:hint="default"/>
      </w:rPr>
    </w:lvl>
    <w:lvl w:ilvl="2">
      <w:start w:val="1"/>
      <w:numFmt w:val="bullet"/>
      <w:lvlText w:val=""/>
      <w:lvlJc w:val="left"/>
      <w:pPr>
        <w:ind w:left="3990" w:hanging="360"/>
      </w:pPr>
      <w:rPr>
        <w:rFonts w:ascii="Wingdings" w:hAnsi="Wingdings" w:hint="default"/>
      </w:rPr>
    </w:lvl>
    <w:lvl w:ilvl="3">
      <w:start w:val="1"/>
      <w:numFmt w:val="bullet"/>
      <w:lvlText w:val=""/>
      <w:lvlJc w:val="left"/>
      <w:pPr>
        <w:ind w:left="4710" w:hanging="360"/>
      </w:pPr>
      <w:rPr>
        <w:rFonts w:ascii="Symbol" w:hAnsi="Symbol" w:hint="default"/>
      </w:rPr>
    </w:lvl>
    <w:lvl w:ilvl="4">
      <w:start w:val="1"/>
      <w:numFmt w:val="bullet"/>
      <w:lvlText w:val="o"/>
      <w:lvlJc w:val="left"/>
      <w:pPr>
        <w:ind w:left="5430" w:hanging="360"/>
      </w:pPr>
      <w:rPr>
        <w:rFonts w:ascii="Courier New" w:hAnsi="Courier New" w:cs="Courier New" w:hint="default"/>
      </w:rPr>
    </w:lvl>
    <w:lvl w:ilvl="5">
      <w:start w:val="1"/>
      <w:numFmt w:val="bullet"/>
      <w:lvlText w:val=""/>
      <w:lvlJc w:val="left"/>
      <w:pPr>
        <w:ind w:left="6150" w:hanging="360"/>
      </w:pPr>
      <w:rPr>
        <w:rFonts w:ascii="Wingdings" w:hAnsi="Wingdings" w:hint="default"/>
      </w:rPr>
    </w:lvl>
    <w:lvl w:ilvl="6">
      <w:start w:val="1"/>
      <w:numFmt w:val="bullet"/>
      <w:lvlText w:val=""/>
      <w:lvlJc w:val="left"/>
      <w:pPr>
        <w:ind w:left="6870" w:hanging="360"/>
      </w:pPr>
      <w:rPr>
        <w:rFonts w:ascii="Symbol" w:hAnsi="Symbol" w:hint="default"/>
      </w:rPr>
    </w:lvl>
    <w:lvl w:ilvl="7">
      <w:start w:val="1"/>
      <w:numFmt w:val="bullet"/>
      <w:lvlText w:val="o"/>
      <w:lvlJc w:val="left"/>
      <w:pPr>
        <w:ind w:left="7590" w:hanging="360"/>
      </w:pPr>
      <w:rPr>
        <w:rFonts w:ascii="Courier New" w:hAnsi="Courier New" w:cs="Courier New" w:hint="default"/>
      </w:rPr>
    </w:lvl>
    <w:lvl w:ilvl="8">
      <w:start w:val="1"/>
      <w:numFmt w:val="bullet"/>
      <w:lvlText w:val=""/>
      <w:lvlJc w:val="left"/>
      <w:pPr>
        <w:ind w:left="8310" w:hanging="360"/>
      </w:pPr>
      <w:rPr>
        <w:rFonts w:ascii="Wingdings" w:hAnsi="Wingdings" w:hint="default"/>
      </w:rPr>
    </w:lvl>
  </w:abstractNum>
  <w:abstractNum w:abstractNumId="3">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01804"/>
    <w:rsid w:val="00010158"/>
    <w:rsid w:val="00011757"/>
    <w:rsid w:val="00012344"/>
    <w:rsid w:val="000214CF"/>
    <w:rsid w:val="000215E3"/>
    <w:rsid w:val="000279DE"/>
    <w:rsid w:val="000316F8"/>
    <w:rsid w:val="00043EA6"/>
    <w:rsid w:val="0004691F"/>
    <w:rsid w:val="00047BEE"/>
    <w:rsid w:val="000516AB"/>
    <w:rsid w:val="00060363"/>
    <w:rsid w:val="0006789D"/>
    <w:rsid w:val="00074CBB"/>
    <w:rsid w:val="00077689"/>
    <w:rsid w:val="0009152F"/>
    <w:rsid w:val="00092311"/>
    <w:rsid w:val="00097461"/>
    <w:rsid w:val="00097472"/>
    <w:rsid w:val="000A001A"/>
    <w:rsid w:val="000B4E59"/>
    <w:rsid w:val="000B4E6F"/>
    <w:rsid w:val="000B5998"/>
    <w:rsid w:val="000C09C1"/>
    <w:rsid w:val="000E151A"/>
    <w:rsid w:val="000E33F8"/>
    <w:rsid w:val="000E6D81"/>
    <w:rsid w:val="000F0028"/>
    <w:rsid w:val="000F00E8"/>
    <w:rsid w:val="000F34F2"/>
    <w:rsid w:val="0010091A"/>
    <w:rsid w:val="00104B37"/>
    <w:rsid w:val="0010725A"/>
    <w:rsid w:val="001122B3"/>
    <w:rsid w:val="00117688"/>
    <w:rsid w:val="00122709"/>
    <w:rsid w:val="00131492"/>
    <w:rsid w:val="0013153A"/>
    <w:rsid w:val="00133220"/>
    <w:rsid w:val="00134A88"/>
    <w:rsid w:val="0013784F"/>
    <w:rsid w:val="00137B6F"/>
    <w:rsid w:val="0014081F"/>
    <w:rsid w:val="00140DD7"/>
    <w:rsid w:val="001451AC"/>
    <w:rsid w:val="00155DB1"/>
    <w:rsid w:val="001569ED"/>
    <w:rsid w:val="00160079"/>
    <w:rsid w:val="0016273D"/>
    <w:rsid w:val="001645C1"/>
    <w:rsid w:val="00166BDA"/>
    <w:rsid w:val="00170A5D"/>
    <w:rsid w:val="00174F96"/>
    <w:rsid w:val="00175555"/>
    <w:rsid w:val="00175F0E"/>
    <w:rsid w:val="00176FDC"/>
    <w:rsid w:val="001816A1"/>
    <w:rsid w:val="00185709"/>
    <w:rsid w:val="00192119"/>
    <w:rsid w:val="00196E5A"/>
    <w:rsid w:val="001A0FF2"/>
    <w:rsid w:val="001A1BA9"/>
    <w:rsid w:val="001A32B1"/>
    <w:rsid w:val="001A7172"/>
    <w:rsid w:val="001B0330"/>
    <w:rsid w:val="001B6839"/>
    <w:rsid w:val="001B7394"/>
    <w:rsid w:val="001B742E"/>
    <w:rsid w:val="001C179B"/>
    <w:rsid w:val="001C1FF5"/>
    <w:rsid w:val="001C3880"/>
    <w:rsid w:val="001C4364"/>
    <w:rsid w:val="001C5BA9"/>
    <w:rsid w:val="001C5BFD"/>
    <w:rsid w:val="001C73C0"/>
    <w:rsid w:val="001E526F"/>
    <w:rsid w:val="001E6C44"/>
    <w:rsid w:val="001F22B7"/>
    <w:rsid w:val="001F2667"/>
    <w:rsid w:val="001F60B7"/>
    <w:rsid w:val="001F71C9"/>
    <w:rsid w:val="001F7332"/>
    <w:rsid w:val="00201B91"/>
    <w:rsid w:val="002054C1"/>
    <w:rsid w:val="002075EA"/>
    <w:rsid w:val="00207633"/>
    <w:rsid w:val="00230EFA"/>
    <w:rsid w:val="00234321"/>
    <w:rsid w:val="00241C03"/>
    <w:rsid w:val="00244CB1"/>
    <w:rsid w:val="00244E15"/>
    <w:rsid w:val="00244EE4"/>
    <w:rsid w:val="002473A4"/>
    <w:rsid w:val="002513CE"/>
    <w:rsid w:val="0025149A"/>
    <w:rsid w:val="0025537D"/>
    <w:rsid w:val="002561B1"/>
    <w:rsid w:val="00256AE8"/>
    <w:rsid w:val="00257429"/>
    <w:rsid w:val="00262F6F"/>
    <w:rsid w:val="002648E0"/>
    <w:rsid w:val="002652A7"/>
    <w:rsid w:val="00273340"/>
    <w:rsid w:val="00275CAB"/>
    <w:rsid w:val="00276DC7"/>
    <w:rsid w:val="002903E6"/>
    <w:rsid w:val="00291A4A"/>
    <w:rsid w:val="002935FF"/>
    <w:rsid w:val="002B62D5"/>
    <w:rsid w:val="002C182D"/>
    <w:rsid w:val="002D0260"/>
    <w:rsid w:val="002D4E8D"/>
    <w:rsid w:val="002E1A1F"/>
    <w:rsid w:val="002E30D8"/>
    <w:rsid w:val="002E3CBD"/>
    <w:rsid w:val="002E6666"/>
    <w:rsid w:val="002E7CE8"/>
    <w:rsid w:val="002F210D"/>
    <w:rsid w:val="002F47AF"/>
    <w:rsid w:val="002F5CAB"/>
    <w:rsid w:val="002F7281"/>
    <w:rsid w:val="003003C1"/>
    <w:rsid w:val="00303ECE"/>
    <w:rsid w:val="00311032"/>
    <w:rsid w:val="0032003C"/>
    <w:rsid w:val="00322663"/>
    <w:rsid w:val="0032311B"/>
    <w:rsid w:val="00326DD7"/>
    <w:rsid w:val="00330F5F"/>
    <w:rsid w:val="003311E5"/>
    <w:rsid w:val="0033544C"/>
    <w:rsid w:val="0033754B"/>
    <w:rsid w:val="00337E40"/>
    <w:rsid w:val="00340F4C"/>
    <w:rsid w:val="00342CCD"/>
    <w:rsid w:val="00350C59"/>
    <w:rsid w:val="00364EBE"/>
    <w:rsid w:val="0037773A"/>
    <w:rsid w:val="003834BC"/>
    <w:rsid w:val="003924E6"/>
    <w:rsid w:val="003930E6"/>
    <w:rsid w:val="003A0D63"/>
    <w:rsid w:val="003A2C50"/>
    <w:rsid w:val="003A47CA"/>
    <w:rsid w:val="003A4CFA"/>
    <w:rsid w:val="003C1381"/>
    <w:rsid w:val="003C17BE"/>
    <w:rsid w:val="003C2D3B"/>
    <w:rsid w:val="003C7962"/>
    <w:rsid w:val="003D3322"/>
    <w:rsid w:val="003D379C"/>
    <w:rsid w:val="003D6E37"/>
    <w:rsid w:val="003E03FF"/>
    <w:rsid w:val="003E74F2"/>
    <w:rsid w:val="003E7A82"/>
    <w:rsid w:val="003F07CA"/>
    <w:rsid w:val="003F4311"/>
    <w:rsid w:val="003F62EE"/>
    <w:rsid w:val="00402430"/>
    <w:rsid w:val="00405289"/>
    <w:rsid w:val="00410772"/>
    <w:rsid w:val="004231C1"/>
    <w:rsid w:val="00433942"/>
    <w:rsid w:val="00433D8C"/>
    <w:rsid w:val="00437D50"/>
    <w:rsid w:val="00440E63"/>
    <w:rsid w:val="004477C0"/>
    <w:rsid w:val="00447A5C"/>
    <w:rsid w:val="004647AD"/>
    <w:rsid w:val="00465075"/>
    <w:rsid w:val="00473BF0"/>
    <w:rsid w:val="00473FA8"/>
    <w:rsid w:val="00476DC3"/>
    <w:rsid w:val="004832E2"/>
    <w:rsid w:val="00484D79"/>
    <w:rsid w:val="00485D65"/>
    <w:rsid w:val="00493C1E"/>
    <w:rsid w:val="00496189"/>
    <w:rsid w:val="004972F8"/>
    <w:rsid w:val="00497E2D"/>
    <w:rsid w:val="004A184C"/>
    <w:rsid w:val="004B1662"/>
    <w:rsid w:val="004B2C7C"/>
    <w:rsid w:val="004B475C"/>
    <w:rsid w:val="004B6BFE"/>
    <w:rsid w:val="004C1B6F"/>
    <w:rsid w:val="004C5296"/>
    <w:rsid w:val="004D4720"/>
    <w:rsid w:val="004D49ED"/>
    <w:rsid w:val="004D7C2D"/>
    <w:rsid w:val="004E497E"/>
    <w:rsid w:val="004F640E"/>
    <w:rsid w:val="004F7019"/>
    <w:rsid w:val="00502579"/>
    <w:rsid w:val="005078F4"/>
    <w:rsid w:val="005137BF"/>
    <w:rsid w:val="00516E8C"/>
    <w:rsid w:val="0052013D"/>
    <w:rsid w:val="005203B3"/>
    <w:rsid w:val="00522390"/>
    <w:rsid w:val="00525599"/>
    <w:rsid w:val="00533E32"/>
    <w:rsid w:val="005357A2"/>
    <w:rsid w:val="00536224"/>
    <w:rsid w:val="00540338"/>
    <w:rsid w:val="0054303C"/>
    <w:rsid w:val="005433FA"/>
    <w:rsid w:val="00544069"/>
    <w:rsid w:val="00545219"/>
    <w:rsid w:val="005454A4"/>
    <w:rsid w:val="00546CCD"/>
    <w:rsid w:val="005502C0"/>
    <w:rsid w:val="00551DF0"/>
    <w:rsid w:val="00554106"/>
    <w:rsid w:val="00554315"/>
    <w:rsid w:val="0055658F"/>
    <w:rsid w:val="00562A91"/>
    <w:rsid w:val="00570815"/>
    <w:rsid w:val="005753B3"/>
    <w:rsid w:val="00581A7F"/>
    <w:rsid w:val="00584602"/>
    <w:rsid w:val="00590E1C"/>
    <w:rsid w:val="00597895"/>
    <w:rsid w:val="005A2227"/>
    <w:rsid w:val="005B0334"/>
    <w:rsid w:val="005C069E"/>
    <w:rsid w:val="005C118D"/>
    <w:rsid w:val="005C319C"/>
    <w:rsid w:val="005C4C3F"/>
    <w:rsid w:val="005C750C"/>
    <w:rsid w:val="005D099B"/>
    <w:rsid w:val="005D2F74"/>
    <w:rsid w:val="005D3E7F"/>
    <w:rsid w:val="005E558A"/>
    <w:rsid w:val="005E58AA"/>
    <w:rsid w:val="005F457C"/>
    <w:rsid w:val="005F550E"/>
    <w:rsid w:val="006036CF"/>
    <w:rsid w:val="006161FB"/>
    <w:rsid w:val="00620AA5"/>
    <w:rsid w:val="006214A7"/>
    <w:rsid w:val="00622506"/>
    <w:rsid w:val="006235C6"/>
    <w:rsid w:val="00624454"/>
    <w:rsid w:val="00625938"/>
    <w:rsid w:val="006272C3"/>
    <w:rsid w:val="0062770E"/>
    <w:rsid w:val="00627959"/>
    <w:rsid w:val="00631FA4"/>
    <w:rsid w:val="00633FD2"/>
    <w:rsid w:val="006356BE"/>
    <w:rsid w:val="00645A75"/>
    <w:rsid w:val="00650070"/>
    <w:rsid w:val="00653EBB"/>
    <w:rsid w:val="00660EA9"/>
    <w:rsid w:val="00661CDD"/>
    <w:rsid w:val="006639DB"/>
    <w:rsid w:val="006655C2"/>
    <w:rsid w:val="006656E1"/>
    <w:rsid w:val="00670055"/>
    <w:rsid w:val="00672CB0"/>
    <w:rsid w:val="00677AEE"/>
    <w:rsid w:val="00687D08"/>
    <w:rsid w:val="006937A4"/>
    <w:rsid w:val="00697AE7"/>
    <w:rsid w:val="006A44DB"/>
    <w:rsid w:val="006B0801"/>
    <w:rsid w:val="006B331C"/>
    <w:rsid w:val="006B4084"/>
    <w:rsid w:val="006B6D32"/>
    <w:rsid w:val="006C0831"/>
    <w:rsid w:val="006C25A9"/>
    <w:rsid w:val="006C5FA7"/>
    <w:rsid w:val="006C6463"/>
    <w:rsid w:val="006E21D7"/>
    <w:rsid w:val="006E6D1D"/>
    <w:rsid w:val="006F077F"/>
    <w:rsid w:val="006F086E"/>
    <w:rsid w:val="006F4999"/>
    <w:rsid w:val="0070291D"/>
    <w:rsid w:val="0070596D"/>
    <w:rsid w:val="00710C84"/>
    <w:rsid w:val="00711658"/>
    <w:rsid w:val="00717045"/>
    <w:rsid w:val="00717CF8"/>
    <w:rsid w:val="00723AF7"/>
    <w:rsid w:val="007248BE"/>
    <w:rsid w:val="00740F43"/>
    <w:rsid w:val="0074476D"/>
    <w:rsid w:val="007460DC"/>
    <w:rsid w:val="00751B33"/>
    <w:rsid w:val="00752DEA"/>
    <w:rsid w:val="0076137E"/>
    <w:rsid w:val="007617F9"/>
    <w:rsid w:val="00767FC1"/>
    <w:rsid w:val="00771908"/>
    <w:rsid w:val="00774F4B"/>
    <w:rsid w:val="0077560A"/>
    <w:rsid w:val="007768CC"/>
    <w:rsid w:val="00781D2F"/>
    <w:rsid w:val="00786EE7"/>
    <w:rsid w:val="0079645E"/>
    <w:rsid w:val="007A18C2"/>
    <w:rsid w:val="007A28F6"/>
    <w:rsid w:val="007A292F"/>
    <w:rsid w:val="007A6796"/>
    <w:rsid w:val="007B27EF"/>
    <w:rsid w:val="007B43AD"/>
    <w:rsid w:val="007C4303"/>
    <w:rsid w:val="007C531F"/>
    <w:rsid w:val="007D1376"/>
    <w:rsid w:val="007D6423"/>
    <w:rsid w:val="007D6D72"/>
    <w:rsid w:val="007D772B"/>
    <w:rsid w:val="007E1E16"/>
    <w:rsid w:val="007E346A"/>
    <w:rsid w:val="007E35E7"/>
    <w:rsid w:val="007E63DB"/>
    <w:rsid w:val="007F0237"/>
    <w:rsid w:val="007F0778"/>
    <w:rsid w:val="007F0849"/>
    <w:rsid w:val="007F2DA8"/>
    <w:rsid w:val="007F4E72"/>
    <w:rsid w:val="00805092"/>
    <w:rsid w:val="00806055"/>
    <w:rsid w:val="00812BF7"/>
    <w:rsid w:val="00814012"/>
    <w:rsid w:val="008232B9"/>
    <w:rsid w:val="008235C2"/>
    <w:rsid w:val="00823D57"/>
    <w:rsid w:val="0082794C"/>
    <w:rsid w:val="00831099"/>
    <w:rsid w:val="00845198"/>
    <w:rsid w:val="00850661"/>
    <w:rsid w:val="00854CCF"/>
    <w:rsid w:val="0086255E"/>
    <w:rsid w:val="008669B5"/>
    <w:rsid w:val="00871464"/>
    <w:rsid w:val="008760A4"/>
    <w:rsid w:val="00876A3D"/>
    <w:rsid w:val="008777CC"/>
    <w:rsid w:val="00885156"/>
    <w:rsid w:val="008929DA"/>
    <w:rsid w:val="008B2F16"/>
    <w:rsid w:val="008C1FCF"/>
    <w:rsid w:val="008C5A4E"/>
    <w:rsid w:val="008D1E6A"/>
    <w:rsid w:val="008D3B76"/>
    <w:rsid w:val="008D4F07"/>
    <w:rsid w:val="008F4DEC"/>
    <w:rsid w:val="008F508A"/>
    <w:rsid w:val="009007AA"/>
    <w:rsid w:val="00904454"/>
    <w:rsid w:val="00920E6D"/>
    <w:rsid w:val="00926017"/>
    <w:rsid w:val="00926C71"/>
    <w:rsid w:val="00927902"/>
    <w:rsid w:val="00930C23"/>
    <w:rsid w:val="00931B62"/>
    <w:rsid w:val="00936591"/>
    <w:rsid w:val="00943A60"/>
    <w:rsid w:val="00943CBC"/>
    <w:rsid w:val="009445F1"/>
    <w:rsid w:val="00952023"/>
    <w:rsid w:val="009527D5"/>
    <w:rsid w:val="00953594"/>
    <w:rsid w:val="00954944"/>
    <w:rsid w:val="0095660D"/>
    <w:rsid w:val="00961F3B"/>
    <w:rsid w:val="009633D5"/>
    <w:rsid w:val="00967709"/>
    <w:rsid w:val="00981293"/>
    <w:rsid w:val="00987CF2"/>
    <w:rsid w:val="00991CC1"/>
    <w:rsid w:val="00991EE3"/>
    <w:rsid w:val="0099252F"/>
    <w:rsid w:val="00992721"/>
    <w:rsid w:val="009A0CA9"/>
    <w:rsid w:val="009A1E76"/>
    <w:rsid w:val="009A3010"/>
    <w:rsid w:val="009A3CAC"/>
    <w:rsid w:val="009A4F60"/>
    <w:rsid w:val="009B3FF4"/>
    <w:rsid w:val="009C36F2"/>
    <w:rsid w:val="009C71D2"/>
    <w:rsid w:val="009D1416"/>
    <w:rsid w:val="009D3B37"/>
    <w:rsid w:val="009D3B91"/>
    <w:rsid w:val="009D5B45"/>
    <w:rsid w:val="009E0009"/>
    <w:rsid w:val="009E1324"/>
    <w:rsid w:val="009E4CCF"/>
    <w:rsid w:val="009E7578"/>
    <w:rsid w:val="009F1F56"/>
    <w:rsid w:val="009F25F5"/>
    <w:rsid w:val="009F7723"/>
    <w:rsid w:val="00A00378"/>
    <w:rsid w:val="00A027E0"/>
    <w:rsid w:val="00A142C3"/>
    <w:rsid w:val="00A17CBC"/>
    <w:rsid w:val="00A20C0F"/>
    <w:rsid w:val="00A21527"/>
    <w:rsid w:val="00A23464"/>
    <w:rsid w:val="00A30513"/>
    <w:rsid w:val="00A3119E"/>
    <w:rsid w:val="00A42F99"/>
    <w:rsid w:val="00A430C0"/>
    <w:rsid w:val="00A44A53"/>
    <w:rsid w:val="00A45C43"/>
    <w:rsid w:val="00A61FE0"/>
    <w:rsid w:val="00A63F9C"/>
    <w:rsid w:val="00A67F68"/>
    <w:rsid w:val="00A720FD"/>
    <w:rsid w:val="00A80CA3"/>
    <w:rsid w:val="00A85761"/>
    <w:rsid w:val="00A90E40"/>
    <w:rsid w:val="00A94E88"/>
    <w:rsid w:val="00A97941"/>
    <w:rsid w:val="00AA120F"/>
    <w:rsid w:val="00AA5A00"/>
    <w:rsid w:val="00AB0017"/>
    <w:rsid w:val="00AB161E"/>
    <w:rsid w:val="00AC091B"/>
    <w:rsid w:val="00AC1176"/>
    <w:rsid w:val="00AC14B9"/>
    <w:rsid w:val="00AC29C8"/>
    <w:rsid w:val="00AC3865"/>
    <w:rsid w:val="00AD79A6"/>
    <w:rsid w:val="00AE4C4A"/>
    <w:rsid w:val="00AE70C4"/>
    <w:rsid w:val="00AF7A5D"/>
    <w:rsid w:val="00B00015"/>
    <w:rsid w:val="00B0559D"/>
    <w:rsid w:val="00B06822"/>
    <w:rsid w:val="00B219F9"/>
    <w:rsid w:val="00B3003C"/>
    <w:rsid w:val="00B34B1F"/>
    <w:rsid w:val="00B45B80"/>
    <w:rsid w:val="00B47C27"/>
    <w:rsid w:val="00B502A7"/>
    <w:rsid w:val="00B5198B"/>
    <w:rsid w:val="00B52651"/>
    <w:rsid w:val="00B54D6F"/>
    <w:rsid w:val="00B55F32"/>
    <w:rsid w:val="00B579E5"/>
    <w:rsid w:val="00B60DD6"/>
    <w:rsid w:val="00B66D2F"/>
    <w:rsid w:val="00B72D93"/>
    <w:rsid w:val="00B74065"/>
    <w:rsid w:val="00B82063"/>
    <w:rsid w:val="00B8766D"/>
    <w:rsid w:val="00B87F89"/>
    <w:rsid w:val="00B90860"/>
    <w:rsid w:val="00B9390A"/>
    <w:rsid w:val="00BA074A"/>
    <w:rsid w:val="00BB225B"/>
    <w:rsid w:val="00BB6845"/>
    <w:rsid w:val="00BC0B10"/>
    <w:rsid w:val="00BC37ED"/>
    <w:rsid w:val="00BD2550"/>
    <w:rsid w:val="00BD570D"/>
    <w:rsid w:val="00BD5941"/>
    <w:rsid w:val="00BE5C2C"/>
    <w:rsid w:val="00BE6BCF"/>
    <w:rsid w:val="00BF5146"/>
    <w:rsid w:val="00BF5740"/>
    <w:rsid w:val="00BF7C0E"/>
    <w:rsid w:val="00C01500"/>
    <w:rsid w:val="00C204E9"/>
    <w:rsid w:val="00C2217A"/>
    <w:rsid w:val="00C269D1"/>
    <w:rsid w:val="00C35708"/>
    <w:rsid w:val="00C40442"/>
    <w:rsid w:val="00C42AC3"/>
    <w:rsid w:val="00C44251"/>
    <w:rsid w:val="00C45988"/>
    <w:rsid w:val="00C5041B"/>
    <w:rsid w:val="00C54B5D"/>
    <w:rsid w:val="00C60803"/>
    <w:rsid w:val="00C62917"/>
    <w:rsid w:val="00C63027"/>
    <w:rsid w:val="00C70971"/>
    <w:rsid w:val="00C71829"/>
    <w:rsid w:val="00C760CF"/>
    <w:rsid w:val="00C76C0B"/>
    <w:rsid w:val="00C90D83"/>
    <w:rsid w:val="00C96F2F"/>
    <w:rsid w:val="00CA32D1"/>
    <w:rsid w:val="00CB2DB5"/>
    <w:rsid w:val="00CB5E80"/>
    <w:rsid w:val="00CB78A0"/>
    <w:rsid w:val="00CD106D"/>
    <w:rsid w:val="00CD3676"/>
    <w:rsid w:val="00CD4B66"/>
    <w:rsid w:val="00CD7BBA"/>
    <w:rsid w:val="00CE70F9"/>
    <w:rsid w:val="00CF11DE"/>
    <w:rsid w:val="00CF5326"/>
    <w:rsid w:val="00D01046"/>
    <w:rsid w:val="00D024F4"/>
    <w:rsid w:val="00D0353D"/>
    <w:rsid w:val="00D06E6C"/>
    <w:rsid w:val="00D07876"/>
    <w:rsid w:val="00D123AA"/>
    <w:rsid w:val="00D156E9"/>
    <w:rsid w:val="00D20F23"/>
    <w:rsid w:val="00D37E78"/>
    <w:rsid w:val="00D40B51"/>
    <w:rsid w:val="00D44519"/>
    <w:rsid w:val="00D44B8D"/>
    <w:rsid w:val="00D47683"/>
    <w:rsid w:val="00D511D2"/>
    <w:rsid w:val="00D550D0"/>
    <w:rsid w:val="00D66600"/>
    <w:rsid w:val="00D812EA"/>
    <w:rsid w:val="00D843EF"/>
    <w:rsid w:val="00D855D5"/>
    <w:rsid w:val="00D93F6F"/>
    <w:rsid w:val="00D951F0"/>
    <w:rsid w:val="00D96174"/>
    <w:rsid w:val="00DA1E52"/>
    <w:rsid w:val="00DA2785"/>
    <w:rsid w:val="00DA3298"/>
    <w:rsid w:val="00DB2030"/>
    <w:rsid w:val="00DB51DB"/>
    <w:rsid w:val="00DC2367"/>
    <w:rsid w:val="00DC37CD"/>
    <w:rsid w:val="00DD6DC7"/>
    <w:rsid w:val="00DE7DFD"/>
    <w:rsid w:val="00E01F09"/>
    <w:rsid w:val="00E03D33"/>
    <w:rsid w:val="00E11EFC"/>
    <w:rsid w:val="00E1239C"/>
    <w:rsid w:val="00E1624C"/>
    <w:rsid w:val="00E16530"/>
    <w:rsid w:val="00E21D0D"/>
    <w:rsid w:val="00E24478"/>
    <w:rsid w:val="00E27421"/>
    <w:rsid w:val="00E27D91"/>
    <w:rsid w:val="00E334C7"/>
    <w:rsid w:val="00E36D27"/>
    <w:rsid w:val="00E40A44"/>
    <w:rsid w:val="00E57A6F"/>
    <w:rsid w:val="00E64491"/>
    <w:rsid w:val="00E6469D"/>
    <w:rsid w:val="00E716B5"/>
    <w:rsid w:val="00E7366C"/>
    <w:rsid w:val="00E739B3"/>
    <w:rsid w:val="00E74D9F"/>
    <w:rsid w:val="00E75443"/>
    <w:rsid w:val="00E76116"/>
    <w:rsid w:val="00E82FD0"/>
    <w:rsid w:val="00E852E0"/>
    <w:rsid w:val="00E864EA"/>
    <w:rsid w:val="00E8769E"/>
    <w:rsid w:val="00E928B5"/>
    <w:rsid w:val="00E92BE2"/>
    <w:rsid w:val="00E95EBE"/>
    <w:rsid w:val="00E974C6"/>
    <w:rsid w:val="00EA134F"/>
    <w:rsid w:val="00EA28AC"/>
    <w:rsid w:val="00EA4BE5"/>
    <w:rsid w:val="00EC1AE7"/>
    <w:rsid w:val="00EC29D1"/>
    <w:rsid w:val="00EC3CB4"/>
    <w:rsid w:val="00EC5923"/>
    <w:rsid w:val="00EC6DC8"/>
    <w:rsid w:val="00ED1602"/>
    <w:rsid w:val="00EE1B94"/>
    <w:rsid w:val="00EE2AB2"/>
    <w:rsid w:val="00EF1BD7"/>
    <w:rsid w:val="00EF583B"/>
    <w:rsid w:val="00EF6001"/>
    <w:rsid w:val="00F0180B"/>
    <w:rsid w:val="00F052CF"/>
    <w:rsid w:val="00F06897"/>
    <w:rsid w:val="00F0748B"/>
    <w:rsid w:val="00F104DC"/>
    <w:rsid w:val="00F113DD"/>
    <w:rsid w:val="00F117DB"/>
    <w:rsid w:val="00F1577E"/>
    <w:rsid w:val="00F251D7"/>
    <w:rsid w:val="00F25244"/>
    <w:rsid w:val="00F31137"/>
    <w:rsid w:val="00F32008"/>
    <w:rsid w:val="00F32AE5"/>
    <w:rsid w:val="00F40511"/>
    <w:rsid w:val="00F46007"/>
    <w:rsid w:val="00F47D67"/>
    <w:rsid w:val="00F53326"/>
    <w:rsid w:val="00F57D2A"/>
    <w:rsid w:val="00F66C46"/>
    <w:rsid w:val="00F678C6"/>
    <w:rsid w:val="00F76C58"/>
    <w:rsid w:val="00F83DF1"/>
    <w:rsid w:val="00F9186B"/>
    <w:rsid w:val="00F9233E"/>
    <w:rsid w:val="00F9513D"/>
    <w:rsid w:val="00FA1BCA"/>
    <w:rsid w:val="00FA5344"/>
    <w:rsid w:val="00FA5484"/>
    <w:rsid w:val="00FB1319"/>
    <w:rsid w:val="00FC1A90"/>
    <w:rsid w:val="00FD1CEE"/>
    <w:rsid w:val="00FD3263"/>
    <w:rsid w:val="00FD7A01"/>
    <w:rsid w:val="00FE1464"/>
    <w:rsid w:val="00FE54F5"/>
    <w:rsid w:val="00FE6BAB"/>
    <w:rsid w:val="00FF0343"/>
    <w:rsid w:val="00FF5573"/>
    <w:rsid w:val="00FF7F6D"/>
    <w:rsid w:val="07D068BA"/>
    <w:rsid w:val="149543F1"/>
    <w:rsid w:val="15353059"/>
    <w:rsid w:val="16874AD7"/>
    <w:rsid w:val="1CAF24AF"/>
    <w:rsid w:val="1F375725"/>
    <w:rsid w:val="2853422E"/>
    <w:rsid w:val="2D7846E4"/>
    <w:rsid w:val="3EB31FEC"/>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semiHidden="0" w:qFormat="1"/>
    <w:lsdException w:name="footer" w:semiHidden="0" w:qFormat="1"/>
    <w:lsdException w:name="caption" w:uiPriority="35" w:qFormat="1"/>
    <w:lsdException w:name="footnote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uiPriority="39"/>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Textodeglobo">
    <w:name w:val="Balloon Text"/>
    <w:basedOn w:val="Normal"/>
    <w:link w:val="TextodegloboCar"/>
    <w:uiPriority w:val="99"/>
    <w:semiHidden/>
    <w:unhideWhenUsed/>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p1">
    <w:name w:val="p1"/>
    <w:basedOn w:val="Normal"/>
    <w:qFormat/>
    <w:rPr>
      <w:rFonts w:ascii=".AppleSystemUIFont" w:hAnsi=".AppleSystemUIFont" w:cs="Times New Roman"/>
      <w:sz w:val="35"/>
      <w:szCs w:val="35"/>
      <w:lang w:eastAsia="es-MX"/>
    </w:rPr>
  </w:style>
  <w:style w:type="character" w:customStyle="1" w:styleId="s1">
    <w:name w:val="s1"/>
    <w:basedOn w:val="Fuentedeprrafopredeter"/>
    <w:rPr>
      <w:rFonts w:ascii="UICTFontTextStyleBody" w:hAnsi="UICTFontTextStyleBody" w:hint="default"/>
      <w:sz w:val="35"/>
      <w:szCs w:val="35"/>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semiHidden="0" w:qFormat="1"/>
    <w:lsdException w:name="footer" w:semiHidden="0" w:qFormat="1"/>
    <w:lsdException w:name="caption" w:uiPriority="35" w:qFormat="1"/>
    <w:lsdException w:name="footnote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uiPriority="39"/>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Textodeglobo">
    <w:name w:val="Balloon Text"/>
    <w:basedOn w:val="Normal"/>
    <w:link w:val="TextodegloboCar"/>
    <w:uiPriority w:val="99"/>
    <w:semiHidden/>
    <w:unhideWhenUsed/>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p1">
    <w:name w:val="p1"/>
    <w:basedOn w:val="Normal"/>
    <w:qFormat/>
    <w:rPr>
      <w:rFonts w:ascii=".AppleSystemUIFont" w:hAnsi=".AppleSystemUIFont" w:cs="Times New Roman"/>
      <w:sz w:val="35"/>
      <w:szCs w:val="35"/>
      <w:lang w:eastAsia="es-MX"/>
    </w:rPr>
  </w:style>
  <w:style w:type="character" w:customStyle="1" w:styleId="s1">
    <w:name w:val="s1"/>
    <w:basedOn w:val="Fuentedeprrafopredeter"/>
    <w:rPr>
      <w:rFonts w:ascii="UICTFontTextStyleBody" w:hAnsi="UICTFontTextStyleBody" w:hint="default"/>
      <w:sz w:val="35"/>
      <w:szCs w:val="3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8FABB35-2BB8-4984-A2BD-BD93B7FC42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11</Pages>
  <Words>3500</Words>
  <Characters>19255</Characters>
  <Application>Microsoft Office Word</Application>
  <DocSecurity>0</DocSecurity>
  <Lines>160</Lines>
  <Paragraphs>45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22710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FGSLP</cp:lastModifiedBy>
  <cp:revision>34</cp:revision>
  <cp:lastPrinted>2023-07-03T18:33:00Z</cp:lastPrinted>
  <dcterms:created xsi:type="dcterms:W3CDTF">2023-06-20T16:50:00Z</dcterms:created>
  <dcterms:modified xsi:type="dcterms:W3CDTF">2023-12-20T20:58:00Z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2058-12.2.0.13306</vt:lpwstr>
  </property>
  <property fmtid="{D5CDD505-2E9C-101B-9397-08002B2CF9AE}" pid="3" name="ICV">
    <vt:lpwstr>2741BEFE588848E1B9B9683011F9BF07_12</vt:lpwstr>
  </property>
</Properties>
</file>