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A06FC" w:rsidRDefault="001A06FC" w:rsidP="001A06FC">
      <w:pPr>
        <w:spacing w:line="360" w:lineRule="auto"/>
        <w:ind w:right="-1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INFORME ANUAL OCTUBRE- DICIEMBRE 2021</w:t>
      </w:r>
    </w:p>
    <w:p w:rsidR="001A06FC" w:rsidRDefault="001A06FC" w:rsidP="001A06FC">
      <w:pPr>
        <w:spacing w:line="360" w:lineRule="auto"/>
        <w:ind w:right="-1"/>
        <w:jc w:val="both"/>
        <w:rPr>
          <w:rFonts w:ascii="Arial" w:hAnsi="Arial" w:cs="Arial"/>
          <w:b/>
          <w:sz w:val="24"/>
          <w:szCs w:val="24"/>
        </w:rPr>
      </w:pPr>
    </w:p>
    <w:p w:rsidR="001A06FC" w:rsidRDefault="001A06FC" w:rsidP="001A06FC">
      <w:pPr>
        <w:spacing w:line="360" w:lineRule="auto"/>
        <w:ind w:right="-1"/>
        <w:jc w:val="both"/>
        <w:rPr>
          <w:rFonts w:ascii="Arial" w:hAnsi="Arial" w:cs="Arial"/>
          <w:b/>
          <w:sz w:val="24"/>
          <w:szCs w:val="24"/>
        </w:rPr>
      </w:pPr>
      <w:r w:rsidRPr="009827AF">
        <w:rPr>
          <w:rFonts w:ascii="Arial" w:hAnsi="Arial" w:cs="Arial"/>
          <w:b/>
          <w:sz w:val="24"/>
          <w:szCs w:val="24"/>
        </w:rPr>
        <w:t>Coordinación de Archivo.</w:t>
      </w:r>
    </w:p>
    <w:p w:rsidR="000D30C6" w:rsidRDefault="000D30C6" w:rsidP="001A06FC">
      <w:pPr>
        <w:spacing w:line="360" w:lineRule="auto"/>
        <w:ind w:right="-1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:rsidR="006F6DF3" w:rsidRDefault="001A06FC" w:rsidP="001A06FC">
      <w:pPr>
        <w:spacing w:line="360" w:lineRule="auto"/>
        <w:ind w:right="-1"/>
        <w:jc w:val="both"/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/>
          <w:color w:val="000000" w:themeColor="text1"/>
          <w:sz w:val="24"/>
          <w:szCs w:val="24"/>
        </w:rPr>
        <w:t>Este informe se realiza</w:t>
      </w:r>
      <w:r w:rsidR="006F6DF3">
        <w:rPr>
          <w:rFonts w:ascii="Arial" w:hAnsi="Arial" w:cs="Arial"/>
          <w:color w:val="000000" w:themeColor="text1"/>
          <w:sz w:val="24"/>
          <w:szCs w:val="24"/>
        </w:rPr>
        <w:t xml:space="preserve"> a partir del mes de Octubre 2021, derivado a que ingresé a este organismo con el cargo de Coordinadora de archivo el día 12 de Octubre del 2021.</w:t>
      </w:r>
    </w:p>
    <w:p w:rsidR="001A06FC" w:rsidRDefault="001A06FC" w:rsidP="001A06FC">
      <w:pPr>
        <w:spacing w:line="360" w:lineRule="auto"/>
        <w:ind w:right="-1"/>
        <w:jc w:val="both"/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/>
          <w:color w:val="000000" w:themeColor="text1"/>
          <w:sz w:val="24"/>
          <w:szCs w:val="24"/>
        </w:rPr>
        <w:t>La Coordinación de A</w:t>
      </w:r>
      <w:r w:rsidRPr="00FA13AC">
        <w:rPr>
          <w:rFonts w:ascii="Arial" w:hAnsi="Arial" w:cs="Arial"/>
          <w:color w:val="000000" w:themeColor="text1"/>
          <w:sz w:val="24"/>
          <w:szCs w:val="24"/>
        </w:rPr>
        <w:t xml:space="preserve">rchivos </w:t>
      </w:r>
      <w:r>
        <w:rPr>
          <w:rFonts w:ascii="Arial" w:hAnsi="Arial" w:cs="Arial"/>
          <w:sz w:val="24"/>
          <w:szCs w:val="24"/>
        </w:rPr>
        <w:t>asistió</w:t>
      </w:r>
      <w:r w:rsidRPr="00FA13AC">
        <w:rPr>
          <w:rFonts w:ascii="Arial" w:hAnsi="Arial" w:cs="Arial"/>
          <w:sz w:val="24"/>
          <w:szCs w:val="24"/>
        </w:rPr>
        <w:t xml:space="preserve"> a curs</w:t>
      </w:r>
      <w:r>
        <w:rPr>
          <w:rFonts w:ascii="Arial" w:hAnsi="Arial" w:cs="Arial"/>
          <w:sz w:val="24"/>
          <w:szCs w:val="24"/>
        </w:rPr>
        <w:t>os</w:t>
      </w:r>
      <w:r w:rsidRPr="00FA13AC">
        <w:rPr>
          <w:rFonts w:ascii="Arial" w:hAnsi="Arial" w:cs="Arial"/>
          <w:sz w:val="24"/>
          <w:szCs w:val="24"/>
        </w:rPr>
        <w:t xml:space="preserve"> y capacitaciones, a través de diferentes plataformas y de manera virtual</w:t>
      </w:r>
      <w:r>
        <w:rPr>
          <w:rFonts w:ascii="Arial" w:hAnsi="Arial" w:cs="Arial"/>
          <w:color w:val="000000" w:themeColor="text1"/>
          <w:sz w:val="24"/>
          <w:szCs w:val="24"/>
        </w:rPr>
        <w:t>.</w:t>
      </w:r>
    </w:p>
    <w:p w:rsidR="00F065B9" w:rsidRDefault="00281C83" w:rsidP="001A06FC">
      <w:pPr>
        <w:spacing w:line="360" w:lineRule="auto"/>
        <w:ind w:right="-1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color w:val="000000" w:themeColor="text1"/>
          <w:sz w:val="24"/>
          <w:szCs w:val="24"/>
        </w:rPr>
        <w:t>Se da seguimiento al Sistema Institucional de Archivos</w:t>
      </w:r>
      <w:r w:rsidR="00CF6D54">
        <w:rPr>
          <w:rFonts w:ascii="Arial" w:hAnsi="Arial" w:cs="Arial"/>
          <w:color w:val="000000" w:themeColor="text1"/>
          <w:sz w:val="24"/>
          <w:szCs w:val="24"/>
        </w:rPr>
        <w:t>, se realizan reuniones con los titulares de las áreas que generan información y con los enlaces de archivos para actualizar la información.</w:t>
      </w:r>
    </w:p>
    <w:p w:rsidR="001A06FC" w:rsidRPr="00CF6D54" w:rsidRDefault="00F065B9" w:rsidP="001A06FC">
      <w:pPr>
        <w:spacing w:line="360" w:lineRule="auto"/>
        <w:ind w:right="-1"/>
        <w:jc w:val="both"/>
        <w:rPr>
          <w:rFonts w:ascii="Arial" w:hAnsi="Arial" w:cs="Arial"/>
          <w:sz w:val="24"/>
          <w:szCs w:val="24"/>
        </w:rPr>
      </w:pPr>
      <w:r w:rsidRPr="00CF6D54">
        <w:rPr>
          <w:rFonts w:ascii="Arial" w:hAnsi="Arial" w:cs="Arial"/>
          <w:sz w:val="24"/>
          <w:szCs w:val="24"/>
        </w:rPr>
        <w:t>Se trabajó en el análisis y estudio de los instrumentos de control archivístico, realizando reuniones y mesas de trabajo con los titulares de</w:t>
      </w:r>
      <w:r w:rsidR="00CF6D54" w:rsidRPr="00CF6D54">
        <w:rPr>
          <w:rFonts w:ascii="Arial" w:hAnsi="Arial" w:cs="Arial"/>
          <w:sz w:val="24"/>
          <w:szCs w:val="24"/>
        </w:rPr>
        <w:t xml:space="preserve"> área y enlaces correspondientes, debido a que se detectan áreas de oportunidad y mejora en los instrumentos se inicia con una reestructuración de los mismos. </w:t>
      </w:r>
    </w:p>
    <w:p w:rsidR="001A06FC" w:rsidRPr="00FA13AC" w:rsidRDefault="00CF6D54" w:rsidP="00CF6D54">
      <w:pPr>
        <w:spacing w:line="360" w:lineRule="auto"/>
        <w:ind w:right="-1"/>
        <w:jc w:val="both"/>
        <w:rPr>
          <w:rFonts w:ascii="Arial" w:hAnsi="Arial" w:cs="Arial"/>
          <w:sz w:val="24"/>
          <w:szCs w:val="24"/>
        </w:rPr>
      </w:pPr>
      <w:r w:rsidRPr="00CF6D54">
        <w:rPr>
          <w:rFonts w:ascii="Arial" w:hAnsi="Arial" w:cs="Arial"/>
          <w:sz w:val="24"/>
          <w:szCs w:val="24"/>
        </w:rPr>
        <w:t xml:space="preserve">En base a la relación simple de archivos que se tiene, se verifica que se cuente con la cantidad de cajas mencionadas. </w:t>
      </w:r>
    </w:p>
    <w:p w:rsidR="00CF6D54" w:rsidRDefault="00CF6D54" w:rsidP="001A06FC">
      <w:pPr>
        <w:spacing w:line="360" w:lineRule="auto"/>
        <w:ind w:right="-1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</w:t>
      </w:r>
      <w:r w:rsidR="001A06FC">
        <w:rPr>
          <w:rFonts w:ascii="Arial" w:hAnsi="Arial" w:cs="Arial"/>
          <w:sz w:val="24"/>
          <w:szCs w:val="24"/>
        </w:rPr>
        <w:t>n las</w:t>
      </w:r>
      <w:r w:rsidR="001A06FC" w:rsidRPr="00FA13AC">
        <w:rPr>
          <w:rFonts w:ascii="Arial" w:hAnsi="Arial" w:cs="Arial"/>
          <w:sz w:val="24"/>
          <w:szCs w:val="24"/>
        </w:rPr>
        <w:t xml:space="preserve"> instalaciones del archivo de concentración y para dar seguimiento al resguardo precautorio de los documentos y expedientes se </w:t>
      </w:r>
      <w:r>
        <w:rPr>
          <w:rFonts w:ascii="Arial" w:hAnsi="Arial" w:cs="Arial"/>
          <w:sz w:val="24"/>
          <w:szCs w:val="24"/>
        </w:rPr>
        <w:t xml:space="preserve">inicia con </w:t>
      </w:r>
      <w:r w:rsidR="001A06FC">
        <w:rPr>
          <w:rFonts w:ascii="Arial" w:hAnsi="Arial" w:cs="Arial"/>
          <w:sz w:val="24"/>
          <w:szCs w:val="24"/>
        </w:rPr>
        <w:t>la</w:t>
      </w:r>
      <w:r w:rsidR="001A06FC" w:rsidRPr="00FA13AC">
        <w:rPr>
          <w:rFonts w:ascii="Arial" w:hAnsi="Arial" w:cs="Arial"/>
          <w:sz w:val="24"/>
          <w:szCs w:val="24"/>
        </w:rPr>
        <w:t xml:space="preserve"> organización,</w:t>
      </w:r>
      <w:r>
        <w:rPr>
          <w:rFonts w:ascii="Arial" w:hAnsi="Arial" w:cs="Arial"/>
          <w:sz w:val="24"/>
          <w:szCs w:val="24"/>
        </w:rPr>
        <w:t xml:space="preserve"> </w:t>
      </w:r>
      <w:r w:rsidR="00C43B31">
        <w:rPr>
          <w:rFonts w:ascii="Arial" w:hAnsi="Arial" w:cs="Arial"/>
          <w:sz w:val="24"/>
          <w:szCs w:val="24"/>
        </w:rPr>
        <w:t>conservación</w:t>
      </w:r>
      <w:bookmarkStart w:id="0" w:name="_GoBack"/>
      <w:bookmarkEnd w:id="0"/>
      <w:r>
        <w:rPr>
          <w:rFonts w:ascii="Arial" w:hAnsi="Arial" w:cs="Arial"/>
          <w:sz w:val="24"/>
          <w:szCs w:val="24"/>
        </w:rPr>
        <w:t xml:space="preserve"> expurgo de expedientes. </w:t>
      </w:r>
    </w:p>
    <w:p w:rsidR="001A06FC" w:rsidRDefault="001A06FC" w:rsidP="001A06FC">
      <w:pPr>
        <w:spacing w:line="360" w:lineRule="auto"/>
        <w:ind w:right="-1"/>
        <w:jc w:val="both"/>
        <w:rPr>
          <w:rFonts w:ascii="Arial" w:hAnsi="Arial" w:cs="Arial"/>
          <w:sz w:val="24"/>
          <w:szCs w:val="24"/>
        </w:rPr>
      </w:pPr>
      <w:r w:rsidRPr="00FA13AC">
        <w:rPr>
          <w:rFonts w:ascii="Arial" w:hAnsi="Arial" w:cs="Arial"/>
          <w:sz w:val="24"/>
          <w:szCs w:val="24"/>
        </w:rPr>
        <w:t xml:space="preserve">Se lleva a </w:t>
      </w:r>
      <w:r w:rsidR="00CF6D54">
        <w:rPr>
          <w:rFonts w:ascii="Arial" w:hAnsi="Arial" w:cs="Arial"/>
          <w:sz w:val="24"/>
          <w:szCs w:val="24"/>
        </w:rPr>
        <w:t>cabo la carga de información a la</w:t>
      </w:r>
      <w:r w:rsidRPr="00FA13AC">
        <w:rPr>
          <w:rFonts w:ascii="Arial" w:hAnsi="Arial" w:cs="Arial"/>
          <w:sz w:val="24"/>
          <w:szCs w:val="24"/>
        </w:rPr>
        <w:t xml:space="preserve"> pl</w:t>
      </w:r>
      <w:r w:rsidR="00CF6D54">
        <w:rPr>
          <w:rFonts w:ascii="Arial" w:hAnsi="Arial" w:cs="Arial"/>
          <w:sz w:val="24"/>
          <w:szCs w:val="24"/>
        </w:rPr>
        <w:t>ataforma</w:t>
      </w:r>
      <w:r>
        <w:rPr>
          <w:rFonts w:ascii="Arial" w:hAnsi="Arial" w:cs="Arial"/>
          <w:sz w:val="24"/>
          <w:szCs w:val="24"/>
        </w:rPr>
        <w:t xml:space="preserve"> PETS</w:t>
      </w:r>
      <w:r w:rsidR="00CF6D54">
        <w:rPr>
          <w:rFonts w:ascii="Arial" w:hAnsi="Arial" w:cs="Arial"/>
          <w:sz w:val="24"/>
          <w:szCs w:val="24"/>
        </w:rPr>
        <w:t xml:space="preserve"> </w:t>
      </w:r>
      <w:r w:rsidRPr="00FA13AC">
        <w:rPr>
          <w:rFonts w:ascii="Arial" w:hAnsi="Arial" w:cs="Arial"/>
          <w:sz w:val="24"/>
          <w:szCs w:val="24"/>
        </w:rPr>
        <w:t>en las obligaciones de transparencia artículo 84 fracción I en tiempo y forma</w:t>
      </w:r>
      <w:r>
        <w:rPr>
          <w:rFonts w:ascii="Arial" w:hAnsi="Arial" w:cs="Arial"/>
          <w:sz w:val="24"/>
          <w:szCs w:val="24"/>
        </w:rPr>
        <w:t xml:space="preserve">. </w:t>
      </w:r>
    </w:p>
    <w:p w:rsidR="00DE7B3F" w:rsidRDefault="00DE7B3F"/>
    <w:p w:rsidR="00CF6D54" w:rsidRDefault="00CF6D54"/>
    <w:sectPr w:rsidR="00CF6D54" w:rsidSect="009827AF">
      <w:pgSz w:w="12240" w:h="15840"/>
      <w:pgMar w:top="1702" w:right="1325" w:bottom="1560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06FC"/>
    <w:rsid w:val="000D30C6"/>
    <w:rsid w:val="001A06FC"/>
    <w:rsid w:val="00281C83"/>
    <w:rsid w:val="006F6DF3"/>
    <w:rsid w:val="00C43B31"/>
    <w:rsid w:val="00CF6D54"/>
    <w:rsid w:val="00DE7B3F"/>
    <w:rsid w:val="00F065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73D03DA-664E-4FAD-A1B1-E7376B4FCA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A06F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aliases w:val="lp1,List Paragraph1,Lista de nivel 1,4 Párrafo de lista,Figuras,Dot pt,No Spacing1,List Paragraph Char Char Char,Indicator Text,Numbered Para 1,DH1,Listas,Light Grid - Accent 31"/>
    <w:basedOn w:val="Normal"/>
    <w:link w:val="PrrafodelistaCar"/>
    <w:uiPriority w:val="34"/>
    <w:qFormat/>
    <w:rsid w:val="001A06FC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1A06FC"/>
    <w:rPr>
      <w:color w:val="0563C1" w:themeColor="hyperlink"/>
      <w:u w:val="single"/>
    </w:rPr>
  </w:style>
  <w:style w:type="character" w:customStyle="1" w:styleId="PrrafodelistaCar">
    <w:name w:val="Párrafo de lista Car"/>
    <w:aliases w:val="lp1 Car,List Paragraph1 Car,Lista de nivel 1 Car,4 Párrafo de lista Car,Figuras Car,Dot pt Car,No Spacing1 Car,List Paragraph Char Char Char Car,Indicator Text Car,Numbered Para 1 Car,DH1 Car,Listas Car,Light Grid - Accent 31 Car"/>
    <w:link w:val="Prrafodelista"/>
    <w:uiPriority w:val="34"/>
    <w:locked/>
    <w:rsid w:val="001A06F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201</Words>
  <Characters>1110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Gabriela H. Medina</dc:creator>
  <cp:keywords/>
  <dc:description/>
  <cp:lastModifiedBy>TRANSPARENCIA</cp:lastModifiedBy>
  <cp:revision>2</cp:revision>
  <dcterms:created xsi:type="dcterms:W3CDTF">2023-03-24T15:01:00Z</dcterms:created>
  <dcterms:modified xsi:type="dcterms:W3CDTF">2023-03-24T17:02:00Z</dcterms:modified>
</cp:coreProperties>
</file>