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30BF" w:rsidRPr="00341B30" w:rsidRDefault="00341B30" w:rsidP="00341B30">
      <w:pPr>
        <w:spacing w:line="480" w:lineRule="auto"/>
        <w:jc w:val="center"/>
        <w:rPr>
          <w:rFonts w:ascii="Century Gothic" w:hAnsi="Century Gothic"/>
          <w:sz w:val="24"/>
        </w:rPr>
      </w:pPr>
      <w:r w:rsidRPr="00341B30">
        <w:rPr>
          <w:rFonts w:ascii="Century Gothic" w:hAnsi="Century Gothic"/>
          <w:noProof/>
          <w:sz w:val="24"/>
          <w:lang w:eastAsia="es-MX"/>
        </w:rPr>
        <w:drawing>
          <wp:inline distT="0" distB="0" distL="0" distR="0" wp14:anchorId="07333E74" wp14:editId="53EFA821">
            <wp:extent cx="2877344" cy="2209800"/>
            <wp:effectExtent l="0" t="0" r="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llas artes logo.jpg"/>
                    <pic:cNvPicPr/>
                  </pic:nvPicPr>
                  <pic:blipFill>
                    <a:blip r:embed="rId5">
                      <a:extLst>
                        <a:ext uri="{28A0092B-C50C-407E-A947-70E740481C1C}">
                          <a14:useLocalDpi xmlns:a14="http://schemas.microsoft.com/office/drawing/2010/main" val="0"/>
                        </a:ext>
                      </a:extLst>
                    </a:blip>
                    <a:stretch>
                      <a:fillRect/>
                    </a:stretch>
                  </pic:blipFill>
                  <pic:spPr>
                    <a:xfrm>
                      <a:off x="0" y="0"/>
                      <a:ext cx="2879218" cy="2211240"/>
                    </a:xfrm>
                    <a:prstGeom prst="rect">
                      <a:avLst/>
                    </a:prstGeom>
                  </pic:spPr>
                </pic:pic>
              </a:graphicData>
            </a:graphic>
          </wp:inline>
        </w:drawing>
      </w:r>
    </w:p>
    <w:p w:rsidR="00341B30" w:rsidRPr="00341B30" w:rsidRDefault="00341B30" w:rsidP="00341B30">
      <w:pPr>
        <w:spacing w:line="480" w:lineRule="auto"/>
        <w:jc w:val="center"/>
        <w:rPr>
          <w:rFonts w:ascii="Century Gothic" w:hAnsi="Century Gothic"/>
          <w:sz w:val="24"/>
        </w:rPr>
      </w:pPr>
    </w:p>
    <w:p w:rsidR="00341B30" w:rsidRPr="00341B30" w:rsidRDefault="00341B30" w:rsidP="00341B30">
      <w:pPr>
        <w:spacing w:after="0" w:line="480" w:lineRule="auto"/>
        <w:jc w:val="center"/>
        <w:rPr>
          <w:rFonts w:ascii="Century Gothic" w:eastAsia="Times New Roman" w:hAnsi="Century Gothic" w:cs="Times New Roman"/>
          <w:color w:val="000000"/>
          <w:sz w:val="24"/>
          <w:lang w:eastAsia="es-MX"/>
        </w:rPr>
      </w:pPr>
      <w:r w:rsidRPr="00341B30">
        <w:rPr>
          <w:rFonts w:ascii="Century Gothic" w:eastAsia="Times New Roman" w:hAnsi="Century Gothic" w:cs="Times New Roman"/>
          <w:color w:val="000000"/>
          <w:sz w:val="24"/>
          <w:lang w:eastAsia="es-MX"/>
        </w:rPr>
        <w:t>El listado de jubilados y pensionados es generado y publicado por la Dirección de Pensiones de Gobierno del Estado de San Luis Potosí como parte de las prestaciones de Ley que derivan del esquema de Seguridad Social previsto en la Ley de Pensiones y Prestaciones Sociales para los Trabajadores al Servicio del Estado de San Luis Potosí de confor</w:t>
      </w:r>
      <w:bookmarkStart w:id="0" w:name="_GoBack"/>
      <w:bookmarkEnd w:id="0"/>
      <w:r w:rsidRPr="00341B30">
        <w:rPr>
          <w:rFonts w:ascii="Century Gothic" w:eastAsia="Times New Roman" w:hAnsi="Century Gothic" w:cs="Times New Roman"/>
          <w:color w:val="000000"/>
          <w:sz w:val="24"/>
          <w:lang w:eastAsia="es-MX"/>
        </w:rPr>
        <w:t>midad con el artículo 2° fracción II, 5°, 9° y 55 toda vez que este Instituto no tiene un esquema propio de jubilaciones y pensiones</w:t>
      </w:r>
    </w:p>
    <w:p w:rsidR="00341B30" w:rsidRPr="00341B30" w:rsidRDefault="00341B30" w:rsidP="00341B30">
      <w:pPr>
        <w:spacing w:line="480" w:lineRule="auto"/>
        <w:jc w:val="center"/>
        <w:rPr>
          <w:rFonts w:ascii="Century Gothic" w:hAnsi="Century Gothic"/>
          <w:sz w:val="24"/>
        </w:rPr>
      </w:pPr>
    </w:p>
    <w:sectPr w:rsidR="00341B30" w:rsidRPr="00341B3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1B30"/>
    <w:rsid w:val="00010743"/>
    <w:rsid w:val="00341B30"/>
    <w:rsid w:val="00A47D7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41B3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41B3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41B3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41B3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6645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74</Words>
  <Characters>408</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Osiris Facundo</dc:creator>
  <cp:lastModifiedBy>Osiris Facundo</cp:lastModifiedBy>
  <cp:revision>1</cp:revision>
  <dcterms:created xsi:type="dcterms:W3CDTF">2023-05-03T15:05:00Z</dcterms:created>
  <dcterms:modified xsi:type="dcterms:W3CDTF">2023-05-03T15:13:00Z</dcterms:modified>
</cp:coreProperties>
</file>