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158D" w:rsidRPr="00204FD3" w:rsidRDefault="0077158D" w:rsidP="00B10D59">
      <w:pPr>
        <w:pStyle w:val="Ttulo1"/>
        <w:tabs>
          <w:tab w:val="left" w:pos="5529"/>
        </w:tabs>
        <w:spacing w:line="492" w:lineRule="auto"/>
      </w:pPr>
      <w:r w:rsidRPr="00204FD3">
        <w:rPr>
          <w:b w:val="0"/>
          <w:bCs w:val="0"/>
        </w:rPr>
        <w:t>ACTA NÚMERO CUARENTA</w:t>
      </w:r>
      <w:r>
        <w:rPr>
          <w:b w:val="0"/>
          <w:bCs w:val="0"/>
        </w:rPr>
        <w:t xml:space="preserve"> Y TRES</w:t>
      </w:r>
      <w:r w:rsidRPr="00204FD3">
        <w:rPr>
          <w:b w:val="0"/>
          <w:bCs w:val="0"/>
        </w:rPr>
        <w:t>.</w:t>
      </w:r>
    </w:p>
    <w:p w:rsidR="0077158D" w:rsidRPr="00204FD3" w:rsidRDefault="0077158D" w:rsidP="00FC4231">
      <w:pPr>
        <w:spacing w:line="480" w:lineRule="auto"/>
        <w:jc w:val="both"/>
        <w:rPr>
          <w:rFonts w:ascii="Century Gothic" w:hAnsi="Century Gothic" w:cs="Century Gothic"/>
        </w:rPr>
      </w:pPr>
      <w:r w:rsidRPr="00204FD3">
        <w:rPr>
          <w:rFonts w:ascii="Century Gothic" w:hAnsi="Century Gothic" w:cs="Century Gothic"/>
        </w:rPr>
        <w:t xml:space="preserve">En la ciudad de San Luis Potosí, capital del Estado del mismo nombre, siendo las 10:00 horas del </w:t>
      </w:r>
      <w:r>
        <w:rPr>
          <w:rFonts w:ascii="Century Gothic" w:hAnsi="Century Gothic" w:cs="Century Gothic"/>
        </w:rPr>
        <w:t xml:space="preserve">3 tres de noviembre </w:t>
      </w:r>
      <w:r w:rsidRPr="00204FD3">
        <w:rPr>
          <w:rFonts w:ascii="Century Gothic" w:hAnsi="Century Gothic" w:cs="Century Gothic"/>
        </w:rPr>
        <w:t xml:space="preserve">de 2022 dos mil veintidós, se reunieron en la sede del Poder Judicial, las y los </w:t>
      </w:r>
      <w:r w:rsidRPr="00204FD3">
        <w:rPr>
          <w:rFonts w:ascii="Century Gothic" w:hAnsi="Century Gothic" w:cs="Century Gothic"/>
          <w:b/>
          <w:bCs/>
          <w:color w:val="000000"/>
        </w:rPr>
        <w:t xml:space="preserve">Magistrados </w:t>
      </w:r>
      <w:r w:rsidRPr="00204FD3">
        <w:rPr>
          <w:rFonts w:ascii="Century Gothic" w:hAnsi="Century Gothic" w:cs="Century Gothic"/>
          <w:b/>
          <w:bCs/>
        </w:rPr>
        <w:t xml:space="preserve">Olga Regina García López, Ma. Guadalupe Orozco Santiago, José Armando Martínez Vázquez, Carlos Alejandro Robledo Zapata, Luz María Enriqueta Cabrero Romero, </w:t>
      </w:r>
      <w:r>
        <w:rPr>
          <w:rFonts w:ascii="Century Gothic" w:hAnsi="Century Gothic" w:cs="Century Gothic"/>
          <w:b/>
          <w:bCs/>
        </w:rPr>
        <w:t xml:space="preserve">Graciela González Centeno, </w:t>
      </w:r>
      <w:r w:rsidRPr="00204FD3">
        <w:rPr>
          <w:rFonts w:ascii="Century Gothic" w:hAnsi="Century Gothic" w:cs="Century Gothic"/>
          <w:b/>
          <w:bCs/>
        </w:rPr>
        <w:t xml:space="preserve">Rebeca Anastacia Medina García, Juan Paulo Almazán Cue, </w:t>
      </w:r>
      <w:r>
        <w:rPr>
          <w:rFonts w:ascii="Century Gothic" w:hAnsi="Century Gothic" w:cs="Century Gothic"/>
          <w:b/>
          <w:bCs/>
        </w:rPr>
        <w:t xml:space="preserve">Arturo Morales Silva, María Manuela García Cázares, </w:t>
      </w:r>
      <w:r w:rsidRPr="00204FD3">
        <w:rPr>
          <w:rFonts w:ascii="Century Gothic" w:hAnsi="Century Gothic" w:cs="Century Gothic"/>
          <w:b/>
          <w:bCs/>
        </w:rPr>
        <w:t>María América Onofre Díaz, Armando Rafael Oviedo Abrego, Silvia Torres Sánchez, Abel Rodríguez Ramírez, Claudia Hernández Ibarra</w:t>
      </w:r>
      <w:r>
        <w:rPr>
          <w:rFonts w:ascii="Century Gothic" w:hAnsi="Century Gothic" w:cs="Century Gothic"/>
          <w:b/>
          <w:bCs/>
        </w:rPr>
        <w:t xml:space="preserve"> y</w:t>
      </w:r>
      <w:r w:rsidRPr="00204FD3">
        <w:rPr>
          <w:rFonts w:ascii="Century Gothic" w:hAnsi="Century Gothic" w:cs="Century Gothic"/>
          <w:b/>
          <w:bCs/>
        </w:rPr>
        <w:t xml:space="preserve"> Alma Delia González Centeno; </w:t>
      </w:r>
      <w:r w:rsidRPr="00204FD3">
        <w:rPr>
          <w:rFonts w:ascii="Century Gothic" w:hAnsi="Century Gothic" w:cs="Century Gothic"/>
        </w:rPr>
        <w:t xml:space="preserve">para celebrar sesión privada de Pleno Ordinario, según convocatoria </w:t>
      </w:r>
      <w:r w:rsidRPr="00204FD3">
        <w:rPr>
          <w:rFonts w:ascii="Century Gothic" w:hAnsi="Century Gothic" w:cs="Century Gothic"/>
          <w:spacing w:val="-8"/>
        </w:rPr>
        <w:t xml:space="preserve">de </w:t>
      </w:r>
      <w:r>
        <w:rPr>
          <w:rFonts w:ascii="Century Gothic" w:hAnsi="Century Gothic" w:cs="Century Gothic"/>
          <w:spacing w:val="-8"/>
        </w:rPr>
        <w:t>2 dos de noviembre</w:t>
      </w:r>
      <w:r w:rsidRPr="00204FD3">
        <w:rPr>
          <w:rFonts w:ascii="Century Gothic" w:hAnsi="Century Gothic" w:cs="Century Gothic"/>
          <w:spacing w:val="-8"/>
        </w:rPr>
        <w:t xml:space="preserve"> </w:t>
      </w:r>
      <w:r w:rsidRPr="00204FD3">
        <w:rPr>
          <w:rFonts w:ascii="Century Gothic" w:hAnsi="Century Gothic" w:cs="Century Gothic"/>
        </w:rPr>
        <w:t xml:space="preserve">de 2022 dos mil veintidós, que la Presidenta del Supremo Tribunal de Justicia, </w:t>
      </w:r>
      <w:r w:rsidRPr="00204FD3">
        <w:rPr>
          <w:rFonts w:ascii="Century Gothic" w:hAnsi="Century Gothic" w:cs="Century Gothic"/>
          <w:b/>
          <w:bCs/>
        </w:rPr>
        <w:t>Magistrada Olga Regina García López</w:t>
      </w:r>
      <w:r w:rsidRPr="00204FD3">
        <w:rPr>
          <w:rFonts w:ascii="Century Gothic" w:hAnsi="Century Gothic" w:cs="Century Gothic"/>
        </w:rPr>
        <w:t xml:space="preserve">, dirigió a la totalidad de las y los Magistrados sobre la base de la facultad que le confiere el artículo 17, fracción IV de la Ley Orgánica del Poder Judicial del </w:t>
      </w:r>
      <w:r>
        <w:rPr>
          <w:rFonts w:ascii="Century Gothic" w:hAnsi="Century Gothic" w:cs="Century Gothic"/>
        </w:rPr>
        <w:t xml:space="preserve">Estado </w:t>
      </w:r>
      <w:r w:rsidRPr="00624079">
        <w:rPr>
          <w:rFonts w:ascii="Century Gothic" w:hAnsi="Century Gothic" w:cs="Century Gothic"/>
        </w:rPr>
        <w:t>para el día de la fecha</w:t>
      </w:r>
      <w:r>
        <w:rPr>
          <w:rFonts w:ascii="Century Gothic" w:hAnsi="Century Gothic" w:cs="Century Gothic"/>
        </w:rPr>
        <w:t xml:space="preserve"> a las 10:00 diez horas, en forma presencial; </w:t>
      </w:r>
      <w:r w:rsidRPr="00204FD3">
        <w:rPr>
          <w:rFonts w:ascii="Century Gothic" w:hAnsi="Century Gothic" w:cs="Century Gothic"/>
        </w:rPr>
        <w:t>comunicación en la cual se les hizo saber, de conformidad con lo dispuesto por el artículo 5 de su Reglamento Interior, la fecha, hora y lugar de su celebración, así como los asuntos a tratar al tenor del siguiente orden del día</w:t>
      </w:r>
      <w:r w:rsidRPr="00204FD3">
        <w:rPr>
          <w:rFonts w:ascii="Century Gothic" w:hAnsi="Century Gothic" w:cs="Century Gothic"/>
          <w:lang w:val="es-MX"/>
        </w:rPr>
        <w:t xml:space="preserve">: </w:t>
      </w:r>
      <w:r w:rsidRPr="00204FD3">
        <w:rPr>
          <w:rFonts w:ascii="Century Gothic" w:hAnsi="Century Gothic" w:cs="Century Gothic"/>
          <w:b/>
          <w:bCs/>
          <w:lang w:val="es-MX"/>
        </w:rPr>
        <w:t>Primero:</w:t>
      </w:r>
      <w:r w:rsidRPr="00204FD3">
        <w:rPr>
          <w:rFonts w:ascii="Century Gothic" w:hAnsi="Century Gothic" w:cs="Century Gothic"/>
          <w:lang w:val="es-MX"/>
        </w:rPr>
        <w:t xml:space="preserve"> </w:t>
      </w:r>
      <w:r w:rsidRPr="00204FD3">
        <w:rPr>
          <w:rFonts w:ascii="Century Gothic" w:hAnsi="Century Gothic" w:cs="Century Gothic"/>
        </w:rPr>
        <w:t xml:space="preserve">Lista de asistencia. </w:t>
      </w:r>
      <w:r w:rsidRPr="00204FD3">
        <w:rPr>
          <w:rFonts w:ascii="Century Gothic" w:hAnsi="Century Gothic" w:cs="Century Gothic"/>
          <w:b/>
          <w:bCs/>
          <w:lang w:val="es-MX"/>
        </w:rPr>
        <w:t>Segundo:</w:t>
      </w:r>
      <w:r w:rsidRPr="00204FD3">
        <w:rPr>
          <w:rFonts w:ascii="Century Gothic" w:hAnsi="Century Gothic" w:cs="Century Gothic"/>
        </w:rPr>
        <w:t xml:space="preserve"> Lectura, discusión y en su caso aprobación del orden del día. </w:t>
      </w:r>
      <w:r w:rsidRPr="00204FD3">
        <w:rPr>
          <w:rFonts w:ascii="Century Gothic" w:hAnsi="Century Gothic" w:cs="Century Gothic"/>
          <w:b/>
          <w:bCs/>
          <w:lang w:val="es-MX"/>
        </w:rPr>
        <w:t>Tercero</w:t>
      </w:r>
      <w:r w:rsidRPr="00204FD3">
        <w:rPr>
          <w:rFonts w:ascii="Century Gothic" w:hAnsi="Century Gothic" w:cs="Century Gothic"/>
          <w:lang w:val="es-MX"/>
        </w:rPr>
        <w:t>:</w:t>
      </w:r>
      <w:r w:rsidRPr="00204FD3">
        <w:rPr>
          <w:rFonts w:ascii="Century Gothic" w:hAnsi="Century Gothic" w:cs="Century Gothic"/>
        </w:rPr>
        <w:t xml:space="preserve"> </w:t>
      </w:r>
      <w:r w:rsidRPr="001758BC">
        <w:rPr>
          <w:rFonts w:ascii="Century Gothic" w:hAnsi="Century Gothic" w:cs="Century Gothic"/>
        </w:rPr>
        <w:t>Se somete a consideración del Honorable Pleno y en su caso aprobación el acta correspondiente a la sesión ordinaria celebrada el 27 veintisiete de octubre de 2022 dos mil veintidós</w:t>
      </w:r>
      <w:r w:rsidRPr="00204FD3">
        <w:rPr>
          <w:rFonts w:ascii="Century Gothic" w:hAnsi="Century Gothic" w:cs="Century Gothic"/>
        </w:rPr>
        <w:t xml:space="preserve">. </w:t>
      </w:r>
      <w:r w:rsidRPr="00204FD3">
        <w:rPr>
          <w:rFonts w:ascii="Century Gothic" w:hAnsi="Century Gothic" w:cs="Century Gothic"/>
          <w:b/>
          <w:bCs/>
        </w:rPr>
        <w:t xml:space="preserve">Cuarto: </w:t>
      </w:r>
      <w:r w:rsidRPr="001758BC">
        <w:rPr>
          <w:rFonts w:ascii="Century Gothic" w:hAnsi="Century Gothic" w:cs="Century Gothic"/>
          <w:lang w:val="es-ES_tradnl" w:eastAsia="en-US"/>
        </w:rPr>
        <w:t xml:space="preserve">Se someten a consideración, discusión y en su </w:t>
      </w:r>
      <w:r w:rsidRPr="001758BC">
        <w:rPr>
          <w:rFonts w:ascii="Century Gothic" w:hAnsi="Century Gothic" w:cs="Century Gothic"/>
          <w:lang w:val="es-ES_tradnl" w:eastAsia="en-US"/>
        </w:rPr>
        <w:lastRenderedPageBreak/>
        <w:t>caso aprobación, las ponencias presentadas por el Magistrado y la Magistrada siguientes:</w:t>
      </w:r>
      <w:r>
        <w:rPr>
          <w:rFonts w:ascii="Century Gothic" w:hAnsi="Century Gothic" w:cs="Century Gothic"/>
          <w:lang w:val="es-ES_tradnl" w:eastAsia="en-US"/>
        </w:rPr>
        <w:t xml:space="preserve"> </w:t>
      </w:r>
      <w:r w:rsidRPr="001758BC">
        <w:rPr>
          <w:rFonts w:ascii="Century Gothic" w:hAnsi="Century Gothic" w:cs="Century Gothic"/>
          <w:b/>
          <w:bCs/>
        </w:rPr>
        <w:t>A</w:t>
      </w:r>
      <w:r w:rsidRPr="001758BC">
        <w:rPr>
          <w:rFonts w:ascii="Century Gothic" w:hAnsi="Century Gothic" w:cs="Century Gothic"/>
        </w:rPr>
        <w:t xml:space="preserve">) La que presenta el </w:t>
      </w:r>
      <w:r w:rsidRPr="001758BC">
        <w:rPr>
          <w:rFonts w:ascii="Century Gothic" w:hAnsi="Century Gothic" w:cs="Century Gothic"/>
          <w:b/>
          <w:bCs/>
        </w:rPr>
        <w:t xml:space="preserve">Magistrado Juan Paulo Almazán Cue, </w:t>
      </w:r>
      <w:r w:rsidRPr="001758BC">
        <w:rPr>
          <w:rFonts w:ascii="Century Gothic" w:hAnsi="Century Gothic" w:cs="Century Gothic"/>
        </w:rPr>
        <w:t>en el</w:t>
      </w:r>
      <w:r w:rsidRPr="001758BC">
        <w:rPr>
          <w:rFonts w:ascii="Century Gothic" w:hAnsi="Century Gothic" w:cs="Century Gothic"/>
          <w:b/>
          <w:bCs/>
        </w:rPr>
        <w:t xml:space="preserve"> </w:t>
      </w:r>
      <w:r w:rsidRPr="001758BC">
        <w:rPr>
          <w:rFonts w:ascii="Century Gothic" w:hAnsi="Century Gothic" w:cs="Century Gothic"/>
        </w:rPr>
        <w:t xml:space="preserve">Toca 159-22, formado con motivo del recurso de queja interpuesto por  </w:t>
      </w:r>
      <w:r w:rsidRPr="00BB38CC">
        <w:rPr>
          <w:rFonts w:ascii="Century Gothic" w:hAnsi="Century Gothic" w:cs="Century Gothic"/>
          <w:b/>
          <w:bCs/>
        </w:rPr>
        <w:t xml:space="preserve"> ELIMINADO</w:t>
      </w:r>
      <w:r w:rsidRPr="001758BC">
        <w:rPr>
          <w:rFonts w:ascii="Century Gothic" w:hAnsi="Century Gothic" w:cs="Century Gothic"/>
        </w:rPr>
        <w:t xml:space="preserve">, quien fue autorizada en términos de lo previsto por el artículo 118 del Código de Procedimientos Civiles, por parte de </w:t>
      </w:r>
      <w:r w:rsidRPr="00BB38CC">
        <w:rPr>
          <w:rFonts w:ascii="Century Gothic" w:hAnsi="Century Gothic" w:cs="Century Gothic"/>
          <w:b/>
          <w:bCs/>
        </w:rPr>
        <w:t xml:space="preserve"> ELIMINADO</w:t>
      </w:r>
      <w:r w:rsidRPr="001758BC">
        <w:rPr>
          <w:rFonts w:ascii="Century Gothic" w:hAnsi="Century Gothic" w:cs="Century Gothic"/>
        </w:rPr>
        <w:t xml:space="preserve">, contra el auto pronunciado el día 24 veinticuatro de agosto de 2022 dos mil veintidós, por el Juez Segundo Familiar del Primer Distrito Judicial del Estado con residencia en esta ciudad capital, relativo a la inadmisión del recurso de apelación interpuesto por la antes mencionada, en contra de la sentencia definitiva emitida en fecha 24 veinticuatro de junio del presente año, dentro del expediente número 163/2022, relativo al juicio de divorcio Incausado, promovido por </w:t>
      </w:r>
      <w:r>
        <w:rPr>
          <w:rFonts w:ascii="Century Gothic" w:hAnsi="Century Gothic" w:cs="Century Gothic"/>
          <w:b/>
          <w:bCs/>
        </w:rPr>
        <w:t>ELIMINADO,</w:t>
      </w:r>
      <w:r w:rsidRPr="001758BC">
        <w:rPr>
          <w:rFonts w:ascii="Century Gothic" w:hAnsi="Century Gothic" w:cs="Century Gothic"/>
        </w:rPr>
        <w:t xml:space="preserve"> en su contra. </w:t>
      </w:r>
      <w:r w:rsidRPr="001758BC">
        <w:rPr>
          <w:rFonts w:ascii="Century Gothic" w:hAnsi="Century Gothic" w:cs="Century Gothic"/>
          <w:b/>
          <w:bCs/>
        </w:rPr>
        <w:t>B</w:t>
      </w:r>
      <w:r w:rsidRPr="001758BC">
        <w:rPr>
          <w:rFonts w:ascii="Century Gothic" w:hAnsi="Century Gothic" w:cs="Century Gothic"/>
        </w:rPr>
        <w:t xml:space="preserve">) La que formula la </w:t>
      </w:r>
      <w:r w:rsidRPr="001758BC">
        <w:rPr>
          <w:rFonts w:ascii="Century Gothic" w:hAnsi="Century Gothic" w:cs="Century Gothic"/>
          <w:b/>
          <w:bCs/>
        </w:rPr>
        <w:t xml:space="preserve">Magistrada Luz María Enriqueta Cabrero Romero, </w:t>
      </w:r>
      <w:r w:rsidRPr="001758BC">
        <w:rPr>
          <w:rFonts w:ascii="Century Gothic" w:hAnsi="Century Gothic" w:cs="Century Gothic"/>
        </w:rPr>
        <w:t>en el</w:t>
      </w:r>
      <w:r w:rsidRPr="001758BC">
        <w:rPr>
          <w:rFonts w:ascii="Century Gothic" w:hAnsi="Century Gothic" w:cs="Century Gothic"/>
          <w:b/>
          <w:bCs/>
        </w:rPr>
        <w:t xml:space="preserve"> </w:t>
      </w:r>
      <w:r w:rsidRPr="001758BC">
        <w:rPr>
          <w:rFonts w:ascii="Century Gothic" w:hAnsi="Century Gothic" w:cs="Century Gothic"/>
        </w:rPr>
        <w:t xml:space="preserve">Toca 92-21, formado con motivo del recurso de queja interpuesto por </w:t>
      </w:r>
      <w:r w:rsidRPr="00BB38CC">
        <w:rPr>
          <w:rFonts w:ascii="Century Gothic" w:hAnsi="Century Gothic" w:cs="Century Gothic"/>
          <w:b/>
          <w:bCs/>
        </w:rPr>
        <w:t xml:space="preserve"> ELIMINADO</w:t>
      </w:r>
      <w:r w:rsidRPr="001758BC">
        <w:rPr>
          <w:rFonts w:ascii="Century Gothic" w:hAnsi="Century Gothic" w:cs="Century Gothic"/>
        </w:rPr>
        <w:t xml:space="preserve">, en contra del auto pronunciado el 11 once de mayo del año 2021 dos mil veintiuno, por el Juez Segundo de lo Familiar de esta Ciudad Capital, dentro del </w:t>
      </w:r>
      <w:r w:rsidRPr="00D80465">
        <w:rPr>
          <w:rFonts w:ascii="Century Gothic" w:hAnsi="Century Gothic" w:cs="Century Gothic"/>
        </w:rPr>
        <w:t xml:space="preserve">expediente 174/2020, relativo al Juicio Sucesorio Testamentario a bienes de </w:t>
      </w:r>
      <w:r w:rsidRPr="00BB38CC">
        <w:rPr>
          <w:rFonts w:ascii="Century Gothic" w:hAnsi="Century Gothic" w:cs="Century Gothic"/>
          <w:b/>
          <w:bCs/>
        </w:rPr>
        <w:t xml:space="preserve"> ELIMINADO</w:t>
      </w:r>
      <w:r w:rsidRPr="00D80465">
        <w:rPr>
          <w:rFonts w:ascii="Century Gothic" w:hAnsi="Century Gothic" w:cs="Century Gothic"/>
        </w:rPr>
        <w:t xml:space="preserve">, promovido por </w:t>
      </w:r>
      <w:r w:rsidRPr="00BB38CC">
        <w:rPr>
          <w:rFonts w:ascii="Century Gothic" w:hAnsi="Century Gothic" w:cs="Century Gothic"/>
          <w:b/>
          <w:bCs/>
        </w:rPr>
        <w:t xml:space="preserve"> ELIMINADO</w:t>
      </w:r>
      <w:r w:rsidRPr="00D80465">
        <w:rPr>
          <w:rFonts w:ascii="Century Gothic" w:hAnsi="Century Gothic" w:cs="Century Gothic"/>
        </w:rPr>
        <w:t>.</w:t>
      </w:r>
      <w:r w:rsidRPr="00261924">
        <w:rPr>
          <w:rFonts w:ascii="Century Gothic" w:hAnsi="Century Gothic" w:cs="Century Gothic"/>
          <w:lang w:val="es-ES_tradnl" w:eastAsia="en-US"/>
        </w:rPr>
        <w:t xml:space="preserve"> </w:t>
      </w:r>
      <w:r w:rsidRPr="00261924">
        <w:rPr>
          <w:rFonts w:ascii="Century Gothic" w:hAnsi="Century Gothic" w:cs="Century Gothic"/>
          <w:b/>
          <w:bCs/>
        </w:rPr>
        <w:t>Quinto</w:t>
      </w:r>
      <w:r w:rsidRPr="00261924">
        <w:rPr>
          <w:rFonts w:ascii="Century Gothic" w:hAnsi="Century Gothic" w:cs="Century Gothic"/>
        </w:rPr>
        <w:t>:</w:t>
      </w:r>
      <w:r w:rsidRPr="00261924">
        <w:rPr>
          <w:rFonts w:ascii="Century Gothic" w:hAnsi="Century Gothic" w:cs="Century Gothic"/>
          <w:lang w:val="es-ES_tradnl" w:eastAsia="en-US"/>
        </w:rPr>
        <w:t xml:space="preserve"> </w:t>
      </w:r>
      <w:r w:rsidRPr="001758BC">
        <w:rPr>
          <w:rFonts w:ascii="Century Gothic" w:hAnsi="Century Gothic" w:cs="Century Gothic"/>
          <w:lang w:val="es-ES_tradnl" w:eastAsia="en-US"/>
        </w:rPr>
        <w:t xml:space="preserve">Se informa al Honorable Pleno de la recepción por parte de la Presidencia de los siguientes documentos: </w:t>
      </w:r>
      <w:r w:rsidRPr="001758BC">
        <w:rPr>
          <w:rFonts w:ascii="Century Gothic" w:hAnsi="Century Gothic" w:cs="Century Gothic"/>
          <w:b/>
          <w:bCs/>
        </w:rPr>
        <w:t>1</w:t>
      </w:r>
      <w:r w:rsidRPr="001758BC">
        <w:rPr>
          <w:rFonts w:ascii="Century Gothic" w:hAnsi="Century Gothic" w:cs="Century Gothic"/>
        </w:rPr>
        <w:t xml:space="preserve">) Oficio 12814/2022, enviado por el Presidente del Primer Tribunal Colegiado en Materias Civil y Administrativa del Noveno Circuito en el Estado, comunicando haber admitido a trámite el recurso de revisión civil 572/2022, derivado del juicio de amparo 291/2022, interpuesto por </w:t>
      </w:r>
      <w:r>
        <w:rPr>
          <w:rFonts w:ascii="Century Gothic" w:hAnsi="Century Gothic" w:cs="Century Gothic"/>
          <w:b/>
          <w:bCs/>
        </w:rPr>
        <w:t>ELIMINADO</w:t>
      </w:r>
      <w:r w:rsidRPr="001758BC">
        <w:rPr>
          <w:rFonts w:ascii="Century Gothic" w:hAnsi="Century Gothic" w:cs="Century Gothic"/>
        </w:rPr>
        <w:t xml:space="preserve">, en contra de la </w:t>
      </w:r>
      <w:r w:rsidRPr="001758BC">
        <w:rPr>
          <w:rFonts w:ascii="Century Gothic" w:hAnsi="Century Gothic" w:cs="Century Gothic"/>
        </w:rPr>
        <w:lastRenderedPageBreak/>
        <w:t xml:space="preserve">resolución dictada en treinta de agosto del presente año, en la que determinó negar el amparo y protección de la justicia federal al quejoso. (Este asunto deriva de la emisión de la resolución dictada por el Pleno del Supremo Tribunal de Justicia del Estado, el 3 tres de febrero de 2022 dos mil veintidós, en el toca 204-21, formado con motivo del recurso de queja interpuesto por el demandado incidentista, en contra de la interlocutoria dictada el 14 catorce de octubre de 2021 dos mil veintiuno, por el Juez Tercero Familiar de esta Capital, que resolvió el incidente de liquidación de sociedad conyugal, promovido por </w:t>
      </w:r>
      <w:r>
        <w:rPr>
          <w:rFonts w:ascii="Century Gothic" w:hAnsi="Century Gothic" w:cs="Century Gothic"/>
          <w:b/>
          <w:bCs/>
        </w:rPr>
        <w:t>ELIMINADO</w:t>
      </w:r>
      <w:r w:rsidRPr="001758BC">
        <w:rPr>
          <w:rFonts w:ascii="Century Gothic" w:hAnsi="Century Gothic" w:cs="Century Gothic"/>
        </w:rPr>
        <w:t xml:space="preserve">, en contra de </w:t>
      </w:r>
      <w:r>
        <w:rPr>
          <w:rFonts w:ascii="Century Gothic" w:hAnsi="Century Gothic" w:cs="Century Gothic"/>
          <w:b/>
          <w:bCs/>
        </w:rPr>
        <w:t>ELIMINADO</w:t>
      </w:r>
      <w:r w:rsidRPr="001758BC">
        <w:rPr>
          <w:rFonts w:ascii="Century Gothic" w:hAnsi="Century Gothic" w:cs="Century Gothic"/>
        </w:rPr>
        <w:t>, dentro del expediente 88/2020, relativo al Juicio Ordinario Civil por Divorcio Necesario).</w:t>
      </w:r>
      <w:r>
        <w:rPr>
          <w:rFonts w:ascii="Century Gothic" w:hAnsi="Century Gothic" w:cs="Century Gothic"/>
        </w:rPr>
        <w:t xml:space="preserve"> </w:t>
      </w:r>
      <w:r w:rsidRPr="001758BC">
        <w:rPr>
          <w:rFonts w:ascii="Century Gothic" w:hAnsi="Century Gothic" w:cs="Century Gothic"/>
          <w:b/>
          <w:bCs/>
        </w:rPr>
        <w:t>2</w:t>
      </w:r>
      <w:r w:rsidRPr="001758BC">
        <w:rPr>
          <w:rFonts w:ascii="Century Gothic" w:hAnsi="Century Gothic" w:cs="Century Gothic"/>
        </w:rPr>
        <w:t xml:space="preserve">) Oficio 35950/2022, enviado por la Juez Sexto de Distrito en el Estado, conjuntamente con copia del escrito de expresión de agravios del recurso de revisión interpuesto por </w:t>
      </w:r>
      <w:r>
        <w:rPr>
          <w:rFonts w:ascii="Century Gothic" w:hAnsi="Century Gothic" w:cs="Century Gothic"/>
          <w:b/>
          <w:bCs/>
        </w:rPr>
        <w:t>ELIMINADO</w:t>
      </w:r>
      <w:r w:rsidRPr="001758BC">
        <w:rPr>
          <w:rFonts w:ascii="Century Gothic" w:hAnsi="Century Gothic" w:cs="Century Gothic"/>
        </w:rPr>
        <w:t>, por conducto de su autorizado en términos amplios del artículo 12 de la Ley</w:t>
      </w:r>
      <w:r>
        <w:rPr>
          <w:rFonts w:ascii="Century Gothic" w:hAnsi="Century Gothic" w:cs="Century Gothic"/>
        </w:rPr>
        <w:t xml:space="preserve"> de Amparo </w:t>
      </w:r>
      <w:r>
        <w:rPr>
          <w:rFonts w:ascii="Century Gothic" w:hAnsi="Century Gothic" w:cs="Century Gothic"/>
          <w:b/>
          <w:bCs/>
        </w:rPr>
        <w:t>ELIMINADO</w:t>
      </w:r>
      <w:r w:rsidRPr="001758BC">
        <w:rPr>
          <w:rFonts w:ascii="Century Gothic" w:hAnsi="Century Gothic" w:cs="Century Gothic"/>
        </w:rPr>
        <w:t xml:space="preserve">, comunicando que la referida tercero interesada interpuso recurso de revisión en contra de la resolución emitida el cinco de octubre del presente año, en el juicio de amparo 1117/2021-III, promovido por </w:t>
      </w:r>
      <w:r>
        <w:rPr>
          <w:rFonts w:ascii="Century Gothic" w:hAnsi="Century Gothic" w:cs="Century Gothic"/>
          <w:b/>
          <w:bCs/>
        </w:rPr>
        <w:t>ELIMINADO</w:t>
      </w:r>
      <w:r w:rsidRPr="001758BC">
        <w:rPr>
          <w:rFonts w:ascii="Century Gothic" w:hAnsi="Century Gothic" w:cs="Century Gothic"/>
        </w:rPr>
        <w:t xml:space="preserve">, en la que determinó conceder el amparo y protección de la Justicia de la Unión a la quejosa. (Este asunto deriva en contra de la resolución dictada en 7 siete de octubre de 2021 dos mil veintiuno, por el Pleno del Supremo Tribunal de Justicia del Estado,  </w:t>
      </w:r>
      <w:r w:rsidRPr="001758BC">
        <w:rPr>
          <w:rFonts w:ascii="Century Gothic" w:hAnsi="Century Gothic" w:cs="Century Gothic"/>
          <w:lang w:val="es-ES_tradnl" w:eastAsia="en-US"/>
        </w:rPr>
        <w:t xml:space="preserve">en el toca 118-21, formado con motivo del recurso de queja interpuesto por </w:t>
      </w:r>
      <w:r w:rsidRPr="00BB38CC">
        <w:rPr>
          <w:rFonts w:ascii="Century Gothic" w:hAnsi="Century Gothic" w:cs="Century Gothic"/>
          <w:b/>
          <w:bCs/>
          <w:lang w:val="es-ES_tradnl" w:eastAsia="en-US"/>
        </w:rPr>
        <w:t xml:space="preserve"> ELIMINADO</w:t>
      </w:r>
      <w:r>
        <w:rPr>
          <w:rFonts w:ascii="Century Gothic" w:hAnsi="Century Gothic" w:cs="Century Gothic"/>
          <w:b/>
          <w:bCs/>
          <w:lang w:val="es-ES_tradnl" w:eastAsia="en-US"/>
        </w:rPr>
        <w:t>,</w:t>
      </w:r>
      <w:r w:rsidRPr="00BB38CC">
        <w:rPr>
          <w:rFonts w:ascii="Century Gothic" w:hAnsi="Century Gothic" w:cs="Century Gothic"/>
          <w:b/>
          <w:bCs/>
          <w:lang w:val="es-ES_tradnl" w:eastAsia="en-US"/>
        </w:rPr>
        <w:t xml:space="preserve"> </w:t>
      </w:r>
      <w:r w:rsidRPr="001758BC">
        <w:rPr>
          <w:rFonts w:ascii="Century Gothic" w:hAnsi="Century Gothic" w:cs="Century Gothic"/>
          <w:lang w:val="es-ES_tradnl" w:eastAsia="en-US"/>
        </w:rPr>
        <w:t xml:space="preserve"> en su carácter de albacea definitiva,</w:t>
      </w:r>
      <w:r w:rsidRPr="00BB38CC">
        <w:rPr>
          <w:rFonts w:ascii="Century Gothic" w:hAnsi="Century Gothic" w:cs="Century Gothic"/>
          <w:b/>
          <w:bCs/>
          <w:lang w:val="es-ES_tradnl" w:eastAsia="en-US"/>
        </w:rPr>
        <w:t xml:space="preserve"> ELIMINADO </w:t>
      </w:r>
      <w:r w:rsidRPr="001758BC">
        <w:rPr>
          <w:rFonts w:ascii="Century Gothic" w:hAnsi="Century Gothic" w:cs="Century Gothic"/>
          <w:lang w:val="es-ES_tradnl" w:eastAsia="en-US"/>
        </w:rPr>
        <w:t xml:space="preserve">en contra del auto que negó la admisión del recurso de apelación de fecha 23 veintitrés de junio del año 2021 dos mil veintiuno, </w:t>
      </w:r>
      <w:r w:rsidRPr="001758BC">
        <w:rPr>
          <w:rFonts w:ascii="Century Gothic" w:hAnsi="Century Gothic" w:cs="Century Gothic"/>
          <w:lang w:val="es-ES_tradnl" w:eastAsia="en-US"/>
        </w:rPr>
        <w:lastRenderedPageBreak/>
        <w:t xml:space="preserve">pronunciado por el Juez Mixto de Primera Instancia de Cárdenas, S.L.P., dentro del expediente 486/2015, correspondiente al juicio sucesorio intestamentario a bienes de </w:t>
      </w:r>
      <w:r w:rsidRPr="00BB38CC">
        <w:rPr>
          <w:rFonts w:ascii="Century Gothic" w:hAnsi="Century Gothic" w:cs="Century Gothic"/>
          <w:b/>
          <w:bCs/>
          <w:lang w:val="es-ES_tradnl" w:eastAsia="en-US"/>
        </w:rPr>
        <w:t xml:space="preserve"> ELIMINADO </w:t>
      </w:r>
      <w:r w:rsidRPr="001758BC">
        <w:rPr>
          <w:rFonts w:ascii="Century Gothic" w:hAnsi="Century Gothic" w:cs="Century Gothic"/>
          <w:lang w:val="es-ES_tradnl" w:eastAsia="en-US"/>
        </w:rPr>
        <w:t xml:space="preserve"> y/o </w:t>
      </w:r>
      <w:r w:rsidRPr="00BB38CC">
        <w:rPr>
          <w:rFonts w:ascii="Century Gothic" w:hAnsi="Century Gothic" w:cs="Century Gothic"/>
          <w:b/>
          <w:bCs/>
          <w:lang w:val="es-ES_tradnl" w:eastAsia="en-US"/>
        </w:rPr>
        <w:t xml:space="preserve"> ELIMINADO </w:t>
      </w:r>
      <w:r w:rsidRPr="001758BC">
        <w:rPr>
          <w:rFonts w:ascii="Century Gothic" w:hAnsi="Century Gothic" w:cs="Century Gothic"/>
          <w:lang w:val="es-ES_tradnl" w:eastAsia="en-US"/>
        </w:rPr>
        <w:t xml:space="preserve"> y/o </w:t>
      </w:r>
      <w:r w:rsidRPr="00BB38CC">
        <w:rPr>
          <w:rFonts w:ascii="Century Gothic" w:hAnsi="Century Gothic" w:cs="Century Gothic"/>
          <w:b/>
          <w:bCs/>
          <w:lang w:val="es-ES_tradnl" w:eastAsia="en-US"/>
        </w:rPr>
        <w:t xml:space="preserve"> ELIMINADO </w:t>
      </w:r>
      <w:r w:rsidRPr="001758BC">
        <w:rPr>
          <w:rFonts w:ascii="Century Gothic" w:hAnsi="Century Gothic" w:cs="Century Gothic"/>
          <w:lang w:val="es-ES_tradnl" w:eastAsia="en-US"/>
        </w:rPr>
        <w:t xml:space="preserve">., denunciado por </w:t>
      </w:r>
      <w:r w:rsidR="00B21CC8">
        <w:rPr>
          <w:rFonts w:ascii="Century Gothic" w:hAnsi="Century Gothic" w:cs="Century Gothic"/>
          <w:b/>
          <w:bCs/>
          <w:lang w:val="es-ES_tradnl" w:eastAsia="en-US"/>
        </w:rPr>
        <w:t xml:space="preserve"> ELIMINADO</w:t>
      </w:r>
      <w:r w:rsidRPr="001758BC">
        <w:rPr>
          <w:rFonts w:ascii="Century Gothic" w:hAnsi="Century Gothic" w:cs="Century Gothic"/>
          <w:lang w:val="es-ES_tradnl" w:eastAsia="en-US"/>
        </w:rPr>
        <w:t xml:space="preserve">, </w:t>
      </w:r>
      <w:r w:rsidRPr="00BB38CC">
        <w:rPr>
          <w:rFonts w:ascii="Century Gothic" w:hAnsi="Century Gothic" w:cs="Century Gothic"/>
          <w:b/>
          <w:bCs/>
          <w:lang w:val="es-ES_tradnl" w:eastAsia="en-US"/>
        </w:rPr>
        <w:t xml:space="preserve"> ELIMINADO </w:t>
      </w:r>
      <w:r w:rsidRPr="001758BC">
        <w:rPr>
          <w:rFonts w:ascii="Century Gothic" w:hAnsi="Century Gothic" w:cs="Century Gothic"/>
          <w:lang w:val="es-ES_tradnl" w:eastAsia="en-US"/>
        </w:rPr>
        <w:t xml:space="preserve">, todos de apellidos </w:t>
      </w:r>
      <w:r w:rsidR="00B21CC8">
        <w:rPr>
          <w:rFonts w:ascii="Century Gothic" w:hAnsi="Century Gothic" w:cs="Century Gothic"/>
          <w:b/>
          <w:bCs/>
          <w:lang w:val="es-ES_tradnl" w:eastAsia="en-US"/>
        </w:rPr>
        <w:t xml:space="preserve"> ELIMINADO</w:t>
      </w:r>
      <w:r w:rsidRPr="001758BC">
        <w:rPr>
          <w:rFonts w:ascii="Century Gothic" w:hAnsi="Century Gothic" w:cs="Century Gothic"/>
          <w:lang w:val="es-ES_tradnl" w:eastAsia="en-US"/>
        </w:rPr>
        <w:t>.</w:t>
      </w:r>
      <w:r>
        <w:rPr>
          <w:rFonts w:ascii="Century Gothic" w:hAnsi="Century Gothic" w:cs="Century Gothic"/>
          <w:lang w:val="es-ES_tradnl" w:eastAsia="en-US"/>
        </w:rPr>
        <w:t xml:space="preserve"> </w:t>
      </w:r>
      <w:r w:rsidRPr="001758BC">
        <w:rPr>
          <w:rFonts w:ascii="Century Gothic" w:hAnsi="Century Gothic" w:cs="Century Gothic"/>
          <w:b/>
          <w:bCs/>
        </w:rPr>
        <w:t>3</w:t>
      </w:r>
      <w:r w:rsidRPr="001758BC">
        <w:rPr>
          <w:rFonts w:ascii="Century Gothic" w:hAnsi="Century Gothic" w:cs="Century Gothic"/>
        </w:rPr>
        <w:t xml:space="preserve">) Oficio 35533/2022, enviado por la Juez Primero de Distrito en el Estado,   comunicando que, en virtud de que ya transcurrió el término a que se refiere el artículo 86 de la Ley de Amparo, sin que alguna de las partes haya recurrido la resolución dictada en veintinueve de septiembre del presente año, que negó el amparo y protección de la Justicia de la Unión  a la quejosa, en el juicio de amparo 749/2022, promovido </w:t>
      </w:r>
      <w:r w:rsidR="00B21CC8">
        <w:rPr>
          <w:rFonts w:ascii="Century Gothic" w:hAnsi="Century Gothic" w:cs="Century Gothic"/>
          <w:b/>
        </w:rPr>
        <w:t>ELIMINADO</w:t>
      </w:r>
      <w:r w:rsidRPr="001758BC">
        <w:rPr>
          <w:rFonts w:ascii="Century Gothic" w:hAnsi="Century Gothic" w:cs="Century Gothic"/>
        </w:rPr>
        <w:t xml:space="preserve">;  por tanto declaró que dicha resolución ha causado ejecutoria, ordenando archivo del asunto. (Este asunto deriva de la emisión de la resolución dictada por el Pleno del Supremo Tribunal de Justicia del Estado, el 28 veintiocho de abril de 2022 dos mil veintidós, </w:t>
      </w:r>
      <w:r w:rsidRPr="001758BC">
        <w:rPr>
          <w:rFonts w:ascii="Century Gothic" w:hAnsi="Century Gothic" w:cs="Century Gothic"/>
          <w:lang w:val="es-ES_tradnl" w:eastAsia="en-US"/>
        </w:rPr>
        <w:t>en el</w:t>
      </w:r>
      <w:r w:rsidRPr="001758BC">
        <w:rPr>
          <w:rFonts w:ascii="Century Gothic" w:hAnsi="Century Gothic" w:cs="Century Gothic"/>
          <w:b/>
          <w:bCs/>
          <w:lang w:val="es-ES_tradnl" w:eastAsia="en-US"/>
        </w:rPr>
        <w:t xml:space="preserve"> </w:t>
      </w:r>
      <w:r w:rsidRPr="001758BC">
        <w:rPr>
          <w:rFonts w:ascii="Century Gothic" w:hAnsi="Century Gothic" w:cs="Century Gothic"/>
          <w:lang w:val="es-ES_tradnl" w:eastAsia="en-US"/>
        </w:rPr>
        <w:t xml:space="preserve">Toca 35-22, formado con motivo del recurso de queja interpuesto por </w:t>
      </w:r>
      <w:r w:rsidR="00B21CC8">
        <w:rPr>
          <w:rFonts w:ascii="Century Gothic" w:hAnsi="Century Gothic" w:cs="Century Gothic"/>
          <w:b/>
          <w:bCs/>
          <w:lang w:val="es-ES_tradnl" w:eastAsia="en-US"/>
        </w:rPr>
        <w:t xml:space="preserve"> ELIMINADO</w:t>
      </w:r>
      <w:r w:rsidRPr="001758BC">
        <w:rPr>
          <w:rFonts w:ascii="Century Gothic" w:hAnsi="Century Gothic" w:cs="Century Gothic"/>
          <w:lang w:val="es-ES_tradnl" w:eastAsia="en-US"/>
        </w:rPr>
        <w:t xml:space="preserve">, en contra de la interlocutoria de 16 dieciséis de febrero de 2022, dictada por el Juez Tercero Civil, que resolvió incidente de oposición a la liquidación de pensiones rentísticas e intereses moratorios, dentro de los autos del expediente 377/2019, relativo al juicio extraordinario civil por Rescisión de Contrato de Arrendamiento, promovido por la ahora quejosa, en contra de </w:t>
      </w:r>
      <w:r w:rsidR="00B21CC8">
        <w:rPr>
          <w:rFonts w:ascii="Century Gothic" w:hAnsi="Century Gothic" w:cs="Century Gothic"/>
          <w:b/>
          <w:bCs/>
          <w:lang w:val="es-ES_tradnl" w:eastAsia="en-US"/>
        </w:rPr>
        <w:t xml:space="preserve"> ELIMINADO</w:t>
      </w:r>
      <w:r w:rsidRPr="001758BC">
        <w:rPr>
          <w:rFonts w:ascii="Century Gothic" w:hAnsi="Century Gothic" w:cs="Century Gothic"/>
          <w:lang w:val="es-ES_tradnl" w:eastAsia="en-US"/>
        </w:rPr>
        <w:t xml:space="preserve">. y </w:t>
      </w:r>
      <w:r w:rsidR="00B21CC8">
        <w:rPr>
          <w:rFonts w:ascii="Century Gothic" w:hAnsi="Century Gothic" w:cs="Century Gothic"/>
          <w:b/>
          <w:bCs/>
          <w:lang w:val="es-ES_tradnl" w:eastAsia="en-US"/>
        </w:rPr>
        <w:t xml:space="preserve"> ELIMINADO</w:t>
      </w:r>
      <w:r w:rsidRPr="001758BC">
        <w:rPr>
          <w:rFonts w:ascii="Century Gothic" w:hAnsi="Century Gothic" w:cs="Century Gothic"/>
          <w:lang w:val="es-ES_tradnl" w:eastAsia="en-US"/>
        </w:rPr>
        <w:t xml:space="preserve">. </w:t>
      </w:r>
      <w:r w:rsidRPr="001758BC">
        <w:rPr>
          <w:rFonts w:ascii="Century Gothic" w:hAnsi="Century Gothic" w:cs="Century Gothic"/>
          <w:b/>
          <w:bCs/>
        </w:rPr>
        <w:t>4</w:t>
      </w:r>
      <w:r w:rsidRPr="001758BC">
        <w:rPr>
          <w:rFonts w:ascii="Century Gothic" w:hAnsi="Century Gothic" w:cs="Century Gothic"/>
        </w:rPr>
        <w:t xml:space="preserve">) Oficio 36085/2022, enviado por la Juez Sexto de Distrito en el Estado,   comunicando que, en virtud de que ya transcurrió el término a que se refiere el artículo 86 de la Ley de Amparo, sin que alguna de las partes haya recurrido la resolución dictada en treinta de septiembre del presente año, que negó el </w:t>
      </w:r>
      <w:r w:rsidRPr="001758BC">
        <w:rPr>
          <w:rFonts w:ascii="Century Gothic" w:hAnsi="Century Gothic" w:cs="Century Gothic"/>
        </w:rPr>
        <w:lastRenderedPageBreak/>
        <w:t xml:space="preserve">amparo y protección de la Justicia de la Unión a la quejosa, en el juicio de amparo 746/2022-VI, promovido por </w:t>
      </w:r>
      <w:r w:rsidR="00B21CC8">
        <w:rPr>
          <w:rFonts w:ascii="Century Gothic" w:hAnsi="Century Gothic" w:cs="Century Gothic"/>
          <w:b/>
        </w:rPr>
        <w:t>ELIMINADO</w:t>
      </w:r>
      <w:r w:rsidRPr="001758BC">
        <w:rPr>
          <w:rFonts w:ascii="Century Gothic" w:hAnsi="Century Gothic" w:cs="Century Gothic"/>
        </w:rPr>
        <w:t xml:space="preserve">, por tanto declaró que dicha resolución ha causado ejecutoria, ordenando el archivo del asunto. (Este asunto deriva de la emisión de la resolución dictada por el Pleno del Supremo Tribunal de Justicia del Estado, el 21 veintiuno de abril de 2022 dos mil veintidós, por el Pleno del Supremo Tribunal de Justicia del Estado, </w:t>
      </w:r>
      <w:r w:rsidRPr="001758BC">
        <w:rPr>
          <w:rFonts w:ascii="Century Gothic" w:hAnsi="Century Gothic" w:cs="Century Gothic"/>
          <w:lang w:val="es-ES_tradnl" w:eastAsia="en-US"/>
        </w:rPr>
        <w:t>en el</w:t>
      </w:r>
      <w:r w:rsidRPr="001758BC">
        <w:rPr>
          <w:rFonts w:ascii="Century Gothic" w:hAnsi="Century Gothic" w:cs="Century Gothic"/>
          <w:b/>
          <w:bCs/>
          <w:lang w:val="es-ES_tradnl" w:eastAsia="en-US"/>
        </w:rPr>
        <w:t xml:space="preserve"> </w:t>
      </w:r>
      <w:r w:rsidRPr="001758BC">
        <w:rPr>
          <w:rFonts w:ascii="Century Gothic" w:hAnsi="Century Gothic" w:cs="Century Gothic"/>
          <w:lang w:val="es-ES_tradnl" w:eastAsia="en-US"/>
        </w:rPr>
        <w:t xml:space="preserve">Toca 251-21, formado con motivo del recurso de queja interpuesto por </w:t>
      </w:r>
      <w:r w:rsidR="00B21CC8">
        <w:rPr>
          <w:rFonts w:ascii="Century Gothic" w:hAnsi="Century Gothic" w:cs="Century Gothic"/>
          <w:b/>
          <w:bCs/>
          <w:lang w:val="es-ES_tradnl" w:eastAsia="en-US"/>
        </w:rPr>
        <w:t xml:space="preserve"> ELIMINADO</w:t>
      </w:r>
      <w:r w:rsidRPr="001758BC">
        <w:rPr>
          <w:rFonts w:ascii="Century Gothic" w:hAnsi="Century Gothic" w:cs="Century Gothic"/>
          <w:lang w:val="es-ES_tradnl" w:eastAsia="en-US"/>
        </w:rPr>
        <w:t xml:space="preserve">, en su carácter de apoderada de la parte actora </w:t>
      </w:r>
      <w:r w:rsidR="00B21CC8">
        <w:rPr>
          <w:rFonts w:ascii="Century Gothic" w:hAnsi="Century Gothic" w:cs="Century Gothic"/>
          <w:b/>
          <w:bCs/>
          <w:lang w:val="es-ES_tradnl" w:eastAsia="en-US"/>
        </w:rPr>
        <w:t xml:space="preserve"> ELIMINADO</w:t>
      </w:r>
      <w:r w:rsidRPr="001758BC">
        <w:rPr>
          <w:rFonts w:ascii="Century Gothic" w:hAnsi="Century Gothic" w:cs="Century Gothic"/>
          <w:lang w:val="es-ES_tradnl" w:eastAsia="en-US"/>
        </w:rPr>
        <w:t xml:space="preserve">, en contra de la interlocutoria de ocho de diciembre de dos mil veintiuno que resolvió lo relativo a la planilla de liquidación, dictada por la Jueza Primero del Ramo Civil de esta Capital dentro de los autos del expediente 1251/2019, correspondiente al Juicio Extraordinario Civil por Desocupación promovido por </w:t>
      </w:r>
      <w:r w:rsidRPr="00BB38CC">
        <w:rPr>
          <w:rFonts w:ascii="Century Gothic" w:hAnsi="Century Gothic" w:cs="Century Gothic"/>
          <w:b/>
          <w:bCs/>
          <w:lang w:val="es-ES_tradnl" w:eastAsia="en-US"/>
        </w:rPr>
        <w:t xml:space="preserve"> ELIMINADO</w:t>
      </w:r>
      <w:r w:rsidR="00B21CC8">
        <w:rPr>
          <w:rFonts w:ascii="Century Gothic" w:hAnsi="Century Gothic" w:cs="Century Gothic"/>
          <w:b/>
          <w:bCs/>
          <w:lang w:val="es-ES_tradnl" w:eastAsia="en-US"/>
        </w:rPr>
        <w:t>,</w:t>
      </w:r>
      <w:r w:rsidRPr="00BB38CC">
        <w:rPr>
          <w:rFonts w:ascii="Century Gothic" w:hAnsi="Century Gothic" w:cs="Century Gothic"/>
          <w:b/>
          <w:bCs/>
          <w:lang w:val="es-ES_tradnl" w:eastAsia="en-US"/>
        </w:rPr>
        <w:t xml:space="preserve"> </w:t>
      </w:r>
      <w:r w:rsidRPr="001758BC">
        <w:rPr>
          <w:rFonts w:ascii="Century Gothic" w:hAnsi="Century Gothic" w:cs="Century Gothic"/>
          <w:lang w:val="es-ES_tradnl" w:eastAsia="en-US"/>
        </w:rPr>
        <w:t xml:space="preserve">en contra de </w:t>
      </w:r>
      <w:r w:rsidR="00B21CC8">
        <w:rPr>
          <w:rFonts w:ascii="Century Gothic" w:hAnsi="Century Gothic" w:cs="Century Gothic"/>
          <w:b/>
          <w:bCs/>
          <w:lang w:val="es-ES_tradnl" w:eastAsia="en-US"/>
        </w:rPr>
        <w:t xml:space="preserve"> ELIMINADO</w:t>
      </w:r>
      <w:r w:rsidRPr="001758BC">
        <w:rPr>
          <w:rFonts w:ascii="Century Gothic" w:hAnsi="Century Gothic" w:cs="Century Gothic"/>
          <w:lang w:val="es-ES_tradnl" w:eastAsia="en-US"/>
        </w:rPr>
        <w:t>.</w:t>
      </w:r>
      <w:r>
        <w:rPr>
          <w:rFonts w:ascii="Century Gothic" w:hAnsi="Century Gothic" w:cs="Century Gothic"/>
          <w:lang w:val="es-ES_tradnl" w:eastAsia="en-US"/>
        </w:rPr>
        <w:t xml:space="preserve"> </w:t>
      </w:r>
      <w:r w:rsidRPr="001758BC">
        <w:rPr>
          <w:rFonts w:ascii="Century Gothic" w:hAnsi="Century Gothic" w:cs="Century Gothic"/>
          <w:b/>
          <w:bCs/>
        </w:rPr>
        <w:t>5</w:t>
      </w:r>
      <w:r w:rsidRPr="001758BC">
        <w:rPr>
          <w:rFonts w:ascii="Century Gothic" w:hAnsi="Century Gothic" w:cs="Century Gothic"/>
        </w:rPr>
        <w:t xml:space="preserve">) Escrito y diez copias de la demanda de amparo directo e incidente de suspensión, presentado por </w:t>
      </w:r>
      <w:r w:rsidR="00B21CC8">
        <w:rPr>
          <w:rFonts w:ascii="Century Gothic" w:hAnsi="Century Gothic" w:cs="Century Gothic"/>
          <w:b/>
        </w:rPr>
        <w:t>ELIMINADO</w:t>
      </w:r>
      <w:r w:rsidRPr="001758BC">
        <w:rPr>
          <w:rFonts w:ascii="Century Gothic" w:hAnsi="Century Gothic" w:cs="Century Gothic"/>
        </w:rPr>
        <w:t xml:space="preserve">, contra actos del Pleno del Supremo Tribunal de Justicia del Estado, por la emisión de la resolución de 29 veintinueve de septiembre de 2022 dos mil veintidós, dentro del  Toca 133-22, </w:t>
      </w:r>
      <w:r w:rsidRPr="001758BC">
        <w:rPr>
          <w:rFonts w:ascii="Century Gothic" w:hAnsi="Century Gothic" w:cs="Century Gothic"/>
          <w:lang w:val="es-ES_tradnl" w:eastAsia="en-US"/>
        </w:rPr>
        <w:t xml:space="preserve">formado con motivo del recurso de queja interpuesto por </w:t>
      </w:r>
      <w:r w:rsidR="00B21CC8">
        <w:rPr>
          <w:rFonts w:ascii="Century Gothic" w:hAnsi="Century Gothic" w:cs="Century Gothic"/>
          <w:b/>
          <w:bCs/>
          <w:lang w:val="es-ES_tradnl" w:eastAsia="en-US"/>
        </w:rPr>
        <w:t xml:space="preserve"> ELIMINADO</w:t>
      </w:r>
      <w:r w:rsidRPr="001758BC">
        <w:rPr>
          <w:rFonts w:ascii="Century Gothic" w:hAnsi="Century Gothic" w:cs="Century Gothic"/>
          <w:lang w:val="es-ES_tradnl" w:eastAsia="en-US"/>
        </w:rPr>
        <w:t>,</w:t>
      </w:r>
      <w:r w:rsidRPr="00BB38CC">
        <w:rPr>
          <w:rFonts w:ascii="Century Gothic" w:hAnsi="Century Gothic" w:cs="Century Gothic"/>
          <w:b/>
          <w:bCs/>
          <w:lang w:val="es-ES_tradnl" w:eastAsia="en-US"/>
        </w:rPr>
        <w:t xml:space="preserve"> </w:t>
      </w:r>
      <w:r w:rsidRPr="001758BC">
        <w:rPr>
          <w:rFonts w:ascii="Century Gothic" w:hAnsi="Century Gothic" w:cs="Century Gothic"/>
          <w:lang w:val="es-ES_tradnl" w:eastAsia="en-US"/>
        </w:rPr>
        <w:t xml:space="preserve">contra la interlocutoria dictada en ejecución de sentencia el 6 seis de julio de 2022 dos mil veintidós, por la Jueza Primero Civil de esta Ciudad Capital, en el expediente 1344/2018, relativo al juicio extraordinario civil hipotecario promovido por </w:t>
      </w:r>
      <w:r w:rsidR="00B21CC8">
        <w:rPr>
          <w:rFonts w:ascii="Century Gothic" w:hAnsi="Century Gothic" w:cs="Century Gothic"/>
          <w:b/>
          <w:bCs/>
          <w:lang w:val="es-ES_tradnl" w:eastAsia="en-US"/>
        </w:rPr>
        <w:t xml:space="preserve"> ELIMINADO</w:t>
      </w:r>
      <w:r w:rsidRPr="001758BC">
        <w:rPr>
          <w:rFonts w:ascii="Century Gothic" w:hAnsi="Century Gothic" w:cs="Century Gothic"/>
          <w:lang w:val="es-ES_tradnl" w:eastAsia="en-US"/>
        </w:rPr>
        <w:t xml:space="preserve">, seguido ahora por la cesionaria </w:t>
      </w:r>
      <w:r w:rsidRPr="00BB38CC">
        <w:rPr>
          <w:rFonts w:ascii="Century Gothic" w:hAnsi="Century Gothic" w:cs="Century Gothic"/>
          <w:b/>
          <w:bCs/>
          <w:lang w:val="es-ES_tradnl" w:eastAsia="en-US"/>
        </w:rPr>
        <w:t xml:space="preserve"> ELIMINADO</w:t>
      </w:r>
      <w:r w:rsidR="00B21CC8">
        <w:rPr>
          <w:rFonts w:ascii="Century Gothic" w:hAnsi="Century Gothic" w:cs="Century Gothic"/>
          <w:b/>
          <w:bCs/>
          <w:lang w:val="es-ES_tradnl" w:eastAsia="en-US"/>
        </w:rPr>
        <w:t>.</w:t>
      </w:r>
      <w:r w:rsidRPr="00BB38CC">
        <w:rPr>
          <w:rFonts w:ascii="Century Gothic" w:hAnsi="Century Gothic" w:cs="Century Gothic"/>
          <w:b/>
          <w:bCs/>
          <w:lang w:val="es-ES_tradnl" w:eastAsia="en-US"/>
        </w:rPr>
        <w:t xml:space="preserve"> </w:t>
      </w:r>
      <w:r w:rsidRPr="001758BC">
        <w:rPr>
          <w:rFonts w:ascii="Century Gothic" w:hAnsi="Century Gothic" w:cs="Century Gothic"/>
          <w:lang w:val="es-ES_tradnl" w:eastAsia="en-US"/>
        </w:rPr>
        <w:t xml:space="preserve"> </w:t>
      </w:r>
      <w:r w:rsidRPr="001758BC">
        <w:rPr>
          <w:rFonts w:ascii="Century Gothic" w:hAnsi="Century Gothic" w:cs="Century Gothic"/>
          <w:b/>
          <w:bCs/>
        </w:rPr>
        <w:t>6</w:t>
      </w:r>
      <w:r w:rsidRPr="001758BC">
        <w:rPr>
          <w:rFonts w:ascii="Century Gothic" w:hAnsi="Century Gothic" w:cs="Century Gothic"/>
        </w:rPr>
        <w:t xml:space="preserve">) Oficios números C.J. 3348/2022, C.J. 3231/2022, C.J. 3232/2022, C.J. 3347/2022, dirigidos a la Licenciada Graciela Treviño Rodríguez, los </w:t>
      </w:r>
      <w:r w:rsidRPr="001758BC">
        <w:rPr>
          <w:rFonts w:ascii="Century Gothic" w:hAnsi="Century Gothic" w:cs="Century Gothic"/>
        </w:rPr>
        <w:lastRenderedPageBreak/>
        <w:t>dos siguientes al C.P. Jesús Salvador González Martínez, Jueza Sexto de Distrito en el Estado, que tienen relación con el requerimiento formulado al Supremo Tribunal de Justicia del Estado, por la Juez Sexto de Distrito en el Estado, derivado del juicio de amparo 711/2020-II, promovido por el Magistrado Arturo Morales Silva.</w:t>
      </w:r>
      <w:r>
        <w:rPr>
          <w:rFonts w:ascii="Century Gothic" w:hAnsi="Century Gothic" w:cs="Century Gothic"/>
        </w:rPr>
        <w:t xml:space="preserve"> </w:t>
      </w:r>
      <w:r w:rsidRPr="001758BC">
        <w:rPr>
          <w:rFonts w:ascii="Century Gothic" w:hAnsi="Century Gothic" w:cs="Century Gothic"/>
          <w:b/>
          <w:bCs/>
          <w:lang w:val="es-ES_tradnl"/>
        </w:rPr>
        <w:t>7</w:t>
      </w:r>
      <w:r w:rsidRPr="001758BC">
        <w:rPr>
          <w:rFonts w:ascii="Century Gothic" w:hAnsi="Century Gothic" w:cs="Century Gothic"/>
          <w:lang w:val="es-ES_tradnl"/>
        </w:rPr>
        <w:t xml:space="preserve">) </w:t>
      </w:r>
      <w:r w:rsidRPr="001758BC">
        <w:rPr>
          <w:rFonts w:ascii="Century Gothic" w:hAnsi="Century Gothic" w:cs="Century Gothic"/>
        </w:rPr>
        <w:t>En seguimiento a los acuerdos tomados en sesión de Pleno del Supremo Tribunal de Justicia del Estado, se emitieron los oficios siguientes:</w:t>
      </w:r>
      <w:r>
        <w:rPr>
          <w:rFonts w:ascii="Century Gothic" w:hAnsi="Century Gothic" w:cs="Century Gothic"/>
        </w:rPr>
        <w:t xml:space="preserve"> </w:t>
      </w:r>
      <w:r w:rsidRPr="001758BC">
        <w:rPr>
          <w:rFonts w:ascii="Century Gothic" w:hAnsi="Century Gothic" w:cs="Century Gothic"/>
          <w:b/>
          <w:bCs/>
        </w:rPr>
        <w:t>A</w:t>
      </w:r>
      <w:r w:rsidRPr="001758BC">
        <w:rPr>
          <w:rFonts w:ascii="Century Gothic" w:hAnsi="Century Gothic" w:cs="Century Gothic"/>
        </w:rPr>
        <w:t>) Oficios 7271 y 7272, dirigidos Pleno del Consejo de la Judicatura del Poder Judicial del Estado y Jueza Sexto de Distrito en el Estado. (Este asunto tiene relación con el sexto punto del orden del día de la sesión ordinaria celebrada el 27 veintisiete de octubre de 2022 dos mil veintidós).</w:t>
      </w:r>
      <w:r>
        <w:rPr>
          <w:rFonts w:ascii="Century Gothic" w:hAnsi="Century Gothic" w:cs="Century Gothic"/>
        </w:rPr>
        <w:t xml:space="preserve"> </w:t>
      </w:r>
      <w:r w:rsidRPr="001758BC">
        <w:rPr>
          <w:rFonts w:ascii="Century Gothic" w:hAnsi="Century Gothic" w:cs="Century Gothic"/>
          <w:b/>
          <w:bCs/>
        </w:rPr>
        <w:t>B</w:t>
      </w:r>
      <w:r w:rsidRPr="001758BC">
        <w:rPr>
          <w:rFonts w:ascii="Century Gothic" w:hAnsi="Century Gothic" w:cs="Century Gothic"/>
        </w:rPr>
        <w:t xml:space="preserve">) Oficio 7317, dirigido al Magistrado Arturo Morales Silva. (Este asunto tiene relación con el sexto punto del orden del día de la sesión ordinaria celebrada el 27 veintisiete de octubre de 2022 dos mil veintidós). </w:t>
      </w:r>
      <w:r w:rsidRPr="00204FD3">
        <w:rPr>
          <w:rFonts w:ascii="Century Gothic" w:hAnsi="Century Gothic" w:cs="Century Gothic"/>
          <w:b/>
          <w:bCs/>
        </w:rPr>
        <w:t xml:space="preserve">Sexto: </w:t>
      </w:r>
      <w:r w:rsidRPr="00B9291F">
        <w:rPr>
          <w:rFonts w:ascii="Century Gothic" w:hAnsi="Century Gothic" w:cs="Century Gothic"/>
          <w:lang w:val="es-ES_tradnl" w:eastAsia="en-US"/>
        </w:rPr>
        <w:t>Asuntos Generales, los que hagan mención tanto la Magistrada Olga Regina García López, Presidenta de este Supremo Tribunal de Justicia y del Consejo de la Judicatura del Estado, como las y los Magistrados que integran este Cuerpo Colegiado</w:t>
      </w:r>
      <w:r w:rsidRPr="00204FD3">
        <w:rPr>
          <w:rFonts w:ascii="Century Gothic" w:hAnsi="Century Gothic" w:cs="Century Gothic"/>
        </w:rPr>
        <w:t xml:space="preserve">. - - - - - - - - </w:t>
      </w:r>
    </w:p>
    <w:p w:rsidR="0077158D" w:rsidRPr="00116240" w:rsidRDefault="0077158D" w:rsidP="00BC0190">
      <w:pPr>
        <w:pStyle w:val="Textoindependiente3"/>
        <w:spacing w:line="492" w:lineRule="auto"/>
        <w:rPr>
          <w:rFonts w:ascii="Century Gothic" w:hAnsi="Century Gothic" w:cs="Century Gothic"/>
          <w:sz w:val="24"/>
          <w:szCs w:val="24"/>
          <w:lang w:val="es-MX"/>
        </w:rPr>
      </w:pPr>
      <w:r w:rsidRPr="00116240">
        <w:rPr>
          <w:rFonts w:ascii="Century Gothic" w:hAnsi="Century Gothic" w:cs="Century Gothic"/>
          <w:sz w:val="24"/>
          <w:szCs w:val="24"/>
        </w:rPr>
        <w:t xml:space="preserve">Acto continuo, atento a lo dispuesto por el artículo 5, fracción I del Reglamento Interior del Poder Judicial del Estado, la </w:t>
      </w:r>
      <w:r w:rsidRPr="00116240">
        <w:rPr>
          <w:rFonts w:ascii="Century Gothic" w:hAnsi="Century Gothic" w:cs="Century Gothic"/>
          <w:b/>
          <w:bCs/>
          <w:sz w:val="24"/>
          <w:szCs w:val="24"/>
        </w:rPr>
        <w:t>Magistrada Presidenta</w:t>
      </w:r>
      <w:r w:rsidRPr="00116240">
        <w:rPr>
          <w:rFonts w:ascii="Century Gothic" w:hAnsi="Century Gothic" w:cs="Century Gothic"/>
          <w:sz w:val="24"/>
          <w:szCs w:val="24"/>
        </w:rPr>
        <w:t xml:space="preserve">, solicita a la Secretaria de Acuerdos que agote el </w:t>
      </w:r>
      <w:r w:rsidRPr="00116240">
        <w:rPr>
          <w:rFonts w:ascii="Century Gothic" w:hAnsi="Century Gothic" w:cs="Century Gothic"/>
          <w:b/>
          <w:bCs/>
          <w:sz w:val="24"/>
          <w:szCs w:val="24"/>
        </w:rPr>
        <w:t>primer punto</w:t>
      </w:r>
      <w:r w:rsidRPr="00116240">
        <w:rPr>
          <w:rFonts w:ascii="Century Gothic" w:hAnsi="Century Gothic" w:cs="Century Gothic"/>
          <w:sz w:val="24"/>
          <w:szCs w:val="24"/>
        </w:rPr>
        <w:t xml:space="preserve"> del orden del día. Enseguida, procede la </w:t>
      </w:r>
      <w:r w:rsidRPr="00116240">
        <w:rPr>
          <w:rFonts w:ascii="Century Gothic" w:hAnsi="Century Gothic" w:cs="Century Gothic"/>
          <w:b/>
          <w:bCs/>
          <w:sz w:val="24"/>
          <w:szCs w:val="24"/>
        </w:rPr>
        <w:t>Secretaria</w:t>
      </w:r>
      <w:r w:rsidRPr="00116240">
        <w:rPr>
          <w:rFonts w:ascii="Century Gothic" w:hAnsi="Century Gothic" w:cs="Century Gothic"/>
          <w:sz w:val="24"/>
          <w:szCs w:val="24"/>
        </w:rPr>
        <w:t xml:space="preserve"> a tomar lista de asistencia a los presentes, una vez cumplida la instrucción la Presidencia da cuenta que se encuentran presentes las Magistradas y los Magistrados que conforman este Honorable Pleno. Atento a ello, existiendo quórum para celebrar esta sesión, la Magistrada </w:t>
      </w:r>
      <w:r w:rsidRPr="00116240">
        <w:rPr>
          <w:rFonts w:ascii="Century Gothic" w:hAnsi="Century Gothic" w:cs="Century Gothic"/>
          <w:sz w:val="24"/>
          <w:szCs w:val="24"/>
        </w:rPr>
        <w:lastRenderedPageBreak/>
        <w:t>Presidenta, la declara válida, al igual que los acuerdos que en ella se tome</w:t>
      </w:r>
      <w:r w:rsidRPr="00116240">
        <w:rPr>
          <w:rFonts w:ascii="Century Gothic" w:hAnsi="Century Gothic" w:cs="Century Gothic"/>
          <w:lang w:val="es-MX"/>
        </w:rPr>
        <w:t xml:space="preserve">n. </w:t>
      </w:r>
      <w:r w:rsidRPr="00116240">
        <w:rPr>
          <w:rFonts w:ascii="Century Gothic" w:hAnsi="Century Gothic" w:cs="Century Gothic"/>
        </w:rPr>
        <w:t>- - - - - - - - - - - - - - - - - - - - - - - - - - - - - - - - - - - - - - - - - - - - - - - - - - - - -</w:t>
      </w:r>
    </w:p>
    <w:p w:rsidR="0077158D" w:rsidRPr="00116240" w:rsidRDefault="0077158D" w:rsidP="00BC0190">
      <w:pPr>
        <w:spacing w:line="492" w:lineRule="auto"/>
        <w:jc w:val="both"/>
        <w:rPr>
          <w:rFonts w:ascii="Century Gothic" w:hAnsi="Century Gothic" w:cs="Century Gothic"/>
        </w:rPr>
      </w:pPr>
      <w:r w:rsidRPr="00116240">
        <w:rPr>
          <w:rFonts w:ascii="Century Gothic" w:hAnsi="Century Gothic" w:cs="Century Gothic"/>
        </w:rPr>
        <w:t xml:space="preserve">Posteriormente, la </w:t>
      </w:r>
      <w:r w:rsidRPr="00116240">
        <w:rPr>
          <w:rFonts w:ascii="Century Gothic" w:hAnsi="Century Gothic" w:cs="Century Gothic"/>
          <w:b/>
          <w:bCs/>
        </w:rPr>
        <w:t xml:space="preserve">Magistrada Olga Regina García López </w:t>
      </w:r>
      <w:r w:rsidRPr="00116240">
        <w:rPr>
          <w:rFonts w:ascii="Century Gothic" w:hAnsi="Century Gothic" w:cs="Century Gothic"/>
        </w:rPr>
        <w:t xml:space="preserve">pide a la Secretaria de Acuerdos dé lectura al </w:t>
      </w:r>
      <w:r w:rsidRPr="00116240">
        <w:rPr>
          <w:rFonts w:ascii="Century Gothic" w:hAnsi="Century Gothic" w:cs="Century Gothic"/>
          <w:b/>
          <w:bCs/>
        </w:rPr>
        <w:t>segundo punto</w:t>
      </w:r>
      <w:r w:rsidRPr="00116240">
        <w:rPr>
          <w:rFonts w:ascii="Century Gothic" w:hAnsi="Century Gothic" w:cs="Century Gothic"/>
        </w:rPr>
        <w:t xml:space="preserve">. Atento a ello, la </w:t>
      </w:r>
      <w:r w:rsidRPr="00116240">
        <w:rPr>
          <w:rFonts w:ascii="Century Gothic" w:hAnsi="Century Gothic" w:cs="Century Gothic"/>
          <w:b/>
          <w:bCs/>
        </w:rPr>
        <w:t>licenciada Graciela Treviño Rodríguez</w:t>
      </w:r>
      <w:r w:rsidRPr="00116240">
        <w:rPr>
          <w:rFonts w:ascii="Century Gothic" w:hAnsi="Century Gothic" w:cs="Century Gothic"/>
        </w:rPr>
        <w:t>, leyó: “</w:t>
      </w:r>
      <w:r w:rsidRPr="00116240">
        <w:rPr>
          <w:rFonts w:ascii="Century Gothic" w:hAnsi="Century Gothic" w:cs="Century Gothic"/>
          <w:b/>
          <w:bCs/>
        </w:rPr>
        <w:t>Lectura, discusión y en su caso aprobación del orden del día</w:t>
      </w:r>
      <w:r w:rsidRPr="00116240">
        <w:rPr>
          <w:rFonts w:ascii="Century Gothic" w:hAnsi="Century Gothic" w:cs="Century Gothic"/>
        </w:rPr>
        <w:t xml:space="preserve">”. La </w:t>
      </w:r>
      <w:r w:rsidRPr="00116240">
        <w:rPr>
          <w:rFonts w:ascii="Century Gothic" w:hAnsi="Century Gothic" w:cs="Century Gothic"/>
          <w:b/>
          <w:bCs/>
        </w:rPr>
        <w:t>Magistrada Olga Regina García López</w:t>
      </w:r>
      <w:r w:rsidRPr="00116240">
        <w:rPr>
          <w:rFonts w:ascii="Century Gothic" w:hAnsi="Century Gothic" w:cs="Century Gothic"/>
        </w:rPr>
        <w:t>, refiere</w:t>
      </w:r>
      <w:r w:rsidRPr="00CE10FA">
        <w:rPr>
          <w:rFonts w:ascii="Century Gothic" w:hAnsi="Century Gothic" w:cs="Century Gothic"/>
        </w:rPr>
        <w:t xml:space="preserve">: “A su disposición se encuentra el orden del día, si existiera intervención en relación al mismo, por favor háganlo saber en este momento. Al no advertir intervención alguna, someto a votación el segundo punto. Quien se encuentre a favor del contenido íntegro del orden del día, favor de levantar la mano en la forma acostumbrada. Aprobado </w:t>
      </w:r>
      <w:r w:rsidRPr="00E53CB5">
        <w:rPr>
          <w:rFonts w:ascii="Century Gothic" w:hAnsi="Century Gothic" w:cs="Century Gothic"/>
        </w:rPr>
        <w:t xml:space="preserve">por unanimidad de votos”.  </w:t>
      </w:r>
      <w:r w:rsidRPr="00E53CB5">
        <w:rPr>
          <w:rFonts w:ascii="Century Gothic" w:hAnsi="Century Gothic" w:cs="Century Gothic"/>
          <w:b/>
          <w:bCs/>
        </w:rPr>
        <w:t>Atento</w:t>
      </w:r>
      <w:r w:rsidRPr="00116240">
        <w:rPr>
          <w:rFonts w:ascii="Century Gothic" w:hAnsi="Century Gothic" w:cs="Century Gothic"/>
          <w:b/>
          <w:bCs/>
        </w:rPr>
        <w:t xml:space="preserve"> a lo cual, el orden del día es aprobado en sus términos, por unanimidad de votos. </w:t>
      </w:r>
      <w:r w:rsidRPr="00116240">
        <w:rPr>
          <w:rFonts w:ascii="Century Gothic" w:hAnsi="Century Gothic" w:cs="Century Gothic"/>
        </w:rPr>
        <w:t xml:space="preserve">- - - - - - - - - - - - - - - - - - - - - - - - - - - - - - - - - - - -  </w:t>
      </w:r>
    </w:p>
    <w:p w:rsidR="0077158D" w:rsidRPr="00116240" w:rsidRDefault="0077158D" w:rsidP="00BC0190">
      <w:pPr>
        <w:spacing w:line="492" w:lineRule="auto"/>
        <w:jc w:val="both"/>
        <w:rPr>
          <w:rFonts w:ascii="Century Gothic" w:hAnsi="Century Gothic" w:cs="Century Gothic"/>
        </w:rPr>
      </w:pPr>
      <w:r w:rsidRPr="00116240">
        <w:rPr>
          <w:rFonts w:ascii="Century Gothic" w:hAnsi="Century Gothic" w:cs="Century Gothic"/>
        </w:rPr>
        <w:t xml:space="preserve">A continuación, la </w:t>
      </w:r>
      <w:r w:rsidRPr="00116240">
        <w:rPr>
          <w:rFonts w:ascii="Century Gothic" w:hAnsi="Century Gothic" w:cs="Century Gothic"/>
          <w:b/>
          <w:bCs/>
        </w:rPr>
        <w:t>Magistrada Presidenta</w:t>
      </w:r>
      <w:r w:rsidRPr="00116240">
        <w:rPr>
          <w:rFonts w:ascii="Century Gothic" w:hAnsi="Century Gothic" w:cs="Century Gothic"/>
        </w:rPr>
        <w:t xml:space="preserve"> pide a la Secretaria de Acuerdos dé lectura al </w:t>
      </w:r>
      <w:r w:rsidRPr="00116240">
        <w:rPr>
          <w:rFonts w:ascii="Century Gothic" w:hAnsi="Century Gothic" w:cs="Century Gothic"/>
          <w:b/>
          <w:bCs/>
        </w:rPr>
        <w:t>tercer punto</w:t>
      </w:r>
      <w:r w:rsidRPr="00116240">
        <w:rPr>
          <w:rFonts w:ascii="Century Gothic" w:hAnsi="Century Gothic" w:cs="Century Gothic"/>
        </w:rPr>
        <w:t xml:space="preserve">; quien, atendiendo la instrucción, procedió a leer: </w:t>
      </w:r>
      <w:r>
        <w:rPr>
          <w:rFonts w:ascii="Century Gothic" w:hAnsi="Century Gothic" w:cs="Century Gothic"/>
        </w:rPr>
        <w:t>“</w:t>
      </w:r>
      <w:r w:rsidRPr="00D80465">
        <w:rPr>
          <w:rFonts w:ascii="Century Gothic" w:hAnsi="Century Gothic" w:cs="Century Gothic"/>
          <w:b/>
          <w:bCs/>
        </w:rPr>
        <w:t>Se somete a consideración del Honorable Pleno y en su caso aprobación el acta correspondiente a la sesión ordinaria celebrada el 27 veintisiete de octubre de 2022 dos mil veintidós</w:t>
      </w:r>
      <w:r w:rsidRPr="00116240">
        <w:rPr>
          <w:rFonts w:ascii="Century Gothic" w:hAnsi="Century Gothic" w:cs="Century Gothic"/>
        </w:rPr>
        <w:t xml:space="preserve">”. La </w:t>
      </w:r>
      <w:r w:rsidRPr="00116240">
        <w:rPr>
          <w:rFonts w:ascii="Century Gothic" w:hAnsi="Century Gothic" w:cs="Century Gothic"/>
          <w:b/>
          <w:bCs/>
        </w:rPr>
        <w:t>Magistrada Olga Regina García López</w:t>
      </w:r>
      <w:r w:rsidRPr="00116240">
        <w:rPr>
          <w:rFonts w:ascii="Century Gothic" w:hAnsi="Century Gothic" w:cs="Century Gothic"/>
        </w:rPr>
        <w:t xml:space="preserve">, </w:t>
      </w:r>
      <w:r w:rsidRPr="00AA1E0A">
        <w:rPr>
          <w:rFonts w:ascii="Century Gothic" w:hAnsi="Century Gothic" w:cs="Century Gothic"/>
        </w:rPr>
        <w:t>manifiesta: “A su consideración el acta número cuarenta</w:t>
      </w:r>
      <w:r>
        <w:rPr>
          <w:rFonts w:ascii="Century Gothic" w:hAnsi="Century Gothic" w:cs="Century Gothic"/>
        </w:rPr>
        <w:t xml:space="preserve"> y dos</w:t>
      </w:r>
      <w:r w:rsidRPr="00AA1E0A">
        <w:rPr>
          <w:rFonts w:ascii="Century Gothic" w:hAnsi="Century Gothic" w:cs="Century Gothic"/>
        </w:rPr>
        <w:t xml:space="preserve">, correspondiente a la sesión ordinaria celebrada el </w:t>
      </w:r>
      <w:r>
        <w:rPr>
          <w:rFonts w:ascii="Century Gothic" w:hAnsi="Century Gothic" w:cs="Century Gothic"/>
        </w:rPr>
        <w:t>27 veintisiete</w:t>
      </w:r>
      <w:r w:rsidRPr="00AA1E0A">
        <w:rPr>
          <w:rFonts w:ascii="Century Gothic" w:hAnsi="Century Gothic" w:cs="Century Gothic"/>
        </w:rPr>
        <w:t xml:space="preserve"> de octubre de 2022 dos mil veintidós.</w:t>
      </w:r>
      <w:r w:rsidR="00B21CC8">
        <w:rPr>
          <w:rFonts w:ascii="Century Gothic" w:hAnsi="Century Gothic" w:cs="Century Gothic"/>
        </w:rPr>
        <w:t xml:space="preserve"> </w:t>
      </w:r>
      <w:r w:rsidRPr="00AA1E0A">
        <w:rPr>
          <w:rFonts w:ascii="Century Gothic" w:hAnsi="Century Gothic" w:cs="Century Gothic"/>
        </w:rPr>
        <w:t xml:space="preserve"> Si existiera alguna intervención </w:t>
      </w:r>
      <w:r>
        <w:rPr>
          <w:rFonts w:ascii="Century Gothic" w:hAnsi="Century Gothic" w:cs="Century Gothic"/>
        </w:rPr>
        <w:t>es el momento para ello</w:t>
      </w:r>
      <w:r w:rsidRPr="00AA1E0A">
        <w:rPr>
          <w:rFonts w:ascii="Century Gothic" w:hAnsi="Century Gothic" w:cs="Century Gothic"/>
        </w:rPr>
        <w:t xml:space="preserve">. Al no </w:t>
      </w:r>
      <w:r>
        <w:rPr>
          <w:rFonts w:ascii="Century Gothic" w:hAnsi="Century Gothic" w:cs="Century Gothic"/>
        </w:rPr>
        <w:t>advertir</w:t>
      </w:r>
      <w:r w:rsidRPr="00AA1E0A">
        <w:rPr>
          <w:rFonts w:ascii="Century Gothic" w:hAnsi="Century Gothic" w:cs="Century Gothic"/>
        </w:rPr>
        <w:t xml:space="preserve"> </w:t>
      </w:r>
      <w:r>
        <w:rPr>
          <w:rFonts w:ascii="Century Gothic" w:hAnsi="Century Gothic" w:cs="Century Gothic"/>
        </w:rPr>
        <w:t>ninguna</w:t>
      </w:r>
      <w:r w:rsidRPr="00AA1E0A">
        <w:rPr>
          <w:rFonts w:ascii="Century Gothic" w:hAnsi="Century Gothic" w:cs="Century Gothic"/>
        </w:rPr>
        <w:t xml:space="preserve"> intervención someto a votación el tercer punto, quien se encuentre a favor del contenido </w:t>
      </w:r>
      <w:r w:rsidRPr="00AA1E0A">
        <w:rPr>
          <w:rFonts w:ascii="Century Gothic" w:hAnsi="Century Gothic" w:cs="Century Gothic"/>
        </w:rPr>
        <w:lastRenderedPageBreak/>
        <w:t xml:space="preserve">íntegro del acta correspondiente al </w:t>
      </w:r>
      <w:r>
        <w:rPr>
          <w:rFonts w:ascii="Century Gothic" w:hAnsi="Century Gothic" w:cs="Century Gothic"/>
        </w:rPr>
        <w:t>27 veintisiete</w:t>
      </w:r>
      <w:r w:rsidRPr="00AA1E0A">
        <w:rPr>
          <w:rFonts w:ascii="Century Gothic" w:hAnsi="Century Gothic" w:cs="Century Gothic"/>
        </w:rPr>
        <w:t xml:space="preserve"> de octubre de 2022 dos mil veintidós, </w:t>
      </w:r>
      <w:r>
        <w:rPr>
          <w:rFonts w:ascii="Century Gothic" w:hAnsi="Century Gothic" w:cs="Century Gothic"/>
        </w:rPr>
        <w:t xml:space="preserve">por favor de levantar </w:t>
      </w:r>
      <w:r w:rsidRPr="00AA1E0A">
        <w:rPr>
          <w:rFonts w:ascii="Century Gothic" w:hAnsi="Century Gothic" w:cs="Century Gothic"/>
        </w:rPr>
        <w:t xml:space="preserve">la mano en este momento. Aprobada por unanimidad de votos”. </w:t>
      </w:r>
      <w:r w:rsidRPr="00AA1E0A">
        <w:rPr>
          <w:rFonts w:ascii="Century Gothic" w:hAnsi="Century Gothic" w:cs="Century Gothic"/>
          <w:b/>
          <w:bCs/>
        </w:rPr>
        <w:t>Atento a ello,</w:t>
      </w:r>
      <w:r w:rsidRPr="00CC52CC">
        <w:rPr>
          <w:rFonts w:ascii="Century Gothic" w:hAnsi="Century Gothic" w:cs="Century Gothic"/>
          <w:b/>
          <w:bCs/>
        </w:rPr>
        <w:t xml:space="preserve"> el acta de cuenta es aprobada en sus términos por unanimidad de votos. </w:t>
      </w:r>
      <w:r w:rsidRPr="00CC52CC">
        <w:rPr>
          <w:rFonts w:ascii="Century Gothic" w:hAnsi="Century Gothic" w:cs="Century Gothic"/>
        </w:rPr>
        <w:t>-</w:t>
      </w:r>
      <w:r w:rsidRPr="00CC52CC">
        <w:rPr>
          <w:rFonts w:ascii="Century Gothic" w:hAnsi="Century Gothic" w:cs="Century Gothic"/>
          <w:b/>
          <w:bCs/>
        </w:rPr>
        <w:t xml:space="preserve"> </w:t>
      </w:r>
      <w:r>
        <w:rPr>
          <w:rFonts w:ascii="Century Gothic" w:hAnsi="Century Gothic" w:cs="Century Gothic"/>
        </w:rPr>
        <w:t>- - - - - - - - - - - - - - - - - - - -</w:t>
      </w:r>
    </w:p>
    <w:p w:rsidR="0077158D" w:rsidRPr="00554245" w:rsidRDefault="0077158D" w:rsidP="00554245">
      <w:pPr>
        <w:spacing w:line="492" w:lineRule="auto"/>
        <w:jc w:val="both"/>
        <w:rPr>
          <w:rFonts w:ascii="Century Gothic" w:hAnsi="Century Gothic" w:cs="Century Gothic"/>
        </w:rPr>
      </w:pPr>
      <w:r w:rsidRPr="00CC52CC">
        <w:rPr>
          <w:rFonts w:ascii="Century Gothic" w:hAnsi="Century Gothic" w:cs="Century Gothic"/>
        </w:rPr>
        <w:t xml:space="preserve">Acto seguido, la </w:t>
      </w:r>
      <w:r w:rsidRPr="00CC52CC">
        <w:rPr>
          <w:rFonts w:ascii="Century Gothic" w:hAnsi="Century Gothic" w:cs="Century Gothic"/>
          <w:b/>
          <w:bCs/>
        </w:rPr>
        <w:t>Magistrada Presidenta</w:t>
      </w:r>
      <w:r w:rsidRPr="00CC52CC">
        <w:rPr>
          <w:rFonts w:ascii="Century Gothic" w:hAnsi="Century Gothic" w:cs="Century Gothic"/>
        </w:rPr>
        <w:t xml:space="preserve"> pide a la Secretaria de Acuerdos dé lectura al </w:t>
      </w:r>
      <w:r w:rsidRPr="00CC52CC">
        <w:rPr>
          <w:rFonts w:ascii="Century Gothic" w:hAnsi="Century Gothic" w:cs="Century Gothic"/>
          <w:b/>
          <w:bCs/>
        </w:rPr>
        <w:t>cuarto punto</w:t>
      </w:r>
      <w:r w:rsidRPr="00CC52CC">
        <w:rPr>
          <w:rFonts w:ascii="Century Gothic" w:hAnsi="Century Gothic" w:cs="Century Gothic"/>
        </w:rPr>
        <w:t>; quien, atendiendo la instrucción, procedió a leer:</w:t>
      </w:r>
      <w:r w:rsidRPr="00CC52CC">
        <w:rPr>
          <w:rFonts w:ascii="Century Gothic" w:hAnsi="Century Gothic" w:cs="Century Gothic"/>
          <w:lang w:val="es-ES_tradnl" w:eastAsia="en-US"/>
        </w:rPr>
        <w:t xml:space="preserve"> </w:t>
      </w:r>
      <w:r w:rsidRPr="00CC52CC">
        <w:rPr>
          <w:rFonts w:ascii="Century Gothic" w:hAnsi="Century Gothic" w:cs="Century Gothic"/>
        </w:rPr>
        <w:t>“</w:t>
      </w:r>
      <w:r w:rsidRPr="00D80465">
        <w:rPr>
          <w:rFonts w:ascii="Century Gothic" w:hAnsi="Century Gothic" w:cs="Century Gothic"/>
          <w:b/>
          <w:bCs/>
          <w:lang w:val="es-ES_tradnl" w:eastAsia="en-US"/>
        </w:rPr>
        <w:t xml:space="preserve">Se someten a consideración, discusión y en su caso aprobación, las ponencias presentadas por el Magistrado y la Magistrada siguientes: </w:t>
      </w:r>
      <w:r w:rsidRPr="00D80465">
        <w:rPr>
          <w:rFonts w:ascii="Century Gothic" w:hAnsi="Century Gothic" w:cs="Century Gothic"/>
          <w:b/>
          <w:bCs/>
        </w:rPr>
        <w:t xml:space="preserve">A) La que presenta el Magistrado Juan Paulo Almazán Cue, en el Toca 159-22, formado con motivo del recurso de queja interpuesto por  </w:t>
      </w:r>
      <w:r w:rsidRPr="00BB38CC">
        <w:rPr>
          <w:rFonts w:ascii="Century Gothic" w:hAnsi="Century Gothic" w:cs="Century Gothic"/>
          <w:b/>
          <w:bCs/>
        </w:rPr>
        <w:t xml:space="preserve"> ELIMINADO</w:t>
      </w:r>
      <w:r w:rsidR="00B21CC8">
        <w:rPr>
          <w:rFonts w:ascii="Century Gothic" w:hAnsi="Century Gothic" w:cs="Century Gothic"/>
          <w:b/>
          <w:bCs/>
        </w:rPr>
        <w:t>,</w:t>
      </w:r>
      <w:r w:rsidRPr="00BB38CC">
        <w:rPr>
          <w:rFonts w:ascii="Century Gothic" w:hAnsi="Century Gothic" w:cs="Century Gothic"/>
          <w:b/>
          <w:bCs/>
        </w:rPr>
        <w:t xml:space="preserve"> </w:t>
      </w:r>
      <w:r w:rsidR="00B21CC8">
        <w:rPr>
          <w:rFonts w:ascii="Century Gothic" w:hAnsi="Century Gothic" w:cs="Century Gothic"/>
          <w:b/>
          <w:bCs/>
        </w:rPr>
        <w:t>de</w:t>
      </w:r>
      <w:r w:rsidRPr="00D80465">
        <w:rPr>
          <w:rFonts w:ascii="Century Gothic" w:hAnsi="Century Gothic" w:cs="Century Gothic"/>
          <w:b/>
          <w:bCs/>
        </w:rPr>
        <w:t xml:space="preserve"> quien fue autorizada en términos de lo previsto por el artículo 118 del Código de Procedimientos Civiles, por parte de </w:t>
      </w:r>
      <w:r w:rsidR="00B21CC8">
        <w:rPr>
          <w:rFonts w:ascii="Century Gothic" w:hAnsi="Century Gothic" w:cs="Century Gothic"/>
          <w:b/>
          <w:bCs/>
        </w:rPr>
        <w:t xml:space="preserve"> ELIMINADO</w:t>
      </w:r>
      <w:r w:rsidRPr="00D80465">
        <w:rPr>
          <w:rFonts w:ascii="Century Gothic" w:hAnsi="Century Gothic" w:cs="Century Gothic"/>
          <w:b/>
          <w:bCs/>
        </w:rPr>
        <w:t xml:space="preserve">, contra el auto pronunciado el día 24 veinticuatro de agosto de 2022 dos mil veintidós, por el Juez Segundo Familiar del Primer Distrito Judicial del Estado con residencia en esta ciudad capital, relativo a la inadmisión del recurso de apelación interpuesto por la antes mencionada, en contra de la sentencia definitiva emitida en fecha 24 veinticuatro de junio del presente año, dentro del expediente número 163/2022, relativo al juicio de divorcio Incausado, promovido por </w:t>
      </w:r>
      <w:r w:rsidR="00B21CC8">
        <w:rPr>
          <w:rFonts w:ascii="Century Gothic" w:hAnsi="Century Gothic" w:cs="Century Gothic"/>
          <w:b/>
          <w:bCs/>
        </w:rPr>
        <w:t>ELIMINADO,</w:t>
      </w:r>
      <w:r w:rsidRPr="00D80465">
        <w:rPr>
          <w:rFonts w:ascii="Century Gothic" w:hAnsi="Century Gothic" w:cs="Century Gothic"/>
          <w:b/>
          <w:bCs/>
        </w:rPr>
        <w:t xml:space="preserve"> en su contra</w:t>
      </w:r>
      <w:r w:rsidRPr="00BB38CC">
        <w:rPr>
          <w:rFonts w:ascii="Century Gothic" w:hAnsi="Century Gothic" w:cs="Century Gothic"/>
          <w:b/>
          <w:bCs/>
        </w:rPr>
        <w:t xml:space="preserve"> ELIMINADO </w:t>
      </w:r>
      <w:r w:rsidRPr="00B9291F">
        <w:rPr>
          <w:rFonts w:ascii="Century Gothic" w:hAnsi="Century Gothic" w:cs="Century Gothic"/>
        </w:rPr>
        <w:t>.</w:t>
      </w:r>
      <w:r>
        <w:rPr>
          <w:rFonts w:ascii="Century Gothic" w:hAnsi="Century Gothic" w:cs="Century Gothic"/>
        </w:rPr>
        <w:t xml:space="preserve"> </w:t>
      </w:r>
      <w:r w:rsidRPr="00246ED1">
        <w:rPr>
          <w:rFonts w:ascii="Century Gothic" w:hAnsi="Century Gothic" w:cs="Century Gothic"/>
          <w:lang w:val="es-MX"/>
        </w:rPr>
        <w:t>Cuyos puntos resolutivos a la letra dicen</w:t>
      </w:r>
      <w:r w:rsidRPr="00F61FCE">
        <w:rPr>
          <w:rFonts w:ascii="Century Gothic" w:hAnsi="Century Gothic" w:cs="Century Gothic"/>
          <w:lang w:val="es-MX"/>
        </w:rPr>
        <w:t>:</w:t>
      </w:r>
      <w:r w:rsidRPr="00F61FCE">
        <w:rPr>
          <w:rFonts w:ascii="Century Gothic" w:hAnsi="Century Gothic" w:cs="Century Gothic"/>
          <w:b/>
          <w:bCs/>
          <w:lang w:val="es-MX"/>
        </w:rPr>
        <w:t xml:space="preserve"> “</w:t>
      </w:r>
      <w:r w:rsidRPr="00554245">
        <w:rPr>
          <w:rFonts w:ascii="Century Gothic" w:hAnsi="Century Gothic" w:cs="Century Gothic"/>
          <w:b/>
          <w:bCs/>
        </w:rPr>
        <w:t>PRIMERO</w:t>
      </w:r>
      <w:r w:rsidRPr="00554245">
        <w:rPr>
          <w:rFonts w:ascii="Century Gothic" w:hAnsi="Century Gothic" w:cs="Century Gothic"/>
        </w:rPr>
        <w:t xml:space="preserve">. </w:t>
      </w:r>
      <w:r>
        <w:rPr>
          <w:rFonts w:ascii="Century Gothic" w:hAnsi="Century Gothic" w:cs="Century Gothic"/>
        </w:rPr>
        <w:t>El</w:t>
      </w:r>
      <w:r w:rsidRPr="00554245">
        <w:rPr>
          <w:rFonts w:ascii="Century Gothic" w:hAnsi="Century Gothic" w:cs="Century Gothic"/>
        </w:rPr>
        <w:t xml:space="preserve"> Pleno</w:t>
      </w:r>
      <w:r>
        <w:rPr>
          <w:rFonts w:ascii="Century Gothic" w:hAnsi="Century Gothic" w:cs="Century Gothic"/>
        </w:rPr>
        <w:t xml:space="preserve"> del Supremo Tribunal de Justicia del Estado, resultó competente para conocer del presente recurso de queja</w:t>
      </w:r>
      <w:r w:rsidRPr="00554245">
        <w:rPr>
          <w:rFonts w:ascii="Century Gothic" w:hAnsi="Century Gothic" w:cs="Century Gothic"/>
        </w:rPr>
        <w:t xml:space="preserve">. </w:t>
      </w:r>
      <w:r w:rsidRPr="00554245">
        <w:rPr>
          <w:rFonts w:ascii="Century Gothic" w:hAnsi="Century Gothic" w:cs="Century Gothic"/>
          <w:b/>
          <w:bCs/>
        </w:rPr>
        <w:t>SEGUNDO</w:t>
      </w:r>
      <w:r w:rsidRPr="00554245">
        <w:rPr>
          <w:rFonts w:ascii="Century Gothic" w:hAnsi="Century Gothic" w:cs="Century Gothic"/>
        </w:rPr>
        <w:t>.</w:t>
      </w:r>
      <w:r>
        <w:rPr>
          <w:rFonts w:ascii="Century Gothic" w:hAnsi="Century Gothic" w:cs="Century Gothic"/>
        </w:rPr>
        <w:t xml:space="preserve"> Ante lo infundado de los agravios formulados por la quejosa, </w:t>
      </w:r>
      <w:r>
        <w:rPr>
          <w:rFonts w:ascii="Century Gothic" w:hAnsi="Century Gothic" w:cs="Century Gothic"/>
          <w:b/>
          <w:bCs/>
        </w:rPr>
        <w:t xml:space="preserve">se desecha por improcedente </w:t>
      </w:r>
      <w:r>
        <w:rPr>
          <w:rFonts w:ascii="Century Gothic" w:hAnsi="Century Gothic" w:cs="Century Gothic"/>
        </w:rPr>
        <w:t xml:space="preserve">el recurso de queja interpuesto por </w:t>
      </w:r>
      <w:r w:rsidR="00B21CC8">
        <w:rPr>
          <w:rFonts w:ascii="Century Gothic" w:hAnsi="Century Gothic" w:cs="Century Gothic"/>
          <w:b/>
          <w:bCs/>
        </w:rPr>
        <w:t xml:space="preserve"> ELIMINADO</w:t>
      </w:r>
      <w:r>
        <w:rPr>
          <w:rFonts w:ascii="Century Gothic" w:hAnsi="Century Gothic" w:cs="Century Gothic"/>
        </w:rPr>
        <w:t xml:space="preserve">, en su carácter de </w:t>
      </w:r>
      <w:r>
        <w:rPr>
          <w:rFonts w:ascii="Century Gothic" w:hAnsi="Century Gothic" w:cs="Century Gothic"/>
        </w:rPr>
        <w:lastRenderedPageBreak/>
        <w:t xml:space="preserve">abogada autorizada por </w:t>
      </w:r>
      <w:r w:rsidR="00B21CC8">
        <w:rPr>
          <w:rFonts w:ascii="Century Gothic" w:hAnsi="Century Gothic" w:cs="Century Gothic"/>
          <w:b/>
          <w:bCs/>
        </w:rPr>
        <w:t xml:space="preserve"> ELIMINADO</w:t>
      </w:r>
      <w:r>
        <w:rPr>
          <w:rFonts w:ascii="Century Gothic" w:hAnsi="Century Gothic" w:cs="Century Gothic"/>
        </w:rPr>
        <w:t xml:space="preserve">, contra el auto pronunciado el día </w:t>
      </w:r>
      <w:r>
        <w:rPr>
          <w:rFonts w:ascii="Century Gothic" w:hAnsi="Century Gothic" w:cs="Century Gothic"/>
          <w:b/>
          <w:bCs/>
        </w:rPr>
        <w:t>24 veinticuatro de agosto de 2022 dos mil veintidós</w:t>
      </w:r>
      <w:r>
        <w:rPr>
          <w:rFonts w:ascii="Century Gothic" w:hAnsi="Century Gothic" w:cs="Century Gothic"/>
        </w:rPr>
        <w:t xml:space="preserve">, por el Juez Segundo Familiar del Primer Distrito Judicial del Estado con residencia en esta ciudad capital, relativo a la inadmisión del recurso de apelación interpuesto por la mencionada </w:t>
      </w:r>
      <w:r w:rsidR="00B21CC8">
        <w:rPr>
          <w:rFonts w:ascii="Century Gothic" w:hAnsi="Century Gothic" w:cs="Century Gothic"/>
          <w:b/>
          <w:bCs/>
        </w:rPr>
        <w:t xml:space="preserve"> ELIMINADO</w:t>
      </w:r>
      <w:r>
        <w:rPr>
          <w:rFonts w:ascii="Century Gothic" w:hAnsi="Century Gothic" w:cs="Century Gothic"/>
        </w:rPr>
        <w:t xml:space="preserve">, en contra de la sentencia definitiva emitida en fecha 24 veinticuatro de junio del presente año, dentro del expediente número 163/2022, relativo al juicio de divorcio incausado, promovido por </w:t>
      </w:r>
      <w:r w:rsidRPr="00BB38CC">
        <w:rPr>
          <w:rFonts w:ascii="Century Gothic" w:hAnsi="Century Gothic" w:cs="Century Gothic"/>
          <w:b/>
          <w:bCs/>
        </w:rPr>
        <w:t xml:space="preserve"> ELIMINADO</w:t>
      </w:r>
      <w:r w:rsidR="00B21CC8">
        <w:rPr>
          <w:rFonts w:ascii="Century Gothic" w:hAnsi="Century Gothic" w:cs="Century Gothic"/>
          <w:b/>
          <w:bCs/>
        </w:rPr>
        <w:t>,</w:t>
      </w:r>
      <w:r w:rsidRPr="00BB38CC">
        <w:rPr>
          <w:rFonts w:ascii="Century Gothic" w:hAnsi="Century Gothic" w:cs="Century Gothic"/>
          <w:b/>
          <w:bCs/>
        </w:rPr>
        <w:t xml:space="preserve"> </w:t>
      </w:r>
      <w:r>
        <w:rPr>
          <w:rFonts w:ascii="Century Gothic" w:hAnsi="Century Gothic" w:cs="Century Gothic"/>
        </w:rPr>
        <w:t xml:space="preserve"> en su contra. </w:t>
      </w:r>
      <w:r>
        <w:rPr>
          <w:rFonts w:ascii="Century Gothic" w:hAnsi="Century Gothic" w:cs="Century Gothic"/>
          <w:b/>
          <w:bCs/>
        </w:rPr>
        <w:t xml:space="preserve">TERCERO. </w:t>
      </w:r>
      <w:r>
        <w:rPr>
          <w:rFonts w:ascii="Century Gothic" w:hAnsi="Century Gothic" w:cs="Century Gothic"/>
        </w:rPr>
        <w:t xml:space="preserve"> Por las razones expuestas, en la parte considerativa del presente fallo, no ha lugar a imponer la multa a la quejosa a que se refiere el artículo 975 de la Ley Adjetiva Civil del Estado. </w:t>
      </w:r>
      <w:r>
        <w:rPr>
          <w:rFonts w:ascii="Century Gothic" w:hAnsi="Century Gothic" w:cs="Century Gothic"/>
          <w:b/>
          <w:bCs/>
        </w:rPr>
        <w:t xml:space="preserve">CUARTO. </w:t>
      </w:r>
      <w:r>
        <w:rPr>
          <w:rFonts w:ascii="Century Gothic" w:hAnsi="Century Gothic" w:cs="Century Gothic"/>
        </w:rPr>
        <w:t xml:space="preserve">Al no existir inconformidad de las partes litigantes, respecto a que sus datos personales se incluyan en la publicación del fallo, al efectuarse la misma inclúyanse tales datos, con la protección oficiosa que corresponda. </w:t>
      </w:r>
      <w:r>
        <w:rPr>
          <w:rFonts w:ascii="Century Gothic" w:hAnsi="Century Gothic" w:cs="Century Gothic"/>
          <w:b/>
          <w:bCs/>
        </w:rPr>
        <w:t>QUINTO.</w:t>
      </w:r>
      <w:r>
        <w:rPr>
          <w:rFonts w:ascii="Century Gothic" w:hAnsi="Century Gothic" w:cs="Century Gothic"/>
        </w:rPr>
        <w:t xml:space="preserve"> Envíese copia certificada de la presente resolución al Juez Segundo del Ramo Familiar con residencia en esta Ciudad Capital, para los efectos legales correspondientes y en su oportunidad archívese el toca como asunto concluido. </w:t>
      </w:r>
      <w:r>
        <w:rPr>
          <w:rFonts w:ascii="Century Gothic" w:hAnsi="Century Gothic" w:cs="Century Gothic"/>
          <w:b/>
          <w:bCs/>
        </w:rPr>
        <w:t xml:space="preserve">SEXTO. </w:t>
      </w:r>
      <w:r>
        <w:rPr>
          <w:rFonts w:ascii="Century Gothic" w:hAnsi="Century Gothic" w:cs="Century Gothic"/>
        </w:rPr>
        <w:t>Notifíquese personalmente, comuníquese y cúmplase</w:t>
      </w:r>
      <w:r w:rsidRPr="00F24DB5">
        <w:rPr>
          <w:rFonts w:ascii="Century Gothic" w:hAnsi="Century Gothic" w:cs="Century Gothic"/>
          <w:lang w:val="es-MX"/>
        </w:rPr>
        <w:t xml:space="preserve">”. </w:t>
      </w:r>
      <w:r w:rsidRPr="00F24DB5">
        <w:rPr>
          <w:rFonts w:ascii="Century Gothic" w:hAnsi="Century Gothic" w:cs="Century Gothic"/>
          <w:lang w:val="es-ES_tradnl" w:eastAsia="en-US"/>
        </w:rPr>
        <w:t xml:space="preserve">Al respecto la </w:t>
      </w:r>
      <w:r w:rsidRPr="00F24DB5">
        <w:rPr>
          <w:rFonts w:ascii="Century Gothic" w:hAnsi="Century Gothic" w:cs="Century Gothic"/>
          <w:b/>
          <w:bCs/>
          <w:lang w:val="es-ES_tradnl" w:eastAsia="en-US"/>
        </w:rPr>
        <w:t>Magistrada Olga Regina García López</w:t>
      </w:r>
      <w:r w:rsidRPr="00F24DB5">
        <w:rPr>
          <w:rFonts w:ascii="Century Gothic" w:hAnsi="Century Gothic" w:cs="Century Gothic"/>
          <w:lang w:val="es-ES_tradnl" w:eastAsia="en-US"/>
        </w:rPr>
        <w:t xml:space="preserve">, expresa: </w:t>
      </w:r>
      <w:r w:rsidRPr="00AA1E0A">
        <w:rPr>
          <w:rFonts w:ascii="Century Gothic" w:hAnsi="Century Gothic" w:cs="Century Gothic"/>
          <w:lang w:val="es-ES_tradnl" w:eastAsia="en-US"/>
        </w:rPr>
        <w:t xml:space="preserve">“A su consideración la ponencia </w:t>
      </w:r>
      <w:r>
        <w:rPr>
          <w:rFonts w:ascii="Century Gothic" w:hAnsi="Century Gothic" w:cs="Century Gothic"/>
          <w:lang w:val="es-ES_tradnl" w:eastAsia="en-US"/>
        </w:rPr>
        <w:t>que presenta e</w:t>
      </w:r>
      <w:r w:rsidRPr="00AA1E0A">
        <w:rPr>
          <w:rFonts w:ascii="Century Gothic" w:hAnsi="Century Gothic" w:cs="Century Gothic"/>
          <w:lang w:val="es-ES_tradnl" w:eastAsia="en-US"/>
        </w:rPr>
        <w:t xml:space="preserve">l Magistrado </w:t>
      </w:r>
      <w:r>
        <w:rPr>
          <w:rFonts w:ascii="Century Gothic" w:hAnsi="Century Gothic" w:cs="Century Gothic"/>
          <w:lang w:val="es-ES_tradnl" w:eastAsia="en-US"/>
        </w:rPr>
        <w:t>Juan Paulo Almazán Cue</w:t>
      </w:r>
      <w:r w:rsidRPr="00AA1E0A">
        <w:rPr>
          <w:rFonts w:ascii="Century Gothic" w:hAnsi="Century Gothic" w:cs="Century Gothic"/>
          <w:lang w:val="es-ES_tradnl" w:eastAsia="en-US"/>
        </w:rPr>
        <w:t xml:space="preserve">, en el Toca </w:t>
      </w:r>
      <w:r>
        <w:rPr>
          <w:rFonts w:ascii="Century Gothic" w:hAnsi="Century Gothic" w:cs="Century Gothic"/>
          <w:lang w:val="es-ES_tradnl" w:eastAsia="en-US"/>
        </w:rPr>
        <w:t>159</w:t>
      </w:r>
      <w:r w:rsidRPr="00AA1E0A">
        <w:rPr>
          <w:rFonts w:ascii="Century Gothic" w:hAnsi="Century Gothic" w:cs="Century Gothic"/>
          <w:lang w:val="es-ES_tradnl" w:eastAsia="en-US"/>
        </w:rPr>
        <w:t xml:space="preserve">-22, si existiera alguna intervención es el momento para ello. Al no existir comentario alguno, les pido de favor que procedamos a votar la ponencia, quien se encuentre a favor de la ponencia </w:t>
      </w:r>
      <w:r>
        <w:rPr>
          <w:rFonts w:ascii="Century Gothic" w:hAnsi="Century Gothic" w:cs="Century Gothic"/>
          <w:lang w:val="es-ES_tradnl" w:eastAsia="en-US"/>
        </w:rPr>
        <w:t>presentada por</w:t>
      </w:r>
      <w:r w:rsidRPr="00AA1E0A">
        <w:rPr>
          <w:rFonts w:ascii="Century Gothic" w:hAnsi="Century Gothic" w:cs="Century Gothic"/>
          <w:lang w:val="es-ES_tradnl" w:eastAsia="en-US"/>
        </w:rPr>
        <w:t xml:space="preserve"> </w:t>
      </w:r>
      <w:r w:rsidRPr="00EB7BFE">
        <w:rPr>
          <w:rFonts w:ascii="Century Gothic" w:hAnsi="Century Gothic" w:cs="Century Gothic"/>
          <w:lang w:val="es-ES_tradnl" w:eastAsia="en-US"/>
        </w:rPr>
        <w:t xml:space="preserve">el Magistrado </w:t>
      </w:r>
      <w:r>
        <w:rPr>
          <w:rFonts w:ascii="Century Gothic" w:hAnsi="Century Gothic" w:cs="Century Gothic"/>
          <w:lang w:val="es-ES_tradnl" w:eastAsia="en-US"/>
        </w:rPr>
        <w:t>Juan Paulo Almazán Cue</w:t>
      </w:r>
      <w:r w:rsidRPr="00EB7BFE">
        <w:rPr>
          <w:rFonts w:ascii="Century Gothic" w:hAnsi="Century Gothic" w:cs="Century Gothic"/>
          <w:lang w:val="es-ES_tradnl" w:eastAsia="en-US"/>
        </w:rPr>
        <w:t xml:space="preserve">, </w:t>
      </w:r>
      <w:r>
        <w:rPr>
          <w:rFonts w:ascii="Century Gothic" w:hAnsi="Century Gothic" w:cs="Century Gothic"/>
          <w:lang w:val="es-ES_tradnl" w:eastAsia="en-US"/>
        </w:rPr>
        <w:t>dentro del</w:t>
      </w:r>
      <w:r w:rsidRPr="00EB7BFE">
        <w:rPr>
          <w:rFonts w:ascii="Century Gothic" w:hAnsi="Century Gothic" w:cs="Century Gothic"/>
          <w:lang w:val="es-ES_tradnl" w:eastAsia="en-US"/>
        </w:rPr>
        <w:t xml:space="preserve"> </w:t>
      </w:r>
      <w:r>
        <w:rPr>
          <w:rFonts w:ascii="Century Gothic" w:hAnsi="Century Gothic" w:cs="Century Gothic"/>
          <w:lang w:val="es-ES_tradnl" w:eastAsia="en-US"/>
        </w:rPr>
        <w:t xml:space="preserve">toca 159 </w:t>
      </w:r>
      <w:r w:rsidRPr="00EB7BFE">
        <w:rPr>
          <w:rFonts w:ascii="Century Gothic" w:hAnsi="Century Gothic" w:cs="Century Gothic"/>
          <w:lang w:val="es-ES_tradnl" w:eastAsia="en-US"/>
        </w:rPr>
        <w:t xml:space="preserve">-22, favor de levantar la mano en este momento. Aprobada por </w:t>
      </w:r>
      <w:r w:rsidRPr="00EB7BFE">
        <w:rPr>
          <w:rFonts w:ascii="Century Gothic" w:hAnsi="Century Gothic" w:cs="Century Gothic"/>
          <w:lang w:val="es-ES_tradnl" w:eastAsia="en-US"/>
        </w:rPr>
        <w:lastRenderedPageBreak/>
        <w:t>unanimidad de votos</w:t>
      </w:r>
      <w:r>
        <w:rPr>
          <w:rFonts w:ascii="Century Gothic" w:hAnsi="Century Gothic" w:cs="Century Gothic"/>
        </w:rPr>
        <w:t xml:space="preserve">. </w:t>
      </w:r>
      <w:r w:rsidRPr="00EB7BFE">
        <w:rPr>
          <w:rFonts w:ascii="Century Gothic" w:hAnsi="Century Gothic" w:cs="Century Gothic"/>
          <w:b/>
          <w:bCs/>
          <w:lang w:val="es-MX"/>
        </w:rPr>
        <w:t>Atento</w:t>
      </w:r>
      <w:r w:rsidRPr="008F4409">
        <w:rPr>
          <w:rFonts w:ascii="Century Gothic" w:hAnsi="Century Gothic" w:cs="Century Gothic"/>
          <w:b/>
          <w:bCs/>
          <w:lang w:val="es-MX"/>
        </w:rPr>
        <w:t xml:space="preserve"> </w:t>
      </w:r>
      <w:r>
        <w:rPr>
          <w:rFonts w:ascii="Century Gothic" w:hAnsi="Century Gothic" w:cs="Century Gothic"/>
          <w:b/>
          <w:bCs/>
          <w:lang w:val="es-MX"/>
        </w:rPr>
        <w:t>a ello</w:t>
      </w:r>
      <w:r w:rsidRPr="008F4409">
        <w:rPr>
          <w:rFonts w:ascii="Century Gothic" w:hAnsi="Century Gothic" w:cs="Century Gothic"/>
          <w:b/>
          <w:bCs/>
          <w:lang w:val="es-MX"/>
        </w:rPr>
        <w:t>, la ponencia de cuenta es aprobada en sus té</w:t>
      </w:r>
      <w:r>
        <w:rPr>
          <w:rFonts w:ascii="Century Gothic" w:hAnsi="Century Gothic" w:cs="Century Gothic"/>
          <w:b/>
          <w:bCs/>
          <w:lang w:val="es-MX"/>
        </w:rPr>
        <w:t>rminos por unanimidad de votos</w:t>
      </w:r>
      <w:r w:rsidRPr="008F4409">
        <w:rPr>
          <w:rFonts w:ascii="Century Gothic" w:hAnsi="Century Gothic" w:cs="Century Gothic"/>
          <w:b/>
          <w:bCs/>
          <w:lang w:val="es-MX"/>
        </w:rPr>
        <w:t>.</w:t>
      </w:r>
      <w:r w:rsidRPr="008F4409">
        <w:rPr>
          <w:rFonts w:ascii="Century Gothic" w:hAnsi="Century Gothic" w:cs="Century Gothic"/>
          <w:lang w:val="es-ES_tradnl" w:eastAsia="en-US"/>
        </w:rPr>
        <w:t xml:space="preserve"> - - - - - </w:t>
      </w:r>
    </w:p>
    <w:p w:rsidR="0077158D" w:rsidRPr="008F4409" w:rsidRDefault="0077158D" w:rsidP="00D33EAF">
      <w:pPr>
        <w:spacing w:line="492" w:lineRule="auto"/>
        <w:jc w:val="both"/>
        <w:rPr>
          <w:rFonts w:ascii="Century Gothic" w:hAnsi="Century Gothic" w:cs="Century Gothic"/>
          <w:lang w:val="es-ES_tradnl" w:eastAsia="en-US"/>
        </w:rPr>
      </w:pPr>
      <w:r>
        <w:rPr>
          <w:rFonts w:ascii="Century Gothic" w:hAnsi="Century Gothic" w:cs="Century Gothic"/>
          <w:b/>
          <w:bCs/>
        </w:rPr>
        <w:t>“</w:t>
      </w:r>
      <w:r w:rsidRPr="00D80465">
        <w:rPr>
          <w:rFonts w:ascii="Century Gothic" w:hAnsi="Century Gothic" w:cs="Century Gothic"/>
          <w:b/>
          <w:bCs/>
        </w:rPr>
        <w:t xml:space="preserve">B) La que formula la Magistrada Luz María Enriqueta Cabrero Romero, en el Toca 92-21, formado con motivo del recurso de queja interpuesto por </w:t>
      </w:r>
      <w:r w:rsidR="00B21CC8">
        <w:rPr>
          <w:rFonts w:ascii="Century Gothic" w:hAnsi="Century Gothic" w:cs="Century Gothic"/>
          <w:b/>
          <w:bCs/>
        </w:rPr>
        <w:t xml:space="preserve"> ELIMINADO</w:t>
      </w:r>
      <w:r w:rsidRPr="00D80465">
        <w:rPr>
          <w:rFonts w:ascii="Century Gothic" w:hAnsi="Century Gothic" w:cs="Century Gothic"/>
          <w:b/>
          <w:bCs/>
        </w:rPr>
        <w:t xml:space="preserve">, en contra del auto pronunciado el 11 once de mayo del año 2021 dos mil veintiuno, por el Juez Segundo de lo Familiar de esta Ciudad Capital, dentro del expediente 174/2020, relativo al Juicio Sucesorio Testamentario a bienes de </w:t>
      </w:r>
      <w:r w:rsidR="00B21CC8">
        <w:rPr>
          <w:rFonts w:ascii="Century Gothic" w:hAnsi="Century Gothic" w:cs="Century Gothic"/>
          <w:b/>
          <w:bCs/>
        </w:rPr>
        <w:t xml:space="preserve"> ELIMINADO</w:t>
      </w:r>
      <w:r w:rsidRPr="00D80465">
        <w:rPr>
          <w:rFonts w:ascii="Century Gothic" w:hAnsi="Century Gothic" w:cs="Century Gothic"/>
          <w:b/>
          <w:bCs/>
        </w:rPr>
        <w:t xml:space="preserve">, promovido por </w:t>
      </w:r>
      <w:r w:rsidR="00B21CC8">
        <w:rPr>
          <w:rFonts w:ascii="Century Gothic" w:hAnsi="Century Gothic" w:cs="Century Gothic"/>
          <w:b/>
          <w:bCs/>
        </w:rPr>
        <w:t xml:space="preserve"> ELIMINADO</w:t>
      </w:r>
      <w:r>
        <w:rPr>
          <w:rFonts w:ascii="Century Gothic" w:hAnsi="Century Gothic" w:cs="Century Gothic"/>
        </w:rPr>
        <w:t xml:space="preserve">. </w:t>
      </w:r>
      <w:r w:rsidRPr="007B2D61">
        <w:rPr>
          <w:rFonts w:ascii="Century Gothic" w:hAnsi="Century Gothic" w:cs="Century Gothic"/>
          <w:lang w:val="es-MX"/>
        </w:rPr>
        <w:t>Puntos resolutivos que textualmente expresan lo siguiente: “</w:t>
      </w:r>
      <w:r w:rsidRPr="00DA53FE">
        <w:rPr>
          <w:rFonts w:ascii="Century Gothic" w:hAnsi="Century Gothic" w:cs="Century Gothic"/>
          <w:b/>
          <w:bCs/>
        </w:rPr>
        <w:t>PRIMERO</w:t>
      </w:r>
      <w:r>
        <w:rPr>
          <w:rFonts w:ascii="Century Gothic" w:hAnsi="Century Gothic" w:cs="Century Gothic"/>
          <w:b/>
          <w:bCs/>
        </w:rPr>
        <w:t>.-</w:t>
      </w:r>
      <w:r w:rsidRPr="00DA53FE">
        <w:rPr>
          <w:rFonts w:ascii="Century Gothic" w:hAnsi="Century Gothic" w:cs="Century Gothic"/>
        </w:rPr>
        <w:t xml:space="preserve"> </w:t>
      </w:r>
      <w:r w:rsidRPr="00554245">
        <w:rPr>
          <w:rFonts w:ascii="Century Gothic" w:hAnsi="Century Gothic" w:cs="Century Gothic"/>
        </w:rPr>
        <w:t xml:space="preserve">Este Tribunal </w:t>
      </w:r>
      <w:r>
        <w:rPr>
          <w:rFonts w:ascii="Century Gothic" w:hAnsi="Century Gothic" w:cs="Century Gothic"/>
        </w:rPr>
        <w:t>r</w:t>
      </w:r>
      <w:r w:rsidRPr="00554245">
        <w:rPr>
          <w:rFonts w:ascii="Century Gothic" w:hAnsi="Century Gothic" w:cs="Century Gothic"/>
        </w:rPr>
        <w:t xml:space="preserve">esultó competente para conocer </w:t>
      </w:r>
      <w:r>
        <w:rPr>
          <w:rFonts w:ascii="Century Gothic" w:hAnsi="Century Gothic" w:cs="Century Gothic"/>
        </w:rPr>
        <w:t>del presente asunto</w:t>
      </w:r>
      <w:r w:rsidRPr="00554245">
        <w:rPr>
          <w:rFonts w:ascii="Century Gothic" w:hAnsi="Century Gothic" w:cs="Century Gothic"/>
        </w:rPr>
        <w:t xml:space="preserve"> y </w:t>
      </w:r>
      <w:r>
        <w:rPr>
          <w:rFonts w:ascii="Century Gothic" w:hAnsi="Century Gothic" w:cs="Century Gothic"/>
        </w:rPr>
        <w:t>el trámite seguido se encuentra</w:t>
      </w:r>
      <w:r w:rsidRPr="00554245">
        <w:rPr>
          <w:rFonts w:ascii="Century Gothic" w:hAnsi="Century Gothic" w:cs="Century Gothic"/>
        </w:rPr>
        <w:t xml:space="preserve"> ajustado a derecho. </w:t>
      </w:r>
      <w:r w:rsidRPr="00554245">
        <w:rPr>
          <w:rFonts w:ascii="Century Gothic" w:hAnsi="Century Gothic" w:cs="Century Gothic"/>
          <w:b/>
          <w:bCs/>
        </w:rPr>
        <w:t>SEGUNDO</w:t>
      </w:r>
      <w:r>
        <w:rPr>
          <w:rFonts w:ascii="Century Gothic" w:hAnsi="Century Gothic" w:cs="Century Gothic"/>
          <w:b/>
          <w:bCs/>
        </w:rPr>
        <w:t>.-</w:t>
      </w:r>
      <w:r w:rsidRPr="00554245">
        <w:rPr>
          <w:rFonts w:ascii="Century Gothic" w:hAnsi="Century Gothic" w:cs="Century Gothic"/>
        </w:rPr>
        <w:t xml:space="preserve"> </w:t>
      </w:r>
      <w:r>
        <w:rPr>
          <w:rFonts w:ascii="Century Gothic" w:hAnsi="Century Gothic" w:cs="Century Gothic"/>
        </w:rPr>
        <w:t xml:space="preserve">Los agravios expresados por </w:t>
      </w:r>
      <w:r w:rsidR="00B21CC8">
        <w:rPr>
          <w:rFonts w:ascii="Century Gothic" w:hAnsi="Century Gothic" w:cs="Century Gothic"/>
          <w:b/>
          <w:bCs/>
        </w:rPr>
        <w:t xml:space="preserve"> ELIMINADO</w:t>
      </w:r>
      <w:r>
        <w:rPr>
          <w:rFonts w:ascii="Century Gothic" w:hAnsi="Century Gothic" w:cs="Century Gothic"/>
        </w:rPr>
        <w:t>,</w:t>
      </w:r>
      <w:r w:rsidRPr="00554245">
        <w:rPr>
          <w:rFonts w:ascii="Century Gothic" w:hAnsi="Century Gothic" w:cs="Century Gothic"/>
        </w:rPr>
        <w:t xml:space="preserve"> </w:t>
      </w:r>
      <w:r>
        <w:rPr>
          <w:rFonts w:ascii="Century Gothic" w:hAnsi="Century Gothic" w:cs="Century Gothic"/>
        </w:rPr>
        <w:t>resultaron por un lado, infundados, e inoperantes por insuficientes, en otro aspecto</w:t>
      </w:r>
      <w:r w:rsidRPr="00D33EAF">
        <w:rPr>
          <w:rFonts w:ascii="Century Gothic" w:hAnsi="Century Gothic" w:cs="Century Gothic"/>
        </w:rPr>
        <w:t xml:space="preserve">. </w:t>
      </w:r>
      <w:r w:rsidRPr="00D33EAF">
        <w:rPr>
          <w:rFonts w:ascii="Century Gothic" w:hAnsi="Century Gothic" w:cs="Century Gothic"/>
          <w:b/>
          <w:bCs/>
        </w:rPr>
        <w:t>TERCERO</w:t>
      </w:r>
      <w:r>
        <w:rPr>
          <w:rFonts w:ascii="Century Gothic" w:hAnsi="Century Gothic" w:cs="Century Gothic"/>
          <w:b/>
          <w:bCs/>
        </w:rPr>
        <w:t>.-</w:t>
      </w:r>
      <w:r w:rsidRPr="00D33EAF">
        <w:rPr>
          <w:rFonts w:ascii="Century Gothic" w:hAnsi="Century Gothic" w:cs="Century Gothic"/>
        </w:rPr>
        <w:t xml:space="preserve"> En consecuencia, se </w:t>
      </w:r>
      <w:r>
        <w:rPr>
          <w:rFonts w:ascii="Century Gothic" w:hAnsi="Century Gothic" w:cs="Century Gothic"/>
        </w:rPr>
        <w:t xml:space="preserve">desecha, por no estar fundado en derecho, el recurso de queja interpuesto por </w:t>
      </w:r>
      <w:r w:rsidR="00B21CC8">
        <w:rPr>
          <w:rFonts w:ascii="Century Gothic" w:hAnsi="Century Gothic" w:cs="Century Gothic"/>
          <w:b/>
          <w:bCs/>
        </w:rPr>
        <w:t xml:space="preserve"> ELIMINADO</w:t>
      </w:r>
      <w:r>
        <w:rPr>
          <w:rFonts w:ascii="Century Gothic" w:hAnsi="Century Gothic" w:cs="Century Gothic"/>
        </w:rPr>
        <w:t xml:space="preserve">, contra el auto dictado el 11 once de mayo del año 2021 dos mil veintiuno, por el Juez Segundo de lo Familiar de esta Ciudad Capital, que negó la admisión de un recurso de apelación hecho valer por la parte quejosa, en el juicio sucesorio testamentario número 174/2020, promovido </w:t>
      </w:r>
      <w:r w:rsidRPr="00D33EAF">
        <w:rPr>
          <w:rFonts w:ascii="Century Gothic" w:hAnsi="Century Gothic" w:cs="Century Gothic"/>
        </w:rPr>
        <w:t>por</w:t>
      </w:r>
      <w:r w:rsidRPr="00D33EAF">
        <w:rPr>
          <w:rFonts w:ascii="Century Gothic" w:hAnsi="Century Gothic" w:cs="Century Gothic"/>
          <w:b/>
          <w:bCs/>
        </w:rPr>
        <w:t xml:space="preserve"> </w:t>
      </w:r>
      <w:r w:rsidRPr="00BB38CC">
        <w:rPr>
          <w:rFonts w:ascii="Century Gothic" w:hAnsi="Century Gothic" w:cs="Century Gothic"/>
          <w:b/>
          <w:bCs/>
        </w:rPr>
        <w:t xml:space="preserve"> ELIMINADO</w:t>
      </w:r>
      <w:r w:rsidR="00B21CC8">
        <w:rPr>
          <w:rFonts w:ascii="Century Gothic" w:hAnsi="Century Gothic" w:cs="Century Gothic"/>
          <w:b/>
          <w:bCs/>
        </w:rPr>
        <w:t>,</w:t>
      </w:r>
      <w:r w:rsidRPr="00BB38CC">
        <w:rPr>
          <w:rFonts w:ascii="Century Gothic" w:hAnsi="Century Gothic" w:cs="Century Gothic"/>
          <w:b/>
          <w:bCs/>
        </w:rPr>
        <w:t xml:space="preserve"> </w:t>
      </w:r>
      <w:r>
        <w:rPr>
          <w:rFonts w:ascii="Century Gothic" w:hAnsi="Century Gothic" w:cs="Century Gothic"/>
        </w:rPr>
        <w:t xml:space="preserve"> a bienes de </w:t>
      </w:r>
      <w:r w:rsidR="00B21CC8">
        <w:rPr>
          <w:rFonts w:ascii="Century Gothic" w:hAnsi="Century Gothic" w:cs="Century Gothic"/>
          <w:b/>
          <w:bCs/>
        </w:rPr>
        <w:t xml:space="preserve"> ELIMINADO</w:t>
      </w:r>
      <w:r w:rsidRPr="00D33EAF">
        <w:rPr>
          <w:rFonts w:ascii="Century Gothic" w:hAnsi="Century Gothic" w:cs="Century Gothic"/>
          <w:b/>
          <w:bCs/>
        </w:rPr>
        <w:t>. CUARTO</w:t>
      </w:r>
      <w:r>
        <w:rPr>
          <w:rFonts w:ascii="Century Gothic" w:hAnsi="Century Gothic" w:cs="Century Gothic"/>
          <w:b/>
          <w:bCs/>
        </w:rPr>
        <w:t xml:space="preserve">.- </w:t>
      </w:r>
      <w:r>
        <w:rPr>
          <w:rFonts w:ascii="Century Gothic" w:hAnsi="Century Gothic" w:cs="Century Gothic"/>
        </w:rPr>
        <w:t xml:space="preserve">No ha lugar a imponer a la parte quejosa la multa prevista en el artículo 975 del Código de Procedimientos Civiles para el Estado, por las razones asentadas en el considerando octavo de la presente resolución. </w:t>
      </w:r>
      <w:r>
        <w:rPr>
          <w:rFonts w:ascii="Century Gothic" w:hAnsi="Century Gothic" w:cs="Century Gothic"/>
          <w:b/>
          <w:bCs/>
        </w:rPr>
        <w:t xml:space="preserve">QUINTO.- </w:t>
      </w:r>
      <w:r>
        <w:rPr>
          <w:rFonts w:ascii="Century Gothic" w:hAnsi="Century Gothic" w:cs="Century Gothic"/>
        </w:rPr>
        <w:t xml:space="preserve">Envíese copia certificada de esta resolución al Ciudadano Juez Segundo de lo Familiar de esta Ciudad Capital, para su conocimiento y efectos legales </w:t>
      </w:r>
      <w:r>
        <w:rPr>
          <w:rFonts w:ascii="Century Gothic" w:hAnsi="Century Gothic" w:cs="Century Gothic"/>
        </w:rPr>
        <w:lastRenderedPageBreak/>
        <w:t xml:space="preserve">consiguientes; y, en su oportunidad, archívese el toca donde corresponda como asunto concluido. </w:t>
      </w:r>
      <w:r>
        <w:rPr>
          <w:rFonts w:ascii="Century Gothic" w:hAnsi="Century Gothic" w:cs="Century Gothic"/>
          <w:b/>
          <w:bCs/>
        </w:rPr>
        <w:t xml:space="preserve">SEXTO.- </w:t>
      </w:r>
      <w:r>
        <w:rPr>
          <w:rFonts w:ascii="Century Gothic" w:hAnsi="Century Gothic" w:cs="Century Gothic"/>
        </w:rPr>
        <w:t xml:space="preserve">Al no existir inconformidad de las partes litigantes, la presente sentencia está a disposición del público para su consulta, cuando así se solicite, incluidos los datos personales de las mismas, conforme al procedimiento de acceso a la información, sin perjuicio que por mandato constitucional deba hacerse de oficio en relación a los </w:t>
      </w:r>
      <w:r w:rsidRPr="00D33EAF">
        <w:rPr>
          <w:rFonts w:ascii="Century Gothic" w:hAnsi="Century Gothic" w:cs="Century Gothic"/>
        </w:rPr>
        <w:t xml:space="preserve">mismos. </w:t>
      </w:r>
      <w:r w:rsidRPr="00D33EAF">
        <w:rPr>
          <w:rFonts w:ascii="Century Gothic" w:hAnsi="Century Gothic" w:cs="Century Gothic"/>
          <w:b/>
          <w:bCs/>
        </w:rPr>
        <w:t>SÉPTIMO.-</w:t>
      </w:r>
      <w:r w:rsidRPr="00D33EAF">
        <w:rPr>
          <w:rFonts w:ascii="Century Gothic" w:hAnsi="Century Gothic" w:cs="Century Gothic"/>
        </w:rPr>
        <w:t xml:space="preserve"> Notifíquese personalmente, comuníquese y cúmplase”. </w:t>
      </w:r>
      <w:r w:rsidRPr="00D33EAF">
        <w:rPr>
          <w:rFonts w:ascii="Century Gothic" w:hAnsi="Century Gothic" w:cs="Century Gothic"/>
          <w:lang w:val="es-ES_tradnl" w:eastAsia="en-US"/>
        </w:rPr>
        <w:t xml:space="preserve">En lo tocante la </w:t>
      </w:r>
      <w:r w:rsidRPr="00D33EAF">
        <w:rPr>
          <w:rFonts w:ascii="Century Gothic" w:hAnsi="Century Gothic" w:cs="Century Gothic"/>
          <w:b/>
          <w:bCs/>
          <w:lang w:val="es-ES_tradnl" w:eastAsia="en-US"/>
        </w:rPr>
        <w:t xml:space="preserve">Magistrada Olga Regina García López </w:t>
      </w:r>
      <w:r w:rsidRPr="00D33EAF">
        <w:rPr>
          <w:rFonts w:ascii="Century Gothic" w:hAnsi="Century Gothic" w:cs="Century Gothic"/>
          <w:lang w:val="es-ES_tradnl" w:eastAsia="en-US"/>
        </w:rPr>
        <w:t>refiere: “</w:t>
      </w:r>
      <w:r w:rsidRPr="00D33EAF">
        <w:rPr>
          <w:rFonts w:ascii="Century Gothic" w:hAnsi="Century Gothic" w:cs="Century Gothic"/>
        </w:rPr>
        <w:t>A su</w:t>
      </w:r>
      <w:r w:rsidRPr="00F72B11">
        <w:rPr>
          <w:rFonts w:ascii="Century Gothic" w:hAnsi="Century Gothic" w:cs="Century Gothic"/>
        </w:rPr>
        <w:t xml:space="preserve"> consideración la ponencia que presenta </w:t>
      </w:r>
      <w:r>
        <w:rPr>
          <w:rFonts w:ascii="Century Gothic" w:hAnsi="Century Gothic" w:cs="Century Gothic"/>
        </w:rPr>
        <w:t>la Magistrada Luz María Enriqueta Cabrero Romero</w:t>
      </w:r>
      <w:r w:rsidRPr="00F72B11">
        <w:rPr>
          <w:rFonts w:ascii="Century Gothic" w:hAnsi="Century Gothic" w:cs="Century Gothic"/>
        </w:rPr>
        <w:t xml:space="preserve">, en el Toca </w:t>
      </w:r>
      <w:r>
        <w:rPr>
          <w:rFonts w:ascii="Century Gothic" w:hAnsi="Century Gothic" w:cs="Century Gothic"/>
        </w:rPr>
        <w:t>92</w:t>
      </w:r>
      <w:r w:rsidRPr="00F72B11">
        <w:rPr>
          <w:rFonts w:ascii="Century Gothic" w:hAnsi="Century Gothic" w:cs="Century Gothic"/>
        </w:rPr>
        <w:t>-</w:t>
      </w:r>
      <w:r>
        <w:rPr>
          <w:rFonts w:ascii="Century Gothic" w:hAnsi="Century Gothic" w:cs="Century Gothic"/>
        </w:rPr>
        <w:t>21</w:t>
      </w:r>
      <w:r w:rsidRPr="00F72B11">
        <w:rPr>
          <w:rFonts w:ascii="Century Gothic" w:hAnsi="Century Gothic" w:cs="Century Gothic"/>
          <w:lang w:val="es-ES_tradnl" w:eastAsia="en-US"/>
        </w:rPr>
        <w:t xml:space="preserve">, si existiera alguna intervención </w:t>
      </w:r>
      <w:r>
        <w:rPr>
          <w:rFonts w:ascii="Century Gothic" w:hAnsi="Century Gothic" w:cs="Century Gothic"/>
          <w:lang w:val="es-ES_tradnl" w:eastAsia="en-US"/>
        </w:rPr>
        <w:t xml:space="preserve">este es el momento, si Magistrado Carlos”. “Gracias Presidenta, sólo una observación a la ponente, en la foja nueve, se invoca una tesis y en la foja diez, parte final, se vuelve a citar la misma tesis”, refiere el </w:t>
      </w:r>
      <w:r>
        <w:rPr>
          <w:rFonts w:ascii="Century Gothic" w:hAnsi="Century Gothic" w:cs="Century Gothic"/>
          <w:b/>
          <w:bCs/>
          <w:lang w:val="es-ES_tradnl" w:eastAsia="en-US"/>
        </w:rPr>
        <w:t>Magistrado Carlos Alejandro Robledo Zapata</w:t>
      </w:r>
      <w:r>
        <w:rPr>
          <w:rFonts w:ascii="Century Gothic" w:hAnsi="Century Gothic" w:cs="Century Gothic"/>
          <w:lang w:val="es-ES_tradnl" w:eastAsia="en-US"/>
        </w:rPr>
        <w:t xml:space="preserve">. “Gracias por la observación la suprimo, yo creo que la suprimo la primera vez que se invoca y dejo la segunda”, manifiesta la </w:t>
      </w:r>
      <w:r>
        <w:rPr>
          <w:rFonts w:ascii="Century Gothic" w:hAnsi="Century Gothic" w:cs="Century Gothic"/>
          <w:b/>
          <w:bCs/>
          <w:lang w:val="es-ES_tradnl" w:eastAsia="en-US"/>
        </w:rPr>
        <w:t>Magistrada Luz María Enriqueta Cabrero Romero</w:t>
      </w:r>
      <w:r>
        <w:rPr>
          <w:rFonts w:ascii="Century Gothic" w:hAnsi="Century Gothic" w:cs="Century Gothic"/>
          <w:lang w:val="es-ES_tradnl" w:eastAsia="en-US"/>
        </w:rPr>
        <w:t xml:space="preserve">. “Si no existe alguna otra observación y con la corrección ya expuesta por la Magistrada ponente, someto a votación la referida ponencia” expresa la </w:t>
      </w:r>
      <w:r>
        <w:rPr>
          <w:rFonts w:ascii="Century Gothic" w:hAnsi="Century Gothic" w:cs="Century Gothic"/>
          <w:b/>
          <w:bCs/>
          <w:lang w:val="es-ES_tradnl" w:eastAsia="en-US"/>
        </w:rPr>
        <w:t>Magistrada Olga Regina García López</w:t>
      </w:r>
      <w:r>
        <w:rPr>
          <w:rFonts w:ascii="Century Gothic" w:hAnsi="Century Gothic" w:cs="Century Gothic"/>
          <w:lang w:val="es-ES_tradnl" w:eastAsia="en-US"/>
        </w:rPr>
        <w:t xml:space="preserve">, “quien se encuentre a favor de la ponencia que presenta la Magistrada Luz María Enriqueta Cabrero Romero, en el Toca 92-21, favor de levantar la mano en este momento. Aprobada por unanimidad de votos”. </w:t>
      </w:r>
      <w:r w:rsidRPr="007E5A57">
        <w:rPr>
          <w:rFonts w:ascii="Century Gothic" w:hAnsi="Century Gothic" w:cs="Century Gothic"/>
          <w:lang w:val="es-ES_tradnl" w:eastAsia="en-US"/>
        </w:rPr>
        <w:t xml:space="preserve"> </w:t>
      </w:r>
      <w:r w:rsidRPr="007E5A57">
        <w:rPr>
          <w:rFonts w:ascii="Century Gothic" w:hAnsi="Century Gothic" w:cs="Century Gothic"/>
          <w:b/>
          <w:bCs/>
          <w:lang w:val="es-MX"/>
        </w:rPr>
        <w:t>Ate</w:t>
      </w:r>
      <w:r w:rsidRPr="008F4409">
        <w:rPr>
          <w:rFonts w:ascii="Century Gothic" w:hAnsi="Century Gothic" w:cs="Century Gothic"/>
          <w:b/>
          <w:bCs/>
          <w:lang w:val="es-MX"/>
        </w:rPr>
        <w:t xml:space="preserve">nto a lo cual, </w:t>
      </w:r>
      <w:r>
        <w:rPr>
          <w:rFonts w:ascii="Century Gothic" w:hAnsi="Century Gothic" w:cs="Century Gothic"/>
          <w:b/>
          <w:bCs/>
          <w:lang w:val="es-MX"/>
        </w:rPr>
        <w:t xml:space="preserve">con la precisión de forma, antes mencionada, </w:t>
      </w:r>
      <w:r w:rsidRPr="008F4409">
        <w:rPr>
          <w:rFonts w:ascii="Century Gothic" w:hAnsi="Century Gothic" w:cs="Century Gothic"/>
          <w:b/>
          <w:bCs/>
          <w:lang w:val="es-MX"/>
        </w:rPr>
        <w:t xml:space="preserve">la ponencia de cuenta es aprobada en sus términos </w:t>
      </w:r>
      <w:r w:rsidRPr="008F4409">
        <w:rPr>
          <w:rFonts w:ascii="Century Gothic" w:hAnsi="Century Gothic" w:cs="Century Gothic"/>
          <w:b/>
          <w:bCs/>
          <w:lang w:val="es-MX"/>
        </w:rPr>
        <w:lastRenderedPageBreak/>
        <w:t>por unanimidad de votos.</w:t>
      </w:r>
      <w:r w:rsidRPr="008F4409">
        <w:rPr>
          <w:rFonts w:ascii="Century Gothic" w:hAnsi="Century Gothic" w:cs="Century Gothic"/>
          <w:lang w:val="es-ES_tradnl" w:eastAsia="en-US"/>
        </w:rPr>
        <w:t xml:space="preserve"> - - - - - - - - - - - -</w:t>
      </w:r>
      <w:r>
        <w:rPr>
          <w:rFonts w:ascii="Century Gothic" w:hAnsi="Century Gothic" w:cs="Century Gothic"/>
          <w:lang w:val="es-ES_tradnl" w:eastAsia="en-US"/>
        </w:rPr>
        <w:t xml:space="preserve"> - - - - - - - - - - - - - - - - - - - - - -</w:t>
      </w:r>
      <w:r w:rsidRPr="008F4409">
        <w:rPr>
          <w:rFonts w:ascii="Century Gothic" w:hAnsi="Century Gothic" w:cs="Century Gothic"/>
          <w:lang w:val="es-ES_tradnl" w:eastAsia="en-US"/>
        </w:rPr>
        <w:t xml:space="preserve"> </w:t>
      </w:r>
      <w:r>
        <w:rPr>
          <w:rFonts w:ascii="Century Gothic" w:hAnsi="Century Gothic" w:cs="Century Gothic"/>
          <w:lang w:val="es-ES_tradnl" w:eastAsia="en-US"/>
        </w:rPr>
        <w:t xml:space="preserve">- - - - - - - - - - - - - - - </w:t>
      </w:r>
    </w:p>
    <w:p w:rsidR="0077158D" w:rsidRPr="00183965" w:rsidRDefault="0077158D" w:rsidP="00BC0190">
      <w:pPr>
        <w:spacing w:line="492" w:lineRule="auto"/>
        <w:jc w:val="both"/>
        <w:rPr>
          <w:rFonts w:ascii="Century Gothic" w:hAnsi="Century Gothic" w:cs="Century Gothic"/>
          <w:lang w:val="es-MX"/>
        </w:rPr>
      </w:pPr>
      <w:r w:rsidRPr="00754EFD">
        <w:rPr>
          <w:rFonts w:ascii="Century Gothic" w:hAnsi="Century Gothic" w:cs="Century Gothic"/>
          <w:lang w:val="es-MX"/>
        </w:rPr>
        <w:t xml:space="preserve">Enseguida, la </w:t>
      </w:r>
      <w:r w:rsidRPr="00754EFD">
        <w:rPr>
          <w:rFonts w:ascii="Century Gothic" w:hAnsi="Century Gothic" w:cs="Century Gothic"/>
          <w:b/>
          <w:bCs/>
          <w:lang w:val="es-MX"/>
        </w:rPr>
        <w:t>Magistrada Presidenta</w:t>
      </w:r>
      <w:r w:rsidRPr="00754EFD">
        <w:rPr>
          <w:rFonts w:ascii="Century Gothic" w:hAnsi="Century Gothic" w:cs="Century Gothic"/>
          <w:lang w:val="es-MX"/>
        </w:rPr>
        <w:t xml:space="preserve"> solicita a la licenciada Graciela Treviño Rodríguez, proceda a dar lectura al </w:t>
      </w:r>
      <w:r w:rsidRPr="00754EFD">
        <w:rPr>
          <w:rFonts w:ascii="Century Gothic" w:hAnsi="Century Gothic" w:cs="Century Gothic"/>
          <w:b/>
          <w:bCs/>
          <w:lang w:val="es-MX"/>
        </w:rPr>
        <w:t>quinto punto</w:t>
      </w:r>
      <w:r w:rsidRPr="00754EFD">
        <w:rPr>
          <w:rFonts w:ascii="Century Gothic" w:hAnsi="Century Gothic" w:cs="Century Gothic"/>
          <w:lang w:val="es-MX"/>
        </w:rPr>
        <w:t xml:space="preserve"> del orden del día. Atento a lo cual la </w:t>
      </w:r>
      <w:r w:rsidRPr="00754EFD">
        <w:rPr>
          <w:rFonts w:ascii="Century Gothic" w:hAnsi="Century Gothic" w:cs="Century Gothic"/>
          <w:b/>
          <w:bCs/>
          <w:lang w:val="es-MX"/>
        </w:rPr>
        <w:t>licenciada Graciela Treviño Rodríguez</w:t>
      </w:r>
      <w:r w:rsidRPr="00754EFD">
        <w:rPr>
          <w:rFonts w:ascii="Century Gothic" w:hAnsi="Century Gothic" w:cs="Century Gothic"/>
          <w:lang w:val="es-MX"/>
        </w:rPr>
        <w:t>, leyó: “</w:t>
      </w:r>
      <w:r w:rsidRPr="00C962F2">
        <w:rPr>
          <w:rFonts w:ascii="Century Gothic" w:hAnsi="Century Gothic" w:cs="Century Gothic"/>
          <w:b/>
          <w:bCs/>
          <w:lang w:val="es-MX"/>
        </w:rPr>
        <w:t>Se informa al Honorable Pleno, de la recepción por parte de la Presidencia de los siguientes documentos</w:t>
      </w:r>
      <w:r w:rsidRPr="00C962F2">
        <w:rPr>
          <w:rFonts w:ascii="Century Gothic" w:hAnsi="Century Gothic" w:cs="Century Gothic"/>
          <w:lang w:val="es-MX"/>
        </w:rPr>
        <w:t xml:space="preserve">”. Al respecto la </w:t>
      </w:r>
      <w:r w:rsidRPr="00C962F2">
        <w:rPr>
          <w:rFonts w:ascii="Century Gothic" w:hAnsi="Century Gothic" w:cs="Century Gothic"/>
          <w:b/>
          <w:bCs/>
          <w:lang w:val="es-MX"/>
        </w:rPr>
        <w:t>Magistrada Olga</w:t>
      </w:r>
      <w:r w:rsidRPr="00754EFD">
        <w:rPr>
          <w:rFonts w:ascii="Century Gothic" w:hAnsi="Century Gothic" w:cs="Century Gothic"/>
          <w:b/>
          <w:bCs/>
          <w:lang w:val="es-MX"/>
        </w:rPr>
        <w:t xml:space="preserve"> </w:t>
      </w:r>
      <w:r w:rsidRPr="00C962F2">
        <w:rPr>
          <w:rFonts w:ascii="Century Gothic" w:hAnsi="Century Gothic" w:cs="Century Gothic"/>
          <w:b/>
          <w:bCs/>
          <w:lang w:val="es-MX"/>
        </w:rPr>
        <w:t>Regina García López</w:t>
      </w:r>
      <w:r w:rsidRPr="00C962F2">
        <w:rPr>
          <w:rFonts w:ascii="Century Gothic" w:hAnsi="Century Gothic" w:cs="Century Gothic"/>
          <w:lang w:val="es-MX"/>
        </w:rPr>
        <w:t>, manifiesta: “</w:t>
      </w:r>
      <w:r w:rsidRPr="00432B1C">
        <w:rPr>
          <w:rFonts w:ascii="Century Gothic" w:hAnsi="Century Gothic" w:cs="Century Gothic"/>
          <w:lang w:val="es-MX"/>
        </w:rPr>
        <w:t>A</w:t>
      </w:r>
      <w:r w:rsidRPr="00432B1C">
        <w:rPr>
          <w:rFonts w:ascii="Century Gothic" w:hAnsi="Century Gothic" w:cs="Century Gothic"/>
        </w:rPr>
        <w:t xml:space="preserve"> su </w:t>
      </w:r>
      <w:r>
        <w:rPr>
          <w:rFonts w:ascii="Century Gothic" w:hAnsi="Century Gothic" w:cs="Century Gothic"/>
        </w:rPr>
        <w:t>consideración</w:t>
      </w:r>
      <w:r w:rsidRPr="00432B1C">
        <w:rPr>
          <w:rFonts w:ascii="Century Gothic" w:hAnsi="Century Gothic" w:cs="Century Gothic"/>
        </w:rPr>
        <w:t xml:space="preserve"> los documentos ahí referidos</w:t>
      </w:r>
      <w:r w:rsidRPr="00432B1C">
        <w:rPr>
          <w:rFonts w:ascii="Century Gothic" w:hAnsi="Century Gothic" w:cs="Century Gothic"/>
          <w:lang w:val="es-MX"/>
        </w:rPr>
        <w:t xml:space="preserve">, si existiera alguna intervención </w:t>
      </w:r>
      <w:r>
        <w:rPr>
          <w:rFonts w:ascii="Century Gothic" w:hAnsi="Century Gothic" w:cs="Century Gothic"/>
          <w:lang w:val="es-MX"/>
        </w:rPr>
        <w:t>es el momento para ello.</w:t>
      </w:r>
      <w:r w:rsidRPr="00432B1C">
        <w:rPr>
          <w:rFonts w:ascii="Century Gothic" w:hAnsi="Century Gothic" w:cs="Century Gothic"/>
          <w:lang w:val="es-MX"/>
        </w:rPr>
        <w:t xml:space="preserve"> </w:t>
      </w:r>
      <w:r>
        <w:rPr>
          <w:rFonts w:ascii="Century Gothic" w:hAnsi="Century Gothic" w:cs="Century Gothic"/>
          <w:lang w:val="es-MX"/>
        </w:rPr>
        <w:t>De no existir ninguna</w:t>
      </w:r>
      <w:r w:rsidRPr="00432B1C">
        <w:rPr>
          <w:rFonts w:ascii="Century Gothic" w:hAnsi="Century Gothic" w:cs="Century Gothic"/>
          <w:lang w:val="es-MX"/>
        </w:rPr>
        <w:t xml:space="preserve">, los tomamos para conocimiento”. Mismos que por economía se dan aquí por reproducidos como si a la letra se insertaren. </w:t>
      </w:r>
      <w:r w:rsidRPr="00432B1C">
        <w:rPr>
          <w:rFonts w:ascii="Century Gothic" w:hAnsi="Century Gothic" w:cs="Century Gothic"/>
          <w:b/>
          <w:bCs/>
          <w:lang w:val="es-MX"/>
        </w:rPr>
        <w:t xml:space="preserve">Las y </w:t>
      </w:r>
      <w:r>
        <w:rPr>
          <w:rFonts w:ascii="Century Gothic" w:hAnsi="Century Gothic" w:cs="Century Gothic"/>
          <w:b/>
          <w:bCs/>
          <w:lang w:val="es-MX"/>
        </w:rPr>
        <w:t>l</w:t>
      </w:r>
      <w:r w:rsidRPr="00432B1C">
        <w:rPr>
          <w:rFonts w:ascii="Century Gothic" w:hAnsi="Century Gothic" w:cs="Century Gothic"/>
          <w:b/>
          <w:bCs/>
          <w:lang w:val="es-MX"/>
        </w:rPr>
        <w:t>os Magistrado</w:t>
      </w:r>
      <w:r>
        <w:rPr>
          <w:rFonts w:ascii="Century Gothic" w:hAnsi="Century Gothic" w:cs="Century Gothic"/>
          <w:b/>
          <w:bCs/>
          <w:lang w:val="es-MX"/>
        </w:rPr>
        <w:t>s</w:t>
      </w:r>
      <w:r w:rsidRPr="00432B1C">
        <w:rPr>
          <w:rFonts w:ascii="Century Gothic" w:hAnsi="Century Gothic" w:cs="Century Gothic"/>
          <w:b/>
          <w:bCs/>
          <w:lang w:val="es-MX"/>
        </w:rPr>
        <w:t xml:space="preserve"> que integran este Cuerpo Colegiado se dan por enterados del contenido integral de los documentos consignados en el punto </w:t>
      </w:r>
      <w:r>
        <w:rPr>
          <w:rFonts w:ascii="Century Gothic" w:hAnsi="Century Gothic" w:cs="Century Gothic"/>
          <w:b/>
          <w:bCs/>
          <w:lang w:val="es-MX"/>
        </w:rPr>
        <w:t>quinto</w:t>
      </w:r>
      <w:r w:rsidRPr="00432B1C">
        <w:rPr>
          <w:rFonts w:ascii="Century Gothic" w:hAnsi="Century Gothic" w:cs="Century Gothic"/>
          <w:b/>
          <w:bCs/>
          <w:lang w:val="es-MX"/>
        </w:rPr>
        <w:t xml:space="preserve"> del orden del día de esta sesión</w:t>
      </w:r>
      <w:r w:rsidRPr="00432B1C">
        <w:rPr>
          <w:rFonts w:ascii="Century Gothic" w:hAnsi="Century Gothic" w:cs="Century Gothic"/>
          <w:lang w:val="es-MX"/>
        </w:rPr>
        <w:t xml:space="preserve">. - - - - - - - - - - - - - - - - - - - - - - - </w:t>
      </w:r>
    </w:p>
    <w:p w:rsidR="0077158D" w:rsidRPr="00C013EC" w:rsidRDefault="0077158D" w:rsidP="00CA5C9C">
      <w:pPr>
        <w:spacing w:line="480" w:lineRule="auto"/>
        <w:jc w:val="both"/>
        <w:rPr>
          <w:rFonts w:ascii="Century Gothic" w:hAnsi="Century Gothic" w:cs="Century Gothic"/>
          <w:lang w:val="es-MX"/>
        </w:rPr>
      </w:pPr>
      <w:r w:rsidRPr="00C962F2">
        <w:rPr>
          <w:rFonts w:ascii="Century Gothic" w:hAnsi="Century Gothic" w:cs="Century Gothic"/>
          <w:lang w:val="es-MX"/>
        </w:rPr>
        <w:t xml:space="preserve">Posteriormente, la </w:t>
      </w:r>
      <w:r w:rsidRPr="00C962F2">
        <w:rPr>
          <w:rFonts w:ascii="Century Gothic" w:hAnsi="Century Gothic" w:cs="Century Gothic"/>
          <w:b/>
          <w:bCs/>
          <w:lang w:val="es-MX"/>
        </w:rPr>
        <w:t>Magistrada Presidenta</w:t>
      </w:r>
      <w:r w:rsidRPr="00C962F2">
        <w:rPr>
          <w:rFonts w:ascii="Century Gothic" w:hAnsi="Century Gothic" w:cs="Century Gothic"/>
          <w:lang w:val="es-MX"/>
        </w:rPr>
        <w:t xml:space="preserve"> solicita a la licenciada Graciela Treviño Rodríguez, proceda a dar lectura al </w:t>
      </w:r>
      <w:r w:rsidRPr="00C962F2">
        <w:rPr>
          <w:rFonts w:ascii="Century Gothic" w:hAnsi="Century Gothic" w:cs="Century Gothic"/>
          <w:b/>
          <w:bCs/>
          <w:lang w:val="es-MX"/>
        </w:rPr>
        <w:t>sexto punto</w:t>
      </w:r>
      <w:r w:rsidRPr="00C962F2">
        <w:rPr>
          <w:rFonts w:ascii="Century Gothic" w:hAnsi="Century Gothic" w:cs="Century Gothic"/>
          <w:lang w:val="es-MX"/>
        </w:rPr>
        <w:t xml:space="preserve"> del orden del día. Atento a lo cual la </w:t>
      </w:r>
      <w:r w:rsidRPr="00C962F2">
        <w:rPr>
          <w:rFonts w:ascii="Century Gothic" w:hAnsi="Century Gothic" w:cs="Century Gothic"/>
          <w:b/>
          <w:bCs/>
          <w:lang w:val="es-MX"/>
        </w:rPr>
        <w:t>licenciada Graciela Treviño Rodríguez</w:t>
      </w:r>
      <w:r w:rsidRPr="00C962F2">
        <w:rPr>
          <w:rFonts w:ascii="Century Gothic" w:hAnsi="Century Gothic" w:cs="Century Gothic"/>
          <w:lang w:val="es-MX"/>
        </w:rPr>
        <w:t>, leyó: “</w:t>
      </w:r>
      <w:r w:rsidRPr="00432B1C">
        <w:rPr>
          <w:rFonts w:ascii="Century Gothic" w:hAnsi="Century Gothic" w:cs="Century Gothic"/>
          <w:b/>
          <w:bCs/>
        </w:rPr>
        <w:t xml:space="preserve">Asuntos Generales, los que hagan mención tanto la Magistrada Olga </w:t>
      </w:r>
      <w:r w:rsidRPr="00581892">
        <w:rPr>
          <w:rFonts w:ascii="Century Gothic" w:hAnsi="Century Gothic" w:cs="Century Gothic"/>
          <w:b/>
          <w:bCs/>
        </w:rPr>
        <w:t xml:space="preserve">Regina García López, Presidenta de este Supremo Tribunal de Justicia y del Consejo de la Judicatura del Estado, como las y los Magistrados que integran este Cuerpo Colegiado”. </w:t>
      </w:r>
      <w:r w:rsidRPr="00581892">
        <w:rPr>
          <w:rFonts w:ascii="Century Gothic" w:hAnsi="Century Gothic" w:cs="Century Gothic"/>
        </w:rPr>
        <w:t xml:space="preserve">La </w:t>
      </w:r>
      <w:r w:rsidRPr="00581892">
        <w:rPr>
          <w:rFonts w:ascii="Century Gothic" w:hAnsi="Century Gothic" w:cs="Century Gothic"/>
          <w:b/>
          <w:bCs/>
        </w:rPr>
        <w:t>Magistrada Olga Regina García López</w:t>
      </w:r>
      <w:r>
        <w:rPr>
          <w:rFonts w:ascii="Century Gothic" w:hAnsi="Century Gothic" w:cs="Century Gothic"/>
          <w:b/>
          <w:bCs/>
        </w:rPr>
        <w:t>,</w:t>
      </w:r>
      <w:r w:rsidRPr="00581892">
        <w:rPr>
          <w:rFonts w:ascii="Century Gothic" w:hAnsi="Century Gothic" w:cs="Century Gothic"/>
        </w:rPr>
        <w:t xml:space="preserve"> expresa: “</w:t>
      </w:r>
      <w:r>
        <w:rPr>
          <w:rFonts w:ascii="Century Gothic" w:hAnsi="Century Gothic" w:cs="Century Gothic"/>
        </w:rPr>
        <w:t xml:space="preserve">De parte de esta Presidencia, no existen asuntos generales a tratar, si existiera alguno por parte de los presentes este es el momento. Al no existir ningún asunto y una vez agotado el orden del día. Damos </w:t>
      </w:r>
      <w:r>
        <w:rPr>
          <w:rFonts w:ascii="Century Gothic" w:hAnsi="Century Gothic" w:cs="Century Gothic"/>
        </w:rPr>
        <w:lastRenderedPageBreak/>
        <w:t>por terminada la presente sesión, que tengan todos muy buenos días.</w:t>
      </w:r>
      <w:r w:rsidRPr="00C013EC">
        <w:rPr>
          <w:rFonts w:ascii="Century Gothic" w:hAnsi="Century Gothic" w:cs="Century Gothic"/>
        </w:rPr>
        <w:t xml:space="preserve"> - - - - - - - - - - - - -</w:t>
      </w:r>
      <w:r>
        <w:rPr>
          <w:rFonts w:ascii="Century Gothic" w:hAnsi="Century Gothic" w:cs="Century Gothic"/>
        </w:rPr>
        <w:t xml:space="preserve">  </w:t>
      </w:r>
      <w:r w:rsidRPr="00C013EC">
        <w:rPr>
          <w:rFonts w:ascii="Century Gothic" w:hAnsi="Century Gothic" w:cs="Century Gothic"/>
        </w:rPr>
        <w:t xml:space="preserve"> </w:t>
      </w:r>
      <w:r>
        <w:rPr>
          <w:rFonts w:ascii="Century Gothic" w:hAnsi="Century Gothic" w:cs="Century Gothic"/>
        </w:rPr>
        <w:t xml:space="preserve"> </w:t>
      </w:r>
      <w:r w:rsidRPr="00C013EC">
        <w:rPr>
          <w:rFonts w:ascii="Century Gothic" w:hAnsi="Century Gothic" w:cs="Century Gothic"/>
        </w:rPr>
        <w:t xml:space="preserve"> </w:t>
      </w:r>
    </w:p>
    <w:p w:rsidR="0077158D" w:rsidRPr="00C013EC" w:rsidRDefault="0077158D" w:rsidP="00BC0190">
      <w:pPr>
        <w:spacing w:line="492" w:lineRule="auto"/>
        <w:jc w:val="both"/>
        <w:rPr>
          <w:rFonts w:ascii="Century Gothic" w:hAnsi="Century Gothic" w:cs="Century Gothic"/>
        </w:rPr>
      </w:pPr>
      <w:r w:rsidRPr="00C013EC">
        <w:rPr>
          <w:rFonts w:ascii="Century Gothic" w:hAnsi="Century Gothic" w:cs="Century Gothic"/>
        </w:rPr>
        <w:t xml:space="preserve">Con lo anterior, la </w:t>
      </w:r>
      <w:r w:rsidRPr="00C013EC">
        <w:rPr>
          <w:rFonts w:ascii="Century Gothic" w:hAnsi="Century Gothic" w:cs="Century Gothic"/>
          <w:b/>
          <w:bCs/>
        </w:rPr>
        <w:t>Magistrada Presidenta</w:t>
      </w:r>
      <w:r w:rsidRPr="00C013EC">
        <w:rPr>
          <w:rFonts w:ascii="Century Gothic" w:hAnsi="Century Gothic" w:cs="Century Gothic"/>
        </w:rPr>
        <w:t xml:space="preserve"> da por formalmente concluida esta sesión ordinaria de Pleno. - - - - - - - - - - - - - - - - - - - - - -    </w:t>
      </w:r>
    </w:p>
    <w:p w:rsidR="0077158D" w:rsidRPr="00C013EC" w:rsidRDefault="0077158D" w:rsidP="00C61133">
      <w:pPr>
        <w:jc w:val="both"/>
        <w:rPr>
          <w:rFonts w:ascii="Century Gothic" w:hAnsi="Century Gothic" w:cs="Century Gothic"/>
        </w:rPr>
      </w:pPr>
      <w:r w:rsidRPr="00C013EC">
        <w:rPr>
          <w:rFonts w:ascii="Century Gothic" w:hAnsi="Century Gothic" w:cs="Century Gothic"/>
        </w:rPr>
        <w:t xml:space="preserve"> </w:t>
      </w:r>
    </w:p>
    <w:p w:rsidR="0077158D" w:rsidRPr="00C013EC" w:rsidRDefault="0077158D" w:rsidP="00C61133">
      <w:pPr>
        <w:jc w:val="both"/>
        <w:rPr>
          <w:rFonts w:ascii="Century Gothic" w:hAnsi="Century Gothic" w:cs="Century Gothic"/>
          <w:sz w:val="16"/>
          <w:szCs w:val="16"/>
        </w:rPr>
      </w:pPr>
    </w:p>
    <w:tbl>
      <w:tblPr>
        <w:tblW w:w="845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77158D" w:rsidRPr="00C013EC">
        <w:trPr>
          <w:trHeight w:val="1256"/>
        </w:trPr>
        <w:tc>
          <w:tcPr>
            <w:tcW w:w="4320" w:type="dxa"/>
          </w:tcPr>
          <w:p w:rsidR="0077158D" w:rsidRPr="00C013EC" w:rsidRDefault="0077158D" w:rsidP="0039541F">
            <w:pPr>
              <w:pStyle w:val="Textosinformato"/>
              <w:spacing w:line="480" w:lineRule="auto"/>
              <w:jc w:val="center"/>
              <w:rPr>
                <w:rFonts w:ascii="Century Gothic" w:hAnsi="Century Gothic" w:cs="Century Gothic"/>
                <w:sz w:val="16"/>
                <w:szCs w:val="16"/>
              </w:rPr>
            </w:pPr>
            <w:r w:rsidRPr="00C013EC">
              <w:rPr>
                <w:rFonts w:ascii="Century Gothic" w:hAnsi="Century Gothic" w:cs="Century Gothic"/>
                <w:sz w:val="16"/>
                <w:szCs w:val="16"/>
              </w:rPr>
              <w:t>LA PRESIDENTA</w:t>
            </w:r>
          </w:p>
          <w:p w:rsidR="0077158D" w:rsidRPr="00C013EC" w:rsidRDefault="0077158D" w:rsidP="0039541F">
            <w:pPr>
              <w:pStyle w:val="Textosinformato"/>
              <w:spacing w:line="480" w:lineRule="auto"/>
              <w:jc w:val="center"/>
              <w:rPr>
                <w:rFonts w:ascii="Century Gothic" w:hAnsi="Century Gothic" w:cs="Century Gothic"/>
                <w:sz w:val="16"/>
                <w:szCs w:val="16"/>
              </w:rPr>
            </w:pPr>
          </w:p>
          <w:p w:rsidR="0077158D" w:rsidRPr="00C013EC" w:rsidRDefault="0077158D" w:rsidP="0039541F">
            <w:pPr>
              <w:pStyle w:val="Textosinformato"/>
              <w:spacing w:line="480" w:lineRule="auto"/>
              <w:jc w:val="center"/>
              <w:rPr>
                <w:rFonts w:ascii="Century Gothic" w:hAnsi="Century Gothic" w:cs="Century Gothic"/>
                <w:sz w:val="16"/>
                <w:szCs w:val="16"/>
              </w:rPr>
            </w:pPr>
            <w:bookmarkStart w:id="0" w:name="_GoBack"/>
            <w:bookmarkEnd w:id="0"/>
          </w:p>
          <w:p w:rsidR="0077158D" w:rsidRPr="00C013EC" w:rsidRDefault="0077158D" w:rsidP="0039541F">
            <w:pPr>
              <w:pStyle w:val="Textosinformato"/>
              <w:spacing w:line="480" w:lineRule="auto"/>
              <w:jc w:val="center"/>
              <w:rPr>
                <w:rFonts w:ascii="Century Gothic" w:hAnsi="Century Gothic" w:cs="Century Gothic"/>
                <w:sz w:val="16"/>
                <w:szCs w:val="16"/>
              </w:rPr>
            </w:pPr>
            <w:r w:rsidRPr="00C013EC">
              <w:rPr>
                <w:rFonts w:ascii="Century Gothic" w:hAnsi="Century Gothic" w:cs="Century Gothic"/>
                <w:sz w:val="16"/>
                <w:szCs w:val="16"/>
              </w:rPr>
              <w:t>MGDA. OLGA REGINA GARCÍA LÓPEZ</w:t>
            </w:r>
          </w:p>
        </w:tc>
        <w:tc>
          <w:tcPr>
            <w:tcW w:w="4132" w:type="dxa"/>
          </w:tcPr>
          <w:p w:rsidR="0077158D" w:rsidRPr="00C013EC" w:rsidRDefault="0077158D" w:rsidP="0039541F">
            <w:pPr>
              <w:pStyle w:val="Textosinformato"/>
              <w:spacing w:line="480" w:lineRule="auto"/>
              <w:jc w:val="center"/>
              <w:rPr>
                <w:rFonts w:ascii="Century Gothic" w:hAnsi="Century Gothic" w:cs="Century Gothic"/>
                <w:sz w:val="16"/>
                <w:szCs w:val="16"/>
              </w:rPr>
            </w:pPr>
            <w:r w:rsidRPr="00C013EC">
              <w:rPr>
                <w:rFonts w:ascii="Century Gothic" w:hAnsi="Century Gothic" w:cs="Century Gothic"/>
                <w:sz w:val="16"/>
                <w:szCs w:val="16"/>
              </w:rPr>
              <w:t>LA SECRETARIA GENERAL</w:t>
            </w:r>
          </w:p>
          <w:p w:rsidR="0077158D" w:rsidRPr="00C013EC" w:rsidRDefault="0077158D" w:rsidP="0039541F">
            <w:pPr>
              <w:pStyle w:val="Textosinformato"/>
              <w:spacing w:line="480" w:lineRule="auto"/>
              <w:jc w:val="center"/>
              <w:rPr>
                <w:rFonts w:ascii="Century Gothic" w:hAnsi="Century Gothic" w:cs="Century Gothic"/>
                <w:sz w:val="16"/>
                <w:szCs w:val="16"/>
              </w:rPr>
            </w:pPr>
          </w:p>
          <w:p w:rsidR="0077158D" w:rsidRPr="00C013EC" w:rsidRDefault="0077158D" w:rsidP="0039541F">
            <w:pPr>
              <w:pStyle w:val="Textosinformato"/>
              <w:spacing w:line="480" w:lineRule="auto"/>
              <w:jc w:val="center"/>
              <w:rPr>
                <w:rFonts w:ascii="Century Gothic" w:hAnsi="Century Gothic" w:cs="Century Gothic"/>
                <w:sz w:val="16"/>
                <w:szCs w:val="16"/>
              </w:rPr>
            </w:pPr>
          </w:p>
          <w:p w:rsidR="0077158D" w:rsidRPr="00C013EC" w:rsidRDefault="0077158D" w:rsidP="00194908">
            <w:pPr>
              <w:pStyle w:val="Textosinformato"/>
              <w:spacing w:line="480" w:lineRule="auto"/>
              <w:jc w:val="center"/>
              <w:rPr>
                <w:rFonts w:ascii="Century Gothic" w:hAnsi="Century Gothic" w:cs="Century Gothic"/>
                <w:sz w:val="16"/>
                <w:szCs w:val="16"/>
              </w:rPr>
            </w:pPr>
            <w:r w:rsidRPr="00C013EC">
              <w:rPr>
                <w:rFonts w:ascii="Century Gothic" w:hAnsi="Century Gothic" w:cs="Century Gothic"/>
                <w:sz w:val="16"/>
                <w:szCs w:val="16"/>
              </w:rPr>
              <w:t xml:space="preserve">  GRACIELA TREVIÑO RODRÍGUEZ</w:t>
            </w:r>
          </w:p>
        </w:tc>
      </w:tr>
    </w:tbl>
    <w:p w:rsidR="0077158D" w:rsidRPr="00C013EC" w:rsidRDefault="0077158D" w:rsidP="00EF22BE">
      <w:pPr>
        <w:pStyle w:val="Textosinformato"/>
        <w:tabs>
          <w:tab w:val="left" w:pos="405"/>
          <w:tab w:val="center" w:pos="1730"/>
        </w:tabs>
        <w:jc w:val="center"/>
        <w:rPr>
          <w:rFonts w:ascii="Century Gothic" w:hAnsi="Century Gothic" w:cs="Century Gothic"/>
          <w:sz w:val="22"/>
          <w:szCs w:val="22"/>
        </w:rPr>
      </w:pPr>
      <w:r w:rsidRPr="00C013EC">
        <w:rPr>
          <w:rFonts w:ascii="Century Gothic" w:hAnsi="Century Gothic" w:cs="Century Gothic"/>
          <w:sz w:val="22"/>
          <w:szCs w:val="22"/>
        </w:rPr>
        <w:t xml:space="preserve"> </w:t>
      </w:r>
    </w:p>
    <w:p w:rsidR="0077158D" w:rsidRPr="00C013EC" w:rsidRDefault="0077158D" w:rsidP="00EF22BE">
      <w:pPr>
        <w:pStyle w:val="Textosinformato"/>
        <w:tabs>
          <w:tab w:val="left" w:pos="405"/>
          <w:tab w:val="center" w:pos="1730"/>
        </w:tabs>
        <w:jc w:val="center"/>
        <w:rPr>
          <w:rFonts w:ascii="Century Gothic" w:hAnsi="Century Gothic" w:cs="Century Gothic"/>
          <w:sz w:val="24"/>
          <w:szCs w:val="24"/>
        </w:rPr>
      </w:pPr>
    </w:p>
    <w:p w:rsidR="0077158D" w:rsidRPr="00C013EC" w:rsidRDefault="0077158D" w:rsidP="00EF22BE">
      <w:pPr>
        <w:pStyle w:val="Textosinformato"/>
        <w:tabs>
          <w:tab w:val="left" w:pos="405"/>
          <w:tab w:val="center" w:pos="1730"/>
        </w:tabs>
        <w:spacing w:line="480" w:lineRule="auto"/>
        <w:jc w:val="center"/>
        <w:rPr>
          <w:rFonts w:ascii="Century Gothic" w:hAnsi="Century Gothic" w:cs="Century Gothic"/>
          <w:sz w:val="24"/>
          <w:szCs w:val="24"/>
        </w:rPr>
      </w:pPr>
      <w:r w:rsidRPr="00C013EC">
        <w:rPr>
          <w:rFonts w:ascii="Century Gothic" w:hAnsi="Century Gothic" w:cs="Century Gothic"/>
          <w:sz w:val="24"/>
          <w:szCs w:val="24"/>
        </w:rPr>
        <w:t>LA SECRETARIA GENERAL</w:t>
      </w:r>
    </w:p>
    <w:p w:rsidR="0077158D" w:rsidRPr="00C013EC" w:rsidRDefault="0077158D" w:rsidP="003B64CA">
      <w:pPr>
        <w:pStyle w:val="Textoindependiente3"/>
        <w:jc w:val="center"/>
        <w:rPr>
          <w:rFonts w:ascii="Century Gothic" w:hAnsi="Century Gothic" w:cs="Century Gothic"/>
          <w:sz w:val="24"/>
          <w:szCs w:val="24"/>
        </w:rPr>
      </w:pPr>
    </w:p>
    <w:p w:rsidR="0077158D" w:rsidRPr="00C013EC" w:rsidRDefault="0077158D" w:rsidP="00C61133">
      <w:pPr>
        <w:pStyle w:val="Textoindependiente3"/>
        <w:jc w:val="center"/>
        <w:rPr>
          <w:rFonts w:ascii="Century Gothic" w:hAnsi="Century Gothic" w:cs="Century Gothic"/>
          <w:sz w:val="24"/>
          <w:szCs w:val="24"/>
        </w:rPr>
      </w:pPr>
    </w:p>
    <w:p w:rsidR="0077158D" w:rsidRPr="00C013EC" w:rsidRDefault="0077158D" w:rsidP="00EF22BE">
      <w:pPr>
        <w:pStyle w:val="Textoindependiente3"/>
        <w:spacing w:line="480" w:lineRule="auto"/>
        <w:jc w:val="center"/>
        <w:rPr>
          <w:rFonts w:ascii="Century Gothic" w:hAnsi="Century Gothic" w:cs="Century Gothic"/>
          <w:sz w:val="24"/>
          <w:szCs w:val="24"/>
        </w:rPr>
      </w:pPr>
      <w:r w:rsidRPr="00C013EC">
        <w:rPr>
          <w:rFonts w:ascii="Century Gothic" w:hAnsi="Century Gothic" w:cs="Century Gothic"/>
          <w:sz w:val="24"/>
          <w:szCs w:val="24"/>
        </w:rPr>
        <w:t xml:space="preserve">  GRACIELA TREVIÑO RODRÍGUEZ</w:t>
      </w:r>
    </w:p>
    <w:p w:rsidR="0077158D" w:rsidRPr="00C013EC" w:rsidRDefault="0077158D" w:rsidP="00B7129A">
      <w:pPr>
        <w:spacing w:line="480" w:lineRule="auto"/>
        <w:jc w:val="both"/>
        <w:rPr>
          <w:rFonts w:ascii="Century Gothic" w:hAnsi="Century Gothic" w:cs="Century Gothic"/>
          <w:lang w:val="es-MX"/>
        </w:rPr>
      </w:pPr>
      <w:r w:rsidRPr="00C013EC">
        <w:rPr>
          <w:rFonts w:ascii="Century Gothic" w:hAnsi="Century Gothic" w:cs="Century Gothic"/>
          <w:lang w:val="es-MX"/>
        </w:rPr>
        <w:t xml:space="preserve">SE HACE CONSTAR que la presente acta, que corresponde a la sesión de Pleno del </w:t>
      </w:r>
      <w:r w:rsidRPr="00C013EC">
        <w:rPr>
          <w:rFonts w:ascii="Century Gothic" w:hAnsi="Century Gothic" w:cs="Century Gothic"/>
        </w:rPr>
        <w:t>Supremo</w:t>
      </w:r>
      <w:r w:rsidRPr="00C013EC">
        <w:rPr>
          <w:rFonts w:ascii="Century Gothic" w:hAnsi="Century Gothic" w:cs="Century Gothic"/>
          <w:lang w:val="es-MX"/>
        </w:rPr>
        <w:t xml:space="preserve"> Tribunal de Justicia del Estado, celebrada el </w:t>
      </w:r>
      <w:r>
        <w:rPr>
          <w:rFonts w:ascii="Century Gothic" w:hAnsi="Century Gothic" w:cs="Century Gothic"/>
          <w:lang w:val="es-MX"/>
        </w:rPr>
        <w:t xml:space="preserve">3 tres de noviembre </w:t>
      </w:r>
      <w:r w:rsidRPr="00C013EC">
        <w:rPr>
          <w:rFonts w:ascii="Century Gothic" w:hAnsi="Century Gothic" w:cs="Century Gothic"/>
          <w:lang w:val="es-MX"/>
        </w:rPr>
        <w:t xml:space="preserve">de 2022 dos mil veintidós, la firma la Presidenta y la Secretaria General de Acuerdos del Honorable Supremo Tribunal de Justicia del Estado. CONSTE. - - - - - - - - - - - - - - - </w:t>
      </w:r>
      <w:r>
        <w:rPr>
          <w:rFonts w:ascii="Century Gothic" w:hAnsi="Century Gothic" w:cs="Century Gothic"/>
          <w:lang w:val="es-MX"/>
        </w:rPr>
        <w:t xml:space="preserve">- - - - - - - - - - - - - - </w:t>
      </w:r>
    </w:p>
    <w:p w:rsidR="0077158D" w:rsidRPr="00C013EC" w:rsidRDefault="0077158D" w:rsidP="00BC0190">
      <w:pPr>
        <w:jc w:val="both"/>
        <w:rPr>
          <w:rFonts w:ascii="Century Gothic" w:hAnsi="Century Gothic" w:cs="Century Gothic"/>
          <w:lang w:val="es-MX"/>
        </w:rPr>
      </w:pPr>
    </w:p>
    <w:p w:rsidR="0077158D" w:rsidRPr="003B64CA" w:rsidRDefault="0077158D" w:rsidP="008E5E77">
      <w:pPr>
        <w:pStyle w:val="Textoindependiente3"/>
        <w:spacing w:line="480" w:lineRule="auto"/>
        <w:jc w:val="center"/>
        <w:rPr>
          <w:rFonts w:ascii="Century Gothic" w:hAnsi="Century Gothic" w:cs="Century Gothic"/>
          <w:sz w:val="24"/>
          <w:szCs w:val="24"/>
        </w:rPr>
      </w:pPr>
      <w:r w:rsidRPr="00C013EC">
        <w:rPr>
          <w:rFonts w:ascii="Century Gothic" w:hAnsi="Century Gothic" w:cs="Century Gothic"/>
          <w:sz w:val="24"/>
          <w:szCs w:val="24"/>
        </w:rPr>
        <w:t>LA SECR</w:t>
      </w:r>
      <w:r w:rsidRPr="003B64CA">
        <w:rPr>
          <w:rFonts w:ascii="Century Gothic" w:hAnsi="Century Gothic" w:cs="Century Gothic"/>
          <w:sz w:val="24"/>
          <w:szCs w:val="24"/>
        </w:rPr>
        <w:t>ETARIA</w:t>
      </w:r>
    </w:p>
    <w:p w:rsidR="0077158D" w:rsidRPr="003B64CA" w:rsidRDefault="0077158D" w:rsidP="008E5E77">
      <w:pPr>
        <w:pStyle w:val="Textoindependiente3"/>
        <w:spacing w:line="480" w:lineRule="auto"/>
        <w:jc w:val="center"/>
        <w:rPr>
          <w:rFonts w:ascii="Century Gothic" w:hAnsi="Century Gothic" w:cs="Century Gothic"/>
          <w:sz w:val="16"/>
          <w:szCs w:val="16"/>
        </w:rPr>
      </w:pPr>
    </w:p>
    <w:p w:rsidR="0077158D" w:rsidRPr="003B64CA" w:rsidRDefault="0077158D" w:rsidP="008E5E77">
      <w:pPr>
        <w:pStyle w:val="Textoindependiente3"/>
        <w:spacing w:line="480" w:lineRule="auto"/>
        <w:jc w:val="center"/>
        <w:rPr>
          <w:rFonts w:ascii="Century Gothic" w:hAnsi="Century Gothic" w:cs="Century Gothic"/>
          <w:sz w:val="16"/>
          <w:szCs w:val="16"/>
        </w:rPr>
      </w:pPr>
    </w:p>
    <w:p w:rsidR="0077158D" w:rsidRDefault="0077158D" w:rsidP="00907E9A">
      <w:pPr>
        <w:spacing w:line="480" w:lineRule="auto"/>
        <w:jc w:val="center"/>
        <w:rPr>
          <w:rFonts w:ascii="Century Gothic" w:hAnsi="Century Gothic" w:cs="Century Gothic"/>
          <w:lang w:val="es-ES_tradnl" w:eastAsia="en-US"/>
        </w:rPr>
      </w:pPr>
      <w:r w:rsidRPr="003B64CA">
        <w:rPr>
          <w:rFonts w:ascii="Century Gothic" w:hAnsi="Century Gothic" w:cs="Century Gothic"/>
        </w:rPr>
        <w:t xml:space="preserve"> GRACIELA TREVIÑO RODRÍGUEZ</w:t>
      </w:r>
      <w:r w:rsidRPr="00E7763F">
        <w:rPr>
          <w:rFonts w:ascii="Century Gothic" w:hAnsi="Century Gothic" w:cs="Century Gothic"/>
          <w:lang w:val="es-ES_tradnl" w:eastAsia="en-US"/>
        </w:rPr>
        <w:t xml:space="preserve"> </w:t>
      </w:r>
    </w:p>
    <w:sectPr w:rsidR="0077158D" w:rsidSect="0044650D">
      <w:headerReference w:type="default" r:id="rId7"/>
      <w:footerReference w:type="even" r:id="rId8"/>
      <w:footerReference w:type="default" r:id="rId9"/>
      <w:type w:val="continuous"/>
      <w:pgSz w:w="12242" w:h="20163" w:code="5"/>
      <w:pgMar w:top="1985" w:right="1418" w:bottom="2126"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158D" w:rsidRDefault="0077158D">
      <w:r>
        <w:separator/>
      </w:r>
    </w:p>
  </w:endnote>
  <w:endnote w:type="continuationSeparator" w:id="0">
    <w:p w:rsidR="0077158D" w:rsidRDefault="007715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158D" w:rsidRDefault="00B21CC8">
    <w:pPr>
      <w:pStyle w:val="Piedepgina"/>
      <w:jc w:val="center"/>
    </w:pPr>
    <w:r>
      <w:fldChar w:fldCharType="begin"/>
    </w:r>
    <w:r>
      <w:instrText>PAGE   \* MERGEFORMAT</w:instrText>
    </w:r>
    <w:r>
      <w:fldChar w:fldCharType="separate"/>
    </w:r>
    <w:r>
      <w:rPr>
        <w:noProof/>
      </w:rPr>
      <w:t>12</w:t>
    </w:r>
    <w:r>
      <w:rPr>
        <w:noProof/>
      </w:rPr>
      <w:fldChar w:fldCharType="end"/>
    </w:r>
  </w:p>
  <w:p w:rsidR="0077158D" w:rsidRDefault="0077158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158D" w:rsidRDefault="0077158D">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21CC8">
      <w:rPr>
        <w:rStyle w:val="Nmerodepgina"/>
        <w:noProof/>
      </w:rPr>
      <w:t>13</w:t>
    </w:r>
    <w:r>
      <w:rPr>
        <w:rStyle w:val="Nmerodepgina"/>
      </w:rPr>
      <w:fldChar w:fldCharType="end"/>
    </w:r>
  </w:p>
  <w:p w:rsidR="0077158D" w:rsidRDefault="0077158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158D" w:rsidRDefault="0077158D">
      <w:r>
        <w:separator/>
      </w:r>
    </w:p>
  </w:footnote>
  <w:footnote w:type="continuationSeparator" w:id="0">
    <w:p w:rsidR="0077158D" w:rsidRDefault="0077158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158D" w:rsidRDefault="00B21CC8">
    <w:pPr>
      <w:pStyle w:val="Encabezado"/>
    </w:pPr>
    <w:r>
      <w:rPr>
        <w:noProof/>
        <w:lang w:val="es-MX"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2049" type="#_x0000_t75" style="position:absolute;margin-left:293.2pt;margin-top:-3.45pt;width:135.5pt;height:67.2pt;z-index:-251658240;visibility:visible">
          <v:imagedata r:id="rId1" o:title=""/>
        </v:shape>
      </w:pict>
    </w:r>
    <w:r>
      <w:rPr>
        <w:noProof/>
        <w:lang w:val="es-MX" w:eastAsia="es-MX"/>
      </w:rPr>
      <w:pict>
        <v:shape id="Imagen 2" o:spid="_x0000_s2050" type="#_x0000_t75" style="position:absolute;margin-left:53.4pt;margin-top:32.25pt;width:80.9pt;height:74.5pt;z-index:-251659264;visibility:visible;mso-position-horizontal-relative:page;mso-position-vertical-relative:page">
          <v:imagedata r:id="rId2" o:title=""/>
          <w10:wrap anchorx="page" anchory="margin"/>
        </v:shape>
      </w:pict>
    </w:r>
    <w:r w:rsidR="0077158D">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5A76F78E"/>
    <w:lvl w:ilvl="0">
      <w:start w:val="1"/>
      <w:numFmt w:val="bullet"/>
      <w:lvlText w:val=""/>
      <w:lvlJc w:val="left"/>
      <w:pPr>
        <w:tabs>
          <w:tab w:val="num" w:pos="643"/>
        </w:tabs>
        <w:ind w:left="643" w:hanging="360"/>
      </w:pPr>
      <w:rPr>
        <w:rFonts w:ascii="Symbol" w:hAnsi="Symbol" w:cs="Symbol" w:hint="default"/>
      </w:rPr>
    </w:lvl>
  </w:abstractNum>
  <w:abstractNum w:abstractNumId="1" w15:restartNumberingAfterBreak="0">
    <w:nsid w:val="FFFFFF89"/>
    <w:multiLevelType w:val="singleLevel"/>
    <w:tmpl w:val="EA30C438"/>
    <w:lvl w:ilvl="0">
      <w:start w:val="1"/>
      <w:numFmt w:val="bullet"/>
      <w:lvlText w:val=""/>
      <w:lvlJc w:val="left"/>
      <w:pPr>
        <w:tabs>
          <w:tab w:val="num" w:pos="360"/>
        </w:tabs>
        <w:ind w:left="360" w:hanging="360"/>
      </w:pPr>
      <w:rPr>
        <w:rFonts w:ascii="Symbol" w:hAnsi="Symbol" w:cs="Symbol" w:hint="default"/>
      </w:rPr>
    </w:lvl>
  </w:abstractNum>
  <w:abstractNum w:abstractNumId="2"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bCs/>
      </w:rPr>
    </w:lvl>
    <w:lvl w:ilvl="1" w:tplc="0C0A0019">
      <w:start w:val="1"/>
      <w:numFmt w:val="lowerLetter"/>
      <w:lvlText w:val="%2."/>
      <w:lvlJc w:val="left"/>
      <w:pPr>
        <w:tabs>
          <w:tab w:val="num" w:pos="1788"/>
        </w:tabs>
        <w:ind w:left="1788" w:hanging="360"/>
      </w:pPr>
    </w:lvl>
    <w:lvl w:ilvl="2" w:tplc="0C0A001B">
      <w:start w:val="1"/>
      <w:numFmt w:val="lowerRoman"/>
      <w:lvlText w:val="%3."/>
      <w:lvlJc w:val="right"/>
      <w:pPr>
        <w:tabs>
          <w:tab w:val="num" w:pos="2508"/>
        </w:tabs>
        <w:ind w:left="2508" w:hanging="180"/>
      </w:pPr>
    </w:lvl>
    <w:lvl w:ilvl="3" w:tplc="0C0A000F">
      <w:start w:val="1"/>
      <w:numFmt w:val="decimal"/>
      <w:lvlText w:val="%4."/>
      <w:lvlJc w:val="left"/>
      <w:pPr>
        <w:tabs>
          <w:tab w:val="num" w:pos="3228"/>
        </w:tabs>
        <w:ind w:left="3228" w:hanging="360"/>
      </w:pPr>
    </w:lvl>
    <w:lvl w:ilvl="4" w:tplc="0C0A0019">
      <w:start w:val="1"/>
      <w:numFmt w:val="lowerLetter"/>
      <w:lvlText w:val="%5."/>
      <w:lvlJc w:val="left"/>
      <w:pPr>
        <w:tabs>
          <w:tab w:val="num" w:pos="3948"/>
        </w:tabs>
        <w:ind w:left="3948" w:hanging="360"/>
      </w:pPr>
    </w:lvl>
    <w:lvl w:ilvl="5" w:tplc="0C0A001B">
      <w:start w:val="1"/>
      <w:numFmt w:val="lowerRoman"/>
      <w:lvlText w:val="%6."/>
      <w:lvlJc w:val="right"/>
      <w:pPr>
        <w:tabs>
          <w:tab w:val="num" w:pos="4668"/>
        </w:tabs>
        <w:ind w:left="4668" w:hanging="180"/>
      </w:pPr>
    </w:lvl>
    <w:lvl w:ilvl="6" w:tplc="0C0A000F">
      <w:start w:val="1"/>
      <w:numFmt w:val="decimal"/>
      <w:lvlText w:val="%7."/>
      <w:lvlJc w:val="left"/>
      <w:pPr>
        <w:tabs>
          <w:tab w:val="num" w:pos="5388"/>
        </w:tabs>
        <w:ind w:left="5388" w:hanging="360"/>
      </w:pPr>
    </w:lvl>
    <w:lvl w:ilvl="7" w:tplc="0C0A0019">
      <w:start w:val="1"/>
      <w:numFmt w:val="lowerLetter"/>
      <w:lvlText w:val="%8."/>
      <w:lvlJc w:val="left"/>
      <w:pPr>
        <w:tabs>
          <w:tab w:val="num" w:pos="6108"/>
        </w:tabs>
        <w:ind w:left="6108" w:hanging="360"/>
      </w:pPr>
    </w:lvl>
    <w:lvl w:ilvl="8" w:tplc="0C0A001B">
      <w:start w:val="1"/>
      <w:numFmt w:val="lowerRoman"/>
      <w:lvlText w:val="%9."/>
      <w:lvlJc w:val="right"/>
      <w:pPr>
        <w:tabs>
          <w:tab w:val="num" w:pos="6828"/>
        </w:tabs>
        <w:ind w:left="6828" w:hanging="180"/>
      </w:pPr>
    </w:lvl>
  </w:abstractNum>
  <w:num w:numId="1">
    <w:abstractNumId w:val="0"/>
  </w:num>
  <w:num w:numId="2">
    <w:abstractNumId w:val="1"/>
  </w:num>
  <w:num w:numId="3">
    <w:abstractNumId w:val="0"/>
  </w:num>
  <w:num w:numId="4">
    <w:abstractNumId w:val="1"/>
  </w:num>
  <w:num w:numId="5">
    <w:abstractNumId w:val="0"/>
  </w:num>
  <w:num w:numId="6">
    <w:abstractNumId w:val="1"/>
  </w:num>
  <w:num w:numId="7">
    <w:abstractNumId w:val="0"/>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defaultTabStop w:val="708"/>
  <w:hyphenationZone w:val="425"/>
  <w:doNotHyphenateCaps/>
  <w:evenAndOddHeaders/>
  <w:characterSpacingControl w:val="doNotCompress"/>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4118"/>
    <w:rsid w:val="00000166"/>
    <w:rsid w:val="000003DE"/>
    <w:rsid w:val="0000051B"/>
    <w:rsid w:val="000007F1"/>
    <w:rsid w:val="0000127B"/>
    <w:rsid w:val="0000157C"/>
    <w:rsid w:val="00001A38"/>
    <w:rsid w:val="00001C8B"/>
    <w:rsid w:val="0000266F"/>
    <w:rsid w:val="00002C9A"/>
    <w:rsid w:val="000034EB"/>
    <w:rsid w:val="00003720"/>
    <w:rsid w:val="00003790"/>
    <w:rsid w:val="000038E4"/>
    <w:rsid w:val="0000419D"/>
    <w:rsid w:val="0000449B"/>
    <w:rsid w:val="00004839"/>
    <w:rsid w:val="0000495A"/>
    <w:rsid w:val="00004AFE"/>
    <w:rsid w:val="00004BC2"/>
    <w:rsid w:val="00004CDC"/>
    <w:rsid w:val="00004DB9"/>
    <w:rsid w:val="00004E1A"/>
    <w:rsid w:val="00004E68"/>
    <w:rsid w:val="00005447"/>
    <w:rsid w:val="0000571D"/>
    <w:rsid w:val="00005888"/>
    <w:rsid w:val="000058EF"/>
    <w:rsid w:val="00005952"/>
    <w:rsid w:val="00005BE4"/>
    <w:rsid w:val="00005C8E"/>
    <w:rsid w:val="00005FBA"/>
    <w:rsid w:val="00006000"/>
    <w:rsid w:val="000061BD"/>
    <w:rsid w:val="0000648D"/>
    <w:rsid w:val="00006802"/>
    <w:rsid w:val="00006886"/>
    <w:rsid w:val="00006A54"/>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FD2"/>
    <w:rsid w:val="0002127B"/>
    <w:rsid w:val="00021289"/>
    <w:rsid w:val="00021315"/>
    <w:rsid w:val="00021A2E"/>
    <w:rsid w:val="00021E16"/>
    <w:rsid w:val="00022192"/>
    <w:rsid w:val="0002232C"/>
    <w:rsid w:val="000224EC"/>
    <w:rsid w:val="00022928"/>
    <w:rsid w:val="0002298F"/>
    <w:rsid w:val="00022DA8"/>
    <w:rsid w:val="00022F3B"/>
    <w:rsid w:val="00023124"/>
    <w:rsid w:val="000234B7"/>
    <w:rsid w:val="0002379A"/>
    <w:rsid w:val="00023B91"/>
    <w:rsid w:val="00023CF7"/>
    <w:rsid w:val="00023FEE"/>
    <w:rsid w:val="00024235"/>
    <w:rsid w:val="0002486B"/>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203"/>
    <w:rsid w:val="00026361"/>
    <w:rsid w:val="0002648A"/>
    <w:rsid w:val="000266DF"/>
    <w:rsid w:val="00026818"/>
    <w:rsid w:val="0002689F"/>
    <w:rsid w:val="00026D07"/>
    <w:rsid w:val="000270C7"/>
    <w:rsid w:val="0002739C"/>
    <w:rsid w:val="000277C6"/>
    <w:rsid w:val="00027AB6"/>
    <w:rsid w:val="00030404"/>
    <w:rsid w:val="00030414"/>
    <w:rsid w:val="00030521"/>
    <w:rsid w:val="0003066B"/>
    <w:rsid w:val="000309DF"/>
    <w:rsid w:val="00030B47"/>
    <w:rsid w:val="00030B94"/>
    <w:rsid w:val="00030F02"/>
    <w:rsid w:val="00031098"/>
    <w:rsid w:val="000310F7"/>
    <w:rsid w:val="000312D2"/>
    <w:rsid w:val="00031C14"/>
    <w:rsid w:val="00031F01"/>
    <w:rsid w:val="0003262D"/>
    <w:rsid w:val="00032971"/>
    <w:rsid w:val="00032C8D"/>
    <w:rsid w:val="00032E6A"/>
    <w:rsid w:val="00032F30"/>
    <w:rsid w:val="0003310B"/>
    <w:rsid w:val="00033347"/>
    <w:rsid w:val="00033367"/>
    <w:rsid w:val="00033543"/>
    <w:rsid w:val="00033C76"/>
    <w:rsid w:val="000340F3"/>
    <w:rsid w:val="000340F5"/>
    <w:rsid w:val="00034375"/>
    <w:rsid w:val="0003493D"/>
    <w:rsid w:val="000357D1"/>
    <w:rsid w:val="000360C1"/>
    <w:rsid w:val="0003614F"/>
    <w:rsid w:val="000362A4"/>
    <w:rsid w:val="00036349"/>
    <w:rsid w:val="0003634B"/>
    <w:rsid w:val="000363F7"/>
    <w:rsid w:val="0003642C"/>
    <w:rsid w:val="00036478"/>
    <w:rsid w:val="00036577"/>
    <w:rsid w:val="000369AE"/>
    <w:rsid w:val="00036DA2"/>
    <w:rsid w:val="00036DE1"/>
    <w:rsid w:val="0003732E"/>
    <w:rsid w:val="00037509"/>
    <w:rsid w:val="0003757B"/>
    <w:rsid w:val="000376E5"/>
    <w:rsid w:val="000377F5"/>
    <w:rsid w:val="000377F9"/>
    <w:rsid w:val="00037AB2"/>
    <w:rsid w:val="00037B86"/>
    <w:rsid w:val="00037C9F"/>
    <w:rsid w:val="00037DB6"/>
    <w:rsid w:val="0004044D"/>
    <w:rsid w:val="00040AE5"/>
    <w:rsid w:val="000411F4"/>
    <w:rsid w:val="000419AB"/>
    <w:rsid w:val="00041C5A"/>
    <w:rsid w:val="00041EAA"/>
    <w:rsid w:val="00041F6C"/>
    <w:rsid w:val="00042315"/>
    <w:rsid w:val="0004246D"/>
    <w:rsid w:val="000425BC"/>
    <w:rsid w:val="000425C7"/>
    <w:rsid w:val="00042637"/>
    <w:rsid w:val="00042644"/>
    <w:rsid w:val="0004265A"/>
    <w:rsid w:val="00042A59"/>
    <w:rsid w:val="00042B27"/>
    <w:rsid w:val="00042DCE"/>
    <w:rsid w:val="00043041"/>
    <w:rsid w:val="00043B88"/>
    <w:rsid w:val="00044191"/>
    <w:rsid w:val="000445C5"/>
    <w:rsid w:val="00044695"/>
    <w:rsid w:val="00044697"/>
    <w:rsid w:val="00044763"/>
    <w:rsid w:val="00044820"/>
    <w:rsid w:val="00044BBC"/>
    <w:rsid w:val="00044E0F"/>
    <w:rsid w:val="00044F86"/>
    <w:rsid w:val="0004536C"/>
    <w:rsid w:val="00045387"/>
    <w:rsid w:val="0004571D"/>
    <w:rsid w:val="0004644E"/>
    <w:rsid w:val="00046669"/>
    <w:rsid w:val="0004692E"/>
    <w:rsid w:val="00046A11"/>
    <w:rsid w:val="00046A2F"/>
    <w:rsid w:val="00046AF6"/>
    <w:rsid w:val="00046F01"/>
    <w:rsid w:val="00047092"/>
    <w:rsid w:val="000471FF"/>
    <w:rsid w:val="0004775E"/>
    <w:rsid w:val="00047970"/>
    <w:rsid w:val="00047988"/>
    <w:rsid w:val="0004799E"/>
    <w:rsid w:val="000479CF"/>
    <w:rsid w:val="00047A00"/>
    <w:rsid w:val="00047A75"/>
    <w:rsid w:val="00047E68"/>
    <w:rsid w:val="00047F2C"/>
    <w:rsid w:val="000501B3"/>
    <w:rsid w:val="00050D24"/>
    <w:rsid w:val="00050F0C"/>
    <w:rsid w:val="00051148"/>
    <w:rsid w:val="00051336"/>
    <w:rsid w:val="00051720"/>
    <w:rsid w:val="00051815"/>
    <w:rsid w:val="000519C2"/>
    <w:rsid w:val="00051F6A"/>
    <w:rsid w:val="000521F0"/>
    <w:rsid w:val="00052508"/>
    <w:rsid w:val="000526A5"/>
    <w:rsid w:val="000527CA"/>
    <w:rsid w:val="00052843"/>
    <w:rsid w:val="00052AE8"/>
    <w:rsid w:val="00052BE7"/>
    <w:rsid w:val="000530B3"/>
    <w:rsid w:val="00053623"/>
    <w:rsid w:val="00053811"/>
    <w:rsid w:val="00053A59"/>
    <w:rsid w:val="00053AFD"/>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279"/>
    <w:rsid w:val="00056371"/>
    <w:rsid w:val="0005666A"/>
    <w:rsid w:val="000566F0"/>
    <w:rsid w:val="0005698F"/>
    <w:rsid w:val="00056A1C"/>
    <w:rsid w:val="00056B7A"/>
    <w:rsid w:val="00056BBE"/>
    <w:rsid w:val="0005706C"/>
    <w:rsid w:val="0005760B"/>
    <w:rsid w:val="00057728"/>
    <w:rsid w:val="00057FF2"/>
    <w:rsid w:val="000606DA"/>
    <w:rsid w:val="000606FB"/>
    <w:rsid w:val="00060DF5"/>
    <w:rsid w:val="00061300"/>
    <w:rsid w:val="000615B2"/>
    <w:rsid w:val="0006196E"/>
    <w:rsid w:val="00061B80"/>
    <w:rsid w:val="000627F3"/>
    <w:rsid w:val="000628DE"/>
    <w:rsid w:val="0006294F"/>
    <w:rsid w:val="00062BBB"/>
    <w:rsid w:val="00062F1C"/>
    <w:rsid w:val="00062F87"/>
    <w:rsid w:val="000634D3"/>
    <w:rsid w:val="000637E1"/>
    <w:rsid w:val="00063808"/>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DA"/>
    <w:rsid w:val="0007054A"/>
    <w:rsid w:val="00070A1C"/>
    <w:rsid w:val="00070AE6"/>
    <w:rsid w:val="00070BF0"/>
    <w:rsid w:val="00070E41"/>
    <w:rsid w:val="0007100A"/>
    <w:rsid w:val="000717D6"/>
    <w:rsid w:val="00071EA0"/>
    <w:rsid w:val="00072551"/>
    <w:rsid w:val="00072804"/>
    <w:rsid w:val="00072885"/>
    <w:rsid w:val="0007288C"/>
    <w:rsid w:val="0007369C"/>
    <w:rsid w:val="0007377E"/>
    <w:rsid w:val="000737D9"/>
    <w:rsid w:val="00073899"/>
    <w:rsid w:val="00073A0A"/>
    <w:rsid w:val="00073E08"/>
    <w:rsid w:val="00074082"/>
    <w:rsid w:val="00074339"/>
    <w:rsid w:val="00074441"/>
    <w:rsid w:val="00074566"/>
    <w:rsid w:val="000746D6"/>
    <w:rsid w:val="0007474D"/>
    <w:rsid w:val="000747CB"/>
    <w:rsid w:val="00075484"/>
    <w:rsid w:val="00075570"/>
    <w:rsid w:val="000757A5"/>
    <w:rsid w:val="000757C2"/>
    <w:rsid w:val="00075C33"/>
    <w:rsid w:val="00075D27"/>
    <w:rsid w:val="00075E61"/>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AC2"/>
    <w:rsid w:val="00081C8C"/>
    <w:rsid w:val="00081CE2"/>
    <w:rsid w:val="00082107"/>
    <w:rsid w:val="00082251"/>
    <w:rsid w:val="000822A1"/>
    <w:rsid w:val="00082303"/>
    <w:rsid w:val="0008253E"/>
    <w:rsid w:val="00082773"/>
    <w:rsid w:val="000827ED"/>
    <w:rsid w:val="00082C9D"/>
    <w:rsid w:val="00082D42"/>
    <w:rsid w:val="00082D60"/>
    <w:rsid w:val="00082F99"/>
    <w:rsid w:val="000834B1"/>
    <w:rsid w:val="00083C10"/>
    <w:rsid w:val="00084129"/>
    <w:rsid w:val="000844C6"/>
    <w:rsid w:val="00084519"/>
    <w:rsid w:val="0008472E"/>
    <w:rsid w:val="000847C5"/>
    <w:rsid w:val="00084A19"/>
    <w:rsid w:val="00084AFF"/>
    <w:rsid w:val="00084BFB"/>
    <w:rsid w:val="00084DC0"/>
    <w:rsid w:val="000850E1"/>
    <w:rsid w:val="0008536F"/>
    <w:rsid w:val="00085464"/>
    <w:rsid w:val="00085752"/>
    <w:rsid w:val="00085973"/>
    <w:rsid w:val="00085CEB"/>
    <w:rsid w:val="0008627F"/>
    <w:rsid w:val="000866EC"/>
    <w:rsid w:val="000869D9"/>
    <w:rsid w:val="00086CBA"/>
    <w:rsid w:val="00087173"/>
    <w:rsid w:val="0008755A"/>
    <w:rsid w:val="00087571"/>
    <w:rsid w:val="000876D4"/>
    <w:rsid w:val="00090467"/>
    <w:rsid w:val="000906FC"/>
    <w:rsid w:val="00090904"/>
    <w:rsid w:val="000909D6"/>
    <w:rsid w:val="00090E96"/>
    <w:rsid w:val="000911B9"/>
    <w:rsid w:val="00091C75"/>
    <w:rsid w:val="00091DE0"/>
    <w:rsid w:val="00092424"/>
    <w:rsid w:val="000928D1"/>
    <w:rsid w:val="0009296B"/>
    <w:rsid w:val="00092AAD"/>
    <w:rsid w:val="00092BEB"/>
    <w:rsid w:val="00093162"/>
    <w:rsid w:val="00093337"/>
    <w:rsid w:val="0009365C"/>
    <w:rsid w:val="00093A35"/>
    <w:rsid w:val="00093C98"/>
    <w:rsid w:val="00093D81"/>
    <w:rsid w:val="0009420F"/>
    <w:rsid w:val="000944C1"/>
    <w:rsid w:val="00094826"/>
    <w:rsid w:val="000952F4"/>
    <w:rsid w:val="00095355"/>
    <w:rsid w:val="00095750"/>
    <w:rsid w:val="0009592E"/>
    <w:rsid w:val="000959FC"/>
    <w:rsid w:val="0009613D"/>
    <w:rsid w:val="00096167"/>
    <w:rsid w:val="000963B0"/>
    <w:rsid w:val="000964BC"/>
    <w:rsid w:val="0009689E"/>
    <w:rsid w:val="00096D24"/>
    <w:rsid w:val="00096EED"/>
    <w:rsid w:val="00096F50"/>
    <w:rsid w:val="00096FF5"/>
    <w:rsid w:val="00097260"/>
    <w:rsid w:val="00097DC5"/>
    <w:rsid w:val="00097DCF"/>
    <w:rsid w:val="000A020A"/>
    <w:rsid w:val="000A081B"/>
    <w:rsid w:val="000A0D7C"/>
    <w:rsid w:val="000A0E73"/>
    <w:rsid w:val="000A1196"/>
    <w:rsid w:val="000A1335"/>
    <w:rsid w:val="000A1877"/>
    <w:rsid w:val="000A1CE2"/>
    <w:rsid w:val="000A27A8"/>
    <w:rsid w:val="000A2819"/>
    <w:rsid w:val="000A292E"/>
    <w:rsid w:val="000A2D79"/>
    <w:rsid w:val="000A2F27"/>
    <w:rsid w:val="000A31D8"/>
    <w:rsid w:val="000A3311"/>
    <w:rsid w:val="000A396C"/>
    <w:rsid w:val="000A3A64"/>
    <w:rsid w:val="000A3B18"/>
    <w:rsid w:val="000A3D0A"/>
    <w:rsid w:val="000A45A0"/>
    <w:rsid w:val="000A49B5"/>
    <w:rsid w:val="000A4F6B"/>
    <w:rsid w:val="000A518D"/>
    <w:rsid w:val="000A53CB"/>
    <w:rsid w:val="000A550B"/>
    <w:rsid w:val="000A555D"/>
    <w:rsid w:val="000A59B0"/>
    <w:rsid w:val="000A59B8"/>
    <w:rsid w:val="000A5B06"/>
    <w:rsid w:val="000A5B94"/>
    <w:rsid w:val="000A5EB4"/>
    <w:rsid w:val="000A6072"/>
    <w:rsid w:val="000A613E"/>
    <w:rsid w:val="000A62B2"/>
    <w:rsid w:val="000A643E"/>
    <w:rsid w:val="000A6487"/>
    <w:rsid w:val="000A64F5"/>
    <w:rsid w:val="000A657F"/>
    <w:rsid w:val="000A668E"/>
    <w:rsid w:val="000A6881"/>
    <w:rsid w:val="000A6E4C"/>
    <w:rsid w:val="000A6EC2"/>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63"/>
    <w:rsid w:val="000B15FA"/>
    <w:rsid w:val="000B1883"/>
    <w:rsid w:val="000B1FB1"/>
    <w:rsid w:val="000B223A"/>
    <w:rsid w:val="000B234F"/>
    <w:rsid w:val="000B26C5"/>
    <w:rsid w:val="000B2815"/>
    <w:rsid w:val="000B29B2"/>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329"/>
    <w:rsid w:val="000C243E"/>
    <w:rsid w:val="000C282A"/>
    <w:rsid w:val="000C294B"/>
    <w:rsid w:val="000C2E22"/>
    <w:rsid w:val="000C2EE1"/>
    <w:rsid w:val="000C32D2"/>
    <w:rsid w:val="000C3E66"/>
    <w:rsid w:val="000C476D"/>
    <w:rsid w:val="000C4997"/>
    <w:rsid w:val="000C4B3D"/>
    <w:rsid w:val="000C5218"/>
    <w:rsid w:val="000C5477"/>
    <w:rsid w:val="000C592C"/>
    <w:rsid w:val="000C5B15"/>
    <w:rsid w:val="000C5E72"/>
    <w:rsid w:val="000C5EF6"/>
    <w:rsid w:val="000C612F"/>
    <w:rsid w:val="000C642F"/>
    <w:rsid w:val="000C64BF"/>
    <w:rsid w:val="000C6BD6"/>
    <w:rsid w:val="000C70D6"/>
    <w:rsid w:val="000C7395"/>
    <w:rsid w:val="000C7535"/>
    <w:rsid w:val="000C7AE4"/>
    <w:rsid w:val="000D02B8"/>
    <w:rsid w:val="000D06F8"/>
    <w:rsid w:val="000D0B94"/>
    <w:rsid w:val="000D102A"/>
    <w:rsid w:val="000D13DF"/>
    <w:rsid w:val="000D26CE"/>
    <w:rsid w:val="000D27DB"/>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D64"/>
    <w:rsid w:val="000E0DC7"/>
    <w:rsid w:val="000E0F4E"/>
    <w:rsid w:val="000E181B"/>
    <w:rsid w:val="000E1EFB"/>
    <w:rsid w:val="000E2064"/>
    <w:rsid w:val="000E2ACD"/>
    <w:rsid w:val="000E2DE6"/>
    <w:rsid w:val="000E2F21"/>
    <w:rsid w:val="000E2F7D"/>
    <w:rsid w:val="000E3320"/>
    <w:rsid w:val="000E3498"/>
    <w:rsid w:val="000E3545"/>
    <w:rsid w:val="000E3B60"/>
    <w:rsid w:val="000E407A"/>
    <w:rsid w:val="000E4159"/>
    <w:rsid w:val="000E46FE"/>
    <w:rsid w:val="000E486E"/>
    <w:rsid w:val="000E5027"/>
    <w:rsid w:val="000E5A49"/>
    <w:rsid w:val="000E5AF3"/>
    <w:rsid w:val="000E6C02"/>
    <w:rsid w:val="000E6D82"/>
    <w:rsid w:val="000E6DA9"/>
    <w:rsid w:val="000E7009"/>
    <w:rsid w:val="000E73B1"/>
    <w:rsid w:val="000E74E7"/>
    <w:rsid w:val="000E78D7"/>
    <w:rsid w:val="000E7ABC"/>
    <w:rsid w:val="000E7BDC"/>
    <w:rsid w:val="000E7DB5"/>
    <w:rsid w:val="000F13FD"/>
    <w:rsid w:val="000F18D6"/>
    <w:rsid w:val="000F19AA"/>
    <w:rsid w:val="000F1DB6"/>
    <w:rsid w:val="000F1EF4"/>
    <w:rsid w:val="000F1F3D"/>
    <w:rsid w:val="000F21F8"/>
    <w:rsid w:val="000F22EB"/>
    <w:rsid w:val="000F2745"/>
    <w:rsid w:val="000F2F54"/>
    <w:rsid w:val="000F344B"/>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100C76"/>
    <w:rsid w:val="00100F43"/>
    <w:rsid w:val="00101410"/>
    <w:rsid w:val="00101838"/>
    <w:rsid w:val="001019C5"/>
    <w:rsid w:val="00101A6A"/>
    <w:rsid w:val="00101DD4"/>
    <w:rsid w:val="00101E82"/>
    <w:rsid w:val="00102334"/>
    <w:rsid w:val="00102754"/>
    <w:rsid w:val="00102DB6"/>
    <w:rsid w:val="00102E90"/>
    <w:rsid w:val="00102ED0"/>
    <w:rsid w:val="00103204"/>
    <w:rsid w:val="00103366"/>
    <w:rsid w:val="00103453"/>
    <w:rsid w:val="00103470"/>
    <w:rsid w:val="0010356E"/>
    <w:rsid w:val="00103E15"/>
    <w:rsid w:val="001040F9"/>
    <w:rsid w:val="00104A2D"/>
    <w:rsid w:val="00104B12"/>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DD"/>
    <w:rsid w:val="00106CA5"/>
    <w:rsid w:val="001071AF"/>
    <w:rsid w:val="001071B7"/>
    <w:rsid w:val="001073DA"/>
    <w:rsid w:val="00107546"/>
    <w:rsid w:val="00107937"/>
    <w:rsid w:val="00107D27"/>
    <w:rsid w:val="0011028B"/>
    <w:rsid w:val="00110804"/>
    <w:rsid w:val="00111058"/>
    <w:rsid w:val="001112D4"/>
    <w:rsid w:val="00111B52"/>
    <w:rsid w:val="00111CB8"/>
    <w:rsid w:val="00111D2A"/>
    <w:rsid w:val="001122C9"/>
    <w:rsid w:val="0011239E"/>
    <w:rsid w:val="00112477"/>
    <w:rsid w:val="001127C8"/>
    <w:rsid w:val="00112D53"/>
    <w:rsid w:val="001131EB"/>
    <w:rsid w:val="00113278"/>
    <w:rsid w:val="00113521"/>
    <w:rsid w:val="00113752"/>
    <w:rsid w:val="001137E3"/>
    <w:rsid w:val="00113A64"/>
    <w:rsid w:val="00114023"/>
    <w:rsid w:val="00114867"/>
    <w:rsid w:val="00115765"/>
    <w:rsid w:val="00116240"/>
    <w:rsid w:val="00116984"/>
    <w:rsid w:val="00116C42"/>
    <w:rsid w:val="00116E1E"/>
    <w:rsid w:val="00117242"/>
    <w:rsid w:val="001175B0"/>
    <w:rsid w:val="00117630"/>
    <w:rsid w:val="00117964"/>
    <w:rsid w:val="00120243"/>
    <w:rsid w:val="001202BA"/>
    <w:rsid w:val="001203D9"/>
    <w:rsid w:val="00120590"/>
    <w:rsid w:val="00120953"/>
    <w:rsid w:val="0012118F"/>
    <w:rsid w:val="001211FA"/>
    <w:rsid w:val="001214FB"/>
    <w:rsid w:val="00121A0E"/>
    <w:rsid w:val="00122397"/>
    <w:rsid w:val="00122802"/>
    <w:rsid w:val="0012292C"/>
    <w:rsid w:val="00122978"/>
    <w:rsid w:val="00122C78"/>
    <w:rsid w:val="001230EB"/>
    <w:rsid w:val="0012335B"/>
    <w:rsid w:val="001240FF"/>
    <w:rsid w:val="001241EC"/>
    <w:rsid w:val="00124586"/>
    <w:rsid w:val="001245B6"/>
    <w:rsid w:val="00124D88"/>
    <w:rsid w:val="00125BDA"/>
    <w:rsid w:val="00125DED"/>
    <w:rsid w:val="00125EFF"/>
    <w:rsid w:val="00126750"/>
    <w:rsid w:val="00126787"/>
    <w:rsid w:val="0012694C"/>
    <w:rsid w:val="001278E6"/>
    <w:rsid w:val="00127993"/>
    <w:rsid w:val="00127A4B"/>
    <w:rsid w:val="00127CF7"/>
    <w:rsid w:val="00127DC9"/>
    <w:rsid w:val="00127F72"/>
    <w:rsid w:val="0013001F"/>
    <w:rsid w:val="0013013C"/>
    <w:rsid w:val="00130895"/>
    <w:rsid w:val="00130C2B"/>
    <w:rsid w:val="0013146F"/>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11E"/>
    <w:rsid w:val="001349DE"/>
    <w:rsid w:val="00134A9A"/>
    <w:rsid w:val="00134D05"/>
    <w:rsid w:val="00135053"/>
    <w:rsid w:val="001350E2"/>
    <w:rsid w:val="001352A6"/>
    <w:rsid w:val="00135B85"/>
    <w:rsid w:val="00135CA1"/>
    <w:rsid w:val="00136537"/>
    <w:rsid w:val="00136732"/>
    <w:rsid w:val="00136E42"/>
    <w:rsid w:val="001370AE"/>
    <w:rsid w:val="0013764A"/>
    <w:rsid w:val="001378AA"/>
    <w:rsid w:val="00137B71"/>
    <w:rsid w:val="00137C1B"/>
    <w:rsid w:val="001403D4"/>
    <w:rsid w:val="0014041A"/>
    <w:rsid w:val="00140552"/>
    <w:rsid w:val="00140971"/>
    <w:rsid w:val="00140BD9"/>
    <w:rsid w:val="00140CC0"/>
    <w:rsid w:val="001415CF"/>
    <w:rsid w:val="00141624"/>
    <w:rsid w:val="001419D6"/>
    <w:rsid w:val="00141E68"/>
    <w:rsid w:val="00142246"/>
    <w:rsid w:val="00142532"/>
    <w:rsid w:val="0014294F"/>
    <w:rsid w:val="00142ED9"/>
    <w:rsid w:val="00143026"/>
    <w:rsid w:val="001431FA"/>
    <w:rsid w:val="00143417"/>
    <w:rsid w:val="0014359C"/>
    <w:rsid w:val="00144428"/>
    <w:rsid w:val="0014456B"/>
    <w:rsid w:val="0014457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72DF"/>
    <w:rsid w:val="001472FF"/>
    <w:rsid w:val="001476F8"/>
    <w:rsid w:val="001478EA"/>
    <w:rsid w:val="00147EA6"/>
    <w:rsid w:val="00150283"/>
    <w:rsid w:val="001506D6"/>
    <w:rsid w:val="001507FF"/>
    <w:rsid w:val="00150A29"/>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2A6"/>
    <w:rsid w:val="001533CA"/>
    <w:rsid w:val="00153F08"/>
    <w:rsid w:val="00153F4F"/>
    <w:rsid w:val="001543E3"/>
    <w:rsid w:val="001548BA"/>
    <w:rsid w:val="00154B06"/>
    <w:rsid w:val="00154E2B"/>
    <w:rsid w:val="00155026"/>
    <w:rsid w:val="001551B6"/>
    <w:rsid w:val="0015543C"/>
    <w:rsid w:val="00155787"/>
    <w:rsid w:val="001557BB"/>
    <w:rsid w:val="00155830"/>
    <w:rsid w:val="0015597D"/>
    <w:rsid w:val="00155C07"/>
    <w:rsid w:val="00155E06"/>
    <w:rsid w:val="00155FA5"/>
    <w:rsid w:val="001562FA"/>
    <w:rsid w:val="001565C3"/>
    <w:rsid w:val="00156A24"/>
    <w:rsid w:val="0015725E"/>
    <w:rsid w:val="00157894"/>
    <w:rsid w:val="00157A1F"/>
    <w:rsid w:val="00157B56"/>
    <w:rsid w:val="00160391"/>
    <w:rsid w:val="00160421"/>
    <w:rsid w:val="00160890"/>
    <w:rsid w:val="00160E7D"/>
    <w:rsid w:val="0016142D"/>
    <w:rsid w:val="001616EE"/>
    <w:rsid w:val="00161968"/>
    <w:rsid w:val="00161EA6"/>
    <w:rsid w:val="00162070"/>
    <w:rsid w:val="001623B3"/>
    <w:rsid w:val="00162488"/>
    <w:rsid w:val="001625BC"/>
    <w:rsid w:val="001627D0"/>
    <w:rsid w:val="00162858"/>
    <w:rsid w:val="001628D9"/>
    <w:rsid w:val="00162915"/>
    <w:rsid w:val="00163361"/>
    <w:rsid w:val="00163633"/>
    <w:rsid w:val="0016374E"/>
    <w:rsid w:val="00163D95"/>
    <w:rsid w:val="0016455B"/>
    <w:rsid w:val="00164792"/>
    <w:rsid w:val="001652C4"/>
    <w:rsid w:val="00165354"/>
    <w:rsid w:val="001653A5"/>
    <w:rsid w:val="001656B2"/>
    <w:rsid w:val="0016577E"/>
    <w:rsid w:val="00165D10"/>
    <w:rsid w:val="00165F9D"/>
    <w:rsid w:val="00166105"/>
    <w:rsid w:val="00166133"/>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8BC"/>
    <w:rsid w:val="00175A40"/>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B5"/>
    <w:rsid w:val="0018251B"/>
    <w:rsid w:val="00182644"/>
    <w:rsid w:val="00182B7B"/>
    <w:rsid w:val="0018316B"/>
    <w:rsid w:val="00183950"/>
    <w:rsid w:val="00183965"/>
    <w:rsid w:val="00183AAF"/>
    <w:rsid w:val="0018407C"/>
    <w:rsid w:val="001841B7"/>
    <w:rsid w:val="001843D8"/>
    <w:rsid w:val="001844FB"/>
    <w:rsid w:val="00184773"/>
    <w:rsid w:val="00184A90"/>
    <w:rsid w:val="00184ABC"/>
    <w:rsid w:val="00184DC5"/>
    <w:rsid w:val="00184DF4"/>
    <w:rsid w:val="00185135"/>
    <w:rsid w:val="00185533"/>
    <w:rsid w:val="001857FA"/>
    <w:rsid w:val="00185860"/>
    <w:rsid w:val="00185A08"/>
    <w:rsid w:val="00185AA4"/>
    <w:rsid w:val="00185E9C"/>
    <w:rsid w:val="001861F3"/>
    <w:rsid w:val="001863BE"/>
    <w:rsid w:val="001863DD"/>
    <w:rsid w:val="001864A0"/>
    <w:rsid w:val="0018689E"/>
    <w:rsid w:val="00186963"/>
    <w:rsid w:val="001874DF"/>
    <w:rsid w:val="001875B2"/>
    <w:rsid w:val="00187ABC"/>
    <w:rsid w:val="00190976"/>
    <w:rsid w:val="00190A2E"/>
    <w:rsid w:val="00190F6A"/>
    <w:rsid w:val="00191660"/>
    <w:rsid w:val="001917D7"/>
    <w:rsid w:val="001920F3"/>
    <w:rsid w:val="001924B9"/>
    <w:rsid w:val="00192AB7"/>
    <w:rsid w:val="00192D14"/>
    <w:rsid w:val="00192D64"/>
    <w:rsid w:val="00193639"/>
    <w:rsid w:val="001940CC"/>
    <w:rsid w:val="00194451"/>
    <w:rsid w:val="00194908"/>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B56"/>
    <w:rsid w:val="00197CDB"/>
    <w:rsid w:val="001A071C"/>
    <w:rsid w:val="001A0819"/>
    <w:rsid w:val="001A0B12"/>
    <w:rsid w:val="001A0BA3"/>
    <w:rsid w:val="001A0D8B"/>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782"/>
    <w:rsid w:val="001A5A8D"/>
    <w:rsid w:val="001A5A91"/>
    <w:rsid w:val="001A5A9F"/>
    <w:rsid w:val="001A614F"/>
    <w:rsid w:val="001A61CB"/>
    <w:rsid w:val="001A662F"/>
    <w:rsid w:val="001A6AA6"/>
    <w:rsid w:val="001A6EDA"/>
    <w:rsid w:val="001A735D"/>
    <w:rsid w:val="001A797F"/>
    <w:rsid w:val="001A7A2D"/>
    <w:rsid w:val="001A7B4A"/>
    <w:rsid w:val="001A7C86"/>
    <w:rsid w:val="001B01E1"/>
    <w:rsid w:val="001B08C9"/>
    <w:rsid w:val="001B0C0C"/>
    <w:rsid w:val="001B0C50"/>
    <w:rsid w:val="001B0FC3"/>
    <w:rsid w:val="001B1505"/>
    <w:rsid w:val="001B15CA"/>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2DD"/>
    <w:rsid w:val="001B47FE"/>
    <w:rsid w:val="001B4D02"/>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177"/>
    <w:rsid w:val="001C0331"/>
    <w:rsid w:val="001C0476"/>
    <w:rsid w:val="001C06BA"/>
    <w:rsid w:val="001C07C1"/>
    <w:rsid w:val="001C089B"/>
    <w:rsid w:val="001C0A26"/>
    <w:rsid w:val="001C0A52"/>
    <w:rsid w:val="001C0F35"/>
    <w:rsid w:val="001C10DC"/>
    <w:rsid w:val="001C1158"/>
    <w:rsid w:val="001C17E1"/>
    <w:rsid w:val="001C1B67"/>
    <w:rsid w:val="001C2459"/>
    <w:rsid w:val="001C3400"/>
    <w:rsid w:val="001C3495"/>
    <w:rsid w:val="001C370B"/>
    <w:rsid w:val="001C397C"/>
    <w:rsid w:val="001C3E54"/>
    <w:rsid w:val="001C40B0"/>
    <w:rsid w:val="001C4939"/>
    <w:rsid w:val="001C4CBF"/>
    <w:rsid w:val="001C4D52"/>
    <w:rsid w:val="001C4FA4"/>
    <w:rsid w:val="001C4FAE"/>
    <w:rsid w:val="001C54CE"/>
    <w:rsid w:val="001C58EC"/>
    <w:rsid w:val="001C5EF6"/>
    <w:rsid w:val="001C6156"/>
    <w:rsid w:val="001C6917"/>
    <w:rsid w:val="001C699D"/>
    <w:rsid w:val="001C6C7E"/>
    <w:rsid w:val="001C6F79"/>
    <w:rsid w:val="001C725E"/>
    <w:rsid w:val="001C7627"/>
    <w:rsid w:val="001C7911"/>
    <w:rsid w:val="001C79BD"/>
    <w:rsid w:val="001C7BE7"/>
    <w:rsid w:val="001C7D07"/>
    <w:rsid w:val="001D00B6"/>
    <w:rsid w:val="001D02CB"/>
    <w:rsid w:val="001D0F9C"/>
    <w:rsid w:val="001D159E"/>
    <w:rsid w:val="001D15CC"/>
    <w:rsid w:val="001D191B"/>
    <w:rsid w:val="001D193A"/>
    <w:rsid w:val="001D1DC8"/>
    <w:rsid w:val="001D2924"/>
    <w:rsid w:val="001D2A0F"/>
    <w:rsid w:val="001D2EC3"/>
    <w:rsid w:val="001D31AA"/>
    <w:rsid w:val="001D3804"/>
    <w:rsid w:val="001D391A"/>
    <w:rsid w:val="001D39D6"/>
    <w:rsid w:val="001D39F8"/>
    <w:rsid w:val="001D414F"/>
    <w:rsid w:val="001D42DF"/>
    <w:rsid w:val="001D439C"/>
    <w:rsid w:val="001D441B"/>
    <w:rsid w:val="001D47E9"/>
    <w:rsid w:val="001D47F5"/>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1CF"/>
    <w:rsid w:val="001E01E3"/>
    <w:rsid w:val="001E05B2"/>
    <w:rsid w:val="001E0963"/>
    <w:rsid w:val="001E0B2B"/>
    <w:rsid w:val="001E0E0C"/>
    <w:rsid w:val="001E10E4"/>
    <w:rsid w:val="001E1B2F"/>
    <w:rsid w:val="001E1EBC"/>
    <w:rsid w:val="001E2057"/>
    <w:rsid w:val="001E213F"/>
    <w:rsid w:val="001E2521"/>
    <w:rsid w:val="001E2640"/>
    <w:rsid w:val="001E2878"/>
    <w:rsid w:val="001E2943"/>
    <w:rsid w:val="001E2F42"/>
    <w:rsid w:val="001E3954"/>
    <w:rsid w:val="001E44C5"/>
    <w:rsid w:val="001E470C"/>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33E"/>
    <w:rsid w:val="001F1365"/>
    <w:rsid w:val="001F1373"/>
    <w:rsid w:val="001F1498"/>
    <w:rsid w:val="001F1E07"/>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846"/>
    <w:rsid w:val="001F7DA3"/>
    <w:rsid w:val="00200CA9"/>
    <w:rsid w:val="00200ECF"/>
    <w:rsid w:val="0020144F"/>
    <w:rsid w:val="00201481"/>
    <w:rsid w:val="00201563"/>
    <w:rsid w:val="00201655"/>
    <w:rsid w:val="002016B7"/>
    <w:rsid w:val="002017DF"/>
    <w:rsid w:val="00201956"/>
    <w:rsid w:val="00202266"/>
    <w:rsid w:val="00202738"/>
    <w:rsid w:val="00202897"/>
    <w:rsid w:val="00202B63"/>
    <w:rsid w:val="002031BB"/>
    <w:rsid w:val="00203202"/>
    <w:rsid w:val="002038A3"/>
    <w:rsid w:val="00203919"/>
    <w:rsid w:val="00203C70"/>
    <w:rsid w:val="00203F67"/>
    <w:rsid w:val="002040AA"/>
    <w:rsid w:val="00204103"/>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46D"/>
    <w:rsid w:val="00210878"/>
    <w:rsid w:val="002109B7"/>
    <w:rsid w:val="00210A5B"/>
    <w:rsid w:val="00210BD1"/>
    <w:rsid w:val="00210BF4"/>
    <w:rsid w:val="00211569"/>
    <w:rsid w:val="002115AE"/>
    <w:rsid w:val="00211A16"/>
    <w:rsid w:val="002120C6"/>
    <w:rsid w:val="00212240"/>
    <w:rsid w:val="0021238F"/>
    <w:rsid w:val="00212903"/>
    <w:rsid w:val="00212B99"/>
    <w:rsid w:val="00213546"/>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5CF"/>
    <w:rsid w:val="00217830"/>
    <w:rsid w:val="00217899"/>
    <w:rsid w:val="00217910"/>
    <w:rsid w:val="00217A0E"/>
    <w:rsid w:val="002212E6"/>
    <w:rsid w:val="00221875"/>
    <w:rsid w:val="00221DA6"/>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A9"/>
    <w:rsid w:val="002264B0"/>
    <w:rsid w:val="00226962"/>
    <w:rsid w:val="00226CFE"/>
    <w:rsid w:val="00227159"/>
    <w:rsid w:val="00227786"/>
    <w:rsid w:val="00227DA7"/>
    <w:rsid w:val="0023007A"/>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5FC"/>
    <w:rsid w:val="0023680C"/>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FDC"/>
    <w:rsid w:val="0024239A"/>
    <w:rsid w:val="002423CC"/>
    <w:rsid w:val="002424B8"/>
    <w:rsid w:val="00242508"/>
    <w:rsid w:val="00242611"/>
    <w:rsid w:val="00242E4D"/>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296"/>
    <w:rsid w:val="00250BC2"/>
    <w:rsid w:val="00250DE3"/>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7113"/>
    <w:rsid w:val="002572AD"/>
    <w:rsid w:val="002573E3"/>
    <w:rsid w:val="00257C6B"/>
    <w:rsid w:val="00257CA8"/>
    <w:rsid w:val="00257F6C"/>
    <w:rsid w:val="002603A8"/>
    <w:rsid w:val="002609DE"/>
    <w:rsid w:val="00260B7B"/>
    <w:rsid w:val="00260D3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5869"/>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7C1"/>
    <w:rsid w:val="00276C9F"/>
    <w:rsid w:val="00276D97"/>
    <w:rsid w:val="00276DC0"/>
    <w:rsid w:val="00276DFC"/>
    <w:rsid w:val="00276F7B"/>
    <w:rsid w:val="0027709D"/>
    <w:rsid w:val="00277800"/>
    <w:rsid w:val="00277DF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C0C"/>
    <w:rsid w:val="002949AA"/>
    <w:rsid w:val="002949C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A0535"/>
    <w:rsid w:val="002A0598"/>
    <w:rsid w:val="002A0CD5"/>
    <w:rsid w:val="002A0EA5"/>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9C8"/>
    <w:rsid w:val="002A7C0D"/>
    <w:rsid w:val="002B0025"/>
    <w:rsid w:val="002B0055"/>
    <w:rsid w:val="002B0313"/>
    <w:rsid w:val="002B0683"/>
    <w:rsid w:val="002B0810"/>
    <w:rsid w:val="002B0C57"/>
    <w:rsid w:val="002B0F53"/>
    <w:rsid w:val="002B1341"/>
    <w:rsid w:val="002B1A0D"/>
    <w:rsid w:val="002B1DC9"/>
    <w:rsid w:val="002B2025"/>
    <w:rsid w:val="002B2375"/>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DD"/>
    <w:rsid w:val="002B6F5B"/>
    <w:rsid w:val="002B7293"/>
    <w:rsid w:val="002B731B"/>
    <w:rsid w:val="002B760A"/>
    <w:rsid w:val="002B7707"/>
    <w:rsid w:val="002B7810"/>
    <w:rsid w:val="002B7B22"/>
    <w:rsid w:val="002B7BC5"/>
    <w:rsid w:val="002B7DE4"/>
    <w:rsid w:val="002B7EE6"/>
    <w:rsid w:val="002C00E1"/>
    <w:rsid w:val="002C0215"/>
    <w:rsid w:val="002C04A1"/>
    <w:rsid w:val="002C079F"/>
    <w:rsid w:val="002C0907"/>
    <w:rsid w:val="002C0A7B"/>
    <w:rsid w:val="002C0E84"/>
    <w:rsid w:val="002C0FDC"/>
    <w:rsid w:val="002C113D"/>
    <w:rsid w:val="002C16C1"/>
    <w:rsid w:val="002C1861"/>
    <w:rsid w:val="002C18BC"/>
    <w:rsid w:val="002C1C72"/>
    <w:rsid w:val="002C20BA"/>
    <w:rsid w:val="002C26A7"/>
    <w:rsid w:val="002C27AC"/>
    <w:rsid w:val="002C2C52"/>
    <w:rsid w:val="002C356D"/>
    <w:rsid w:val="002C37DF"/>
    <w:rsid w:val="002C3AF0"/>
    <w:rsid w:val="002C3BD3"/>
    <w:rsid w:val="002C3F4D"/>
    <w:rsid w:val="002C4937"/>
    <w:rsid w:val="002C4D39"/>
    <w:rsid w:val="002C4ECB"/>
    <w:rsid w:val="002C500E"/>
    <w:rsid w:val="002C5327"/>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D9B"/>
    <w:rsid w:val="002D3483"/>
    <w:rsid w:val="002D348D"/>
    <w:rsid w:val="002D3677"/>
    <w:rsid w:val="002D3EDC"/>
    <w:rsid w:val="002D3F43"/>
    <w:rsid w:val="002D4001"/>
    <w:rsid w:val="002D4488"/>
    <w:rsid w:val="002D55EF"/>
    <w:rsid w:val="002D5FE5"/>
    <w:rsid w:val="002D61E3"/>
    <w:rsid w:val="002D645C"/>
    <w:rsid w:val="002D65F9"/>
    <w:rsid w:val="002D675C"/>
    <w:rsid w:val="002D6BFE"/>
    <w:rsid w:val="002D7149"/>
    <w:rsid w:val="002D7267"/>
    <w:rsid w:val="002D73A2"/>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DFE"/>
    <w:rsid w:val="002E24F1"/>
    <w:rsid w:val="002E2FC3"/>
    <w:rsid w:val="002E3046"/>
    <w:rsid w:val="002E32D0"/>
    <w:rsid w:val="002E3798"/>
    <w:rsid w:val="002E3FBB"/>
    <w:rsid w:val="002E4AC4"/>
    <w:rsid w:val="002E4E09"/>
    <w:rsid w:val="002E5139"/>
    <w:rsid w:val="002E5234"/>
    <w:rsid w:val="002E5716"/>
    <w:rsid w:val="002E58CC"/>
    <w:rsid w:val="002E5A27"/>
    <w:rsid w:val="002E5AF9"/>
    <w:rsid w:val="002E62AD"/>
    <w:rsid w:val="002E6425"/>
    <w:rsid w:val="002E66F1"/>
    <w:rsid w:val="002E6707"/>
    <w:rsid w:val="002E67BB"/>
    <w:rsid w:val="002E6BA2"/>
    <w:rsid w:val="002E6D73"/>
    <w:rsid w:val="002E73FE"/>
    <w:rsid w:val="002E7E5C"/>
    <w:rsid w:val="002E7EFE"/>
    <w:rsid w:val="002F02D2"/>
    <w:rsid w:val="002F06A5"/>
    <w:rsid w:val="002F082C"/>
    <w:rsid w:val="002F0BFD"/>
    <w:rsid w:val="002F0D44"/>
    <w:rsid w:val="002F0E62"/>
    <w:rsid w:val="002F0EDE"/>
    <w:rsid w:val="002F136F"/>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F"/>
    <w:rsid w:val="002F5252"/>
    <w:rsid w:val="002F5833"/>
    <w:rsid w:val="002F6871"/>
    <w:rsid w:val="002F6A7E"/>
    <w:rsid w:val="002F7521"/>
    <w:rsid w:val="002F777F"/>
    <w:rsid w:val="002F7C76"/>
    <w:rsid w:val="002F7DE3"/>
    <w:rsid w:val="002F7EC6"/>
    <w:rsid w:val="0030009C"/>
    <w:rsid w:val="003001B0"/>
    <w:rsid w:val="003001E0"/>
    <w:rsid w:val="003008D9"/>
    <w:rsid w:val="00300F2E"/>
    <w:rsid w:val="00301063"/>
    <w:rsid w:val="003011B4"/>
    <w:rsid w:val="003013EA"/>
    <w:rsid w:val="003019DB"/>
    <w:rsid w:val="00301FD7"/>
    <w:rsid w:val="003027D3"/>
    <w:rsid w:val="00302A53"/>
    <w:rsid w:val="00302B3A"/>
    <w:rsid w:val="00302D5E"/>
    <w:rsid w:val="003030DB"/>
    <w:rsid w:val="0030317B"/>
    <w:rsid w:val="003033B6"/>
    <w:rsid w:val="0030352F"/>
    <w:rsid w:val="00304406"/>
    <w:rsid w:val="00304608"/>
    <w:rsid w:val="00304661"/>
    <w:rsid w:val="0030475A"/>
    <w:rsid w:val="00304A06"/>
    <w:rsid w:val="00304EC9"/>
    <w:rsid w:val="00304F77"/>
    <w:rsid w:val="0030520D"/>
    <w:rsid w:val="00305309"/>
    <w:rsid w:val="0030539A"/>
    <w:rsid w:val="00305A52"/>
    <w:rsid w:val="00305A72"/>
    <w:rsid w:val="00305B4D"/>
    <w:rsid w:val="00305EDB"/>
    <w:rsid w:val="00306221"/>
    <w:rsid w:val="00306303"/>
    <w:rsid w:val="0030681F"/>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B50"/>
    <w:rsid w:val="00310D13"/>
    <w:rsid w:val="00310D95"/>
    <w:rsid w:val="00310EDA"/>
    <w:rsid w:val="00310EF1"/>
    <w:rsid w:val="00311869"/>
    <w:rsid w:val="00312016"/>
    <w:rsid w:val="00312429"/>
    <w:rsid w:val="0031252A"/>
    <w:rsid w:val="00312630"/>
    <w:rsid w:val="00312F1F"/>
    <w:rsid w:val="003130E9"/>
    <w:rsid w:val="003131FF"/>
    <w:rsid w:val="0031354F"/>
    <w:rsid w:val="00313656"/>
    <w:rsid w:val="00313A26"/>
    <w:rsid w:val="00313E66"/>
    <w:rsid w:val="003146F1"/>
    <w:rsid w:val="00314960"/>
    <w:rsid w:val="00314D80"/>
    <w:rsid w:val="00314E31"/>
    <w:rsid w:val="003150EE"/>
    <w:rsid w:val="00315136"/>
    <w:rsid w:val="0031537A"/>
    <w:rsid w:val="00315680"/>
    <w:rsid w:val="00315819"/>
    <w:rsid w:val="00316016"/>
    <w:rsid w:val="003161C1"/>
    <w:rsid w:val="003161CA"/>
    <w:rsid w:val="003163B1"/>
    <w:rsid w:val="003164CF"/>
    <w:rsid w:val="003167B5"/>
    <w:rsid w:val="003169FF"/>
    <w:rsid w:val="003173E2"/>
    <w:rsid w:val="00317558"/>
    <w:rsid w:val="0031772D"/>
    <w:rsid w:val="00317AD3"/>
    <w:rsid w:val="00317E6D"/>
    <w:rsid w:val="0032021A"/>
    <w:rsid w:val="00320580"/>
    <w:rsid w:val="00320DE8"/>
    <w:rsid w:val="003211A2"/>
    <w:rsid w:val="00321B06"/>
    <w:rsid w:val="00321B41"/>
    <w:rsid w:val="00321BCF"/>
    <w:rsid w:val="00321FB9"/>
    <w:rsid w:val="003221B4"/>
    <w:rsid w:val="00322227"/>
    <w:rsid w:val="003225A1"/>
    <w:rsid w:val="00322A6A"/>
    <w:rsid w:val="00322CE0"/>
    <w:rsid w:val="003232F8"/>
    <w:rsid w:val="003236EA"/>
    <w:rsid w:val="00323808"/>
    <w:rsid w:val="00323A6E"/>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8BB"/>
    <w:rsid w:val="00336A88"/>
    <w:rsid w:val="00336AC0"/>
    <w:rsid w:val="00336D39"/>
    <w:rsid w:val="00336EB2"/>
    <w:rsid w:val="00337683"/>
    <w:rsid w:val="00337BC3"/>
    <w:rsid w:val="00337D34"/>
    <w:rsid w:val="00337D36"/>
    <w:rsid w:val="00337E38"/>
    <w:rsid w:val="00337F85"/>
    <w:rsid w:val="00340405"/>
    <w:rsid w:val="00340499"/>
    <w:rsid w:val="00340578"/>
    <w:rsid w:val="003406A0"/>
    <w:rsid w:val="003409F1"/>
    <w:rsid w:val="00340F47"/>
    <w:rsid w:val="00340F6D"/>
    <w:rsid w:val="003412B8"/>
    <w:rsid w:val="00341417"/>
    <w:rsid w:val="0034164F"/>
    <w:rsid w:val="003420FD"/>
    <w:rsid w:val="00342598"/>
    <w:rsid w:val="0034274A"/>
    <w:rsid w:val="003428B3"/>
    <w:rsid w:val="00342B69"/>
    <w:rsid w:val="00342B74"/>
    <w:rsid w:val="00342D07"/>
    <w:rsid w:val="00342DB1"/>
    <w:rsid w:val="00342EEF"/>
    <w:rsid w:val="0034325D"/>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370"/>
    <w:rsid w:val="003503B0"/>
    <w:rsid w:val="00350890"/>
    <w:rsid w:val="0035118F"/>
    <w:rsid w:val="003517BB"/>
    <w:rsid w:val="00352017"/>
    <w:rsid w:val="003523C1"/>
    <w:rsid w:val="00352844"/>
    <w:rsid w:val="0035286E"/>
    <w:rsid w:val="003532AD"/>
    <w:rsid w:val="003538D2"/>
    <w:rsid w:val="003539AF"/>
    <w:rsid w:val="00353A7A"/>
    <w:rsid w:val="00353B3E"/>
    <w:rsid w:val="00353B4D"/>
    <w:rsid w:val="0035407E"/>
    <w:rsid w:val="003542D7"/>
    <w:rsid w:val="003546D5"/>
    <w:rsid w:val="00354979"/>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D45"/>
    <w:rsid w:val="00361F2D"/>
    <w:rsid w:val="00362008"/>
    <w:rsid w:val="00362090"/>
    <w:rsid w:val="00362286"/>
    <w:rsid w:val="0036260F"/>
    <w:rsid w:val="00362AA1"/>
    <w:rsid w:val="00362FC0"/>
    <w:rsid w:val="0036328E"/>
    <w:rsid w:val="00363690"/>
    <w:rsid w:val="003639B6"/>
    <w:rsid w:val="00363EAE"/>
    <w:rsid w:val="00363F24"/>
    <w:rsid w:val="00363F36"/>
    <w:rsid w:val="00364295"/>
    <w:rsid w:val="00364A47"/>
    <w:rsid w:val="00364D26"/>
    <w:rsid w:val="00365094"/>
    <w:rsid w:val="003651DA"/>
    <w:rsid w:val="00365313"/>
    <w:rsid w:val="00365572"/>
    <w:rsid w:val="00365D19"/>
    <w:rsid w:val="0036616F"/>
    <w:rsid w:val="00366315"/>
    <w:rsid w:val="0036657E"/>
    <w:rsid w:val="00366AC6"/>
    <w:rsid w:val="00367042"/>
    <w:rsid w:val="00367599"/>
    <w:rsid w:val="00367D83"/>
    <w:rsid w:val="00367E55"/>
    <w:rsid w:val="00370082"/>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83F"/>
    <w:rsid w:val="0037285E"/>
    <w:rsid w:val="00372861"/>
    <w:rsid w:val="00372A7C"/>
    <w:rsid w:val="00372BEB"/>
    <w:rsid w:val="00372DB5"/>
    <w:rsid w:val="00373066"/>
    <w:rsid w:val="003731B8"/>
    <w:rsid w:val="00373318"/>
    <w:rsid w:val="00373E68"/>
    <w:rsid w:val="00373FF4"/>
    <w:rsid w:val="00374201"/>
    <w:rsid w:val="0037422C"/>
    <w:rsid w:val="00374933"/>
    <w:rsid w:val="00374A8E"/>
    <w:rsid w:val="00374CC6"/>
    <w:rsid w:val="0037505A"/>
    <w:rsid w:val="0037509D"/>
    <w:rsid w:val="003752A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C95"/>
    <w:rsid w:val="00380D0E"/>
    <w:rsid w:val="00380D4F"/>
    <w:rsid w:val="00380EB6"/>
    <w:rsid w:val="00380EC2"/>
    <w:rsid w:val="00381402"/>
    <w:rsid w:val="00381638"/>
    <w:rsid w:val="003816E6"/>
    <w:rsid w:val="00381CB9"/>
    <w:rsid w:val="00381D95"/>
    <w:rsid w:val="00381E1E"/>
    <w:rsid w:val="00381E63"/>
    <w:rsid w:val="00382508"/>
    <w:rsid w:val="00382530"/>
    <w:rsid w:val="00382A43"/>
    <w:rsid w:val="00382A73"/>
    <w:rsid w:val="00382AFE"/>
    <w:rsid w:val="00382D17"/>
    <w:rsid w:val="00382D35"/>
    <w:rsid w:val="00382D6D"/>
    <w:rsid w:val="0038438B"/>
    <w:rsid w:val="003847B3"/>
    <w:rsid w:val="00384981"/>
    <w:rsid w:val="003849EA"/>
    <w:rsid w:val="00384AFB"/>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414"/>
    <w:rsid w:val="003A2B04"/>
    <w:rsid w:val="003A2F30"/>
    <w:rsid w:val="003A31B6"/>
    <w:rsid w:val="003A323A"/>
    <w:rsid w:val="003A33A7"/>
    <w:rsid w:val="003A3886"/>
    <w:rsid w:val="003A3ADC"/>
    <w:rsid w:val="003A3BBD"/>
    <w:rsid w:val="003A3D59"/>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3E"/>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61BB"/>
    <w:rsid w:val="003B64CA"/>
    <w:rsid w:val="003B64D5"/>
    <w:rsid w:val="003B650B"/>
    <w:rsid w:val="003B68C3"/>
    <w:rsid w:val="003B68EE"/>
    <w:rsid w:val="003B6DD3"/>
    <w:rsid w:val="003B6ECE"/>
    <w:rsid w:val="003B7090"/>
    <w:rsid w:val="003B726F"/>
    <w:rsid w:val="003B7695"/>
    <w:rsid w:val="003B7CDB"/>
    <w:rsid w:val="003C004B"/>
    <w:rsid w:val="003C0390"/>
    <w:rsid w:val="003C0440"/>
    <w:rsid w:val="003C0870"/>
    <w:rsid w:val="003C0994"/>
    <w:rsid w:val="003C0C6A"/>
    <w:rsid w:val="003C0D65"/>
    <w:rsid w:val="003C0E0D"/>
    <w:rsid w:val="003C101D"/>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6102"/>
    <w:rsid w:val="003C6263"/>
    <w:rsid w:val="003C62B0"/>
    <w:rsid w:val="003C63A5"/>
    <w:rsid w:val="003C6753"/>
    <w:rsid w:val="003C6B7E"/>
    <w:rsid w:val="003C6DC5"/>
    <w:rsid w:val="003C782C"/>
    <w:rsid w:val="003C785F"/>
    <w:rsid w:val="003C7BDD"/>
    <w:rsid w:val="003C7D27"/>
    <w:rsid w:val="003D001F"/>
    <w:rsid w:val="003D0029"/>
    <w:rsid w:val="003D00C5"/>
    <w:rsid w:val="003D02F5"/>
    <w:rsid w:val="003D0559"/>
    <w:rsid w:val="003D0FCF"/>
    <w:rsid w:val="003D121E"/>
    <w:rsid w:val="003D13F1"/>
    <w:rsid w:val="003D14AE"/>
    <w:rsid w:val="003D1AC3"/>
    <w:rsid w:val="003D1BE7"/>
    <w:rsid w:val="003D2230"/>
    <w:rsid w:val="003D2455"/>
    <w:rsid w:val="003D2642"/>
    <w:rsid w:val="003D2BD5"/>
    <w:rsid w:val="003D2C8F"/>
    <w:rsid w:val="003D2E90"/>
    <w:rsid w:val="003D333B"/>
    <w:rsid w:val="003D33AA"/>
    <w:rsid w:val="003D3EA2"/>
    <w:rsid w:val="003D3F85"/>
    <w:rsid w:val="003D4090"/>
    <w:rsid w:val="003D4219"/>
    <w:rsid w:val="003D4C9A"/>
    <w:rsid w:val="003D4CD3"/>
    <w:rsid w:val="003D4ED8"/>
    <w:rsid w:val="003D50AE"/>
    <w:rsid w:val="003D53BE"/>
    <w:rsid w:val="003D53C7"/>
    <w:rsid w:val="003D54F1"/>
    <w:rsid w:val="003D5A7A"/>
    <w:rsid w:val="003D5ADC"/>
    <w:rsid w:val="003D6853"/>
    <w:rsid w:val="003D68C1"/>
    <w:rsid w:val="003D70B7"/>
    <w:rsid w:val="003D7470"/>
    <w:rsid w:val="003D780E"/>
    <w:rsid w:val="003D7CA1"/>
    <w:rsid w:val="003E02D5"/>
    <w:rsid w:val="003E04C4"/>
    <w:rsid w:val="003E0618"/>
    <w:rsid w:val="003E09F3"/>
    <w:rsid w:val="003E0AD7"/>
    <w:rsid w:val="003E1766"/>
    <w:rsid w:val="003E18DB"/>
    <w:rsid w:val="003E1931"/>
    <w:rsid w:val="003E1A13"/>
    <w:rsid w:val="003E1B9F"/>
    <w:rsid w:val="003E1C3B"/>
    <w:rsid w:val="003E1EC9"/>
    <w:rsid w:val="003E20E6"/>
    <w:rsid w:val="003E243B"/>
    <w:rsid w:val="003E2848"/>
    <w:rsid w:val="003E2A35"/>
    <w:rsid w:val="003E2B4D"/>
    <w:rsid w:val="003E2D8B"/>
    <w:rsid w:val="003E3159"/>
    <w:rsid w:val="003E340F"/>
    <w:rsid w:val="003E3D06"/>
    <w:rsid w:val="003E4903"/>
    <w:rsid w:val="003E4907"/>
    <w:rsid w:val="003E5234"/>
    <w:rsid w:val="003E5269"/>
    <w:rsid w:val="003E526C"/>
    <w:rsid w:val="003E53C2"/>
    <w:rsid w:val="003E5491"/>
    <w:rsid w:val="003E5BFC"/>
    <w:rsid w:val="003E632F"/>
    <w:rsid w:val="003E6359"/>
    <w:rsid w:val="003E6D2D"/>
    <w:rsid w:val="003E70A9"/>
    <w:rsid w:val="003E70E7"/>
    <w:rsid w:val="003E7671"/>
    <w:rsid w:val="003E788A"/>
    <w:rsid w:val="003E78ED"/>
    <w:rsid w:val="003E7914"/>
    <w:rsid w:val="003E791C"/>
    <w:rsid w:val="003E7970"/>
    <w:rsid w:val="003E7A15"/>
    <w:rsid w:val="003E7D3D"/>
    <w:rsid w:val="003E7D7A"/>
    <w:rsid w:val="003F021C"/>
    <w:rsid w:val="003F02A3"/>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7D4"/>
    <w:rsid w:val="003F7BE8"/>
    <w:rsid w:val="004006CD"/>
    <w:rsid w:val="0040094D"/>
    <w:rsid w:val="00400CBB"/>
    <w:rsid w:val="004010FA"/>
    <w:rsid w:val="00401260"/>
    <w:rsid w:val="004012BF"/>
    <w:rsid w:val="004014DD"/>
    <w:rsid w:val="00401859"/>
    <w:rsid w:val="004023FE"/>
    <w:rsid w:val="00402586"/>
    <w:rsid w:val="004025A0"/>
    <w:rsid w:val="004025C8"/>
    <w:rsid w:val="004029E6"/>
    <w:rsid w:val="00402CB8"/>
    <w:rsid w:val="00402DFB"/>
    <w:rsid w:val="0040305F"/>
    <w:rsid w:val="00403185"/>
    <w:rsid w:val="0040349D"/>
    <w:rsid w:val="0040393B"/>
    <w:rsid w:val="00403962"/>
    <w:rsid w:val="004039E5"/>
    <w:rsid w:val="00403AFF"/>
    <w:rsid w:val="00403C34"/>
    <w:rsid w:val="00403EB2"/>
    <w:rsid w:val="00404068"/>
    <w:rsid w:val="0040423C"/>
    <w:rsid w:val="0040497B"/>
    <w:rsid w:val="00404CA2"/>
    <w:rsid w:val="00404D16"/>
    <w:rsid w:val="00405234"/>
    <w:rsid w:val="004053BB"/>
    <w:rsid w:val="00405740"/>
    <w:rsid w:val="00405A25"/>
    <w:rsid w:val="00405D38"/>
    <w:rsid w:val="0040625D"/>
    <w:rsid w:val="004068DF"/>
    <w:rsid w:val="0040690F"/>
    <w:rsid w:val="00406B54"/>
    <w:rsid w:val="00406C5F"/>
    <w:rsid w:val="00406DAB"/>
    <w:rsid w:val="00406E88"/>
    <w:rsid w:val="00407449"/>
    <w:rsid w:val="00407701"/>
    <w:rsid w:val="00407E9C"/>
    <w:rsid w:val="00407FDE"/>
    <w:rsid w:val="0041017A"/>
    <w:rsid w:val="0041069C"/>
    <w:rsid w:val="00410A7E"/>
    <w:rsid w:val="00410EBB"/>
    <w:rsid w:val="00410FD5"/>
    <w:rsid w:val="004110C3"/>
    <w:rsid w:val="00411583"/>
    <w:rsid w:val="004115EB"/>
    <w:rsid w:val="0041186B"/>
    <w:rsid w:val="0041190E"/>
    <w:rsid w:val="00411C92"/>
    <w:rsid w:val="0041224F"/>
    <w:rsid w:val="004125D3"/>
    <w:rsid w:val="00412B72"/>
    <w:rsid w:val="00412E24"/>
    <w:rsid w:val="00412F2C"/>
    <w:rsid w:val="0041309A"/>
    <w:rsid w:val="004132DB"/>
    <w:rsid w:val="00413981"/>
    <w:rsid w:val="00413FDE"/>
    <w:rsid w:val="00414208"/>
    <w:rsid w:val="0041448C"/>
    <w:rsid w:val="00414896"/>
    <w:rsid w:val="00414E42"/>
    <w:rsid w:val="00415310"/>
    <w:rsid w:val="0041597A"/>
    <w:rsid w:val="00415C65"/>
    <w:rsid w:val="00415CFA"/>
    <w:rsid w:val="0041638D"/>
    <w:rsid w:val="00416413"/>
    <w:rsid w:val="004165F3"/>
    <w:rsid w:val="00416C07"/>
    <w:rsid w:val="00416C5D"/>
    <w:rsid w:val="0041722B"/>
    <w:rsid w:val="00417617"/>
    <w:rsid w:val="00417AE3"/>
    <w:rsid w:val="0042007B"/>
    <w:rsid w:val="00420311"/>
    <w:rsid w:val="0042065F"/>
    <w:rsid w:val="0042083C"/>
    <w:rsid w:val="00420866"/>
    <w:rsid w:val="00420C86"/>
    <w:rsid w:val="00420E9B"/>
    <w:rsid w:val="00420FAE"/>
    <w:rsid w:val="004210E9"/>
    <w:rsid w:val="00421440"/>
    <w:rsid w:val="00421506"/>
    <w:rsid w:val="004215D9"/>
    <w:rsid w:val="004219A9"/>
    <w:rsid w:val="00421CAC"/>
    <w:rsid w:val="00422149"/>
    <w:rsid w:val="0042221F"/>
    <w:rsid w:val="004224E9"/>
    <w:rsid w:val="00422855"/>
    <w:rsid w:val="00422F46"/>
    <w:rsid w:val="00422FD1"/>
    <w:rsid w:val="0042330D"/>
    <w:rsid w:val="0042344A"/>
    <w:rsid w:val="00423636"/>
    <w:rsid w:val="00424347"/>
    <w:rsid w:val="00424386"/>
    <w:rsid w:val="00424410"/>
    <w:rsid w:val="004245A7"/>
    <w:rsid w:val="004247F6"/>
    <w:rsid w:val="0042486C"/>
    <w:rsid w:val="00424B3E"/>
    <w:rsid w:val="00424ED9"/>
    <w:rsid w:val="00425031"/>
    <w:rsid w:val="0042518A"/>
    <w:rsid w:val="0042527B"/>
    <w:rsid w:val="00425295"/>
    <w:rsid w:val="00425324"/>
    <w:rsid w:val="0042619A"/>
    <w:rsid w:val="00426D26"/>
    <w:rsid w:val="00427110"/>
    <w:rsid w:val="004273D1"/>
    <w:rsid w:val="0042747A"/>
    <w:rsid w:val="004276C7"/>
    <w:rsid w:val="00427B8B"/>
    <w:rsid w:val="00430260"/>
    <w:rsid w:val="0043036C"/>
    <w:rsid w:val="0043039F"/>
    <w:rsid w:val="004303E3"/>
    <w:rsid w:val="004303E4"/>
    <w:rsid w:val="004305A5"/>
    <w:rsid w:val="00430CCF"/>
    <w:rsid w:val="00430DC2"/>
    <w:rsid w:val="00431139"/>
    <w:rsid w:val="004312F3"/>
    <w:rsid w:val="0043151D"/>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185"/>
    <w:rsid w:val="00435674"/>
    <w:rsid w:val="004356E3"/>
    <w:rsid w:val="00435E46"/>
    <w:rsid w:val="00435F48"/>
    <w:rsid w:val="00436A68"/>
    <w:rsid w:val="00436C2F"/>
    <w:rsid w:val="00436E84"/>
    <w:rsid w:val="00437236"/>
    <w:rsid w:val="00437827"/>
    <w:rsid w:val="00437922"/>
    <w:rsid w:val="00437AE8"/>
    <w:rsid w:val="00437CA7"/>
    <w:rsid w:val="00437F0A"/>
    <w:rsid w:val="00437F2F"/>
    <w:rsid w:val="00440267"/>
    <w:rsid w:val="004402CC"/>
    <w:rsid w:val="004403A2"/>
    <w:rsid w:val="004408C5"/>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F23"/>
    <w:rsid w:val="00450145"/>
    <w:rsid w:val="00450149"/>
    <w:rsid w:val="0045032B"/>
    <w:rsid w:val="00450FA5"/>
    <w:rsid w:val="00450FBF"/>
    <w:rsid w:val="00451020"/>
    <w:rsid w:val="004514BA"/>
    <w:rsid w:val="00452624"/>
    <w:rsid w:val="004527C4"/>
    <w:rsid w:val="0045283E"/>
    <w:rsid w:val="004528B8"/>
    <w:rsid w:val="00452950"/>
    <w:rsid w:val="004529B4"/>
    <w:rsid w:val="00452A87"/>
    <w:rsid w:val="00452B3F"/>
    <w:rsid w:val="00452D6E"/>
    <w:rsid w:val="004530A3"/>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E1B"/>
    <w:rsid w:val="00460E51"/>
    <w:rsid w:val="004610CF"/>
    <w:rsid w:val="0046110D"/>
    <w:rsid w:val="004613D9"/>
    <w:rsid w:val="004618AC"/>
    <w:rsid w:val="00461A4F"/>
    <w:rsid w:val="00461D1E"/>
    <w:rsid w:val="00461DB6"/>
    <w:rsid w:val="00462078"/>
    <w:rsid w:val="00462257"/>
    <w:rsid w:val="0046250F"/>
    <w:rsid w:val="00462B3F"/>
    <w:rsid w:val="004636D8"/>
    <w:rsid w:val="00463F33"/>
    <w:rsid w:val="00463FA9"/>
    <w:rsid w:val="00464BCF"/>
    <w:rsid w:val="0046519A"/>
    <w:rsid w:val="00465474"/>
    <w:rsid w:val="00465558"/>
    <w:rsid w:val="004655D3"/>
    <w:rsid w:val="00465818"/>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F78"/>
    <w:rsid w:val="00472089"/>
    <w:rsid w:val="004722C1"/>
    <w:rsid w:val="0047237E"/>
    <w:rsid w:val="00472472"/>
    <w:rsid w:val="00472A35"/>
    <w:rsid w:val="00472BF7"/>
    <w:rsid w:val="00472F43"/>
    <w:rsid w:val="004733C3"/>
    <w:rsid w:val="004741BB"/>
    <w:rsid w:val="004742F5"/>
    <w:rsid w:val="00474334"/>
    <w:rsid w:val="004743F4"/>
    <w:rsid w:val="004745DB"/>
    <w:rsid w:val="00474915"/>
    <w:rsid w:val="00474C16"/>
    <w:rsid w:val="00474F90"/>
    <w:rsid w:val="00475037"/>
    <w:rsid w:val="0047516A"/>
    <w:rsid w:val="004751C9"/>
    <w:rsid w:val="00475591"/>
    <w:rsid w:val="00475805"/>
    <w:rsid w:val="00475AEA"/>
    <w:rsid w:val="00475B38"/>
    <w:rsid w:val="00475D85"/>
    <w:rsid w:val="00475F53"/>
    <w:rsid w:val="00476007"/>
    <w:rsid w:val="00476156"/>
    <w:rsid w:val="0047669E"/>
    <w:rsid w:val="00476805"/>
    <w:rsid w:val="004775FA"/>
    <w:rsid w:val="0047763E"/>
    <w:rsid w:val="004778F6"/>
    <w:rsid w:val="00480133"/>
    <w:rsid w:val="0048029C"/>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1E6"/>
    <w:rsid w:val="0048367F"/>
    <w:rsid w:val="00483786"/>
    <w:rsid w:val="00483CCF"/>
    <w:rsid w:val="00484118"/>
    <w:rsid w:val="0048429C"/>
    <w:rsid w:val="004847B2"/>
    <w:rsid w:val="0048497E"/>
    <w:rsid w:val="00484C98"/>
    <w:rsid w:val="00485429"/>
    <w:rsid w:val="00485455"/>
    <w:rsid w:val="00485541"/>
    <w:rsid w:val="004858F9"/>
    <w:rsid w:val="0048596B"/>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61"/>
    <w:rsid w:val="004917E2"/>
    <w:rsid w:val="00492186"/>
    <w:rsid w:val="0049233B"/>
    <w:rsid w:val="00492462"/>
    <w:rsid w:val="0049261F"/>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692"/>
    <w:rsid w:val="0049699E"/>
    <w:rsid w:val="00496A16"/>
    <w:rsid w:val="00496C6A"/>
    <w:rsid w:val="0049734D"/>
    <w:rsid w:val="00497E77"/>
    <w:rsid w:val="004A0119"/>
    <w:rsid w:val="004A0231"/>
    <w:rsid w:val="004A02BF"/>
    <w:rsid w:val="004A03C1"/>
    <w:rsid w:val="004A03E1"/>
    <w:rsid w:val="004A08DE"/>
    <w:rsid w:val="004A1516"/>
    <w:rsid w:val="004A1636"/>
    <w:rsid w:val="004A1652"/>
    <w:rsid w:val="004A165F"/>
    <w:rsid w:val="004A185D"/>
    <w:rsid w:val="004A1AB2"/>
    <w:rsid w:val="004A2135"/>
    <w:rsid w:val="004A2274"/>
    <w:rsid w:val="004A28F3"/>
    <w:rsid w:val="004A2956"/>
    <w:rsid w:val="004A2B0A"/>
    <w:rsid w:val="004A306B"/>
    <w:rsid w:val="004A30CD"/>
    <w:rsid w:val="004A3875"/>
    <w:rsid w:val="004A38E9"/>
    <w:rsid w:val="004A3944"/>
    <w:rsid w:val="004A3F6A"/>
    <w:rsid w:val="004A4112"/>
    <w:rsid w:val="004A4171"/>
    <w:rsid w:val="004A422C"/>
    <w:rsid w:val="004A434E"/>
    <w:rsid w:val="004A484A"/>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B7C"/>
    <w:rsid w:val="004B0CDD"/>
    <w:rsid w:val="004B0CF1"/>
    <w:rsid w:val="004B0D20"/>
    <w:rsid w:val="004B0F20"/>
    <w:rsid w:val="004B104A"/>
    <w:rsid w:val="004B10CC"/>
    <w:rsid w:val="004B115A"/>
    <w:rsid w:val="004B12A5"/>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737"/>
    <w:rsid w:val="004B7A55"/>
    <w:rsid w:val="004B7D29"/>
    <w:rsid w:val="004B7F14"/>
    <w:rsid w:val="004C0062"/>
    <w:rsid w:val="004C068D"/>
    <w:rsid w:val="004C07A7"/>
    <w:rsid w:val="004C0A23"/>
    <w:rsid w:val="004C0D4C"/>
    <w:rsid w:val="004C0D75"/>
    <w:rsid w:val="004C0E34"/>
    <w:rsid w:val="004C1198"/>
    <w:rsid w:val="004C120E"/>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AFA"/>
    <w:rsid w:val="004C4C7B"/>
    <w:rsid w:val="004C5D31"/>
    <w:rsid w:val="004C5E45"/>
    <w:rsid w:val="004C6494"/>
    <w:rsid w:val="004C6F78"/>
    <w:rsid w:val="004C6FAE"/>
    <w:rsid w:val="004C6FC8"/>
    <w:rsid w:val="004C781C"/>
    <w:rsid w:val="004C7B19"/>
    <w:rsid w:val="004D0111"/>
    <w:rsid w:val="004D0721"/>
    <w:rsid w:val="004D0762"/>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540A"/>
    <w:rsid w:val="004D5D73"/>
    <w:rsid w:val="004D5E57"/>
    <w:rsid w:val="004D6016"/>
    <w:rsid w:val="004D6250"/>
    <w:rsid w:val="004D6671"/>
    <w:rsid w:val="004D6709"/>
    <w:rsid w:val="004D671A"/>
    <w:rsid w:val="004D6973"/>
    <w:rsid w:val="004D6E40"/>
    <w:rsid w:val="004D7068"/>
    <w:rsid w:val="004D7272"/>
    <w:rsid w:val="004D74C6"/>
    <w:rsid w:val="004D7606"/>
    <w:rsid w:val="004D7763"/>
    <w:rsid w:val="004D77F6"/>
    <w:rsid w:val="004D7A18"/>
    <w:rsid w:val="004D7F18"/>
    <w:rsid w:val="004E0091"/>
    <w:rsid w:val="004E0147"/>
    <w:rsid w:val="004E04E0"/>
    <w:rsid w:val="004E05FB"/>
    <w:rsid w:val="004E0C70"/>
    <w:rsid w:val="004E0D6D"/>
    <w:rsid w:val="004E0DB4"/>
    <w:rsid w:val="004E0FFD"/>
    <w:rsid w:val="004E14E0"/>
    <w:rsid w:val="004E15ED"/>
    <w:rsid w:val="004E19A6"/>
    <w:rsid w:val="004E1AA9"/>
    <w:rsid w:val="004E1E7C"/>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F21"/>
    <w:rsid w:val="004E6039"/>
    <w:rsid w:val="004E61DF"/>
    <w:rsid w:val="004E64DD"/>
    <w:rsid w:val="004E69A7"/>
    <w:rsid w:val="004E6B04"/>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3D02"/>
    <w:rsid w:val="004F403B"/>
    <w:rsid w:val="004F40F0"/>
    <w:rsid w:val="004F482E"/>
    <w:rsid w:val="004F48E6"/>
    <w:rsid w:val="004F493C"/>
    <w:rsid w:val="004F520B"/>
    <w:rsid w:val="004F53DF"/>
    <w:rsid w:val="004F549B"/>
    <w:rsid w:val="004F5CA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15D"/>
    <w:rsid w:val="00500407"/>
    <w:rsid w:val="005004C5"/>
    <w:rsid w:val="0050100F"/>
    <w:rsid w:val="00501055"/>
    <w:rsid w:val="005010EF"/>
    <w:rsid w:val="0050133F"/>
    <w:rsid w:val="005019FC"/>
    <w:rsid w:val="00501ADA"/>
    <w:rsid w:val="00501AFA"/>
    <w:rsid w:val="00501B1A"/>
    <w:rsid w:val="00501BAA"/>
    <w:rsid w:val="00501E18"/>
    <w:rsid w:val="005021C7"/>
    <w:rsid w:val="0050250A"/>
    <w:rsid w:val="005025B3"/>
    <w:rsid w:val="00502BC0"/>
    <w:rsid w:val="00502D29"/>
    <w:rsid w:val="0050329A"/>
    <w:rsid w:val="005032F6"/>
    <w:rsid w:val="0050342D"/>
    <w:rsid w:val="005039E2"/>
    <w:rsid w:val="00503BCD"/>
    <w:rsid w:val="00503D14"/>
    <w:rsid w:val="00503DFD"/>
    <w:rsid w:val="00504A8E"/>
    <w:rsid w:val="00504AA4"/>
    <w:rsid w:val="00504BF2"/>
    <w:rsid w:val="00504CCB"/>
    <w:rsid w:val="00504FCC"/>
    <w:rsid w:val="005052C8"/>
    <w:rsid w:val="00505F70"/>
    <w:rsid w:val="005063A6"/>
    <w:rsid w:val="005063C7"/>
    <w:rsid w:val="00506764"/>
    <w:rsid w:val="00506D2B"/>
    <w:rsid w:val="00507052"/>
    <w:rsid w:val="005075BD"/>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19B"/>
    <w:rsid w:val="0051623D"/>
    <w:rsid w:val="005163C2"/>
    <w:rsid w:val="00517212"/>
    <w:rsid w:val="005176D2"/>
    <w:rsid w:val="00517910"/>
    <w:rsid w:val="00517918"/>
    <w:rsid w:val="0051796C"/>
    <w:rsid w:val="00517F04"/>
    <w:rsid w:val="0052004F"/>
    <w:rsid w:val="005209A0"/>
    <w:rsid w:val="00521301"/>
    <w:rsid w:val="00521324"/>
    <w:rsid w:val="0052143C"/>
    <w:rsid w:val="005216BB"/>
    <w:rsid w:val="0052190D"/>
    <w:rsid w:val="00521A28"/>
    <w:rsid w:val="005221EE"/>
    <w:rsid w:val="00522AF1"/>
    <w:rsid w:val="00522C4C"/>
    <w:rsid w:val="00523493"/>
    <w:rsid w:val="005234C7"/>
    <w:rsid w:val="005237AA"/>
    <w:rsid w:val="005239CA"/>
    <w:rsid w:val="00523AF2"/>
    <w:rsid w:val="00523B8F"/>
    <w:rsid w:val="00523ED6"/>
    <w:rsid w:val="00523F71"/>
    <w:rsid w:val="00524700"/>
    <w:rsid w:val="005249A0"/>
    <w:rsid w:val="00524ACF"/>
    <w:rsid w:val="00524EDF"/>
    <w:rsid w:val="00524F75"/>
    <w:rsid w:val="0052540F"/>
    <w:rsid w:val="005255B7"/>
    <w:rsid w:val="0052583C"/>
    <w:rsid w:val="0052591C"/>
    <w:rsid w:val="00526199"/>
    <w:rsid w:val="00526A7F"/>
    <w:rsid w:val="00526D16"/>
    <w:rsid w:val="00526DB6"/>
    <w:rsid w:val="0052783A"/>
    <w:rsid w:val="00527889"/>
    <w:rsid w:val="005278D3"/>
    <w:rsid w:val="00527FAB"/>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5050"/>
    <w:rsid w:val="005350CB"/>
    <w:rsid w:val="005352F9"/>
    <w:rsid w:val="005353DD"/>
    <w:rsid w:val="00535A77"/>
    <w:rsid w:val="00535F94"/>
    <w:rsid w:val="0053627C"/>
    <w:rsid w:val="005362E7"/>
    <w:rsid w:val="00536323"/>
    <w:rsid w:val="00536BA5"/>
    <w:rsid w:val="00537180"/>
    <w:rsid w:val="005373FA"/>
    <w:rsid w:val="005375FC"/>
    <w:rsid w:val="005377FC"/>
    <w:rsid w:val="00537C68"/>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D2"/>
    <w:rsid w:val="00543B66"/>
    <w:rsid w:val="005442C1"/>
    <w:rsid w:val="00544C12"/>
    <w:rsid w:val="0054520B"/>
    <w:rsid w:val="005455FB"/>
    <w:rsid w:val="005456CA"/>
    <w:rsid w:val="00545CAD"/>
    <w:rsid w:val="00545E51"/>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D7B"/>
    <w:rsid w:val="00554245"/>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3B2"/>
    <w:rsid w:val="00557512"/>
    <w:rsid w:val="00557563"/>
    <w:rsid w:val="00557FED"/>
    <w:rsid w:val="00560144"/>
    <w:rsid w:val="00560476"/>
    <w:rsid w:val="00560525"/>
    <w:rsid w:val="00560A76"/>
    <w:rsid w:val="0056130E"/>
    <w:rsid w:val="0056173F"/>
    <w:rsid w:val="005619DF"/>
    <w:rsid w:val="00561C17"/>
    <w:rsid w:val="00562076"/>
    <w:rsid w:val="00562347"/>
    <w:rsid w:val="0056285F"/>
    <w:rsid w:val="00562F45"/>
    <w:rsid w:val="00563135"/>
    <w:rsid w:val="0056319E"/>
    <w:rsid w:val="00563629"/>
    <w:rsid w:val="00563679"/>
    <w:rsid w:val="005639FA"/>
    <w:rsid w:val="00563C08"/>
    <w:rsid w:val="00563CE4"/>
    <w:rsid w:val="00564145"/>
    <w:rsid w:val="005647F8"/>
    <w:rsid w:val="00564BF5"/>
    <w:rsid w:val="00565136"/>
    <w:rsid w:val="005651AE"/>
    <w:rsid w:val="00565CB5"/>
    <w:rsid w:val="00565D96"/>
    <w:rsid w:val="005662E5"/>
    <w:rsid w:val="00567970"/>
    <w:rsid w:val="00567D69"/>
    <w:rsid w:val="00570929"/>
    <w:rsid w:val="00570B62"/>
    <w:rsid w:val="00570BA8"/>
    <w:rsid w:val="005711CA"/>
    <w:rsid w:val="00571CAF"/>
    <w:rsid w:val="00571F9F"/>
    <w:rsid w:val="005725D8"/>
    <w:rsid w:val="0057299D"/>
    <w:rsid w:val="00572D95"/>
    <w:rsid w:val="00572DA7"/>
    <w:rsid w:val="00572E81"/>
    <w:rsid w:val="00573021"/>
    <w:rsid w:val="0057358C"/>
    <w:rsid w:val="00573C74"/>
    <w:rsid w:val="00573DEB"/>
    <w:rsid w:val="00573F69"/>
    <w:rsid w:val="0057413C"/>
    <w:rsid w:val="00574145"/>
    <w:rsid w:val="0057439A"/>
    <w:rsid w:val="005745F0"/>
    <w:rsid w:val="00574907"/>
    <w:rsid w:val="00574B84"/>
    <w:rsid w:val="00574E3A"/>
    <w:rsid w:val="00574EB9"/>
    <w:rsid w:val="0057506B"/>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D8A"/>
    <w:rsid w:val="00582371"/>
    <w:rsid w:val="00582481"/>
    <w:rsid w:val="0058278B"/>
    <w:rsid w:val="00582D0B"/>
    <w:rsid w:val="0058335E"/>
    <w:rsid w:val="0058339E"/>
    <w:rsid w:val="00583482"/>
    <w:rsid w:val="0058355A"/>
    <w:rsid w:val="005839E1"/>
    <w:rsid w:val="00583B13"/>
    <w:rsid w:val="00583EC4"/>
    <w:rsid w:val="0058444A"/>
    <w:rsid w:val="00584931"/>
    <w:rsid w:val="00584AA5"/>
    <w:rsid w:val="0058501A"/>
    <w:rsid w:val="005856DE"/>
    <w:rsid w:val="005856F0"/>
    <w:rsid w:val="00585B36"/>
    <w:rsid w:val="005865C6"/>
    <w:rsid w:val="0058677B"/>
    <w:rsid w:val="0058691F"/>
    <w:rsid w:val="00586A0B"/>
    <w:rsid w:val="00586C43"/>
    <w:rsid w:val="00586C4B"/>
    <w:rsid w:val="00586F96"/>
    <w:rsid w:val="005873C2"/>
    <w:rsid w:val="005873FB"/>
    <w:rsid w:val="005901DA"/>
    <w:rsid w:val="00590BF2"/>
    <w:rsid w:val="00590D51"/>
    <w:rsid w:val="00590E02"/>
    <w:rsid w:val="00591012"/>
    <w:rsid w:val="005913FF"/>
    <w:rsid w:val="005915E7"/>
    <w:rsid w:val="005916F4"/>
    <w:rsid w:val="00591A2D"/>
    <w:rsid w:val="00591CAC"/>
    <w:rsid w:val="00591E25"/>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B1F"/>
    <w:rsid w:val="00595D02"/>
    <w:rsid w:val="00595DFE"/>
    <w:rsid w:val="00595F50"/>
    <w:rsid w:val="005962D3"/>
    <w:rsid w:val="005968E8"/>
    <w:rsid w:val="005969FF"/>
    <w:rsid w:val="00596AE4"/>
    <w:rsid w:val="00596CF0"/>
    <w:rsid w:val="00596D5D"/>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4F1"/>
    <w:rsid w:val="005A2563"/>
    <w:rsid w:val="005A25AE"/>
    <w:rsid w:val="005A2866"/>
    <w:rsid w:val="005A29DD"/>
    <w:rsid w:val="005A2CAB"/>
    <w:rsid w:val="005A2DEB"/>
    <w:rsid w:val="005A2E34"/>
    <w:rsid w:val="005A302D"/>
    <w:rsid w:val="005A3225"/>
    <w:rsid w:val="005A3238"/>
    <w:rsid w:val="005A36E1"/>
    <w:rsid w:val="005A374B"/>
    <w:rsid w:val="005A383A"/>
    <w:rsid w:val="005A3A14"/>
    <w:rsid w:val="005A3BAA"/>
    <w:rsid w:val="005A470A"/>
    <w:rsid w:val="005A4841"/>
    <w:rsid w:val="005A4944"/>
    <w:rsid w:val="005A4EC5"/>
    <w:rsid w:val="005A55A9"/>
    <w:rsid w:val="005A5EA5"/>
    <w:rsid w:val="005A5F76"/>
    <w:rsid w:val="005A6150"/>
    <w:rsid w:val="005A63BE"/>
    <w:rsid w:val="005A6621"/>
    <w:rsid w:val="005A6841"/>
    <w:rsid w:val="005A6B10"/>
    <w:rsid w:val="005A700D"/>
    <w:rsid w:val="005A704C"/>
    <w:rsid w:val="005B0394"/>
    <w:rsid w:val="005B0C68"/>
    <w:rsid w:val="005B0E41"/>
    <w:rsid w:val="005B111A"/>
    <w:rsid w:val="005B12A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EF"/>
    <w:rsid w:val="005B4301"/>
    <w:rsid w:val="005B45E0"/>
    <w:rsid w:val="005B4DD1"/>
    <w:rsid w:val="005B4E59"/>
    <w:rsid w:val="005B4F97"/>
    <w:rsid w:val="005B504D"/>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707"/>
    <w:rsid w:val="005C0803"/>
    <w:rsid w:val="005C0B83"/>
    <w:rsid w:val="005C10C5"/>
    <w:rsid w:val="005C13D2"/>
    <w:rsid w:val="005C14D5"/>
    <w:rsid w:val="005C1AB1"/>
    <w:rsid w:val="005C1B8E"/>
    <w:rsid w:val="005C1E64"/>
    <w:rsid w:val="005C29DB"/>
    <w:rsid w:val="005C3819"/>
    <w:rsid w:val="005C395A"/>
    <w:rsid w:val="005C3FFA"/>
    <w:rsid w:val="005C446A"/>
    <w:rsid w:val="005C44EF"/>
    <w:rsid w:val="005C45C8"/>
    <w:rsid w:val="005C4E3B"/>
    <w:rsid w:val="005C514D"/>
    <w:rsid w:val="005C5337"/>
    <w:rsid w:val="005C58B7"/>
    <w:rsid w:val="005C6250"/>
    <w:rsid w:val="005C6600"/>
    <w:rsid w:val="005C6CF6"/>
    <w:rsid w:val="005C6FC5"/>
    <w:rsid w:val="005C7180"/>
    <w:rsid w:val="005C724E"/>
    <w:rsid w:val="005C726C"/>
    <w:rsid w:val="005C753E"/>
    <w:rsid w:val="005C7DF3"/>
    <w:rsid w:val="005D01E2"/>
    <w:rsid w:val="005D0206"/>
    <w:rsid w:val="005D085E"/>
    <w:rsid w:val="005D0C4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183"/>
    <w:rsid w:val="005D4892"/>
    <w:rsid w:val="005D4A96"/>
    <w:rsid w:val="005D4DA9"/>
    <w:rsid w:val="005D511A"/>
    <w:rsid w:val="005D5190"/>
    <w:rsid w:val="005D5706"/>
    <w:rsid w:val="005D58A6"/>
    <w:rsid w:val="005D5A84"/>
    <w:rsid w:val="005D5B72"/>
    <w:rsid w:val="005D5D2F"/>
    <w:rsid w:val="005D6A9E"/>
    <w:rsid w:val="005D6D3F"/>
    <w:rsid w:val="005D6F1A"/>
    <w:rsid w:val="005D6F27"/>
    <w:rsid w:val="005D717A"/>
    <w:rsid w:val="005D7396"/>
    <w:rsid w:val="005D76CA"/>
    <w:rsid w:val="005D77F0"/>
    <w:rsid w:val="005D780A"/>
    <w:rsid w:val="005D7894"/>
    <w:rsid w:val="005D7B54"/>
    <w:rsid w:val="005D7B68"/>
    <w:rsid w:val="005D7B6A"/>
    <w:rsid w:val="005D7EC5"/>
    <w:rsid w:val="005D7F84"/>
    <w:rsid w:val="005E0736"/>
    <w:rsid w:val="005E0EBC"/>
    <w:rsid w:val="005E0EEF"/>
    <w:rsid w:val="005E1086"/>
    <w:rsid w:val="005E1208"/>
    <w:rsid w:val="005E12D1"/>
    <w:rsid w:val="005E15A2"/>
    <w:rsid w:val="005E193C"/>
    <w:rsid w:val="005E1B84"/>
    <w:rsid w:val="005E1D1C"/>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972"/>
    <w:rsid w:val="005E5998"/>
    <w:rsid w:val="005E5A42"/>
    <w:rsid w:val="005E5EA4"/>
    <w:rsid w:val="005E5F83"/>
    <w:rsid w:val="005E6254"/>
    <w:rsid w:val="005E62EF"/>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A9C"/>
    <w:rsid w:val="005F3B94"/>
    <w:rsid w:val="005F3BF3"/>
    <w:rsid w:val="005F3C37"/>
    <w:rsid w:val="005F3D75"/>
    <w:rsid w:val="005F3ECF"/>
    <w:rsid w:val="005F4171"/>
    <w:rsid w:val="005F4344"/>
    <w:rsid w:val="005F4578"/>
    <w:rsid w:val="005F4684"/>
    <w:rsid w:val="005F49E2"/>
    <w:rsid w:val="005F4A0A"/>
    <w:rsid w:val="005F4E5E"/>
    <w:rsid w:val="005F4EDE"/>
    <w:rsid w:val="005F50C8"/>
    <w:rsid w:val="005F524F"/>
    <w:rsid w:val="005F5435"/>
    <w:rsid w:val="005F5ADC"/>
    <w:rsid w:val="005F5C45"/>
    <w:rsid w:val="005F642F"/>
    <w:rsid w:val="005F6B6B"/>
    <w:rsid w:val="005F6BD1"/>
    <w:rsid w:val="005F6DEE"/>
    <w:rsid w:val="005F7385"/>
    <w:rsid w:val="005F7401"/>
    <w:rsid w:val="005F74BD"/>
    <w:rsid w:val="005F7631"/>
    <w:rsid w:val="005F7654"/>
    <w:rsid w:val="005F7672"/>
    <w:rsid w:val="005F7743"/>
    <w:rsid w:val="005F7EF6"/>
    <w:rsid w:val="00600288"/>
    <w:rsid w:val="006003C9"/>
    <w:rsid w:val="00600C87"/>
    <w:rsid w:val="00600D5C"/>
    <w:rsid w:val="00600E6F"/>
    <w:rsid w:val="00600EF3"/>
    <w:rsid w:val="00600FBC"/>
    <w:rsid w:val="0060103C"/>
    <w:rsid w:val="006014C8"/>
    <w:rsid w:val="006015DF"/>
    <w:rsid w:val="00601735"/>
    <w:rsid w:val="00601C87"/>
    <w:rsid w:val="00601D58"/>
    <w:rsid w:val="00601DEE"/>
    <w:rsid w:val="00601FD1"/>
    <w:rsid w:val="006023D1"/>
    <w:rsid w:val="006024BF"/>
    <w:rsid w:val="00602545"/>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10E0"/>
    <w:rsid w:val="006111C8"/>
    <w:rsid w:val="00611667"/>
    <w:rsid w:val="00611825"/>
    <w:rsid w:val="00611A6E"/>
    <w:rsid w:val="00611B64"/>
    <w:rsid w:val="00611D6B"/>
    <w:rsid w:val="0061213A"/>
    <w:rsid w:val="00612427"/>
    <w:rsid w:val="0061259F"/>
    <w:rsid w:val="006129CF"/>
    <w:rsid w:val="00613315"/>
    <w:rsid w:val="00613788"/>
    <w:rsid w:val="00613C5E"/>
    <w:rsid w:val="00613D74"/>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201A"/>
    <w:rsid w:val="00622175"/>
    <w:rsid w:val="00622291"/>
    <w:rsid w:val="006223CF"/>
    <w:rsid w:val="00622482"/>
    <w:rsid w:val="006224E6"/>
    <w:rsid w:val="00622630"/>
    <w:rsid w:val="00622676"/>
    <w:rsid w:val="00622F38"/>
    <w:rsid w:val="00623144"/>
    <w:rsid w:val="0062366B"/>
    <w:rsid w:val="006237E5"/>
    <w:rsid w:val="006238E9"/>
    <w:rsid w:val="00623E81"/>
    <w:rsid w:val="00623FF3"/>
    <w:rsid w:val="00624079"/>
    <w:rsid w:val="00624114"/>
    <w:rsid w:val="006242E4"/>
    <w:rsid w:val="0062439C"/>
    <w:rsid w:val="00624B76"/>
    <w:rsid w:val="00624C9A"/>
    <w:rsid w:val="00624DAE"/>
    <w:rsid w:val="006250FE"/>
    <w:rsid w:val="006251E5"/>
    <w:rsid w:val="006252E8"/>
    <w:rsid w:val="00625307"/>
    <w:rsid w:val="006254C2"/>
    <w:rsid w:val="006258E3"/>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265"/>
    <w:rsid w:val="00631335"/>
    <w:rsid w:val="00631481"/>
    <w:rsid w:val="00631546"/>
    <w:rsid w:val="006316B5"/>
    <w:rsid w:val="0063193C"/>
    <w:rsid w:val="006319E1"/>
    <w:rsid w:val="00631EDF"/>
    <w:rsid w:val="00632970"/>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D2B"/>
    <w:rsid w:val="00637D56"/>
    <w:rsid w:val="00640862"/>
    <w:rsid w:val="00640A87"/>
    <w:rsid w:val="00640D0D"/>
    <w:rsid w:val="00640D7D"/>
    <w:rsid w:val="006414EE"/>
    <w:rsid w:val="00641520"/>
    <w:rsid w:val="006417A8"/>
    <w:rsid w:val="00641D71"/>
    <w:rsid w:val="00641E55"/>
    <w:rsid w:val="00641FEC"/>
    <w:rsid w:val="006422AF"/>
    <w:rsid w:val="0064245B"/>
    <w:rsid w:val="00642594"/>
    <w:rsid w:val="006425BC"/>
    <w:rsid w:val="00642891"/>
    <w:rsid w:val="00642AC9"/>
    <w:rsid w:val="00643681"/>
    <w:rsid w:val="00643AF9"/>
    <w:rsid w:val="00643BBB"/>
    <w:rsid w:val="00643C81"/>
    <w:rsid w:val="00643D05"/>
    <w:rsid w:val="00643E45"/>
    <w:rsid w:val="00644364"/>
    <w:rsid w:val="00644469"/>
    <w:rsid w:val="00644758"/>
    <w:rsid w:val="00644A0C"/>
    <w:rsid w:val="00644AA9"/>
    <w:rsid w:val="00644ADF"/>
    <w:rsid w:val="00644F39"/>
    <w:rsid w:val="00644F44"/>
    <w:rsid w:val="006454C1"/>
    <w:rsid w:val="006454FA"/>
    <w:rsid w:val="00645C97"/>
    <w:rsid w:val="00645D5F"/>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31EC"/>
    <w:rsid w:val="00653821"/>
    <w:rsid w:val="0065386B"/>
    <w:rsid w:val="00653D7C"/>
    <w:rsid w:val="0065418A"/>
    <w:rsid w:val="0065427E"/>
    <w:rsid w:val="00654A15"/>
    <w:rsid w:val="00654B65"/>
    <w:rsid w:val="00655267"/>
    <w:rsid w:val="006553DA"/>
    <w:rsid w:val="00655B47"/>
    <w:rsid w:val="006562E2"/>
    <w:rsid w:val="00656595"/>
    <w:rsid w:val="0065659D"/>
    <w:rsid w:val="0065667A"/>
    <w:rsid w:val="00656949"/>
    <w:rsid w:val="006569E2"/>
    <w:rsid w:val="00656DA9"/>
    <w:rsid w:val="0065721A"/>
    <w:rsid w:val="00657340"/>
    <w:rsid w:val="00657433"/>
    <w:rsid w:val="00657DAF"/>
    <w:rsid w:val="006606C5"/>
    <w:rsid w:val="006606D8"/>
    <w:rsid w:val="00660B3D"/>
    <w:rsid w:val="00660CAF"/>
    <w:rsid w:val="006611E3"/>
    <w:rsid w:val="0066144E"/>
    <w:rsid w:val="006614E9"/>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4203"/>
    <w:rsid w:val="00664762"/>
    <w:rsid w:val="00664D88"/>
    <w:rsid w:val="00665684"/>
    <w:rsid w:val="00665832"/>
    <w:rsid w:val="00665D0B"/>
    <w:rsid w:val="0066610A"/>
    <w:rsid w:val="0066635E"/>
    <w:rsid w:val="006666D1"/>
    <w:rsid w:val="00666A17"/>
    <w:rsid w:val="00666AEE"/>
    <w:rsid w:val="00666E37"/>
    <w:rsid w:val="00666FF3"/>
    <w:rsid w:val="006676DD"/>
    <w:rsid w:val="00667A35"/>
    <w:rsid w:val="00667B64"/>
    <w:rsid w:val="00667BED"/>
    <w:rsid w:val="00667E69"/>
    <w:rsid w:val="00667F8F"/>
    <w:rsid w:val="0067035E"/>
    <w:rsid w:val="0067039F"/>
    <w:rsid w:val="00670482"/>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488"/>
    <w:rsid w:val="00674C10"/>
    <w:rsid w:val="00674CA4"/>
    <w:rsid w:val="00674CE7"/>
    <w:rsid w:val="00675941"/>
    <w:rsid w:val="00675FB5"/>
    <w:rsid w:val="00676401"/>
    <w:rsid w:val="00676449"/>
    <w:rsid w:val="00676AE2"/>
    <w:rsid w:val="00676B88"/>
    <w:rsid w:val="00676C97"/>
    <w:rsid w:val="0067730A"/>
    <w:rsid w:val="00677314"/>
    <w:rsid w:val="00677B09"/>
    <w:rsid w:val="00680165"/>
    <w:rsid w:val="0068058C"/>
    <w:rsid w:val="00680798"/>
    <w:rsid w:val="00680813"/>
    <w:rsid w:val="006808CA"/>
    <w:rsid w:val="0068122E"/>
    <w:rsid w:val="00681236"/>
    <w:rsid w:val="00681431"/>
    <w:rsid w:val="00681630"/>
    <w:rsid w:val="006817D5"/>
    <w:rsid w:val="00681DE4"/>
    <w:rsid w:val="006823D1"/>
    <w:rsid w:val="0068254D"/>
    <w:rsid w:val="006830E9"/>
    <w:rsid w:val="00683112"/>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F5"/>
    <w:rsid w:val="00690CBA"/>
    <w:rsid w:val="006912CA"/>
    <w:rsid w:val="00691445"/>
    <w:rsid w:val="00691557"/>
    <w:rsid w:val="00691B0B"/>
    <w:rsid w:val="00691EBD"/>
    <w:rsid w:val="006921ED"/>
    <w:rsid w:val="00692D4E"/>
    <w:rsid w:val="00692E25"/>
    <w:rsid w:val="006930FA"/>
    <w:rsid w:val="006932F0"/>
    <w:rsid w:val="00693AAD"/>
    <w:rsid w:val="006942B2"/>
    <w:rsid w:val="0069442D"/>
    <w:rsid w:val="006948CE"/>
    <w:rsid w:val="00694C6C"/>
    <w:rsid w:val="00694E0F"/>
    <w:rsid w:val="00694F21"/>
    <w:rsid w:val="00695156"/>
    <w:rsid w:val="006953BA"/>
    <w:rsid w:val="006956A8"/>
    <w:rsid w:val="006957AB"/>
    <w:rsid w:val="00695C5E"/>
    <w:rsid w:val="00695F06"/>
    <w:rsid w:val="0069605A"/>
    <w:rsid w:val="00696164"/>
    <w:rsid w:val="006963D4"/>
    <w:rsid w:val="00696528"/>
    <w:rsid w:val="006967EB"/>
    <w:rsid w:val="006968F1"/>
    <w:rsid w:val="00696A68"/>
    <w:rsid w:val="00696CF5"/>
    <w:rsid w:val="00696D2E"/>
    <w:rsid w:val="006970D0"/>
    <w:rsid w:val="00697873"/>
    <w:rsid w:val="00697BB8"/>
    <w:rsid w:val="00697BD8"/>
    <w:rsid w:val="006A00F4"/>
    <w:rsid w:val="006A010F"/>
    <w:rsid w:val="006A0C81"/>
    <w:rsid w:val="006A0E9D"/>
    <w:rsid w:val="006A10F3"/>
    <w:rsid w:val="006A124E"/>
    <w:rsid w:val="006A14FC"/>
    <w:rsid w:val="006A1589"/>
    <w:rsid w:val="006A1678"/>
    <w:rsid w:val="006A16BB"/>
    <w:rsid w:val="006A19BB"/>
    <w:rsid w:val="006A1DAB"/>
    <w:rsid w:val="006A20E9"/>
    <w:rsid w:val="006A2230"/>
    <w:rsid w:val="006A27EB"/>
    <w:rsid w:val="006A30B5"/>
    <w:rsid w:val="006A32C4"/>
    <w:rsid w:val="006A32F6"/>
    <w:rsid w:val="006A3413"/>
    <w:rsid w:val="006A34D2"/>
    <w:rsid w:val="006A37F8"/>
    <w:rsid w:val="006A4123"/>
    <w:rsid w:val="006A41AF"/>
    <w:rsid w:val="006A45F9"/>
    <w:rsid w:val="006A4670"/>
    <w:rsid w:val="006A47D9"/>
    <w:rsid w:val="006A49F0"/>
    <w:rsid w:val="006A4B4C"/>
    <w:rsid w:val="006A4F22"/>
    <w:rsid w:val="006A4FBA"/>
    <w:rsid w:val="006A50AD"/>
    <w:rsid w:val="006A528C"/>
    <w:rsid w:val="006A5430"/>
    <w:rsid w:val="006A55C6"/>
    <w:rsid w:val="006A56E3"/>
    <w:rsid w:val="006A5A3D"/>
    <w:rsid w:val="006A5AF6"/>
    <w:rsid w:val="006A5C3C"/>
    <w:rsid w:val="006A60D9"/>
    <w:rsid w:val="006A61F5"/>
    <w:rsid w:val="006A6622"/>
    <w:rsid w:val="006A6A0B"/>
    <w:rsid w:val="006A6CB5"/>
    <w:rsid w:val="006A6E54"/>
    <w:rsid w:val="006A7345"/>
    <w:rsid w:val="006A743F"/>
    <w:rsid w:val="006A74C1"/>
    <w:rsid w:val="006A790B"/>
    <w:rsid w:val="006A7AEB"/>
    <w:rsid w:val="006A7D26"/>
    <w:rsid w:val="006A7E4D"/>
    <w:rsid w:val="006A7E8D"/>
    <w:rsid w:val="006A7FDD"/>
    <w:rsid w:val="006B02F3"/>
    <w:rsid w:val="006B07F0"/>
    <w:rsid w:val="006B1034"/>
    <w:rsid w:val="006B13FE"/>
    <w:rsid w:val="006B15CA"/>
    <w:rsid w:val="006B170C"/>
    <w:rsid w:val="006B177C"/>
    <w:rsid w:val="006B196F"/>
    <w:rsid w:val="006B1B9F"/>
    <w:rsid w:val="006B1FF5"/>
    <w:rsid w:val="006B21D6"/>
    <w:rsid w:val="006B246C"/>
    <w:rsid w:val="006B24CB"/>
    <w:rsid w:val="006B297D"/>
    <w:rsid w:val="006B2E49"/>
    <w:rsid w:val="006B3238"/>
    <w:rsid w:val="006B35F0"/>
    <w:rsid w:val="006B3ACB"/>
    <w:rsid w:val="006B4170"/>
    <w:rsid w:val="006B5B01"/>
    <w:rsid w:val="006B6017"/>
    <w:rsid w:val="006B6645"/>
    <w:rsid w:val="006B671B"/>
    <w:rsid w:val="006B6C73"/>
    <w:rsid w:val="006B7373"/>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48B"/>
    <w:rsid w:val="006C4B2F"/>
    <w:rsid w:val="006C519D"/>
    <w:rsid w:val="006C51D0"/>
    <w:rsid w:val="006C5373"/>
    <w:rsid w:val="006C5FA2"/>
    <w:rsid w:val="006C630C"/>
    <w:rsid w:val="006C667E"/>
    <w:rsid w:val="006C6964"/>
    <w:rsid w:val="006C73BE"/>
    <w:rsid w:val="006C744B"/>
    <w:rsid w:val="006C74AC"/>
    <w:rsid w:val="006C7567"/>
    <w:rsid w:val="006C773A"/>
    <w:rsid w:val="006C77D1"/>
    <w:rsid w:val="006C7A36"/>
    <w:rsid w:val="006D0189"/>
    <w:rsid w:val="006D0EF0"/>
    <w:rsid w:val="006D1914"/>
    <w:rsid w:val="006D1A84"/>
    <w:rsid w:val="006D1B0D"/>
    <w:rsid w:val="006D1D99"/>
    <w:rsid w:val="006D213D"/>
    <w:rsid w:val="006D22A2"/>
    <w:rsid w:val="006D23E2"/>
    <w:rsid w:val="006D2C36"/>
    <w:rsid w:val="006D2DB8"/>
    <w:rsid w:val="006D3091"/>
    <w:rsid w:val="006D3575"/>
    <w:rsid w:val="006D358F"/>
    <w:rsid w:val="006D37B1"/>
    <w:rsid w:val="006D3B91"/>
    <w:rsid w:val="006D4342"/>
    <w:rsid w:val="006D43ED"/>
    <w:rsid w:val="006D46A2"/>
    <w:rsid w:val="006D4D9E"/>
    <w:rsid w:val="006D5CFC"/>
    <w:rsid w:val="006D5DA5"/>
    <w:rsid w:val="006D5E9C"/>
    <w:rsid w:val="006D64FF"/>
    <w:rsid w:val="006D66B9"/>
    <w:rsid w:val="006D6B61"/>
    <w:rsid w:val="006D6C40"/>
    <w:rsid w:val="006D6D7A"/>
    <w:rsid w:val="006D6DEC"/>
    <w:rsid w:val="006D78A5"/>
    <w:rsid w:val="006D78DE"/>
    <w:rsid w:val="006D7DB4"/>
    <w:rsid w:val="006E022B"/>
    <w:rsid w:val="006E0756"/>
    <w:rsid w:val="006E0776"/>
    <w:rsid w:val="006E0CA2"/>
    <w:rsid w:val="006E0E89"/>
    <w:rsid w:val="006E0EAC"/>
    <w:rsid w:val="006E1003"/>
    <w:rsid w:val="006E10BD"/>
    <w:rsid w:val="006E1843"/>
    <w:rsid w:val="006E18EC"/>
    <w:rsid w:val="006E191D"/>
    <w:rsid w:val="006E1B97"/>
    <w:rsid w:val="006E2825"/>
    <w:rsid w:val="006E2828"/>
    <w:rsid w:val="006E29A8"/>
    <w:rsid w:val="006E2B0B"/>
    <w:rsid w:val="006E2C66"/>
    <w:rsid w:val="006E32C3"/>
    <w:rsid w:val="006E3A28"/>
    <w:rsid w:val="006E3B79"/>
    <w:rsid w:val="006E3C16"/>
    <w:rsid w:val="006E3F9E"/>
    <w:rsid w:val="006E40B9"/>
    <w:rsid w:val="006E45FD"/>
    <w:rsid w:val="006E4D03"/>
    <w:rsid w:val="006E532D"/>
    <w:rsid w:val="006E56CB"/>
    <w:rsid w:val="006E58FB"/>
    <w:rsid w:val="006E594A"/>
    <w:rsid w:val="006E5C96"/>
    <w:rsid w:val="006E5D88"/>
    <w:rsid w:val="006E5F51"/>
    <w:rsid w:val="006E6092"/>
    <w:rsid w:val="006E6449"/>
    <w:rsid w:val="006E6804"/>
    <w:rsid w:val="006E6821"/>
    <w:rsid w:val="006E6AF2"/>
    <w:rsid w:val="006E6E72"/>
    <w:rsid w:val="006E6F04"/>
    <w:rsid w:val="006E7808"/>
    <w:rsid w:val="006F0360"/>
    <w:rsid w:val="006F0BD7"/>
    <w:rsid w:val="006F0ED3"/>
    <w:rsid w:val="006F0F39"/>
    <w:rsid w:val="006F10BB"/>
    <w:rsid w:val="006F11E1"/>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9CB"/>
    <w:rsid w:val="00701131"/>
    <w:rsid w:val="0070154E"/>
    <w:rsid w:val="00701553"/>
    <w:rsid w:val="007015AD"/>
    <w:rsid w:val="00701906"/>
    <w:rsid w:val="00701C49"/>
    <w:rsid w:val="0070238B"/>
    <w:rsid w:val="0070239B"/>
    <w:rsid w:val="007025E6"/>
    <w:rsid w:val="0070311A"/>
    <w:rsid w:val="00703697"/>
    <w:rsid w:val="0070387E"/>
    <w:rsid w:val="00703C74"/>
    <w:rsid w:val="00704236"/>
    <w:rsid w:val="0070424F"/>
    <w:rsid w:val="0070429A"/>
    <w:rsid w:val="007043B9"/>
    <w:rsid w:val="007043EB"/>
    <w:rsid w:val="00704718"/>
    <w:rsid w:val="007047B2"/>
    <w:rsid w:val="00704A27"/>
    <w:rsid w:val="007051D1"/>
    <w:rsid w:val="007051F7"/>
    <w:rsid w:val="007053F9"/>
    <w:rsid w:val="007057AF"/>
    <w:rsid w:val="007057CF"/>
    <w:rsid w:val="00705803"/>
    <w:rsid w:val="007059F2"/>
    <w:rsid w:val="00705A4C"/>
    <w:rsid w:val="00705CF6"/>
    <w:rsid w:val="00705F9D"/>
    <w:rsid w:val="007064CB"/>
    <w:rsid w:val="00706E6F"/>
    <w:rsid w:val="00706FCB"/>
    <w:rsid w:val="007073B8"/>
    <w:rsid w:val="00707456"/>
    <w:rsid w:val="00707A87"/>
    <w:rsid w:val="00707F38"/>
    <w:rsid w:val="0071063F"/>
    <w:rsid w:val="007106AE"/>
    <w:rsid w:val="007106C3"/>
    <w:rsid w:val="00710879"/>
    <w:rsid w:val="00710AF0"/>
    <w:rsid w:val="00711208"/>
    <w:rsid w:val="007113A7"/>
    <w:rsid w:val="00711779"/>
    <w:rsid w:val="007119DE"/>
    <w:rsid w:val="00711A28"/>
    <w:rsid w:val="007127B7"/>
    <w:rsid w:val="00712B37"/>
    <w:rsid w:val="00712EE1"/>
    <w:rsid w:val="0071305D"/>
    <w:rsid w:val="0071306B"/>
    <w:rsid w:val="007130EE"/>
    <w:rsid w:val="00713217"/>
    <w:rsid w:val="0071328C"/>
    <w:rsid w:val="007132E2"/>
    <w:rsid w:val="00713CDC"/>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C6"/>
    <w:rsid w:val="00722293"/>
    <w:rsid w:val="00722984"/>
    <w:rsid w:val="00722F68"/>
    <w:rsid w:val="00723061"/>
    <w:rsid w:val="007230D7"/>
    <w:rsid w:val="0072321C"/>
    <w:rsid w:val="0072330C"/>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3C8"/>
    <w:rsid w:val="0072540C"/>
    <w:rsid w:val="00725481"/>
    <w:rsid w:val="007257BD"/>
    <w:rsid w:val="00725CBB"/>
    <w:rsid w:val="00726298"/>
    <w:rsid w:val="007264FA"/>
    <w:rsid w:val="00726B24"/>
    <w:rsid w:val="007270F6"/>
    <w:rsid w:val="0072720A"/>
    <w:rsid w:val="00727623"/>
    <w:rsid w:val="00727BEF"/>
    <w:rsid w:val="007305E3"/>
    <w:rsid w:val="00730732"/>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6F41"/>
    <w:rsid w:val="00737067"/>
    <w:rsid w:val="007370AB"/>
    <w:rsid w:val="00737135"/>
    <w:rsid w:val="00737399"/>
    <w:rsid w:val="0073799E"/>
    <w:rsid w:val="00737CB8"/>
    <w:rsid w:val="00740054"/>
    <w:rsid w:val="00740837"/>
    <w:rsid w:val="007408AC"/>
    <w:rsid w:val="00740962"/>
    <w:rsid w:val="00740D92"/>
    <w:rsid w:val="0074164A"/>
    <w:rsid w:val="00741910"/>
    <w:rsid w:val="00741C5F"/>
    <w:rsid w:val="00741FB1"/>
    <w:rsid w:val="0074249B"/>
    <w:rsid w:val="007424B7"/>
    <w:rsid w:val="00743062"/>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62B"/>
    <w:rsid w:val="00747665"/>
    <w:rsid w:val="00747809"/>
    <w:rsid w:val="0074780C"/>
    <w:rsid w:val="007478EB"/>
    <w:rsid w:val="0074793B"/>
    <w:rsid w:val="00747AB9"/>
    <w:rsid w:val="00750166"/>
    <w:rsid w:val="0075045A"/>
    <w:rsid w:val="00750838"/>
    <w:rsid w:val="007509E9"/>
    <w:rsid w:val="00750E7F"/>
    <w:rsid w:val="0075146F"/>
    <w:rsid w:val="007517E0"/>
    <w:rsid w:val="00751838"/>
    <w:rsid w:val="007519A7"/>
    <w:rsid w:val="00751C2A"/>
    <w:rsid w:val="00751CDC"/>
    <w:rsid w:val="00751E89"/>
    <w:rsid w:val="0075216D"/>
    <w:rsid w:val="0075218F"/>
    <w:rsid w:val="007525C1"/>
    <w:rsid w:val="00752F4B"/>
    <w:rsid w:val="00753239"/>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879"/>
    <w:rsid w:val="00756EE3"/>
    <w:rsid w:val="007570D0"/>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7E"/>
    <w:rsid w:val="00770831"/>
    <w:rsid w:val="00770B11"/>
    <w:rsid w:val="0077158D"/>
    <w:rsid w:val="00771C55"/>
    <w:rsid w:val="00771E16"/>
    <w:rsid w:val="007720ED"/>
    <w:rsid w:val="00772153"/>
    <w:rsid w:val="00772E2A"/>
    <w:rsid w:val="00773040"/>
    <w:rsid w:val="00773060"/>
    <w:rsid w:val="00773797"/>
    <w:rsid w:val="00773816"/>
    <w:rsid w:val="00773A3F"/>
    <w:rsid w:val="00773A97"/>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F48"/>
    <w:rsid w:val="007802C1"/>
    <w:rsid w:val="007805FB"/>
    <w:rsid w:val="007807D0"/>
    <w:rsid w:val="00780A03"/>
    <w:rsid w:val="00780F28"/>
    <w:rsid w:val="00781EEA"/>
    <w:rsid w:val="00781EEB"/>
    <w:rsid w:val="00782487"/>
    <w:rsid w:val="007826FD"/>
    <w:rsid w:val="007828BC"/>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6"/>
    <w:rsid w:val="00785ED8"/>
    <w:rsid w:val="0078668A"/>
    <w:rsid w:val="00786AD6"/>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93D"/>
    <w:rsid w:val="00795B08"/>
    <w:rsid w:val="00795B15"/>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4DD"/>
    <w:rsid w:val="007A4636"/>
    <w:rsid w:val="007A4764"/>
    <w:rsid w:val="007A4BC1"/>
    <w:rsid w:val="007A4FDA"/>
    <w:rsid w:val="007A5490"/>
    <w:rsid w:val="007A5756"/>
    <w:rsid w:val="007A582B"/>
    <w:rsid w:val="007A59EF"/>
    <w:rsid w:val="007A5AC7"/>
    <w:rsid w:val="007A5CA4"/>
    <w:rsid w:val="007A61E4"/>
    <w:rsid w:val="007A6CE9"/>
    <w:rsid w:val="007A726A"/>
    <w:rsid w:val="007A72FE"/>
    <w:rsid w:val="007A7504"/>
    <w:rsid w:val="007A79CB"/>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2E9"/>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BA1"/>
    <w:rsid w:val="007B6F59"/>
    <w:rsid w:val="007B73C5"/>
    <w:rsid w:val="007B7CB1"/>
    <w:rsid w:val="007C035F"/>
    <w:rsid w:val="007C0513"/>
    <w:rsid w:val="007C0635"/>
    <w:rsid w:val="007C0731"/>
    <w:rsid w:val="007C0A7C"/>
    <w:rsid w:val="007C131A"/>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82"/>
    <w:rsid w:val="007C41E9"/>
    <w:rsid w:val="007C4A75"/>
    <w:rsid w:val="007C4D05"/>
    <w:rsid w:val="007C5102"/>
    <w:rsid w:val="007C510E"/>
    <w:rsid w:val="007C52FB"/>
    <w:rsid w:val="007C5B28"/>
    <w:rsid w:val="007C5BD0"/>
    <w:rsid w:val="007C5C1E"/>
    <w:rsid w:val="007C601A"/>
    <w:rsid w:val="007C628B"/>
    <w:rsid w:val="007C6345"/>
    <w:rsid w:val="007C67D9"/>
    <w:rsid w:val="007C684A"/>
    <w:rsid w:val="007C686C"/>
    <w:rsid w:val="007C6AFB"/>
    <w:rsid w:val="007C6B6B"/>
    <w:rsid w:val="007C6EDE"/>
    <w:rsid w:val="007C7986"/>
    <w:rsid w:val="007C7A25"/>
    <w:rsid w:val="007D037E"/>
    <w:rsid w:val="007D057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6088"/>
    <w:rsid w:val="007D6599"/>
    <w:rsid w:val="007D65A5"/>
    <w:rsid w:val="007D6837"/>
    <w:rsid w:val="007D6E51"/>
    <w:rsid w:val="007D70C6"/>
    <w:rsid w:val="007D713C"/>
    <w:rsid w:val="007D7309"/>
    <w:rsid w:val="007D7473"/>
    <w:rsid w:val="007D7513"/>
    <w:rsid w:val="007D79E4"/>
    <w:rsid w:val="007D7ABC"/>
    <w:rsid w:val="007D7ABD"/>
    <w:rsid w:val="007D7B38"/>
    <w:rsid w:val="007E01F6"/>
    <w:rsid w:val="007E0667"/>
    <w:rsid w:val="007E0695"/>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CC3"/>
    <w:rsid w:val="007E44BB"/>
    <w:rsid w:val="007E492F"/>
    <w:rsid w:val="007E4A36"/>
    <w:rsid w:val="007E4EE5"/>
    <w:rsid w:val="007E4F85"/>
    <w:rsid w:val="007E53A3"/>
    <w:rsid w:val="007E57E6"/>
    <w:rsid w:val="007E59E9"/>
    <w:rsid w:val="007E5A57"/>
    <w:rsid w:val="007E6089"/>
    <w:rsid w:val="007E6142"/>
    <w:rsid w:val="007E641C"/>
    <w:rsid w:val="007E642C"/>
    <w:rsid w:val="007E64E8"/>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4041"/>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429"/>
    <w:rsid w:val="008055A9"/>
    <w:rsid w:val="0080565B"/>
    <w:rsid w:val="0080583A"/>
    <w:rsid w:val="00805B98"/>
    <w:rsid w:val="00805D7E"/>
    <w:rsid w:val="0080638F"/>
    <w:rsid w:val="00806429"/>
    <w:rsid w:val="00806899"/>
    <w:rsid w:val="00806918"/>
    <w:rsid w:val="00806B53"/>
    <w:rsid w:val="00806BA5"/>
    <w:rsid w:val="00806BBC"/>
    <w:rsid w:val="00806CC9"/>
    <w:rsid w:val="00806D17"/>
    <w:rsid w:val="00806FEE"/>
    <w:rsid w:val="008072CF"/>
    <w:rsid w:val="0080735F"/>
    <w:rsid w:val="008073DD"/>
    <w:rsid w:val="008074DE"/>
    <w:rsid w:val="008079F4"/>
    <w:rsid w:val="00807E32"/>
    <w:rsid w:val="00807EE1"/>
    <w:rsid w:val="00807F12"/>
    <w:rsid w:val="0081039C"/>
    <w:rsid w:val="00810699"/>
    <w:rsid w:val="00811039"/>
    <w:rsid w:val="008115FB"/>
    <w:rsid w:val="00811767"/>
    <w:rsid w:val="008119AF"/>
    <w:rsid w:val="00812868"/>
    <w:rsid w:val="008132A3"/>
    <w:rsid w:val="008133E6"/>
    <w:rsid w:val="008139FD"/>
    <w:rsid w:val="00813A86"/>
    <w:rsid w:val="00813E0B"/>
    <w:rsid w:val="00813E4B"/>
    <w:rsid w:val="00814020"/>
    <w:rsid w:val="008141C9"/>
    <w:rsid w:val="00814453"/>
    <w:rsid w:val="008150CE"/>
    <w:rsid w:val="00815421"/>
    <w:rsid w:val="00815BE4"/>
    <w:rsid w:val="008160D1"/>
    <w:rsid w:val="008167EC"/>
    <w:rsid w:val="00816B0B"/>
    <w:rsid w:val="00817261"/>
    <w:rsid w:val="0081763B"/>
    <w:rsid w:val="00817767"/>
    <w:rsid w:val="00817CAD"/>
    <w:rsid w:val="00820278"/>
    <w:rsid w:val="00820CEF"/>
    <w:rsid w:val="00820D1C"/>
    <w:rsid w:val="00820D67"/>
    <w:rsid w:val="00820DFD"/>
    <w:rsid w:val="00820FAF"/>
    <w:rsid w:val="00821739"/>
    <w:rsid w:val="00821BAD"/>
    <w:rsid w:val="00821F57"/>
    <w:rsid w:val="00822186"/>
    <w:rsid w:val="0082229F"/>
    <w:rsid w:val="00822471"/>
    <w:rsid w:val="00822519"/>
    <w:rsid w:val="00822D99"/>
    <w:rsid w:val="00823600"/>
    <w:rsid w:val="008237CD"/>
    <w:rsid w:val="008238DC"/>
    <w:rsid w:val="00823E0E"/>
    <w:rsid w:val="00824317"/>
    <w:rsid w:val="008244EA"/>
    <w:rsid w:val="0082490C"/>
    <w:rsid w:val="00824A91"/>
    <w:rsid w:val="00824A96"/>
    <w:rsid w:val="00824BB5"/>
    <w:rsid w:val="00824C4C"/>
    <w:rsid w:val="0082537D"/>
    <w:rsid w:val="00825603"/>
    <w:rsid w:val="0082562E"/>
    <w:rsid w:val="008257BB"/>
    <w:rsid w:val="00825A69"/>
    <w:rsid w:val="00825F25"/>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5DB6"/>
    <w:rsid w:val="00835F2C"/>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4904"/>
    <w:rsid w:val="00854A91"/>
    <w:rsid w:val="00854B6B"/>
    <w:rsid w:val="00855074"/>
    <w:rsid w:val="008554BB"/>
    <w:rsid w:val="008556BF"/>
    <w:rsid w:val="008558C8"/>
    <w:rsid w:val="00855BF7"/>
    <w:rsid w:val="00855EF6"/>
    <w:rsid w:val="00856066"/>
    <w:rsid w:val="0085645A"/>
    <w:rsid w:val="00856A1C"/>
    <w:rsid w:val="00856D0B"/>
    <w:rsid w:val="00857437"/>
    <w:rsid w:val="00857751"/>
    <w:rsid w:val="008578A4"/>
    <w:rsid w:val="00857A02"/>
    <w:rsid w:val="00857BA5"/>
    <w:rsid w:val="00857DF5"/>
    <w:rsid w:val="008600C8"/>
    <w:rsid w:val="00860283"/>
    <w:rsid w:val="0086034F"/>
    <w:rsid w:val="008610ED"/>
    <w:rsid w:val="0086159B"/>
    <w:rsid w:val="008618F2"/>
    <w:rsid w:val="00861CD4"/>
    <w:rsid w:val="0086205E"/>
    <w:rsid w:val="00862DB1"/>
    <w:rsid w:val="00863195"/>
    <w:rsid w:val="008633DB"/>
    <w:rsid w:val="008633F6"/>
    <w:rsid w:val="0086354B"/>
    <w:rsid w:val="00863721"/>
    <w:rsid w:val="0086387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7158"/>
    <w:rsid w:val="00867488"/>
    <w:rsid w:val="008678EA"/>
    <w:rsid w:val="00867AC8"/>
    <w:rsid w:val="00867D05"/>
    <w:rsid w:val="00870082"/>
    <w:rsid w:val="008704A8"/>
    <w:rsid w:val="0087077B"/>
    <w:rsid w:val="00870903"/>
    <w:rsid w:val="00871074"/>
    <w:rsid w:val="008711BA"/>
    <w:rsid w:val="0087154D"/>
    <w:rsid w:val="0087175E"/>
    <w:rsid w:val="0087179D"/>
    <w:rsid w:val="008719D6"/>
    <w:rsid w:val="00871E78"/>
    <w:rsid w:val="00871F67"/>
    <w:rsid w:val="00871FCE"/>
    <w:rsid w:val="00872870"/>
    <w:rsid w:val="00872EBC"/>
    <w:rsid w:val="0087311C"/>
    <w:rsid w:val="00873175"/>
    <w:rsid w:val="0087319E"/>
    <w:rsid w:val="008732F7"/>
    <w:rsid w:val="00873915"/>
    <w:rsid w:val="00873E55"/>
    <w:rsid w:val="00874177"/>
    <w:rsid w:val="008741F6"/>
    <w:rsid w:val="00874228"/>
    <w:rsid w:val="00874BD7"/>
    <w:rsid w:val="00874CF3"/>
    <w:rsid w:val="008754F0"/>
    <w:rsid w:val="008756C7"/>
    <w:rsid w:val="008757E3"/>
    <w:rsid w:val="008758D3"/>
    <w:rsid w:val="00875C97"/>
    <w:rsid w:val="00875EE4"/>
    <w:rsid w:val="008763E9"/>
    <w:rsid w:val="00876784"/>
    <w:rsid w:val="008768B6"/>
    <w:rsid w:val="008768C0"/>
    <w:rsid w:val="00876943"/>
    <w:rsid w:val="00876CC1"/>
    <w:rsid w:val="00876D14"/>
    <w:rsid w:val="00877A48"/>
    <w:rsid w:val="00877B11"/>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5D5"/>
    <w:rsid w:val="00883894"/>
    <w:rsid w:val="00883949"/>
    <w:rsid w:val="0088460F"/>
    <w:rsid w:val="008846CA"/>
    <w:rsid w:val="00884761"/>
    <w:rsid w:val="0088478A"/>
    <w:rsid w:val="008848FE"/>
    <w:rsid w:val="00884991"/>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CD"/>
    <w:rsid w:val="00890121"/>
    <w:rsid w:val="0089060F"/>
    <w:rsid w:val="00890A79"/>
    <w:rsid w:val="00890AA6"/>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3D"/>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B73"/>
    <w:rsid w:val="008A5048"/>
    <w:rsid w:val="008A5190"/>
    <w:rsid w:val="008A527A"/>
    <w:rsid w:val="008A53AB"/>
    <w:rsid w:val="008A5445"/>
    <w:rsid w:val="008A5872"/>
    <w:rsid w:val="008A5C82"/>
    <w:rsid w:val="008A5E55"/>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69D"/>
    <w:rsid w:val="008B3E2B"/>
    <w:rsid w:val="008B4F5D"/>
    <w:rsid w:val="008B5711"/>
    <w:rsid w:val="008B587E"/>
    <w:rsid w:val="008B59BE"/>
    <w:rsid w:val="008B60AB"/>
    <w:rsid w:val="008B6147"/>
    <w:rsid w:val="008B64B7"/>
    <w:rsid w:val="008B6B19"/>
    <w:rsid w:val="008B6B45"/>
    <w:rsid w:val="008B70F4"/>
    <w:rsid w:val="008B749D"/>
    <w:rsid w:val="008B76E3"/>
    <w:rsid w:val="008B7722"/>
    <w:rsid w:val="008B7920"/>
    <w:rsid w:val="008B7B91"/>
    <w:rsid w:val="008B7C85"/>
    <w:rsid w:val="008B7D52"/>
    <w:rsid w:val="008B7DF1"/>
    <w:rsid w:val="008C02F5"/>
    <w:rsid w:val="008C03C2"/>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D81"/>
    <w:rsid w:val="008C2DBC"/>
    <w:rsid w:val="008C2F3D"/>
    <w:rsid w:val="008C324E"/>
    <w:rsid w:val="008C3302"/>
    <w:rsid w:val="008C36D7"/>
    <w:rsid w:val="008C3851"/>
    <w:rsid w:val="008C3ACC"/>
    <w:rsid w:val="008C3E8D"/>
    <w:rsid w:val="008C4143"/>
    <w:rsid w:val="008C4786"/>
    <w:rsid w:val="008C490F"/>
    <w:rsid w:val="008C4A4C"/>
    <w:rsid w:val="008C4CFC"/>
    <w:rsid w:val="008C4D06"/>
    <w:rsid w:val="008C4F6C"/>
    <w:rsid w:val="008C5029"/>
    <w:rsid w:val="008C5196"/>
    <w:rsid w:val="008C52E8"/>
    <w:rsid w:val="008C53C4"/>
    <w:rsid w:val="008C573A"/>
    <w:rsid w:val="008C5932"/>
    <w:rsid w:val="008C683D"/>
    <w:rsid w:val="008C68F7"/>
    <w:rsid w:val="008C6980"/>
    <w:rsid w:val="008C6A6D"/>
    <w:rsid w:val="008C6D79"/>
    <w:rsid w:val="008C6E89"/>
    <w:rsid w:val="008C77A3"/>
    <w:rsid w:val="008C7B3A"/>
    <w:rsid w:val="008C7F66"/>
    <w:rsid w:val="008D01AB"/>
    <w:rsid w:val="008D057B"/>
    <w:rsid w:val="008D0581"/>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EE5"/>
    <w:rsid w:val="008D4048"/>
    <w:rsid w:val="008D4222"/>
    <w:rsid w:val="008D42C3"/>
    <w:rsid w:val="008D51DD"/>
    <w:rsid w:val="008D52BC"/>
    <w:rsid w:val="008D5527"/>
    <w:rsid w:val="008D59D2"/>
    <w:rsid w:val="008D5D0A"/>
    <w:rsid w:val="008D5E6A"/>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61D"/>
    <w:rsid w:val="008E5E77"/>
    <w:rsid w:val="008E6352"/>
    <w:rsid w:val="008E649E"/>
    <w:rsid w:val="008E71F8"/>
    <w:rsid w:val="008E771A"/>
    <w:rsid w:val="008E79B2"/>
    <w:rsid w:val="008E7DDF"/>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3DD3"/>
    <w:rsid w:val="008F4086"/>
    <w:rsid w:val="008F4403"/>
    <w:rsid w:val="008F4409"/>
    <w:rsid w:val="008F44E2"/>
    <w:rsid w:val="008F4DFB"/>
    <w:rsid w:val="008F5166"/>
    <w:rsid w:val="008F5337"/>
    <w:rsid w:val="008F559F"/>
    <w:rsid w:val="008F57B1"/>
    <w:rsid w:val="008F5911"/>
    <w:rsid w:val="008F5A85"/>
    <w:rsid w:val="008F5C5D"/>
    <w:rsid w:val="008F5E7D"/>
    <w:rsid w:val="008F60B8"/>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E10"/>
    <w:rsid w:val="00906184"/>
    <w:rsid w:val="0090632D"/>
    <w:rsid w:val="00906352"/>
    <w:rsid w:val="00906759"/>
    <w:rsid w:val="00906F7B"/>
    <w:rsid w:val="009071F2"/>
    <w:rsid w:val="00907439"/>
    <w:rsid w:val="0090789F"/>
    <w:rsid w:val="00907A9D"/>
    <w:rsid w:val="00907BF2"/>
    <w:rsid w:val="00907E0E"/>
    <w:rsid w:val="00907E9A"/>
    <w:rsid w:val="00907F89"/>
    <w:rsid w:val="00910072"/>
    <w:rsid w:val="00910714"/>
    <w:rsid w:val="00910800"/>
    <w:rsid w:val="009108A2"/>
    <w:rsid w:val="00910F42"/>
    <w:rsid w:val="00911121"/>
    <w:rsid w:val="00911122"/>
    <w:rsid w:val="009118FA"/>
    <w:rsid w:val="00911EF0"/>
    <w:rsid w:val="009121BA"/>
    <w:rsid w:val="00912339"/>
    <w:rsid w:val="00912533"/>
    <w:rsid w:val="00912616"/>
    <w:rsid w:val="0091299D"/>
    <w:rsid w:val="009129DA"/>
    <w:rsid w:val="00912C4F"/>
    <w:rsid w:val="00912F01"/>
    <w:rsid w:val="009133DA"/>
    <w:rsid w:val="009137D5"/>
    <w:rsid w:val="00913A27"/>
    <w:rsid w:val="00913C0C"/>
    <w:rsid w:val="00913FFB"/>
    <w:rsid w:val="00914C97"/>
    <w:rsid w:val="00914E7C"/>
    <w:rsid w:val="00915618"/>
    <w:rsid w:val="0091562B"/>
    <w:rsid w:val="00915726"/>
    <w:rsid w:val="009157CC"/>
    <w:rsid w:val="009158E9"/>
    <w:rsid w:val="009158F5"/>
    <w:rsid w:val="009158F6"/>
    <w:rsid w:val="00915A13"/>
    <w:rsid w:val="00915A5A"/>
    <w:rsid w:val="009161A0"/>
    <w:rsid w:val="0091645A"/>
    <w:rsid w:val="0091697E"/>
    <w:rsid w:val="00917106"/>
    <w:rsid w:val="0091710E"/>
    <w:rsid w:val="009171A7"/>
    <w:rsid w:val="00917A5B"/>
    <w:rsid w:val="00917A5E"/>
    <w:rsid w:val="009201F8"/>
    <w:rsid w:val="00920449"/>
    <w:rsid w:val="00920B56"/>
    <w:rsid w:val="00920DD6"/>
    <w:rsid w:val="0092119A"/>
    <w:rsid w:val="009211FE"/>
    <w:rsid w:val="00921477"/>
    <w:rsid w:val="00921745"/>
    <w:rsid w:val="00921FA2"/>
    <w:rsid w:val="00922665"/>
    <w:rsid w:val="0092297D"/>
    <w:rsid w:val="00922F52"/>
    <w:rsid w:val="00922FB1"/>
    <w:rsid w:val="00922FE6"/>
    <w:rsid w:val="009231C1"/>
    <w:rsid w:val="0092337E"/>
    <w:rsid w:val="009238CE"/>
    <w:rsid w:val="00924612"/>
    <w:rsid w:val="009247ED"/>
    <w:rsid w:val="0092480E"/>
    <w:rsid w:val="00924963"/>
    <w:rsid w:val="00924BBC"/>
    <w:rsid w:val="00924DB0"/>
    <w:rsid w:val="00924E8C"/>
    <w:rsid w:val="009251EC"/>
    <w:rsid w:val="00925780"/>
    <w:rsid w:val="009259A0"/>
    <w:rsid w:val="0092613D"/>
    <w:rsid w:val="0092622F"/>
    <w:rsid w:val="00926BFF"/>
    <w:rsid w:val="00926F33"/>
    <w:rsid w:val="0092727E"/>
    <w:rsid w:val="00927A83"/>
    <w:rsid w:val="00927CF9"/>
    <w:rsid w:val="00930179"/>
    <w:rsid w:val="0093035C"/>
    <w:rsid w:val="00930537"/>
    <w:rsid w:val="009306FD"/>
    <w:rsid w:val="009307C3"/>
    <w:rsid w:val="00930AD5"/>
    <w:rsid w:val="00930D4C"/>
    <w:rsid w:val="00931191"/>
    <w:rsid w:val="00931697"/>
    <w:rsid w:val="009316EB"/>
    <w:rsid w:val="00931B19"/>
    <w:rsid w:val="00931D5F"/>
    <w:rsid w:val="0093256B"/>
    <w:rsid w:val="00932692"/>
    <w:rsid w:val="00932D69"/>
    <w:rsid w:val="009332AA"/>
    <w:rsid w:val="00933D5B"/>
    <w:rsid w:val="00934A32"/>
    <w:rsid w:val="00935192"/>
    <w:rsid w:val="009355C1"/>
    <w:rsid w:val="009357A7"/>
    <w:rsid w:val="0093598D"/>
    <w:rsid w:val="00935B7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0B75"/>
    <w:rsid w:val="009410D8"/>
    <w:rsid w:val="0094112C"/>
    <w:rsid w:val="0094128B"/>
    <w:rsid w:val="0094160B"/>
    <w:rsid w:val="00941988"/>
    <w:rsid w:val="00941ADB"/>
    <w:rsid w:val="00941AFA"/>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D6"/>
    <w:rsid w:val="009453F9"/>
    <w:rsid w:val="00945609"/>
    <w:rsid w:val="00945668"/>
    <w:rsid w:val="00945760"/>
    <w:rsid w:val="00945791"/>
    <w:rsid w:val="00945A0C"/>
    <w:rsid w:val="00945B28"/>
    <w:rsid w:val="009460A3"/>
    <w:rsid w:val="00946752"/>
    <w:rsid w:val="0094678A"/>
    <w:rsid w:val="0094691A"/>
    <w:rsid w:val="009469F2"/>
    <w:rsid w:val="00946A31"/>
    <w:rsid w:val="00946ED3"/>
    <w:rsid w:val="00946F68"/>
    <w:rsid w:val="0094713F"/>
    <w:rsid w:val="009478EC"/>
    <w:rsid w:val="00947A14"/>
    <w:rsid w:val="00947AEB"/>
    <w:rsid w:val="00947BBB"/>
    <w:rsid w:val="00947CC2"/>
    <w:rsid w:val="00947CC8"/>
    <w:rsid w:val="00947D8A"/>
    <w:rsid w:val="00947EC1"/>
    <w:rsid w:val="00947FE8"/>
    <w:rsid w:val="00950485"/>
    <w:rsid w:val="00950508"/>
    <w:rsid w:val="00950798"/>
    <w:rsid w:val="009508F8"/>
    <w:rsid w:val="00950914"/>
    <w:rsid w:val="009511B9"/>
    <w:rsid w:val="009512F0"/>
    <w:rsid w:val="00951746"/>
    <w:rsid w:val="00951DEB"/>
    <w:rsid w:val="009526FD"/>
    <w:rsid w:val="00952D54"/>
    <w:rsid w:val="00952F08"/>
    <w:rsid w:val="009533DF"/>
    <w:rsid w:val="00953409"/>
    <w:rsid w:val="00953436"/>
    <w:rsid w:val="00953D6A"/>
    <w:rsid w:val="00953DC5"/>
    <w:rsid w:val="00953DCF"/>
    <w:rsid w:val="0095430B"/>
    <w:rsid w:val="009548F6"/>
    <w:rsid w:val="00954A46"/>
    <w:rsid w:val="00954CBE"/>
    <w:rsid w:val="00954D0D"/>
    <w:rsid w:val="00955108"/>
    <w:rsid w:val="00955138"/>
    <w:rsid w:val="00955561"/>
    <w:rsid w:val="0095559F"/>
    <w:rsid w:val="009558F2"/>
    <w:rsid w:val="00955A56"/>
    <w:rsid w:val="00955AB1"/>
    <w:rsid w:val="00955C9E"/>
    <w:rsid w:val="009565EF"/>
    <w:rsid w:val="00956655"/>
    <w:rsid w:val="00957232"/>
    <w:rsid w:val="0095727E"/>
    <w:rsid w:val="009572F6"/>
    <w:rsid w:val="009573F6"/>
    <w:rsid w:val="00960112"/>
    <w:rsid w:val="009605DC"/>
    <w:rsid w:val="00960AA4"/>
    <w:rsid w:val="00961738"/>
    <w:rsid w:val="009619AB"/>
    <w:rsid w:val="00961C81"/>
    <w:rsid w:val="00961E3C"/>
    <w:rsid w:val="00961F3B"/>
    <w:rsid w:val="00961F96"/>
    <w:rsid w:val="009629D5"/>
    <w:rsid w:val="00962C6E"/>
    <w:rsid w:val="00962D05"/>
    <w:rsid w:val="00962D3E"/>
    <w:rsid w:val="00963018"/>
    <w:rsid w:val="00963054"/>
    <w:rsid w:val="0096313A"/>
    <w:rsid w:val="00963276"/>
    <w:rsid w:val="00963389"/>
    <w:rsid w:val="00963524"/>
    <w:rsid w:val="00963947"/>
    <w:rsid w:val="009639E9"/>
    <w:rsid w:val="00963B18"/>
    <w:rsid w:val="00963CDA"/>
    <w:rsid w:val="00963FA2"/>
    <w:rsid w:val="0096436F"/>
    <w:rsid w:val="00964B46"/>
    <w:rsid w:val="009650C9"/>
    <w:rsid w:val="00965356"/>
    <w:rsid w:val="009656A1"/>
    <w:rsid w:val="0096596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315F"/>
    <w:rsid w:val="00973186"/>
    <w:rsid w:val="0097382B"/>
    <w:rsid w:val="00973E18"/>
    <w:rsid w:val="00973E52"/>
    <w:rsid w:val="009747CE"/>
    <w:rsid w:val="00974928"/>
    <w:rsid w:val="00974C81"/>
    <w:rsid w:val="00974D97"/>
    <w:rsid w:val="00974DEF"/>
    <w:rsid w:val="00975225"/>
    <w:rsid w:val="00975443"/>
    <w:rsid w:val="0097557F"/>
    <w:rsid w:val="00975862"/>
    <w:rsid w:val="00975947"/>
    <w:rsid w:val="00975BB5"/>
    <w:rsid w:val="00975CA6"/>
    <w:rsid w:val="00975F07"/>
    <w:rsid w:val="00976571"/>
    <w:rsid w:val="0097683D"/>
    <w:rsid w:val="00976884"/>
    <w:rsid w:val="00976BB2"/>
    <w:rsid w:val="00976E61"/>
    <w:rsid w:val="00976E6C"/>
    <w:rsid w:val="009772B0"/>
    <w:rsid w:val="0097737E"/>
    <w:rsid w:val="00977980"/>
    <w:rsid w:val="00977AF9"/>
    <w:rsid w:val="00977B21"/>
    <w:rsid w:val="00980270"/>
    <w:rsid w:val="00980580"/>
    <w:rsid w:val="00980B56"/>
    <w:rsid w:val="00980C17"/>
    <w:rsid w:val="00980E2B"/>
    <w:rsid w:val="00981057"/>
    <w:rsid w:val="00981523"/>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3F2B"/>
    <w:rsid w:val="00984149"/>
    <w:rsid w:val="009842EF"/>
    <w:rsid w:val="0098484E"/>
    <w:rsid w:val="00984ECF"/>
    <w:rsid w:val="00985290"/>
    <w:rsid w:val="00985D69"/>
    <w:rsid w:val="00985E00"/>
    <w:rsid w:val="00985EA1"/>
    <w:rsid w:val="00985F32"/>
    <w:rsid w:val="0098656D"/>
    <w:rsid w:val="009865A7"/>
    <w:rsid w:val="009867CC"/>
    <w:rsid w:val="00986829"/>
    <w:rsid w:val="009868F4"/>
    <w:rsid w:val="0098694A"/>
    <w:rsid w:val="00986A30"/>
    <w:rsid w:val="00986AE6"/>
    <w:rsid w:val="00987060"/>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E99"/>
    <w:rsid w:val="0099505A"/>
    <w:rsid w:val="0099532D"/>
    <w:rsid w:val="0099568E"/>
    <w:rsid w:val="009957CE"/>
    <w:rsid w:val="00995D32"/>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C35"/>
    <w:rsid w:val="009A5EEB"/>
    <w:rsid w:val="009A650B"/>
    <w:rsid w:val="009A667E"/>
    <w:rsid w:val="009A6E64"/>
    <w:rsid w:val="009A74B1"/>
    <w:rsid w:val="009A7885"/>
    <w:rsid w:val="009A7A07"/>
    <w:rsid w:val="009A7C53"/>
    <w:rsid w:val="009A7C5C"/>
    <w:rsid w:val="009B01A5"/>
    <w:rsid w:val="009B03BC"/>
    <w:rsid w:val="009B0410"/>
    <w:rsid w:val="009B0E93"/>
    <w:rsid w:val="009B11B3"/>
    <w:rsid w:val="009B1253"/>
    <w:rsid w:val="009B134B"/>
    <w:rsid w:val="009B1630"/>
    <w:rsid w:val="009B164D"/>
    <w:rsid w:val="009B1A9B"/>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D09"/>
    <w:rsid w:val="009B6050"/>
    <w:rsid w:val="009B61A2"/>
    <w:rsid w:val="009B6809"/>
    <w:rsid w:val="009B6C1F"/>
    <w:rsid w:val="009B6EB7"/>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E85"/>
    <w:rsid w:val="009C2FB8"/>
    <w:rsid w:val="009C33E1"/>
    <w:rsid w:val="009C37EC"/>
    <w:rsid w:val="009C382B"/>
    <w:rsid w:val="009C4486"/>
    <w:rsid w:val="009C4928"/>
    <w:rsid w:val="009C4F9A"/>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2A9"/>
    <w:rsid w:val="009D1669"/>
    <w:rsid w:val="009D1AD5"/>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74C"/>
    <w:rsid w:val="009D7780"/>
    <w:rsid w:val="009D7A22"/>
    <w:rsid w:val="009D7C4F"/>
    <w:rsid w:val="009D7D5F"/>
    <w:rsid w:val="009D7E65"/>
    <w:rsid w:val="009E062D"/>
    <w:rsid w:val="009E09C5"/>
    <w:rsid w:val="009E0C2F"/>
    <w:rsid w:val="009E1349"/>
    <w:rsid w:val="009E185D"/>
    <w:rsid w:val="009E1D94"/>
    <w:rsid w:val="009E1DC8"/>
    <w:rsid w:val="009E2232"/>
    <w:rsid w:val="009E24B2"/>
    <w:rsid w:val="009E27DA"/>
    <w:rsid w:val="009E2BDE"/>
    <w:rsid w:val="009E2C5D"/>
    <w:rsid w:val="009E2CBA"/>
    <w:rsid w:val="009E2CC9"/>
    <w:rsid w:val="009E2DAF"/>
    <w:rsid w:val="009E2E21"/>
    <w:rsid w:val="009E31A0"/>
    <w:rsid w:val="009E32AB"/>
    <w:rsid w:val="009E3320"/>
    <w:rsid w:val="009E360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863"/>
    <w:rsid w:val="009E7C1C"/>
    <w:rsid w:val="009F0324"/>
    <w:rsid w:val="009F05F9"/>
    <w:rsid w:val="009F0631"/>
    <w:rsid w:val="009F07CA"/>
    <w:rsid w:val="009F0875"/>
    <w:rsid w:val="009F1023"/>
    <w:rsid w:val="009F105C"/>
    <w:rsid w:val="009F11E1"/>
    <w:rsid w:val="009F145A"/>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9A9"/>
    <w:rsid w:val="009F4AF8"/>
    <w:rsid w:val="009F4B84"/>
    <w:rsid w:val="009F4C55"/>
    <w:rsid w:val="009F57EB"/>
    <w:rsid w:val="009F58FF"/>
    <w:rsid w:val="009F59E5"/>
    <w:rsid w:val="009F5C93"/>
    <w:rsid w:val="009F5E46"/>
    <w:rsid w:val="009F61B8"/>
    <w:rsid w:val="009F6597"/>
    <w:rsid w:val="009F67C3"/>
    <w:rsid w:val="009F6D15"/>
    <w:rsid w:val="009F6ECE"/>
    <w:rsid w:val="009F7090"/>
    <w:rsid w:val="009F74FD"/>
    <w:rsid w:val="009F7629"/>
    <w:rsid w:val="009F76F6"/>
    <w:rsid w:val="009F7718"/>
    <w:rsid w:val="009F7BBA"/>
    <w:rsid w:val="009F7DA5"/>
    <w:rsid w:val="00A00249"/>
    <w:rsid w:val="00A00392"/>
    <w:rsid w:val="00A00602"/>
    <w:rsid w:val="00A007CD"/>
    <w:rsid w:val="00A00A5A"/>
    <w:rsid w:val="00A00CA9"/>
    <w:rsid w:val="00A00CB6"/>
    <w:rsid w:val="00A00EAB"/>
    <w:rsid w:val="00A01156"/>
    <w:rsid w:val="00A012D1"/>
    <w:rsid w:val="00A01ABB"/>
    <w:rsid w:val="00A024E6"/>
    <w:rsid w:val="00A0265C"/>
    <w:rsid w:val="00A0273A"/>
    <w:rsid w:val="00A02748"/>
    <w:rsid w:val="00A02AD3"/>
    <w:rsid w:val="00A02E58"/>
    <w:rsid w:val="00A033FA"/>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962"/>
    <w:rsid w:val="00A07E3F"/>
    <w:rsid w:val="00A101EF"/>
    <w:rsid w:val="00A102E3"/>
    <w:rsid w:val="00A10BAD"/>
    <w:rsid w:val="00A10E64"/>
    <w:rsid w:val="00A119CE"/>
    <w:rsid w:val="00A11D41"/>
    <w:rsid w:val="00A11D67"/>
    <w:rsid w:val="00A11D95"/>
    <w:rsid w:val="00A11F16"/>
    <w:rsid w:val="00A12234"/>
    <w:rsid w:val="00A1225D"/>
    <w:rsid w:val="00A124D6"/>
    <w:rsid w:val="00A12570"/>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91D"/>
    <w:rsid w:val="00A15C7E"/>
    <w:rsid w:val="00A15D83"/>
    <w:rsid w:val="00A161CA"/>
    <w:rsid w:val="00A162E8"/>
    <w:rsid w:val="00A1653E"/>
    <w:rsid w:val="00A16796"/>
    <w:rsid w:val="00A167B4"/>
    <w:rsid w:val="00A16BAC"/>
    <w:rsid w:val="00A16D58"/>
    <w:rsid w:val="00A170B2"/>
    <w:rsid w:val="00A1719F"/>
    <w:rsid w:val="00A171DD"/>
    <w:rsid w:val="00A17202"/>
    <w:rsid w:val="00A172BC"/>
    <w:rsid w:val="00A17735"/>
    <w:rsid w:val="00A2017A"/>
    <w:rsid w:val="00A20B06"/>
    <w:rsid w:val="00A21254"/>
    <w:rsid w:val="00A21568"/>
    <w:rsid w:val="00A21682"/>
    <w:rsid w:val="00A21C38"/>
    <w:rsid w:val="00A21FE1"/>
    <w:rsid w:val="00A222C1"/>
    <w:rsid w:val="00A22521"/>
    <w:rsid w:val="00A22A14"/>
    <w:rsid w:val="00A22AE5"/>
    <w:rsid w:val="00A22B45"/>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66"/>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7B6"/>
    <w:rsid w:val="00A401B1"/>
    <w:rsid w:val="00A401C6"/>
    <w:rsid w:val="00A408BD"/>
    <w:rsid w:val="00A40F03"/>
    <w:rsid w:val="00A4121B"/>
    <w:rsid w:val="00A4136C"/>
    <w:rsid w:val="00A417AB"/>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594E"/>
    <w:rsid w:val="00A459D2"/>
    <w:rsid w:val="00A45B93"/>
    <w:rsid w:val="00A45C38"/>
    <w:rsid w:val="00A45DDD"/>
    <w:rsid w:val="00A45FA2"/>
    <w:rsid w:val="00A45FEA"/>
    <w:rsid w:val="00A46E9B"/>
    <w:rsid w:val="00A46EB2"/>
    <w:rsid w:val="00A47285"/>
    <w:rsid w:val="00A47652"/>
    <w:rsid w:val="00A4799E"/>
    <w:rsid w:val="00A47BA3"/>
    <w:rsid w:val="00A47F12"/>
    <w:rsid w:val="00A47F15"/>
    <w:rsid w:val="00A500E0"/>
    <w:rsid w:val="00A5052F"/>
    <w:rsid w:val="00A50834"/>
    <w:rsid w:val="00A50ACA"/>
    <w:rsid w:val="00A50D23"/>
    <w:rsid w:val="00A50D66"/>
    <w:rsid w:val="00A50F74"/>
    <w:rsid w:val="00A51365"/>
    <w:rsid w:val="00A5136B"/>
    <w:rsid w:val="00A51871"/>
    <w:rsid w:val="00A51938"/>
    <w:rsid w:val="00A5199F"/>
    <w:rsid w:val="00A51AF5"/>
    <w:rsid w:val="00A520A8"/>
    <w:rsid w:val="00A5249E"/>
    <w:rsid w:val="00A52506"/>
    <w:rsid w:val="00A52515"/>
    <w:rsid w:val="00A5275C"/>
    <w:rsid w:val="00A527D8"/>
    <w:rsid w:val="00A5296E"/>
    <w:rsid w:val="00A52B6F"/>
    <w:rsid w:val="00A52F95"/>
    <w:rsid w:val="00A53927"/>
    <w:rsid w:val="00A53ACC"/>
    <w:rsid w:val="00A53D78"/>
    <w:rsid w:val="00A548C2"/>
    <w:rsid w:val="00A54A39"/>
    <w:rsid w:val="00A54CFC"/>
    <w:rsid w:val="00A54E2A"/>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963"/>
    <w:rsid w:val="00A57A3A"/>
    <w:rsid w:val="00A60162"/>
    <w:rsid w:val="00A601C6"/>
    <w:rsid w:val="00A60853"/>
    <w:rsid w:val="00A60AA3"/>
    <w:rsid w:val="00A6131F"/>
    <w:rsid w:val="00A613B3"/>
    <w:rsid w:val="00A613F3"/>
    <w:rsid w:val="00A61598"/>
    <w:rsid w:val="00A61B42"/>
    <w:rsid w:val="00A61B4C"/>
    <w:rsid w:val="00A61F3F"/>
    <w:rsid w:val="00A61FFC"/>
    <w:rsid w:val="00A6256C"/>
    <w:rsid w:val="00A62BD7"/>
    <w:rsid w:val="00A62E83"/>
    <w:rsid w:val="00A62EC0"/>
    <w:rsid w:val="00A62F2D"/>
    <w:rsid w:val="00A630C6"/>
    <w:rsid w:val="00A633D9"/>
    <w:rsid w:val="00A63456"/>
    <w:rsid w:val="00A637CB"/>
    <w:rsid w:val="00A63CF3"/>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3DC"/>
    <w:rsid w:val="00A755DD"/>
    <w:rsid w:val="00A7578D"/>
    <w:rsid w:val="00A75A0B"/>
    <w:rsid w:val="00A75F28"/>
    <w:rsid w:val="00A75F92"/>
    <w:rsid w:val="00A7645D"/>
    <w:rsid w:val="00A7735A"/>
    <w:rsid w:val="00A7766D"/>
    <w:rsid w:val="00A77860"/>
    <w:rsid w:val="00A77A5D"/>
    <w:rsid w:val="00A8002E"/>
    <w:rsid w:val="00A80518"/>
    <w:rsid w:val="00A8051D"/>
    <w:rsid w:val="00A813FC"/>
    <w:rsid w:val="00A815A2"/>
    <w:rsid w:val="00A81778"/>
    <w:rsid w:val="00A81B35"/>
    <w:rsid w:val="00A81CDB"/>
    <w:rsid w:val="00A81CF4"/>
    <w:rsid w:val="00A81DE7"/>
    <w:rsid w:val="00A81FBF"/>
    <w:rsid w:val="00A81FC9"/>
    <w:rsid w:val="00A82684"/>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D97"/>
    <w:rsid w:val="00A85011"/>
    <w:rsid w:val="00A85279"/>
    <w:rsid w:val="00A85284"/>
    <w:rsid w:val="00A853E9"/>
    <w:rsid w:val="00A859FE"/>
    <w:rsid w:val="00A85B1B"/>
    <w:rsid w:val="00A860C5"/>
    <w:rsid w:val="00A86358"/>
    <w:rsid w:val="00A865AF"/>
    <w:rsid w:val="00A86A36"/>
    <w:rsid w:val="00A86BED"/>
    <w:rsid w:val="00A86EFE"/>
    <w:rsid w:val="00A872D5"/>
    <w:rsid w:val="00A873CD"/>
    <w:rsid w:val="00A8743F"/>
    <w:rsid w:val="00A87519"/>
    <w:rsid w:val="00A875D6"/>
    <w:rsid w:val="00A87655"/>
    <w:rsid w:val="00A904C5"/>
    <w:rsid w:val="00A9062A"/>
    <w:rsid w:val="00A90EEE"/>
    <w:rsid w:val="00A916F4"/>
    <w:rsid w:val="00A91B0F"/>
    <w:rsid w:val="00A91EC6"/>
    <w:rsid w:val="00A92039"/>
    <w:rsid w:val="00A92101"/>
    <w:rsid w:val="00A9232A"/>
    <w:rsid w:val="00A928E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B5A"/>
    <w:rsid w:val="00AA1BCF"/>
    <w:rsid w:val="00AA1E0A"/>
    <w:rsid w:val="00AA1ECC"/>
    <w:rsid w:val="00AA21E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3F9"/>
    <w:rsid w:val="00AB14CF"/>
    <w:rsid w:val="00AB172E"/>
    <w:rsid w:val="00AB1B0C"/>
    <w:rsid w:val="00AB2148"/>
    <w:rsid w:val="00AB26B6"/>
    <w:rsid w:val="00AB27F9"/>
    <w:rsid w:val="00AB29A6"/>
    <w:rsid w:val="00AB2B17"/>
    <w:rsid w:val="00AB2BFE"/>
    <w:rsid w:val="00AB32CF"/>
    <w:rsid w:val="00AB4084"/>
    <w:rsid w:val="00AB440E"/>
    <w:rsid w:val="00AB4648"/>
    <w:rsid w:val="00AB47BE"/>
    <w:rsid w:val="00AB4828"/>
    <w:rsid w:val="00AB486C"/>
    <w:rsid w:val="00AB4C1D"/>
    <w:rsid w:val="00AB5242"/>
    <w:rsid w:val="00AB525C"/>
    <w:rsid w:val="00AB52D2"/>
    <w:rsid w:val="00AB53BF"/>
    <w:rsid w:val="00AB5680"/>
    <w:rsid w:val="00AB59CD"/>
    <w:rsid w:val="00AB5A79"/>
    <w:rsid w:val="00AB6479"/>
    <w:rsid w:val="00AB64AE"/>
    <w:rsid w:val="00AB65DF"/>
    <w:rsid w:val="00AB67FC"/>
    <w:rsid w:val="00AB68E5"/>
    <w:rsid w:val="00AB6BC3"/>
    <w:rsid w:val="00AB6BE8"/>
    <w:rsid w:val="00AB6CC4"/>
    <w:rsid w:val="00AB6FFE"/>
    <w:rsid w:val="00AB7511"/>
    <w:rsid w:val="00AB7877"/>
    <w:rsid w:val="00AB7CFE"/>
    <w:rsid w:val="00AC05A4"/>
    <w:rsid w:val="00AC0979"/>
    <w:rsid w:val="00AC0C8F"/>
    <w:rsid w:val="00AC1122"/>
    <w:rsid w:val="00AC1301"/>
    <w:rsid w:val="00AC1D78"/>
    <w:rsid w:val="00AC1F85"/>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6011"/>
    <w:rsid w:val="00AC6026"/>
    <w:rsid w:val="00AC6048"/>
    <w:rsid w:val="00AC6220"/>
    <w:rsid w:val="00AC6382"/>
    <w:rsid w:val="00AC6666"/>
    <w:rsid w:val="00AC66D9"/>
    <w:rsid w:val="00AC6798"/>
    <w:rsid w:val="00AC6C8D"/>
    <w:rsid w:val="00AC6E05"/>
    <w:rsid w:val="00AC6E07"/>
    <w:rsid w:val="00AC7261"/>
    <w:rsid w:val="00AC792A"/>
    <w:rsid w:val="00AC7AF7"/>
    <w:rsid w:val="00AC7DB6"/>
    <w:rsid w:val="00AC7DE3"/>
    <w:rsid w:val="00AC7E8C"/>
    <w:rsid w:val="00AC7F18"/>
    <w:rsid w:val="00AD003B"/>
    <w:rsid w:val="00AD04A0"/>
    <w:rsid w:val="00AD0C3E"/>
    <w:rsid w:val="00AD0C43"/>
    <w:rsid w:val="00AD0D6E"/>
    <w:rsid w:val="00AD10DD"/>
    <w:rsid w:val="00AD140C"/>
    <w:rsid w:val="00AD178D"/>
    <w:rsid w:val="00AD190D"/>
    <w:rsid w:val="00AD19FD"/>
    <w:rsid w:val="00AD208F"/>
    <w:rsid w:val="00AD2436"/>
    <w:rsid w:val="00AD2759"/>
    <w:rsid w:val="00AD2778"/>
    <w:rsid w:val="00AD2D16"/>
    <w:rsid w:val="00AD3160"/>
    <w:rsid w:val="00AD33C8"/>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C9C"/>
    <w:rsid w:val="00AE0723"/>
    <w:rsid w:val="00AE0A67"/>
    <w:rsid w:val="00AE10DB"/>
    <w:rsid w:val="00AE1221"/>
    <w:rsid w:val="00AE1350"/>
    <w:rsid w:val="00AE14BF"/>
    <w:rsid w:val="00AE1607"/>
    <w:rsid w:val="00AE1A8C"/>
    <w:rsid w:val="00AE1AD6"/>
    <w:rsid w:val="00AE1CB3"/>
    <w:rsid w:val="00AE1D3C"/>
    <w:rsid w:val="00AE2276"/>
    <w:rsid w:val="00AE24E7"/>
    <w:rsid w:val="00AE2577"/>
    <w:rsid w:val="00AE2750"/>
    <w:rsid w:val="00AE2905"/>
    <w:rsid w:val="00AE2D66"/>
    <w:rsid w:val="00AE2E3D"/>
    <w:rsid w:val="00AE38BE"/>
    <w:rsid w:val="00AE3A53"/>
    <w:rsid w:val="00AE3F37"/>
    <w:rsid w:val="00AE407E"/>
    <w:rsid w:val="00AE4775"/>
    <w:rsid w:val="00AE479E"/>
    <w:rsid w:val="00AE48B4"/>
    <w:rsid w:val="00AE4C81"/>
    <w:rsid w:val="00AE4E2A"/>
    <w:rsid w:val="00AE5CA1"/>
    <w:rsid w:val="00AE60EC"/>
    <w:rsid w:val="00AE6264"/>
    <w:rsid w:val="00AE688B"/>
    <w:rsid w:val="00AE6FC4"/>
    <w:rsid w:val="00AE71B3"/>
    <w:rsid w:val="00AE78DB"/>
    <w:rsid w:val="00AE7E50"/>
    <w:rsid w:val="00AE7F8D"/>
    <w:rsid w:val="00AF0358"/>
    <w:rsid w:val="00AF0451"/>
    <w:rsid w:val="00AF05A3"/>
    <w:rsid w:val="00AF09B0"/>
    <w:rsid w:val="00AF0DFA"/>
    <w:rsid w:val="00AF1000"/>
    <w:rsid w:val="00AF12BD"/>
    <w:rsid w:val="00AF1348"/>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A6E"/>
    <w:rsid w:val="00AF3DAC"/>
    <w:rsid w:val="00AF3F1A"/>
    <w:rsid w:val="00AF3FFC"/>
    <w:rsid w:val="00AF4473"/>
    <w:rsid w:val="00AF463D"/>
    <w:rsid w:val="00AF4A8E"/>
    <w:rsid w:val="00AF4E6C"/>
    <w:rsid w:val="00AF551E"/>
    <w:rsid w:val="00AF5903"/>
    <w:rsid w:val="00AF5919"/>
    <w:rsid w:val="00AF5C7F"/>
    <w:rsid w:val="00AF5DF2"/>
    <w:rsid w:val="00AF639D"/>
    <w:rsid w:val="00AF666B"/>
    <w:rsid w:val="00AF66E1"/>
    <w:rsid w:val="00AF6BC3"/>
    <w:rsid w:val="00AF6FCD"/>
    <w:rsid w:val="00AF702E"/>
    <w:rsid w:val="00AF7042"/>
    <w:rsid w:val="00AF71B3"/>
    <w:rsid w:val="00AF72F8"/>
    <w:rsid w:val="00AF7B86"/>
    <w:rsid w:val="00B002BB"/>
    <w:rsid w:val="00B0065B"/>
    <w:rsid w:val="00B008A5"/>
    <w:rsid w:val="00B00F8E"/>
    <w:rsid w:val="00B01185"/>
    <w:rsid w:val="00B014E5"/>
    <w:rsid w:val="00B01719"/>
    <w:rsid w:val="00B017EC"/>
    <w:rsid w:val="00B01BE7"/>
    <w:rsid w:val="00B01CAE"/>
    <w:rsid w:val="00B02218"/>
    <w:rsid w:val="00B02306"/>
    <w:rsid w:val="00B024DA"/>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F2B"/>
    <w:rsid w:val="00B06FE1"/>
    <w:rsid w:val="00B07100"/>
    <w:rsid w:val="00B07302"/>
    <w:rsid w:val="00B073B8"/>
    <w:rsid w:val="00B076D1"/>
    <w:rsid w:val="00B076E1"/>
    <w:rsid w:val="00B07738"/>
    <w:rsid w:val="00B07D78"/>
    <w:rsid w:val="00B1005C"/>
    <w:rsid w:val="00B1036D"/>
    <w:rsid w:val="00B10900"/>
    <w:rsid w:val="00B10C92"/>
    <w:rsid w:val="00B10D59"/>
    <w:rsid w:val="00B10D71"/>
    <w:rsid w:val="00B111C5"/>
    <w:rsid w:val="00B117FB"/>
    <w:rsid w:val="00B11F71"/>
    <w:rsid w:val="00B1204A"/>
    <w:rsid w:val="00B1206B"/>
    <w:rsid w:val="00B12324"/>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CC8"/>
    <w:rsid w:val="00B21DB8"/>
    <w:rsid w:val="00B21DD2"/>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F10"/>
    <w:rsid w:val="00B26F99"/>
    <w:rsid w:val="00B2779E"/>
    <w:rsid w:val="00B27C5E"/>
    <w:rsid w:val="00B27E4A"/>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60E8"/>
    <w:rsid w:val="00B361C3"/>
    <w:rsid w:val="00B3637E"/>
    <w:rsid w:val="00B36AFB"/>
    <w:rsid w:val="00B36BCB"/>
    <w:rsid w:val="00B36D45"/>
    <w:rsid w:val="00B374F8"/>
    <w:rsid w:val="00B37580"/>
    <w:rsid w:val="00B375A9"/>
    <w:rsid w:val="00B378DD"/>
    <w:rsid w:val="00B379B0"/>
    <w:rsid w:val="00B37CBF"/>
    <w:rsid w:val="00B40273"/>
    <w:rsid w:val="00B4056C"/>
    <w:rsid w:val="00B405D6"/>
    <w:rsid w:val="00B405FB"/>
    <w:rsid w:val="00B40CC9"/>
    <w:rsid w:val="00B40CCD"/>
    <w:rsid w:val="00B40D76"/>
    <w:rsid w:val="00B40FBE"/>
    <w:rsid w:val="00B40FC8"/>
    <w:rsid w:val="00B410C1"/>
    <w:rsid w:val="00B4169F"/>
    <w:rsid w:val="00B41AAF"/>
    <w:rsid w:val="00B41B36"/>
    <w:rsid w:val="00B41D1C"/>
    <w:rsid w:val="00B42134"/>
    <w:rsid w:val="00B42323"/>
    <w:rsid w:val="00B4266B"/>
    <w:rsid w:val="00B429A0"/>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3BD"/>
    <w:rsid w:val="00B5064D"/>
    <w:rsid w:val="00B50896"/>
    <w:rsid w:val="00B508B8"/>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E2"/>
    <w:rsid w:val="00B52CA4"/>
    <w:rsid w:val="00B52F1A"/>
    <w:rsid w:val="00B53081"/>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6AD"/>
    <w:rsid w:val="00B55A28"/>
    <w:rsid w:val="00B55A65"/>
    <w:rsid w:val="00B55B13"/>
    <w:rsid w:val="00B5624C"/>
    <w:rsid w:val="00B56804"/>
    <w:rsid w:val="00B56814"/>
    <w:rsid w:val="00B56988"/>
    <w:rsid w:val="00B56EF5"/>
    <w:rsid w:val="00B572EF"/>
    <w:rsid w:val="00B57BBC"/>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C0B"/>
    <w:rsid w:val="00B6424A"/>
    <w:rsid w:val="00B64312"/>
    <w:rsid w:val="00B64352"/>
    <w:rsid w:val="00B64AB6"/>
    <w:rsid w:val="00B64CBC"/>
    <w:rsid w:val="00B650E9"/>
    <w:rsid w:val="00B6529D"/>
    <w:rsid w:val="00B6555F"/>
    <w:rsid w:val="00B6576D"/>
    <w:rsid w:val="00B65869"/>
    <w:rsid w:val="00B65E2D"/>
    <w:rsid w:val="00B65FBF"/>
    <w:rsid w:val="00B65FDF"/>
    <w:rsid w:val="00B66052"/>
    <w:rsid w:val="00B665B0"/>
    <w:rsid w:val="00B666BA"/>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338B"/>
    <w:rsid w:val="00B737F6"/>
    <w:rsid w:val="00B73FC8"/>
    <w:rsid w:val="00B7478A"/>
    <w:rsid w:val="00B74930"/>
    <w:rsid w:val="00B74D52"/>
    <w:rsid w:val="00B74E8E"/>
    <w:rsid w:val="00B751FF"/>
    <w:rsid w:val="00B757E2"/>
    <w:rsid w:val="00B7580D"/>
    <w:rsid w:val="00B758E2"/>
    <w:rsid w:val="00B759BE"/>
    <w:rsid w:val="00B75B48"/>
    <w:rsid w:val="00B75C63"/>
    <w:rsid w:val="00B75CE5"/>
    <w:rsid w:val="00B75D43"/>
    <w:rsid w:val="00B75ECB"/>
    <w:rsid w:val="00B761A6"/>
    <w:rsid w:val="00B768C7"/>
    <w:rsid w:val="00B771E1"/>
    <w:rsid w:val="00B77446"/>
    <w:rsid w:val="00B7766D"/>
    <w:rsid w:val="00B77B3F"/>
    <w:rsid w:val="00B801C6"/>
    <w:rsid w:val="00B806EE"/>
    <w:rsid w:val="00B808F6"/>
    <w:rsid w:val="00B80931"/>
    <w:rsid w:val="00B80CA9"/>
    <w:rsid w:val="00B80EDA"/>
    <w:rsid w:val="00B80F7E"/>
    <w:rsid w:val="00B80FF5"/>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B3B"/>
    <w:rsid w:val="00B83B80"/>
    <w:rsid w:val="00B83E83"/>
    <w:rsid w:val="00B83E93"/>
    <w:rsid w:val="00B83FA5"/>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91F"/>
    <w:rsid w:val="00B92A90"/>
    <w:rsid w:val="00B92C48"/>
    <w:rsid w:val="00B92EED"/>
    <w:rsid w:val="00B9319E"/>
    <w:rsid w:val="00B9335B"/>
    <w:rsid w:val="00B93386"/>
    <w:rsid w:val="00B93CBC"/>
    <w:rsid w:val="00B93DB2"/>
    <w:rsid w:val="00B9489C"/>
    <w:rsid w:val="00B948DB"/>
    <w:rsid w:val="00B94B48"/>
    <w:rsid w:val="00B94E0B"/>
    <w:rsid w:val="00B94E65"/>
    <w:rsid w:val="00B94E8F"/>
    <w:rsid w:val="00B95786"/>
    <w:rsid w:val="00B95A83"/>
    <w:rsid w:val="00B95EC8"/>
    <w:rsid w:val="00B96091"/>
    <w:rsid w:val="00B9694B"/>
    <w:rsid w:val="00B96C15"/>
    <w:rsid w:val="00B96E06"/>
    <w:rsid w:val="00B97042"/>
    <w:rsid w:val="00B973C3"/>
    <w:rsid w:val="00B97647"/>
    <w:rsid w:val="00B97A1E"/>
    <w:rsid w:val="00B97ABD"/>
    <w:rsid w:val="00B97C7A"/>
    <w:rsid w:val="00B97F89"/>
    <w:rsid w:val="00BA03D5"/>
    <w:rsid w:val="00BA05F8"/>
    <w:rsid w:val="00BA08E1"/>
    <w:rsid w:val="00BA09CD"/>
    <w:rsid w:val="00BA0D1C"/>
    <w:rsid w:val="00BA1605"/>
    <w:rsid w:val="00BA1787"/>
    <w:rsid w:val="00BA1D08"/>
    <w:rsid w:val="00BA1D0F"/>
    <w:rsid w:val="00BA2365"/>
    <w:rsid w:val="00BA2C05"/>
    <w:rsid w:val="00BA2C29"/>
    <w:rsid w:val="00BA2C61"/>
    <w:rsid w:val="00BA2C6F"/>
    <w:rsid w:val="00BA2D8C"/>
    <w:rsid w:val="00BA3254"/>
    <w:rsid w:val="00BA32B6"/>
    <w:rsid w:val="00BA3349"/>
    <w:rsid w:val="00BA3692"/>
    <w:rsid w:val="00BA3BC5"/>
    <w:rsid w:val="00BA3E44"/>
    <w:rsid w:val="00BA4061"/>
    <w:rsid w:val="00BA441D"/>
    <w:rsid w:val="00BA46AF"/>
    <w:rsid w:val="00BA4CC3"/>
    <w:rsid w:val="00BA4E46"/>
    <w:rsid w:val="00BA546F"/>
    <w:rsid w:val="00BA55B8"/>
    <w:rsid w:val="00BA567C"/>
    <w:rsid w:val="00BA5A2A"/>
    <w:rsid w:val="00BA62EC"/>
    <w:rsid w:val="00BA686A"/>
    <w:rsid w:val="00BA68FE"/>
    <w:rsid w:val="00BA6AD0"/>
    <w:rsid w:val="00BA6F7B"/>
    <w:rsid w:val="00BA7220"/>
    <w:rsid w:val="00BA738F"/>
    <w:rsid w:val="00BA7559"/>
    <w:rsid w:val="00BA763D"/>
    <w:rsid w:val="00BA7FF0"/>
    <w:rsid w:val="00BB029B"/>
    <w:rsid w:val="00BB02B2"/>
    <w:rsid w:val="00BB02D2"/>
    <w:rsid w:val="00BB02D9"/>
    <w:rsid w:val="00BB0323"/>
    <w:rsid w:val="00BB0404"/>
    <w:rsid w:val="00BB049E"/>
    <w:rsid w:val="00BB0897"/>
    <w:rsid w:val="00BB0BB2"/>
    <w:rsid w:val="00BB0CEA"/>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8CC"/>
    <w:rsid w:val="00BB3978"/>
    <w:rsid w:val="00BB3DD2"/>
    <w:rsid w:val="00BB3E88"/>
    <w:rsid w:val="00BB3E8D"/>
    <w:rsid w:val="00BB42A2"/>
    <w:rsid w:val="00BB438B"/>
    <w:rsid w:val="00BB4489"/>
    <w:rsid w:val="00BB4494"/>
    <w:rsid w:val="00BB4E82"/>
    <w:rsid w:val="00BB4F42"/>
    <w:rsid w:val="00BB5265"/>
    <w:rsid w:val="00BB526D"/>
    <w:rsid w:val="00BB5BF3"/>
    <w:rsid w:val="00BB5EF2"/>
    <w:rsid w:val="00BB5F23"/>
    <w:rsid w:val="00BB6A0C"/>
    <w:rsid w:val="00BB6BC8"/>
    <w:rsid w:val="00BB6FD2"/>
    <w:rsid w:val="00BB703B"/>
    <w:rsid w:val="00BB7191"/>
    <w:rsid w:val="00BB732E"/>
    <w:rsid w:val="00BB7731"/>
    <w:rsid w:val="00BC0173"/>
    <w:rsid w:val="00BC0190"/>
    <w:rsid w:val="00BC08FF"/>
    <w:rsid w:val="00BC0998"/>
    <w:rsid w:val="00BC0C6D"/>
    <w:rsid w:val="00BC1A4F"/>
    <w:rsid w:val="00BC1B43"/>
    <w:rsid w:val="00BC1D42"/>
    <w:rsid w:val="00BC254C"/>
    <w:rsid w:val="00BC293D"/>
    <w:rsid w:val="00BC2D0F"/>
    <w:rsid w:val="00BC329A"/>
    <w:rsid w:val="00BC34E7"/>
    <w:rsid w:val="00BC356D"/>
    <w:rsid w:val="00BC3C4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0D03"/>
    <w:rsid w:val="00BD102E"/>
    <w:rsid w:val="00BD145A"/>
    <w:rsid w:val="00BD15A3"/>
    <w:rsid w:val="00BD1776"/>
    <w:rsid w:val="00BD1B69"/>
    <w:rsid w:val="00BD2038"/>
    <w:rsid w:val="00BD2239"/>
    <w:rsid w:val="00BD25FD"/>
    <w:rsid w:val="00BD2630"/>
    <w:rsid w:val="00BD36A3"/>
    <w:rsid w:val="00BD3A48"/>
    <w:rsid w:val="00BD3E54"/>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92D"/>
    <w:rsid w:val="00BD7E1D"/>
    <w:rsid w:val="00BE00FF"/>
    <w:rsid w:val="00BE035D"/>
    <w:rsid w:val="00BE0461"/>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F8B"/>
    <w:rsid w:val="00BE3531"/>
    <w:rsid w:val="00BE3998"/>
    <w:rsid w:val="00BE3FC4"/>
    <w:rsid w:val="00BE4288"/>
    <w:rsid w:val="00BE43E0"/>
    <w:rsid w:val="00BE47DD"/>
    <w:rsid w:val="00BE47E7"/>
    <w:rsid w:val="00BE498F"/>
    <w:rsid w:val="00BE4B30"/>
    <w:rsid w:val="00BE4B9D"/>
    <w:rsid w:val="00BE4BD7"/>
    <w:rsid w:val="00BE4DDC"/>
    <w:rsid w:val="00BE5108"/>
    <w:rsid w:val="00BE514B"/>
    <w:rsid w:val="00BE57C5"/>
    <w:rsid w:val="00BE587D"/>
    <w:rsid w:val="00BE5BA3"/>
    <w:rsid w:val="00BE5C6E"/>
    <w:rsid w:val="00BE5CC6"/>
    <w:rsid w:val="00BE6D68"/>
    <w:rsid w:val="00BE6F77"/>
    <w:rsid w:val="00BE722E"/>
    <w:rsid w:val="00BE72BB"/>
    <w:rsid w:val="00BE749A"/>
    <w:rsid w:val="00BE7A21"/>
    <w:rsid w:val="00BE7D8C"/>
    <w:rsid w:val="00BF04E8"/>
    <w:rsid w:val="00BF0B84"/>
    <w:rsid w:val="00BF0ED8"/>
    <w:rsid w:val="00BF1A5E"/>
    <w:rsid w:val="00BF1BA9"/>
    <w:rsid w:val="00BF1E9A"/>
    <w:rsid w:val="00BF26D3"/>
    <w:rsid w:val="00BF2836"/>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07CE"/>
    <w:rsid w:val="00C013EC"/>
    <w:rsid w:val="00C014F8"/>
    <w:rsid w:val="00C022F7"/>
    <w:rsid w:val="00C024AC"/>
    <w:rsid w:val="00C02948"/>
    <w:rsid w:val="00C02AF9"/>
    <w:rsid w:val="00C02E60"/>
    <w:rsid w:val="00C02F86"/>
    <w:rsid w:val="00C0373B"/>
    <w:rsid w:val="00C03998"/>
    <w:rsid w:val="00C0406B"/>
    <w:rsid w:val="00C042B5"/>
    <w:rsid w:val="00C043C5"/>
    <w:rsid w:val="00C04625"/>
    <w:rsid w:val="00C04B00"/>
    <w:rsid w:val="00C04D65"/>
    <w:rsid w:val="00C05077"/>
    <w:rsid w:val="00C0532E"/>
    <w:rsid w:val="00C054F2"/>
    <w:rsid w:val="00C05A76"/>
    <w:rsid w:val="00C05DEE"/>
    <w:rsid w:val="00C05F43"/>
    <w:rsid w:val="00C05FF9"/>
    <w:rsid w:val="00C062EE"/>
    <w:rsid w:val="00C067AA"/>
    <w:rsid w:val="00C06B3E"/>
    <w:rsid w:val="00C06CCD"/>
    <w:rsid w:val="00C06FFF"/>
    <w:rsid w:val="00C07373"/>
    <w:rsid w:val="00C0762F"/>
    <w:rsid w:val="00C077C0"/>
    <w:rsid w:val="00C07950"/>
    <w:rsid w:val="00C0798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DB8"/>
    <w:rsid w:val="00C120E5"/>
    <w:rsid w:val="00C12174"/>
    <w:rsid w:val="00C12456"/>
    <w:rsid w:val="00C12677"/>
    <w:rsid w:val="00C12A65"/>
    <w:rsid w:val="00C12C1F"/>
    <w:rsid w:val="00C12E0C"/>
    <w:rsid w:val="00C12F2F"/>
    <w:rsid w:val="00C12F41"/>
    <w:rsid w:val="00C12FDB"/>
    <w:rsid w:val="00C13489"/>
    <w:rsid w:val="00C13D67"/>
    <w:rsid w:val="00C13EB1"/>
    <w:rsid w:val="00C14010"/>
    <w:rsid w:val="00C14033"/>
    <w:rsid w:val="00C145F9"/>
    <w:rsid w:val="00C148A1"/>
    <w:rsid w:val="00C14979"/>
    <w:rsid w:val="00C14B2A"/>
    <w:rsid w:val="00C14D03"/>
    <w:rsid w:val="00C14DDC"/>
    <w:rsid w:val="00C14EBF"/>
    <w:rsid w:val="00C150AF"/>
    <w:rsid w:val="00C15809"/>
    <w:rsid w:val="00C15838"/>
    <w:rsid w:val="00C159A6"/>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6C1"/>
    <w:rsid w:val="00C22766"/>
    <w:rsid w:val="00C22956"/>
    <w:rsid w:val="00C22A05"/>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44F"/>
    <w:rsid w:val="00C25663"/>
    <w:rsid w:val="00C25834"/>
    <w:rsid w:val="00C2584B"/>
    <w:rsid w:val="00C25A6F"/>
    <w:rsid w:val="00C25F6B"/>
    <w:rsid w:val="00C26495"/>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9D6"/>
    <w:rsid w:val="00C32FB1"/>
    <w:rsid w:val="00C332B9"/>
    <w:rsid w:val="00C3350E"/>
    <w:rsid w:val="00C3395E"/>
    <w:rsid w:val="00C33FFC"/>
    <w:rsid w:val="00C34729"/>
    <w:rsid w:val="00C3484D"/>
    <w:rsid w:val="00C34959"/>
    <w:rsid w:val="00C34AE1"/>
    <w:rsid w:val="00C34C36"/>
    <w:rsid w:val="00C34D06"/>
    <w:rsid w:val="00C34E59"/>
    <w:rsid w:val="00C34EF8"/>
    <w:rsid w:val="00C350D2"/>
    <w:rsid w:val="00C354E0"/>
    <w:rsid w:val="00C35A22"/>
    <w:rsid w:val="00C35EA8"/>
    <w:rsid w:val="00C35F51"/>
    <w:rsid w:val="00C364A9"/>
    <w:rsid w:val="00C36759"/>
    <w:rsid w:val="00C36A5B"/>
    <w:rsid w:val="00C36CE2"/>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227F"/>
    <w:rsid w:val="00C422FB"/>
    <w:rsid w:val="00C42707"/>
    <w:rsid w:val="00C42740"/>
    <w:rsid w:val="00C4289A"/>
    <w:rsid w:val="00C42FF7"/>
    <w:rsid w:val="00C434DB"/>
    <w:rsid w:val="00C4373A"/>
    <w:rsid w:val="00C43E9B"/>
    <w:rsid w:val="00C441F8"/>
    <w:rsid w:val="00C444A1"/>
    <w:rsid w:val="00C44760"/>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B67"/>
    <w:rsid w:val="00C533FC"/>
    <w:rsid w:val="00C53A47"/>
    <w:rsid w:val="00C54095"/>
    <w:rsid w:val="00C540C4"/>
    <w:rsid w:val="00C54428"/>
    <w:rsid w:val="00C54501"/>
    <w:rsid w:val="00C54C10"/>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E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BEB"/>
    <w:rsid w:val="00C63C19"/>
    <w:rsid w:val="00C63D8D"/>
    <w:rsid w:val="00C63DFC"/>
    <w:rsid w:val="00C6445A"/>
    <w:rsid w:val="00C6485E"/>
    <w:rsid w:val="00C64887"/>
    <w:rsid w:val="00C6488E"/>
    <w:rsid w:val="00C64A52"/>
    <w:rsid w:val="00C64ABC"/>
    <w:rsid w:val="00C64D56"/>
    <w:rsid w:val="00C64FFF"/>
    <w:rsid w:val="00C6528C"/>
    <w:rsid w:val="00C65468"/>
    <w:rsid w:val="00C657CE"/>
    <w:rsid w:val="00C658E2"/>
    <w:rsid w:val="00C65942"/>
    <w:rsid w:val="00C659AA"/>
    <w:rsid w:val="00C65CAD"/>
    <w:rsid w:val="00C65FE0"/>
    <w:rsid w:val="00C6605C"/>
    <w:rsid w:val="00C663DA"/>
    <w:rsid w:val="00C663FC"/>
    <w:rsid w:val="00C664EE"/>
    <w:rsid w:val="00C66589"/>
    <w:rsid w:val="00C666F9"/>
    <w:rsid w:val="00C66809"/>
    <w:rsid w:val="00C66F26"/>
    <w:rsid w:val="00C67547"/>
    <w:rsid w:val="00C67BBD"/>
    <w:rsid w:val="00C67D68"/>
    <w:rsid w:val="00C67F6E"/>
    <w:rsid w:val="00C70207"/>
    <w:rsid w:val="00C703A9"/>
    <w:rsid w:val="00C7043D"/>
    <w:rsid w:val="00C70AB5"/>
    <w:rsid w:val="00C70B9F"/>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19"/>
    <w:rsid w:val="00C731E8"/>
    <w:rsid w:val="00C7322B"/>
    <w:rsid w:val="00C73551"/>
    <w:rsid w:val="00C735BF"/>
    <w:rsid w:val="00C73771"/>
    <w:rsid w:val="00C737E9"/>
    <w:rsid w:val="00C73812"/>
    <w:rsid w:val="00C739E4"/>
    <w:rsid w:val="00C7419D"/>
    <w:rsid w:val="00C742A6"/>
    <w:rsid w:val="00C74647"/>
    <w:rsid w:val="00C7470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74C0"/>
    <w:rsid w:val="00C77572"/>
    <w:rsid w:val="00C775DE"/>
    <w:rsid w:val="00C776EE"/>
    <w:rsid w:val="00C77BEE"/>
    <w:rsid w:val="00C77D13"/>
    <w:rsid w:val="00C77DCB"/>
    <w:rsid w:val="00C77EA9"/>
    <w:rsid w:val="00C8003E"/>
    <w:rsid w:val="00C80740"/>
    <w:rsid w:val="00C80FE6"/>
    <w:rsid w:val="00C80FF8"/>
    <w:rsid w:val="00C81470"/>
    <w:rsid w:val="00C81770"/>
    <w:rsid w:val="00C81CB5"/>
    <w:rsid w:val="00C81D1C"/>
    <w:rsid w:val="00C82254"/>
    <w:rsid w:val="00C825AF"/>
    <w:rsid w:val="00C82697"/>
    <w:rsid w:val="00C8275F"/>
    <w:rsid w:val="00C82862"/>
    <w:rsid w:val="00C82BA9"/>
    <w:rsid w:val="00C82CBE"/>
    <w:rsid w:val="00C82DE9"/>
    <w:rsid w:val="00C83843"/>
    <w:rsid w:val="00C83A22"/>
    <w:rsid w:val="00C83D1A"/>
    <w:rsid w:val="00C844D1"/>
    <w:rsid w:val="00C84D79"/>
    <w:rsid w:val="00C85952"/>
    <w:rsid w:val="00C85E33"/>
    <w:rsid w:val="00C85F08"/>
    <w:rsid w:val="00C86100"/>
    <w:rsid w:val="00C862C9"/>
    <w:rsid w:val="00C8665D"/>
    <w:rsid w:val="00C86A34"/>
    <w:rsid w:val="00C86C31"/>
    <w:rsid w:val="00C870D2"/>
    <w:rsid w:val="00C87696"/>
    <w:rsid w:val="00C87A37"/>
    <w:rsid w:val="00C87C40"/>
    <w:rsid w:val="00C87C74"/>
    <w:rsid w:val="00C87DA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2F2"/>
    <w:rsid w:val="00C96840"/>
    <w:rsid w:val="00C96ADF"/>
    <w:rsid w:val="00C96C1D"/>
    <w:rsid w:val="00C96FCF"/>
    <w:rsid w:val="00C9705D"/>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4C4"/>
    <w:rsid w:val="00CA4847"/>
    <w:rsid w:val="00CA4C78"/>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688"/>
    <w:rsid w:val="00CB1B60"/>
    <w:rsid w:val="00CB24DF"/>
    <w:rsid w:val="00CB274E"/>
    <w:rsid w:val="00CB28C5"/>
    <w:rsid w:val="00CB28CF"/>
    <w:rsid w:val="00CB2F9B"/>
    <w:rsid w:val="00CB3102"/>
    <w:rsid w:val="00CB344D"/>
    <w:rsid w:val="00CB3902"/>
    <w:rsid w:val="00CB3A23"/>
    <w:rsid w:val="00CB3B17"/>
    <w:rsid w:val="00CB3BB9"/>
    <w:rsid w:val="00CB3EED"/>
    <w:rsid w:val="00CB48D3"/>
    <w:rsid w:val="00CB4F8B"/>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7261"/>
    <w:rsid w:val="00CB72D4"/>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4044"/>
    <w:rsid w:val="00CC4144"/>
    <w:rsid w:val="00CC42E1"/>
    <w:rsid w:val="00CC4759"/>
    <w:rsid w:val="00CC4D5F"/>
    <w:rsid w:val="00CC52C6"/>
    <w:rsid w:val="00CC52CC"/>
    <w:rsid w:val="00CC558A"/>
    <w:rsid w:val="00CC5DAA"/>
    <w:rsid w:val="00CC5EA8"/>
    <w:rsid w:val="00CC631D"/>
    <w:rsid w:val="00CC63DA"/>
    <w:rsid w:val="00CC66A1"/>
    <w:rsid w:val="00CC6A39"/>
    <w:rsid w:val="00CC732A"/>
    <w:rsid w:val="00CC79F6"/>
    <w:rsid w:val="00CC7A88"/>
    <w:rsid w:val="00CD0265"/>
    <w:rsid w:val="00CD0522"/>
    <w:rsid w:val="00CD0B8F"/>
    <w:rsid w:val="00CD1074"/>
    <w:rsid w:val="00CD117D"/>
    <w:rsid w:val="00CD11FD"/>
    <w:rsid w:val="00CD1532"/>
    <w:rsid w:val="00CD1E05"/>
    <w:rsid w:val="00CD21ED"/>
    <w:rsid w:val="00CD22A4"/>
    <w:rsid w:val="00CD2315"/>
    <w:rsid w:val="00CD25D5"/>
    <w:rsid w:val="00CD265C"/>
    <w:rsid w:val="00CD2AB2"/>
    <w:rsid w:val="00CD2B30"/>
    <w:rsid w:val="00CD2BC6"/>
    <w:rsid w:val="00CD2F6B"/>
    <w:rsid w:val="00CD364F"/>
    <w:rsid w:val="00CD37EB"/>
    <w:rsid w:val="00CD3AFB"/>
    <w:rsid w:val="00CD3D8B"/>
    <w:rsid w:val="00CD3E41"/>
    <w:rsid w:val="00CD404E"/>
    <w:rsid w:val="00CD412F"/>
    <w:rsid w:val="00CD4427"/>
    <w:rsid w:val="00CD4544"/>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104"/>
    <w:rsid w:val="00CE04E6"/>
    <w:rsid w:val="00CE0693"/>
    <w:rsid w:val="00CE10FA"/>
    <w:rsid w:val="00CE144B"/>
    <w:rsid w:val="00CE17B7"/>
    <w:rsid w:val="00CE1B90"/>
    <w:rsid w:val="00CE1C34"/>
    <w:rsid w:val="00CE1E5C"/>
    <w:rsid w:val="00CE20EB"/>
    <w:rsid w:val="00CE2878"/>
    <w:rsid w:val="00CE2C1A"/>
    <w:rsid w:val="00CE2D12"/>
    <w:rsid w:val="00CE2D50"/>
    <w:rsid w:val="00CE2DAE"/>
    <w:rsid w:val="00CE3062"/>
    <w:rsid w:val="00CE3FF3"/>
    <w:rsid w:val="00CE418E"/>
    <w:rsid w:val="00CE4771"/>
    <w:rsid w:val="00CE48D4"/>
    <w:rsid w:val="00CE4C20"/>
    <w:rsid w:val="00CE5020"/>
    <w:rsid w:val="00CE5CAC"/>
    <w:rsid w:val="00CE6139"/>
    <w:rsid w:val="00CE6641"/>
    <w:rsid w:val="00CE675D"/>
    <w:rsid w:val="00CE69EA"/>
    <w:rsid w:val="00CE6BF6"/>
    <w:rsid w:val="00CE7265"/>
    <w:rsid w:val="00CE7805"/>
    <w:rsid w:val="00CE7CEA"/>
    <w:rsid w:val="00CE7D06"/>
    <w:rsid w:val="00CF04D5"/>
    <w:rsid w:val="00CF05F2"/>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C21"/>
    <w:rsid w:val="00CF5FE5"/>
    <w:rsid w:val="00CF6369"/>
    <w:rsid w:val="00CF6451"/>
    <w:rsid w:val="00CF65C8"/>
    <w:rsid w:val="00CF6DD7"/>
    <w:rsid w:val="00CF7413"/>
    <w:rsid w:val="00CF75A5"/>
    <w:rsid w:val="00CF77D7"/>
    <w:rsid w:val="00CF77FD"/>
    <w:rsid w:val="00D00930"/>
    <w:rsid w:val="00D009E9"/>
    <w:rsid w:val="00D00A5D"/>
    <w:rsid w:val="00D00B9E"/>
    <w:rsid w:val="00D00BD1"/>
    <w:rsid w:val="00D01364"/>
    <w:rsid w:val="00D0196C"/>
    <w:rsid w:val="00D01977"/>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714E"/>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C2"/>
    <w:rsid w:val="00D205C7"/>
    <w:rsid w:val="00D2078F"/>
    <w:rsid w:val="00D20858"/>
    <w:rsid w:val="00D20BDD"/>
    <w:rsid w:val="00D20BE3"/>
    <w:rsid w:val="00D20C90"/>
    <w:rsid w:val="00D20DED"/>
    <w:rsid w:val="00D20F93"/>
    <w:rsid w:val="00D21042"/>
    <w:rsid w:val="00D21DB6"/>
    <w:rsid w:val="00D21E96"/>
    <w:rsid w:val="00D2257B"/>
    <w:rsid w:val="00D22588"/>
    <w:rsid w:val="00D22635"/>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73BE"/>
    <w:rsid w:val="00D27413"/>
    <w:rsid w:val="00D2741B"/>
    <w:rsid w:val="00D27620"/>
    <w:rsid w:val="00D2770D"/>
    <w:rsid w:val="00D27B5B"/>
    <w:rsid w:val="00D27C4E"/>
    <w:rsid w:val="00D27D1D"/>
    <w:rsid w:val="00D27FD9"/>
    <w:rsid w:val="00D30095"/>
    <w:rsid w:val="00D300BA"/>
    <w:rsid w:val="00D3042D"/>
    <w:rsid w:val="00D30AD8"/>
    <w:rsid w:val="00D30F4E"/>
    <w:rsid w:val="00D31224"/>
    <w:rsid w:val="00D3143B"/>
    <w:rsid w:val="00D31473"/>
    <w:rsid w:val="00D314F3"/>
    <w:rsid w:val="00D31859"/>
    <w:rsid w:val="00D31A0E"/>
    <w:rsid w:val="00D31A14"/>
    <w:rsid w:val="00D31B79"/>
    <w:rsid w:val="00D31F9A"/>
    <w:rsid w:val="00D3203F"/>
    <w:rsid w:val="00D32C60"/>
    <w:rsid w:val="00D331FC"/>
    <w:rsid w:val="00D33592"/>
    <w:rsid w:val="00D336B8"/>
    <w:rsid w:val="00D3370D"/>
    <w:rsid w:val="00D3371E"/>
    <w:rsid w:val="00D33E97"/>
    <w:rsid w:val="00D33EAF"/>
    <w:rsid w:val="00D33EEB"/>
    <w:rsid w:val="00D34393"/>
    <w:rsid w:val="00D346D3"/>
    <w:rsid w:val="00D3486E"/>
    <w:rsid w:val="00D34B32"/>
    <w:rsid w:val="00D34D32"/>
    <w:rsid w:val="00D34E86"/>
    <w:rsid w:val="00D350E8"/>
    <w:rsid w:val="00D3533A"/>
    <w:rsid w:val="00D353E7"/>
    <w:rsid w:val="00D35B94"/>
    <w:rsid w:val="00D35BF8"/>
    <w:rsid w:val="00D35C61"/>
    <w:rsid w:val="00D35E6C"/>
    <w:rsid w:val="00D3634D"/>
    <w:rsid w:val="00D3672E"/>
    <w:rsid w:val="00D367E1"/>
    <w:rsid w:val="00D36841"/>
    <w:rsid w:val="00D36CA2"/>
    <w:rsid w:val="00D37400"/>
    <w:rsid w:val="00D37781"/>
    <w:rsid w:val="00D378A5"/>
    <w:rsid w:val="00D378B9"/>
    <w:rsid w:val="00D37BEF"/>
    <w:rsid w:val="00D37D75"/>
    <w:rsid w:val="00D40137"/>
    <w:rsid w:val="00D406AD"/>
    <w:rsid w:val="00D40D94"/>
    <w:rsid w:val="00D41455"/>
    <w:rsid w:val="00D41456"/>
    <w:rsid w:val="00D41C0B"/>
    <w:rsid w:val="00D41D74"/>
    <w:rsid w:val="00D41D7C"/>
    <w:rsid w:val="00D41E52"/>
    <w:rsid w:val="00D41EDF"/>
    <w:rsid w:val="00D420E4"/>
    <w:rsid w:val="00D425BA"/>
    <w:rsid w:val="00D4293F"/>
    <w:rsid w:val="00D42A78"/>
    <w:rsid w:val="00D42E09"/>
    <w:rsid w:val="00D43035"/>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85E"/>
    <w:rsid w:val="00D51938"/>
    <w:rsid w:val="00D51ACC"/>
    <w:rsid w:val="00D52150"/>
    <w:rsid w:val="00D521C7"/>
    <w:rsid w:val="00D521D1"/>
    <w:rsid w:val="00D52455"/>
    <w:rsid w:val="00D52490"/>
    <w:rsid w:val="00D52911"/>
    <w:rsid w:val="00D52C96"/>
    <w:rsid w:val="00D52F7D"/>
    <w:rsid w:val="00D53418"/>
    <w:rsid w:val="00D53D36"/>
    <w:rsid w:val="00D546A9"/>
    <w:rsid w:val="00D5470D"/>
    <w:rsid w:val="00D54810"/>
    <w:rsid w:val="00D548B4"/>
    <w:rsid w:val="00D54B25"/>
    <w:rsid w:val="00D54F6D"/>
    <w:rsid w:val="00D54F97"/>
    <w:rsid w:val="00D550B0"/>
    <w:rsid w:val="00D55185"/>
    <w:rsid w:val="00D554FA"/>
    <w:rsid w:val="00D5556F"/>
    <w:rsid w:val="00D556B2"/>
    <w:rsid w:val="00D55736"/>
    <w:rsid w:val="00D55D38"/>
    <w:rsid w:val="00D56DAA"/>
    <w:rsid w:val="00D574F0"/>
    <w:rsid w:val="00D57E8F"/>
    <w:rsid w:val="00D602E9"/>
    <w:rsid w:val="00D6038D"/>
    <w:rsid w:val="00D605B7"/>
    <w:rsid w:val="00D60B65"/>
    <w:rsid w:val="00D61157"/>
    <w:rsid w:val="00D61201"/>
    <w:rsid w:val="00D612C0"/>
    <w:rsid w:val="00D618A3"/>
    <w:rsid w:val="00D6261F"/>
    <w:rsid w:val="00D62AD2"/>
    <w:rsid w:val="00D630D1"/>
    <w:rsid w:val="00D6421D"/>
    <w:rsid w:val="00D64264"/>
    <w:rsid w:val="00D642C5"/>
    <w:rsid w:val="00D645F1"/>
    <w:rsid w:val="00D64B0C"/>
    <w:rsid w:val="00D65125"/>
    <w:rsid w:val="00D65B03"/>
    <w:rsid w:val="00D6604C"/>
    <w:rsid w:val="00D662BA"/>
    <w:rsid w:val="00D664B4"/>
    <w:rsid w:val="00D66A07"/>
    <w:rsid w:val="00D66C6A"/>
    <w:rsid w:val="00D66DC7"/>
    <w:rsid w:val="00D66DED"/>
    <w:rsid w:val="00D6700F"/>
    <w:rsid w:val="00D671D3"/>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B86"/>
    <w:rsid w:val="00D74F39"/>
    <w:rsid w:val="00D74FEC"/>
    <w:rsid w:val="00D75491"/>
    <w:rsid w:val="00D754A2"/>
    <w:rsid w:val="00D7568A"/>
    <w:rsid w:val="00D75D4D"/>
    <w:rsid w:val="00D7608F"/>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CB"/>
    <w:rsid w:val="00D80FC1"/>
    <w:rsid w:val="00D81C7E"/>
    <w:rsid w:val="00D81E51"/>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BB2"/>
    <w:rsid w:val="00D84D8C"/>
    <w:rsid w:val="00D84E15"/>
    <w:rsid w:val="00D853AE"/>
    <w:rsid w:val="00D856DE"/>
    <w:rsid w:val="00D8578F"/>
    <w:rsid w:val="00D858A1"/>
    <w:rsid w:val="00D85A91"/>
    <w:rsid w:val="00D85E6F"/>
    <w:rsid w:val="00D869B7"/>
    <w:rsid w:val="00D86CCE"/>
    <w:rsid w:val="00D86F1C"/>
    <w:rsid w:val="00D87216"/>
    <w:rsid w:val="00D8773B"/>
    <w:rsid w:val="00D87770"/>
    <w:rsid w:val="00D87C00"/>
    <w:rsid w:val="00D90567"/>
    <w:rsid w:val="00D90975"/>
    <w:rsid w:val="00D9098B"/>
    <w:rsid w:val="00D90FA3"/>
    <w:rsid w:val="00D91021"/>
    <w:rsid w:val="00D9125F"/>
    <w:rsid w:val="00D9138D"/>
    <w:rsid w:val="00D91678"/>
    <w:rsid w:val="00D919DC"/>
    <w:rsid w:val="00D91AD8"/>
    <w:rsid w:val="00D91B02"/>
    <w:rsid w:val="00D91DD1"/>
    <w:rsid w:val="00D92145"/>
    <w:rsid w:val="00D92640"/>
    <w:rsid w:val="00D92AB7"/>
    <w:rsid w:val="00D93063"/>
    <w:rsid w:val="00D931D5"/>
    <w:rsid w:val="00D93782"/>
    <w:rsid w:val="00D93C34"/>
    <w:rsid w:val="00D93F22"/>
    <w:rsid w:val="00D93FF7"/>
    <w:rsid w:val="00D94482"/>
    <w:rsid w:val="00D947F1"/>
    <w:rsid w:val="00D94955"/>
    <w:rsid w:val="00D94D76"/>
    <w:rsid w:val="00D9511D"/>
    <w:rsid w:val="00D9539B"/>
    <w:rsid w:val="00D953E8"/>
    <w:rsid w:val="00D95AD0"/>
    <w:rsid w:val="00D95DD2"/>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248"/>
    <w:rsid w:val="00DA46ED"/>
    <w:rsid w:val="00DA487A"/>
    <w:rsid w:val="00DA4D85"/>
    <w:rsid w:val="00DA4E77"/>
    <w:rsid w:val="00DA5382"/>
    <w:rsid w:val="00DA53FE"/>
    <w:rsid w:val="00DA55D8"/>
    <w:rsid w:val="00DA57FA"/>
    <w:rsid w:val="00DA5D75"/>
    <w:rsid w:val="00DA5D98"/>
    <w:rsid w:val="00DA5F3C"/>
    <w:rsid w:val="00DA6381"/>
    <w:rsid w:val="00DA65AB"/>
    <w:rsid w:val="00DA68D5"/>
    <w:rsid w:val="00DA6A9E"/>
    <w:rsid w:val="00DA6C8A"/>
    <w:rsid w:val="00DA6E38"/>
    <w:rsid w:val="00DA7183"/>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7D5"/>
    <w:rsid w:val="00DB313E"/>
    <w:rsid w:val="00DB3369"/>
    <w:rsid w:val="00DB3B4C"/>
    <w:rsid w:val="00DB4089"/>
    <w:rsid w:val="00DB4277"/>
    <w:rsid w:val="00DB4382"/>
    <w:rsid w:val="00DB4410"/>
    <w:rsid w:val="00DB4464"/>
    <w:rsid w:val="00DB4549"/>
    <w:rsid w:val="00DB49D6"/>
    <w:rsid w:val="00DB4C24"/>
    <w:rsid w:val="00DB4DDF"/>
    <w:rsid w:val="00DB5259"/>
    <w:rsid w:val="00DB5943"/>
    <w:rsid w:val="00DB5A13"/>
    <w:rsid w:val="00DB6676"/>
    <w:rsid w:val="00DB6C52"/>
    <w:rsid w:val="00DB6D84"/>
    <w:rsid w:val="00DB7698"/>
    <w:rsid w:val="00DB78C1"/>
    <w:rsid w:val="00DB7BD5"/>
    <w:rsid w:val="00DB7D2B"/>
    <w:rsid w:val="00DB7D98"/>
    <w:rsid w:val="00DC004E"/>
    <w:rsid w:val="00DC0312"/>
    <w:rsid w:val="00DC048C"/>
    <w:rsid w:val="00DC05A5"/>
    <w:rsid w:val="00DC0A75"/>
    <w:rsid w:val="00DC0ED7"/>
    <w:rsid w:val="00DC105C"/>
    <w:rsid w:val="00DC19C7"/>
    <w:rsid w:val="00DC1A12"/>
    <w:rsid w:val="00DC2C0D"/>
    <w:rsid w:val="00DC2FBD"/>
    <w:rsid w:val="00DC3958"/>
    <w:rsid w:val="00DC4326"/>
    <w:rsid w:val="00DC462E"/>
    <w:rsid w:val="00DC4A8B"/>
    <w:rsid w:val="00DC4E7F"/>
    <w:rsid w:val="00DC537C"/>
    <w:rsid w:val="00DC5728"/>
    <w:rsid w:val="00DC578A"/>
    <w:rsid w:val="00DC5951"/>
    <w:rsid w:val="00DC5AEA"/>
    <w:rsid w:val="00DC5B6B"/>
    <w:rsid w:val="00DC5F46"/>
    <w:rsid w:val="00DC61A0"/>
    <w:rsid w:val="00DC62BA"/>
    <w:rsid w:val="00DC69B9"/>
    <w:rsid w:val="00DC6D28"/>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4570"/>
    <w:rsid w:val="00DD4D50"/>
    <w:rsid w:val="00DD51D6"/>
    <w:rsid w:val="00DD529B"/>
    <w:rsid w:val="00DD532E"/>
    <w:rsid w:val="00DD5419"/>
    <w:rsid w:val="00DD56A8"/>
    <w:rsid w:val="00DD5F14"/>
    <w:rsid w:val="00DD6676"/>
    <w:rsid w:val="00DD6738"/>
    <w:rsid w:val="00DD68FA"/>
    <w:rsid w:val="00DD6E92"/>
    <w:rsid w:val="00DD7C93"/>
    <w:rsid w:val="00DD7DE6"/>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6A2"/>
    <w:rsid w:val="00DE6A32"/>
    <w:rsid w:val="00DE705D"/>
    <w:rsid w:val="00DE714E"/>
    <w:rsid w:val="00DE71DB"/>
    <w:rsid w:val="00DF01D4"/>
    <w:rsid w:val="00DF0578"/>
    <w:rsid w:val="00DF06FD"/>
    <w:rsid w:val="00DF0863"/>
    <w:rsid w:val="00DF093B"/>
    <w:rsid w:val="00DF13E9"/>
    <w:rsid w:val="00DF14AC"/>
    <w:rsid w:val="00DF14ED"/>
    <w:rsid w:val="00DF1A50"/>
    <w:rsid w:val="00DF2036"/>
    <w:rsid w:val="00DF2429"/>
    <w:rsid w:val="00DF2438"/>
    <w:rsid w:val="00DF24D0"/>
    <w:rsid w:val="00DF25A4"/>
    <w:rsid w:val="00DF2619"/>
    <w:rsid w:val="00DF2A69"/>
    <w:rsid w:val="00DF2C6D"/>
    <w:rsid w:val="00DF310E"/>
    <w:rsid w:val="00DF37CE"/>
    <w:rsid w:val="00DF37E7"/>
    <w:rsid w:val="00DF3B1C"/>
    <w:rsid w:val="00DF3BAD"/>
    <w:rsid w:val="00DF4140"/>
    <w:rsid w:val="00DF444C"/>
    <w:rsid w:val="00DF4B59"/>
    <w:rsid w:val="00DF4BBD"/>
    <w:rsid w:val="00DF54D4"/>
    <w:rsid w:val="00DF5525"/>
    <w:rsid w:val="00DF5818"/>
    <w:rsid w:val="00DF58D5"/>
    <w:rsid w:val="00DF5B04"/>
    <w:rsid w:val="00DF5B08"/>
    <w:rsid w:val="00DF5C10"/>
    <w:rsid w:val="00DF5F71"/>
    <w:rsid w:val="00DF6445"/>
    <w:rsid w:val="00DF64E9"/>
    <w:rsid w:val="00DF66D2"/>
    <w:rsid w:val="00DF671C"/>
    <w:rsid w:val="00DF677E"/>
    <w:rsid w:val="00DF6844"/>
    <w:rsid w:val="00DF6DFF"/>
    <w:rsid w:val="00DF71E6"/>
    <w:rsid w:val="00DF75D8"/>
    <w:rsid w:val="00DF764F"/>
    <w:rsid w:val="00DF7B81"/>
    <w:rsid w:val="00E006E8"/>
    <w:rsid w:val="00E008F3"/>
    <w:rsid w:val="00E00A25"/>
    <w:rsid w:val="00E00B6A"/>
    <w:rsid w:val="00E00DAE"/>
    <w:rsid w:val="00E010F4"/>
    <w:rsid w:val="00E0114A"/>
    <w:rsid w:val="00E01186"/>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BB4"/>
    <w:rsid w:val="00E04DA2"/>
    <w:rsid w:val="00E0524C"/>
    <w:rsid w:val="00E0533A"/>
    <w:rsid w:val="00E0572D"/>
    <w:rsid w:val="00E05A72"/>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D27"/>
    <w:rsid w:val="00E07F7E"/>
    <w:rsid w:val="00E07F8D"/>
    <w:rsid w:val="00E10307"/>
    <w:rsid w:val="00E10444"/>
    <w:rsid w:val="00E10447"/>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32"/>
    <w:rsid w:val="00E1586C"/>
    <w:rsid w:val="00E15B1B"/>
    <w:rsid w:val="00E15B2F"/>
    <w:rsid w:val="00E15CFF"/>
    <w:rsid w:val="00E15F04"/>
    <w:rsid w:val="00E1655B"/>
    <w:rsid w:val="00E16632"/>
    <w:rsid w:val="00E167C0"/>
    <w:rsid w:val="00E16B25"/>
    <w:rsid w:val="00E16B9F"/>
    <w:rsid w:val="00E16D2A"/>
    <w:rsid w:val="00E17187"/>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F26"/>
    <w:rsid w:val="00E3101C"/>
    <w:rsid w:val="00E3188B"/>
    <w:rsid w:val="00E319C6"/>
    <w:rsid w:val="00E31B21"/>
    <w:rsid w:val="00E32257"/>
    <w:rsid w:val="00E3226C"/>
    <w:rsid w:val="00E32496"/>
    <w:rsid w:val="00E325DF"/>
    <w:rsid w:val="00E3262F"/>
    <w:rsid w:val="00E32B1D"/>
    <w:rsid w:val="00E32DCD"/>
    <w:rsid w:val="00E32E3C"/>
    <w:rsid w:val="00E3338E"/>
    <w:rsid w:val="00E336C9"/>
    <w:rsid w:val="00E33D39"/>
    <w:rsid w:val="00E33E95"/>
    <w:rsid w:val="00E33F6C"/>
    <w:rsid w:val="00E33FDD"/>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211A"/>
    <w:rsid w:val="00E4262C"/>
    <w:rsid w:val="00E42E7C"/>
    <w:rsid w:val="00E42FF9"/>
    <w:rsid w:val="00E43084"/>
    <w:rsid w:val="00E4311E"/>
    <w:rsid w:val="00E432ED"/>
    <w:rsid w:val="00E433A3"/>
    <w:rsid w:val="00E43AFF"/>
    <w:rsid w:val="00E43B39"/>
    <w:rsid w:val="00E43BBA"/>
    <w:rsid w:val="00E43C4F"/>
    <w:rsid w:val="00E44417"/>
    <w:rsid w:val="00E44498"/>
    <w:rsid w:val="00E4458E"/>
    <w:rsid w:val="00E445F4"/>
    <w:rsid w:val="00E4480E"/>
    <w:rsid w:val="00E44999"/>
    <w:rsid w:val="00E44B25"/>
    <w:rsid w:val="00E4507C"/>
    <w:rsid w:val="00E45361"/>
    <w:rsid w:val="00E45C29"/>
    <w:rsid w:val="00E460CA"/>
    <w:rsid w:val="00E469A9"/>
    <w:rsid w:val="00E4742A"/>
    <w:rsid w:val="00E4766B"/>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F45"/>
    <w:rsid w:val="00E532B1"/>
    <w:rsid w:val="00E53308"/>
    <w:rsid w:val="00E53539"/>
    <w:rsid w:val="00E53759"/>
    <w:rsid w:val="00E5393A"/>
    <w:rsid w:val="00E53BC5"/>
    <w:rsid w:val="00E53CB5"/>
    <w:rsid w:val="00E53ECA"/>
    <w:rsid w:val="00E54548"/>
    <w:rsid w:val="00E54AFC"/>
    <w:rsid w:val="00E54FCC"/>
    <w:rsid w:val="00E557B9"/>
    <w:rsid w:val="00E55969"/>
    <w:rsid w:val="00E55A31"/>
    <w:rsid w:val="00E55B03"/>
    <w:rsid w:val="00E55E8E"/>
    <w:rsid w:val="00E5641E"/>
    <w:rsid w:val="00E56421"/>
    <w:rsid w:val="00E56630"/>
    <w:rsid w:val="00E56636"/>
    <w:rsid w:val="00E56B71"/>
    <w:rsid w:val="00E56F6B"/>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2199"/>
    <w:rsid w:val="00E623D1"/>
    <w:rsid w:val="00E6243D"/>
    <w:rsid w:val="00E625F6"/>
    <w:rsid w:val="00E629FB"/>
    <w:rsid w:val="00E62C67"/>
    <w:rsid w:val="00E62CBE"/>
    <w:rsid w:val="00E62CD0"/>
    <w:rsid w:val="00E62E69"/>
    <w:rsid w:val="00E6325E"/>
    <w:rsid w:val="00E6370F"/>
    <w:rsid w:val="00E63B79"/>
    <w:rsid w:val="00E63C1F"/>
    <w:rsid w:val="00E641C4"/>
    <w:rsid w:val="00E642E6"/>
    <w:rsid w:val="00E64BEF"/>
    <w:rsid w:val="00E6504F"/>
    <w:rsid w:val="00E65096"/>
    <w:rsid w:val="00E6561D"/>
    <w:rsid w:val="00E65B21"/>
    <w:rsid w:val="00E65BF1"/>
    <w:rsid w:val="00E65F91"/>
    <w:rsid w:val="00E660BB"/>
    <w:rsid w:val="00E66208"/>
    <w:rsid w:val="00E66215"/>
    <w:rsid w:val="00E664BB"/>
    <w:rsid w:val="00E6656B"/>
    <w:rsid w:val="00E66599"/>
    <w:rsid w:val="00E6679B"/>
    <w:rsid w:val="00E66883"/>
    <w:rsid w:val="00E66B3D"/>
    <w:rsid w:val="00E66BAD"/>
    <w:rsid w:val="00E66EC6"/>
    <w:rsid w:val="00E67229"/>
    <w:rsid w:val="00E67410"/>
    <w:rsid w:val="00E67B26"/>
    <w:rsid w:val="00E67D28"/>
    <w:rsid w:val="00E67D46"/>
    <w:rsid w:val="00E67E10"/>
    <w:rsid w:val="00E704CE"/>
    <w:rsid w:val="00E70955"/>
    <w:rsid w:val="00E70BEE"/>
    <w:rsid w:val="00E70E11"/>
    <w:rsid w:val="00E7139C"/>
    <w:rsid w:val="00E71450"/>
    <w:rsid w:val="00E71581"/>
    <w:rsid w:val="00E71849"/>
    <w:rsid w:val="00E71C8D"/>
    <w:rsid w:val="00E71EA8"/>
    <w:rsid w:val="00E7205C"/>
    <w:rsid w:val="00E7205D"/>
    <w:rsid w:val="00E72468"/>
    <w:rsid w:val="00E7278D"/>
    <w:rsid w:val="00E72908"/>
    <w:rsid w:val="00E7321E"/>
    <w:rsid w:val="00E73335"/>
    <w:rsid w:val="00E73851"/>
    <w:rsid w:val="00E739E8"/>
    <w:rsid w:val="00E73BAC"/>
    <w:rsid w:val="00E73BCD"/>
    <w:rsid w:val="00E73FDA"/>
    <w:rsid w:val="00E7439D"/>
    <w:rsid w:val="00E744AF"/>
    <w:rsid w:val="00E74640"/>
    <w:rsid w:val="00E74CC6"/>
    <w:rsid w:val="00E74D0F"/>
    <w:rsid w:val="00E74E1A"/>
    <w:rsid w:val="00E751AA"/>
    <w:rsid w:val="00E75220"/>
    <w:rsid w:val="00E754D8"/>
    <w:rsid w:val="00E755AF"/>
    <w:rsid w:val="00E7592D"/>
    <w:rsid w:val="00E75F0D"/>
    <w:rsid w:val="00E764E0"/>
    <w:rsid w:val="00E76BBE"/>
    <w:rsid w:val="00E76FAC"/>
    <w:rsid w:val="00E7763F"/>
    <w:rsid w:val="00E7777A"/>
    <w:rsid w:val="00E77870"/>
    <w:rsid w:val="00E77F1E"/>
    <w:rsid w:val="00E802B8"/>
    <w:rsid w:val="00E80BA5"/>
    <w:rsid w:val="00E812AA"/>
    <w:rsid w:val="00E813DB"/>
    <w:rsid w:val="00E814AE"/>
    <w:rsid w:val="00E8190D"/>
    <w:rsid w:val="00E81D78"/>
    <w:rsid w:val="00E8252E"/>
    <w:rsid w:val="00E826FF"/>
    <w:rsid w:val="00E82983"/>
    <w:rsid w:val="00E82DD9"/>
    <w:rsid w:val="00E83195"/>
    <w:rsid w:val="00E83233"/>
    <w:rsid w:val="00E83246"/>
    <w:rsid w:val="00E835A7"/>
    <w:rsid w:val="00E83715"/>
    <w:rsid w:val="00E83832"/>
    <w:rsid w:val="00E83AC0"/>
    <w:rsid w:val="00E83C6E"/>
    <w:rsid w:val="00E83E93"/>
    <w:rsid w:val="00E84253"/>
    <w:rsid w:val="00E84600"/>
    <w:rsid w:val="00E849B5"/>
    <w:rsid w:val="00E84C70"/>
    <w:rsid w:val="00E84D42"/>
    <w:rsid w:val="00E851B5"/>
    <w:rsid w:val="00E8542D"/>
    <w:rsid w:val="00E85750"/>
    <w:rsid w:val="00E85CAC"/>
    <w:rsid w:val="00E85DD9"/>
    <w:rsid w:val="00E86492"/>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E88"/>
    <w:rsid w:val="00E91181"/>
    <w:rsid w:val="00E91252"/>
    <w:rsid w:val="00E912A6"/>
    <w:rsid w:val="00E91322"/>
    <w:rsid w:val="00E91BE4"/>
    <w:rsid w:val="00E91FB0"/>
    <w:rsid w:val="00E92567"/>
    <w:rsid w:val="00E92620"/>
    <w:rsid w:val="00E926F5"/>
    <w:rsid w:val="00E927B8"/>
    <w:rsid w:val="00E929AC"/>
    <w:rsid w:val="00E92FD6"/>
    <w:rsid w:val="00E9367A"/>
    <w:rsid w:val="00E936F1"/>
    <w:rsid w:val="00E93B22"/>
    <w:rsid w:val="00E93E69"/>
    <w:rsid w:val="00E94071"/>
    <w:rsid w:val="00E94A00"/>
    <w:rsid w:val="00E94AF9"/>
    <w:rsid w:val="00E94B04"/>
    <w:rsid w:val="00E94D2F"/>
    <w:rsid w:val="00E9540E"/>
    <w:rsid w:val="00E95497"/>
    <w:rsid w:val="00E9594F"/>
    <w:rsid w:val="00E95C02"/>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B56"/>
    <w:rsid w:val="00EA1DCD"/>
    <w:rsid w:val="00EA2264"/>
    <w:rsid w:val="00EA284C"/>
    <w:rsid w:val="00EA2884"/>
    <w:rsid w:val="00EA2A71"/>
    <w:rsid w:val="00EA2F5B"/>
    <w:rsid w:val="00EA3032"/>
    <w:rsid w:val="00EA3045"/>
    <w:rsid w:val="00EA3195"/>
    <w:rsid w:val="00EA3413"/>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B035B"/>
    <w:rsid w:val="00EB0879"/>
    <w:rsid w:val="00EB09B8"/>
    <w:rsid w:val="00EB0FE1"/>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6040"/>
    <w:rsid w:val="00EB6286"/>
    <w:rsid w:val="00EB6540"/>
    <w:rsid w:val="00EB655B"/>
    <w:rsid w:val="00EB65AC"/>
    <w:rsid w:val="00EB6622"/>
    <w:rsid w:val="00EB6D6A"/>
    <w:rsid w:val="00EB6E37"/>
    <w:rsid w:val="00EB72E0"/>
    <w:rsid w:val="00EB7BFE"/>
    <w:rsid w:val="00EB7C53"/>
    <w:rsid w:val="00EB7E37"/>
    <w:rsid w:val="00EB7EC7"/>
    <w:rsid w:val="00EB7FCC"/>
    <w:rsid w:val="00EC01C1"/>
    <w:rsid w:val="00EC0B90"/>
    <w:rsid w:val="00EC12EF"/>
    <w:rsid w:val="00EC188B"/>
    <w:rsid w:val="00EC18F4"/>
    <w:rsid w:val="00EC1937"/>
    <w:rsid w:val="00EC1AED"/>
    <w:rsid w:val="00EC1D36"/>
    <w:rsid w:val="00EC1E50"/>
    <w:rsid w:val="00EC1F42"/>
    <w:rsid w:val="00EC26FF"/>
    <w:rsid w:val="00EC2851"/>
    <w:rsid w:val="00EC2868"/>
    <w:rsid w:val="00EC2BF3"/>
    <w:rsid w:val="00EC2CF4"/>
    <w:rsid w:val="00EC2ED9"/>
    <w:rsid w:val="00EC30FD"/>
    <w:rsid w:val="00EC33F0"/>
    <w:rsid w:val="00EC3773"/>
    <w:rsid w:val="00EC37EF"/>
    <w:rsid w:val="00EC3BAF"/>
    <w:rsid w:val="00EC3C16"/>
    <w:rsid w:val="00EC3DBF"/>
    <w:rsid w:val="00EC3FC4"/>
    <w:rsid w:val="00EC4410"/>
    <w:rsid w:val="00EC466E"/>
    <w:rsid w:val="00EC4F61"/>
    <w:rsid w:val="00EC508E"/>
    <w:rsid w:val="00EC5209"/>
    <w:rsid w:val="00EC57BE"/>
    <w:rsid w:val="00EC6398"/>
    <w:rsid w:val="00EC63F8"/>
    <w:rsid w:val="00EC690F"/>
    <w:rsid w:val="00EC6B64"/>
    <w:rsid w:val="00EC6F33"/>
    <w:rsid w:val="00EC754F"/>
    <w:rsid w:val="00EC76F6"/>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CA8"/>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4A"/>
    <w:rsid w:val="00EE5EBB"/>
    <w:rsid w:val="00EE60CB"/>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BE"/>
    <w:rsid w:val="00EF2394"/>
    <w:rsid w:val="00EF2E7D"/>
    <w:rsid w:val="00EF31FB"/>
    <w:rsid w:val="00EF34DE"/>
    <w:rsid w:val="00EF423C"/>
    <w:rsid w:val="00EF4278"/>
    <w:rsid w:val="00EF4483"/>
    <w:rsid w:val="00EF46D3"/>
    <w:rsid w:val="00EF4A55"/>
    <w:rsid w:val="00EF4B62"/>
    <w:rsid w:val="00EF4BC9"/>
    <w:rsid w:val="00EF4F64"/>
    <w:rsid w:val="00EF54A8"/>
    <w:rsid w:val="00EF5627"/>
    <w:rsid w:val="00EF57BC"/>
    <w:rsid w:val="00EF5981"/>
    <w:rsid w:val="00EF5D18"/>
    <w:rsid w:val="00EF5E5C"/>
    <w:rsid w:val="00EF5F8E"/>
    <w:rsid w:val="00EF6957"/>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67B"/>
    <w:rsid w:val="00F01815"/>
    <w:rsid w:val="00F01AA7"/>
    <w:rsid w:val="00F021E0"/>
    <w:rsid w:val="00F0220B"/>
    <w:rsid w:val="00F023E8"/>
    <w:rsid w:val="00F0241E"/>
    <w:rsid w:val="00F026B0"/>
    <w:rsid w:val="00F02904"/>
    <w:rsid w:val="00F0298D"/>
    <w:rsid w:val="00F02DA1"/>
    <w:rsid w:val="00F02FE1"/>
    <w:rsid w:val="00F03105"/>
    <w:rsid w:val="00F0332B"/>
    <w:rsid w:val="00F0336C"/>
    <w:rsid w:val="00F035F7"/>
    <w:rsid w:val="00F0396B"/>
    <w:rsid w:val="00F039BF"/>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123"/>
    <w:rsid w:val="00F07309"/>
    <w:rsid w:val="00F07B78"/>
    <w:rsid w:val="00F101C1"/>
    <w:rsid w:val="00F10678"/>
    <w:rsid w:val="00F107FC"/>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8A0"/>
    <w:rsid w:val="00F148D4"/>
    <w:rsid w:val="00F14BB7"/>
    <w:rsid w:val="00F14F77"/>
    <w:rsid w:val="00F15183"/>
    <w:rsid w:val="00F151A0"/>
    <w:rsid w:val="00F151FC"/>
    <w:rsid w:val="00F159AA"/>
    <w:rsid w:val="00F16189"/>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236F"/>
    <w:rsid w:val="00F323F1"/>
    <w:rsid w:val="00F32703"/>
    <w:rsid w:val="00F32F9C"/>
    <w:rsid w:val="00F33177"/>
    <w:rsid w:val="00F33B75"/>
    <w:rsid w:val="00F33BCD"/>
    <w:rsid w:val="00F33BEE"/>
    <w:rsid w:val="00F33E28"/>
    <w:rsid w:val="00F34890"/>
    <w:rsid w:val="00F34F2D"/>
    <w:rsid w:val="00F35276"/>
    <w:rsid w:val="00F35354"/>
    <w:rsid w:val="00F3575E"/>
    <w:rsid w:val="00F35A5B"/>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E25"/>
    <w:rsid w:val="00F43E3A"/>
    <w:rsid w:val="00F44128"/>
    <w:rsid w:val="00F44502"/>
    <w:rsid w:val="00F45415"/>
    <w:rsid w:val="00F4549A"/>
    <w:rsid w:val="00F45B5A"/>
    <w:rsid w:val="00F45BDD"/>
    <w:rsid w:val="00F46212"/>
    <w:rsid w:val="00F46332"/>
    <w:rsid w:val="00F4669D"/>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B30"/>
    <w:rsid w:val="00F55FC8"/>
    <w:rsid w:val="00F56153"/>
    <w:rsid w:val="00F563A7"/>
    <w:rsid w:val="00F56558"/>
    <w:rsid w:val="00F565E6"/>
    <w:rsid w:val="00F56BB9"/>
    <w:rsid w:val="00F56F65"/>
    <w:rsid w:val="00F57267"/>
    <w:rsid w:val="00F5792C"/>
    <w:rsid w:val="00F60082"/>
    <w:rsid w:val="00F60258"/>
    <w:rsid w:val="00F6087F"/>
    <w:rsid w:val="00F60BD7"/>
    <w:rsid w:val="00F60F36"/>
    <w:rsid w:val="00F617CD"/>
    <w:rsid w:val="00F61BA2"/>
    <w:rsid w:val="00F61D01"/>
    <w:rsid w:val="00F61DF7"/>
    <w:rsid w:val="00F61FCE"/>
    <w:rsid w:val="00F620C7"/>
    <w:rsid w:val="00F62371"/>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DC3"/>
    <w:rsid w:val="00F83E1E"/>
    <w:rsid w:val="00F8402A"/>
    <w:rsid w:val="00F840D6"/>
    <w:rsid w:val="00F844E8"/>
    <w:rsid w:val="00F845EE"/>
    <w:rsid w:val="00F84F9D"/>
    <w:rsid w:val="00F84FED"/>
    <w:rsid w:val="00F854BA"/>
    <w:rsid w:val="00F85ACD"/>
    <w:rsid w:val="00F85B40"/>
    <w:rsid w:val="00F86010"/>
    <w:rsid w:val="00F862F2"/>
    <w:rsid w:val="00F86364"/>
    <w:rsid w:val="00F86D23"/>
    <w:rsid w:val="00F87609"/>
    <w:rsid w:val="00F87A01"/>
    <w:rsid w:val="00F87BB5"/>
    <w:rsid w:val="00F87C69"/>
    <w:rsid w:val="00F87C79"/>
    <w:rsid w:val="00F87D79"/>
    <w:rsid w:val="00F87FCA"/>
    <w:rsid w:val="00F90048"/>
    <w:rsid w:val="00F901F0"/>
    <w:rsid w:val="00F90341"/>
    <w:rsid w:val="00F90715"/>
    <w:rsid w:val="00F9083F"/>
    <w:rsid w:val="00F908F3"/>
    <w:rsid w:val="00F909FB"/>
    <w:rsid w:val="00F90D74"/>
    <w:rsid w:val="00F90E64"/>
    <w:rsid w:val="00F91096"/>
    <w:rsid w:val="00F911D5"/>
    <w:rsid w:val="00F91B52"/>
    <w:rsid w:val="00F91E35"/>
    <w:rsid w:val="00F921F0"/>
    <w:rsid w:val="00F92245"/>
    <w:rsid w:val="00F92406"/>
    <w:rsid w:val="00F925E5"/>
    <w:rsid w:val="00F92A69"/>
    <w:rsid w:val="00F92B5D"/>
    <w:rsid w:val="00F93170"/>
    <w:rsid w:val="00F931B5"/>
    <w:rsid w:val="00F93C60"/>
    <w:rsid w:val="00F94179"/>
    <w:rsid w:val="00F942B2"/>
    <w:rsid w:val="00F944BE"/>
    <w:rsid w:val="00F9458B"/>
    <w:rsid w:val="00F946B5"/>
    <w:rsid w:val="00F949D0"/>
    <w:rsid w:val="00F94D6D"/>
    <w:rsid w:val="00F9503F"/>
    <w:rsid w:val="00F950E1"/>
    <w:rsid w:val="00F95473"/>
    <w:rsid w:val="00F95492"/>
    <w:rsid w:val="00F958EF"/>
    <w:rsid w:val="00F95AB4"/>
    <w:rsid w:val="00F95EF9"/>
    <w:rsid w:val="00F960B9"/>
    <w:rsid w:val="00F96277"/>
    <w:rsid w:val="00F962B3"/>
    <w:rsid w:val="00F96600"/>
    <w:rsid w:val="00F966A5"/>
    <w:rsid w:val="00F966F5"/>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CCE"/>
    <w:rsid w:val="00FA538D"/>
    <w:rsid w:val="00FA5B4B"/>
    <w:rsid w:val="00FA618C"/>
    <w:rsid w:val="00FA6337"/>
    <w:rsid w:val="00FA650F"/>
    <w:rsid w:val="00FA6669"/>
    <w:rsid w:val="00FA66DC"/>
    <w:rsid w:val="00FA71C8"/>
    <w:rsid w:val="00FA782A"/>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3F25"/>
    <w:rsid w:val="00FB4510"/>
    <w:rsid w:val="00FB48A0"/>
    <w:rsid w:val="00FB4A45"/>
    <w:rsid w:val="00FB4AB3"/>
    <w:rsid w:val="00FB4D1C"/>
    <w:rsid w:val="00FB4D6C"/>
    <w:rsid w:val="00FB5045"/>
    <w:rsid w:val="00FB5154"/>
    <w:rsid w:val="00FB53D7"/>
    <w:rsid w:val="00FB5411"/>
    <w:rsid w:val="00FB5B1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1313"/>
    <w:rsid w:val="00FC175B"/>
    <w:rsid w:val="00FC1D2D"/>
    <w:rsid w:val="00FC25E2"/>
    <w:rsid w:val="00FC2939"/>
    <w:rsid w:val="00FC2B77"/>
    <w:rsid w:val="00FC2C8D"/>
    <w:rsid w:val="00FC3245"/>
    <w:rsid w:val="00FC330A"/>
    <w:rsid w:val="00FC390C"/>
    <w:rsid w:val="00FC3BD2"/>
    <w:rsid w:val="00FC3CA0"/>
    <w:rsid w:val="00FC3CA9"/>
    <w:rsid w:val="00FC3D9F"/>
    <w:rsid w:val="00FC3DCB"/>
    <w:rsid w:val="00FC3F37"/>
    <w:rsid w:val="00FC4231"/>
    <w:rsid w:val="00FC43E5"/>
    <w:rsid w:val="00FC4495"/>
    <w:rsid w:val="00FC44C9"/>
    <w:rsid w:val="00FC47D8"/>
    <w:rsid w:val="00FC4C36"/>
    <w:rsid w:val="00FC54E7"/>
    <w:rsid w:val="00FC556D"/>
    <w:rsid w:val="00FC5578"/>
    <w:rsid w:val="00FC568D"/>
    <w:rsid w:val="00FC571D"/>
    <w:rsid w:val="00FC5769"/>
    <w:rsid w:val="00FC5888"/>
    <w:rsid w:val="00FC58B8"/>
    <w:rsid w:val="00FC5C9E"/>
    <w:rsid w:val="00FC615E"/>
    <w:rsid w:val="00FC617A"/>
    <w:rsid w:val="00FC6512"/>
    <w:rsid w:val="00FC68BC"/>
    <w:rsid w:val="00FC6AE2"/>
    <w:rsid w:val="00FC7096"/>
    <w:rsid w:val="00FC711C"/>
    <w:rsid w:val="00FC7485"/>
    <w:rsid w:val="00FC7A81"/>
    <w:rsid w:val="00FC7C08"/>
    <w:rsid w:val="00FC7C28"/>
    <w:rsid w:val="00FC7C32"/>
    <w:rsid w:val="00FC7C5C"/>
    <w:rsid w:val="00FC7D51"/>
    <w:rsid w:val="00FD0A74"/>
    <w:rsid w:val="00FD0AE5"/>
    <w:rsid w:val="00FD0EE2"/>
    <w:rsid w:val="00FD14D3"/>
    <w:rsid w:val="00FD1C18"/>
    <w:rsid w:val="00FD1D21"/>
    <w:rsid w:val="00FD1F6D"/>
    <w:rsid w:val="00FD2025"/>
    <w:rsid w:val="00FD20F3"/>
    <w:rsid w:val="00FD2112"/>
    <w:rsid w:val="00FD2144"/>
    <w:rsid w:val="00FD2288"/>
    <w:rsid w:val="00FD25E1"/>
    <w:rsid w:val="00FD269F"/>
    <w:rsid w:val="00FD2AA4"/>
    <w:rsid w:val="00FD2B5E"/>
    <w:rsid w:val="00FD2B9E"/>
    <w:rsid w:val="00FD2EA5"/>
    <w:rsid w:val="00FD3155"/>
    <w:rsid w:val="00FD3265"/>
    <w:rsid w:val="00FD35CD"/>
    <w:rsid w:val="00FD3C09"/>
    <w:rsid w:val="00FD3EA4"/>
    <w:rsid w:val="00FD3F0B"/>
    <w:rsid w:val="00FD4258"/>
    <w:rsid w:val="00FD431F"/>
    <w:rsid w:val="00FD45E5"/>
    <w:rsid w:val="00FD4633"/>
    <w:rsid w:val="00FD47CE"/>
    <w:rsid w:val="00FD4CA0"/>
    <w:rsid w:val="00FD4CF9"/>
    <w:rsid w:val="00FD5194"/>
    <w:rsid w:val="00FD55ED"/>
    <w:rsid w:val="00FD57CC"/>
    <w:rsid w:val="00FD57D8"/>
    <w:rsid w:val="00FD58EE"/>
    <w:rsid w:val="00FD5A55"/>
    <w:rsid w:val="00FD657E"/>
    <w:rsid w:val="00FD6845"/>
    <w:rsid w:val="00FD6ADD"/>
    <w:rsid w:val="00FD6D27"/>
    <w:rsid w:val="00FD7044"/>
    <w:rsid w:val="00FD753B"/>
    <w:rsid w:val="00FD7703"/>
    <w:rsid w:val="00FD7ACA"/>
    <w:rsid w:val="00FD7C9B"/>
    <w:rsid w:val="00FD7D54"/>
    <w:rsid w:val="00FE0127"/>
    <w:rsid w:val="00FE05CC"/>
    <w:rsid w:val="00FE0D86"/>
    <w:rsid w:val="00FE1484"/>
    <w:rsid w:val="00FE17EE"/>
    <w:rsid w:val="00FE1B4C"/>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5103"/>
    <w:rsid w:val="00FE5389"/>
    <w:rsid w:val="00FE5622"/>
    <w:rsid w:val="00FE5782"/>
    <w:rsid w:val="00FE5976"/>
    <w:rsid w:val="00FE5B97"/>
    <w:rsid w:val="00FE5BCB"/>
    <w:rsid w:val="00FE5DE5"/>
    <w:rsid w:val="00FE5E01"/>
    <w:rsid w:val="00FE5FDF"/>
    <w:rsid w:val="00FE649D"/>
    <w:rsid w:val="00FE661D"/>
    <w:rsid w:val="00FE765B"/>
    <w:rsid w:val="00FE793F"/>
    <w:rsid w:val="00FE7C09"/>
    <w:rsid w:val="00FF03B3"/>
    <w:rsid w:val="00FF0748"/>
    <w:rsid w:val="00FF10F6"/>
    <w:rsid w:val="00FF16FB"/>
    <w:rsid w:val="00FF21AF"/>
    <w:rsid w:val="00FF23DF"/>
    <w:rsid w:val="00FF26E1"/>
    <w:rsid w:val="00FF2C1F"/>
    <w:rsid w:val="00FF2C3A"/>
    <w:rsid w:val="00FF2D1A"/>
    <w:rsid w:val="00FF2DB2"/>
    <w:rsid w:val="00FF2DF0"/>
    <w:rsid w:val="00FF34AE"/>
    <w:rsid w:val="00FF36C9"/>
    <w:rsid w:val="00FF375E"/>
    <w:rsid w:val="00FF3EA0"/>
    <w:rsid w:val="00FF4237"/>
    <w:rsid w:val="00FF4927"/>
    <w:rsid w:val="00FF504E"/>
    <w:rsid w:val="00FF5127"/>
    <w:rsid w:val="00FF5CCE"/>
    <w:rsid w:val="00FF61E3"/>
    <w:rsid w:val="00FF6288"/>
    <w:rsid w:val="00FF66BF"/>
    <w:rsid w:val="00FF7049"/>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0DF48F4B"/>
  <w15:docId w15:val="{EE03B7BB-231F-4B7C-BE28-E9CDCC3AE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2"/>
        <w:szCs w:val="22"/>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locked="1" w:uiPriority="0" w:unhideWhenUsed="1"/>
    <w:lsdException w:name="footer" w:locked="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link w:val="Ttulo1Car1"/>
    <w:uiPriority w:val="99"/>
    <w:qFormat/>
    <w:rsid w:val="007D037E"/>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link w:val="Ttulo2Car1"/>
    <w:uiPriority w:val="99"/>
    <w:qFormat/>
    <w:rsid w:val="007D037E"/>
    <w:pPr>
      <w:keepNext/>
      <w:jc w:val="center"/>
      <w:outlineLvl w:val="1"/>
    </w:pPr>
    <w:rPr>
      <w:rFonts w:ascii="Arial" w:hAnsi="Arial" w:cs="Arial"/>
      <w:b/>
      <w:bCs/>
    </w:rPr>
  </w:style>
  <w:style w:type="paragraph" w:styleId="Ttulo3">
    <w:name w:val="heading 3"/>
    <w:basedOn w:val="Normal"/>
    <w:next w:val="Normal"/>
    <w:link w:val="Ttulo3Car1"/>
    <w:uiPriority w:val="99"/>
    <w:qFormat/>
    <w:rsid w:val="007D037E"/>
    <w:pPr>
      <w:keepNext/>
      <w:spacing w:line="480" w:lineRule="auto"/>
      <w:jc w:val="center"/>
      <w:outlineLvl w:val="2"/>
    </w:pPr>
    <w:rPr>
      <w:rFonts w:ascii="Arial" w:hAnsi="Arial" w:cs="Arial"/>
      <w:lang w:val="es-ES_tradnl"/>
    </w:rPr>
  </w:style>
  <w:style w:type="paragraph" w:styleId="Ttulo4">
    <w:name w:val="heading 4"/>
    <w:basedOn w:val="Normal"/>
    <w:next w:val="Normal"/>
    <w:link w:val="Ttulo4Car1"/>
    <w:uiPriority w:val="99"/>
    <w:qFormat/>
    <w:rsid w:val="007D037E"/>
    <w:pPr>
      <w:keepNext/>
      <w:jc w:val="center"/>
      <w:outlineLvl w:val="3"/>
    </w:pPr>
    <w:rPr>
      <w:rFonts w:ascii="Arial" w:hAnsi="Arial" w:cs="Arial"/>
      <w:b/>
      <w:bCs/>
      <w:lang w:val="es-MX"/>
    </w:rPr>
  </w:style>
  <w:style w:type="paragraph" w:styleId="Ttulo5">
    <w:name w:val="heading 5"/>
    <w:basedOn w:val="Normal"/>
    <w:next w:val="Normal"/>
    <w:link w:val="Ttulo5Car1"/>
    <w:uiPriority w:val="99"/>
    <w:qFormat/>
    <w:rsid w:val="007D037E"/>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link w:val="Ttulo7Car1"/>
    <w:uiPriority w:val="99"/>
    <w:qFormat/>
    <w:rsid w:val="007D037E"/>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basedOn w:val="Fuentedeprrafopredeter"/>
    <w:link w:val="Ttulo1"/>
    <w:uiPriority w:val="99"/>
    <w:locked/>
    <w:rPr>
      <w:rFonts w:ascii="Cambria" w:hAnsi="Cambria" w:cs="Cambria"/>
      <w:b/>
      <w:bCs/>
      <w:kern w:val="32"/>
      <w:sz w:val="32"/>
      <w:szCs w:val="32"/>
      <w:lang w:val="es-ES" w:eastAsia="es-ES"/>
    </w:rPr>
  </w:style>
  <w:style w:type="character" w:customStyle="1" w:styleId="Ttulo2Car1">
    <w:name w:val="Título 2 Car1"/>
    <w:basedOn w:val="Fuentedeprrafopredeter"/>
    <w:link w:val="Ttulo2"/>
    <w:uiPriority w:val="99"/>
    <w:semiHidden/>
    <w:locked/>
    <w:rPr>
      <w:rFonts w:ascii="Cambria" w:hAnsi="Cambria" w:cs="Cambria"/>
      <w:b/>
      <w:bCs/>
      <w:i/>
      <w:iCs/>
      <w:sz w:val="28"/>
      <w:szCs w:val="28"/>
      <w:lang w:val="es-ES" w:eastAsia="es-ES"/>
    </w:rPr>
  </w:style>
  <w:style w:type="character" w:customStyle="1" w:styleId="Ttulo3Car1">
    <w:name w:val="Título 3 Car1"/>
    <w:basedOn w:val="Fuentedeprrafopredeter"/>
    <w:link w:val="Ttulo3"/>
    <w:uiPriority w:val="99"/>
    <w:semiHidden/>
    <w:locked/>
    <w:rPr>
      <w:rFonts w:ascii="Cambria" w:hAnsi="Cambria" w:cs="Cambria"/>
      <w:b/>
      <w:bCs/>
      <w:sz w:val="26"/>
      <w:szCs w:val="26"/>
      <w:lang w:val="es-ES" w:eastAsia="es-ES"/>
    </w:rPr>
  </w:style>
  <w:style w:type="character" w:customStyle="1" w:styleId="Ttulo4Car1">
    <w:name w:val="Título 4 Car1"/>
    <w:basedOn w:val="Fuentedeprrafopredeter"/>
    <w:link w:val="Ttulo4"/>
    <w:uiPriority w:val="99"/>
    <w:semiHidden/>
    <w:locked/>
    <w:rPr>
      <w:rFonts w:ascii="Calibri" w:hAnsi="Calibri" w:cs="Calibri"/>
      <w:b/>
      <w:bCs/>
      <w:sz w:val="28"/>
      <w:szCs w:val="28"/>
      <w:lang w:val="es-ES" w:eastAsia="es-ES"/>
    </w:rPr>
  </w:style>
  <w:style w:type="character" w:customStyle="1" w:styleId="Ttulo5Car1">
    <w:name w:val="Título 5 Car1"/>
    <w:basedOn w:val="Fuentedeprrafopredeter"/>
    <w:link w:val="Ttulo5"/>
    <w:uiPriority w:val="99"/>
    <w:semiHidden/>
    <w:locked/>
    <w:rPr>
      <w:rFonts w:ascii="Calibri" w:hAnsi="Calibri" w:cs="Calibri"/>
      <w:b/>
      <w:bCs/>
      <w:i/>
      <w:iCs/>
      <w:sz w:val="26"/>
      <w:szCs w:val="26"/>
      <w:lang w:val="es-ES" w:eastAsia="es-ES"/>
    </w:rPr>
  </w:style>
  <w:style w:type="character" w:customStyle="1" w:styleId="Ttulo7Car1">
    <w:name w:val="Título 7 Car1"/>
    <w:basedOn w:val="Fuentedeprrafopredeter"/>
    <w:link w:val="Ttulo7"/>
    <w:uiPriority w:val="99"/>
    <w:semiHidden/>
    <w:locked/>
    <w:rPr>
      <w:rFonts w:ascii="Calibri" w:hAnsi="Calibri" w:cs="Calibri"/>
      <w:sz w:val="24"/>
      <w:szCs w:val="24"/>
      <w:lang w:val="es-ES" w:eastAsia="es-ES"/>
    </w:rPr>
  </w:style>
  <w:style w:type="character" w:customStyle="1" w:styleId="Ttulo1Car">
    <w:name w:val="Título 1 Car"/>
    <w:uiPriority w:val="99"/>
    <w:locked/>
    <w:rsid w:val="007D037E"/>
    <w:rPr>
      <w:rFonts w:ascii="Cambria" w:hAnsi="Cambria" w:cs="Cambria"/>
      <w:b/>
      <w:bCs/>
      <w:kern w:val="32"/>
      <w:sz w:val="32"/>
      <w:szCs w:val="32"/>
      <w:lang w:val="es-ES" w:eastAsia="es-ES"/>
    </w:rPr>
  </w:style>
  <w:style w:type="character" w:customStyle="1" w:styleId="Ttulo2Car">
    <w:name w:val="Título 2 Car"/>
    <w:uiPriority w:val="99"/>
    <w:locked/>
    <w:rsid w:val="007D037E"/>
    <w:rPr>
      <w:rFonts w:ascii="Cambria" w:hAnsi="Cambria" w:cs="Cambria"/>
      <w:b/>
      <w:bCs/>
      <w:i/>
      <w:iCs/>
      <w:sz w:val="28"/>
      <w:szCs w:val="28"/>
      <w:lang w:val="es-ES" w:eastAsia="es-ES"/>
    </w:rPr>
  </w:style>
  <w:style w:type="character" w:customStyle="1" w:styleId="Ttulo3Car">
    <w:name w:val="Título 3 Car"/>
    <w:uiPriority w:val="99"/>
    <w:locked/>
    <w:rsid w:val="007D037E"/>
    <w:rPr>
      <w:rFonts w:ascii="Cambria" w:hAnsi="Cambria" w:cs="Cambria"/>
      <w:b/>
      <w:bCs/>
      <w:sz w:val="26"/>
      <w:szCs w:val="26"/>
      <w:lang w:val="es-ES" w:eastAsia="es-ES"/>
    </w:rPr>
  </w:style>
  <w:style w:type="character" w:customStyle="1" w:styleId="Ttulo4Car">
    <w:name w:val="Título 4 Car"/>
    <w:uiPriority w:val="99"/>
    <w:locked/>
    <w:rsid w:val="007D037E"/>
    <w:rPr>
      <w:rFonts w:ascii="Calibri" w:hAnsi="Calibri" w:cs="Calibri"/>
      <w:b/>
      <w:bCs/>
      <w:sz w:val="28"/>
      <w:szCs w:val="28"/>
      <w:lang w:val="es-ES" w:eastAsia="es-ES"/>
    </w:rPr>
  </w:style>
  <w:style w:type="character" w:customStyle="1" w:styleId="Ttulo5Car">
    <w:name w:val="Título 5 Car"/>
    <w:uiPriority w:val="99"/>
    <w:locked/>
    <w:rsid w:val="007D037E"/>
    <w:rPr>
      <w:rFonts w:ascii="Calibri" w:hAnsi="Calibri" w:cs="Calibri"/>
      <w:b/>
      <w:bCs/>
      <w:i/>
      <w:iCs/>
      <w:sz w:val="26"/>
      <w:szCs w:val="26"/>
      <w:lang w:val="es-ES" w:eastAsia="es-ES"/>
    </w:rPr>
  </w:style>
  <w:style w:type="character" w:customStyle="1" w:styleId="Ttulo7Car">
    <w:name w:val="Título 7 Car"/>
    <w:uiPriority w:val="99"/>
    <w:locked/>
    <w:rsid w:val="007D037E"/>
    <w:rPr>
      <w:rFonts w:ascii="Calibri" w:hAnsi="Calibri" w:cs="Calibri"/>
      <w:sz w:val="24"/>
      <w:szCs w:val="24"/>
      <w:lang w:val="es-ES" w:eastAsia="es-ES"/>
    </w:rPr>
  </w:style>
  <w:style w:type="paragraph" w:styleId="Sangra3detindependiente">
    <w:name w:val="Body Text Indent 3"/>
    <w:basedOn w:val="Normal"/>
    <w:link w:val="Sangra3detindependienteCar1"/>
    <w:uiPriority w:val="99"/>
    <w:rsid w:val="007D037E"/>
    <w:pPr>
      <w:ind w:left="567" w:hanging="567"/>
      <w:jc w:val="both"/>
    </w:pPr>
    <w:rPr>
      <w:rFonts w:ascii="Arial" w:hAnsi="Arial" w:cs="Arial"/>
      <w:sz w:val="22"/>
      <w:szCs w:val="22"/>
    </w:rPr>
  </w:style>
  <w:style w:type="character" w:customStyle="1" w:styleId="Sangra3detindependienteCar1">
    <w:name w:val="Sangría 3 de t. independiente Car1"/>
    <w:basedOn w:val="Fuentedeprrafopredeter"/>
    <w:link w:val="Sangra3detindependiente"/>
    <w:uiPriority w:val="99"/>
    <w:semiHidden/>
    <w:locked/>
    <w:rPr>
      <w:rFonts w:ascii="Times New Roman" w:hAnsi="Times New Roman" w:cs="Times New Roman"/>
      <w:sz w:val="16"/>
      <w:szCs w:val="16"/>
      <w:lang w:val="es-ES" w:eastAsia="es-ES"/>
    </w:rPr>
  </w:style>
  <w:style w:type="character" w:customStyle="1" w:styleId="Sangra3detindependienteCar">
    <w:name w:val="Sangría 3 de t. independiente Car"/>
    <w:uiPriority w:val="99"/>
    <w:locked/>
    <w:rsid w:val="007D037E"/>
    <w:rPr>
      <w:rFonts w:ascii="Times New Roman" w:hAnsi="Times New Roman" w:cs="Times New Roman"/>
      <w:sz w:val="16"/>
      <w:szCs w:val="16"/>
      <w:lang w:val="es-ES" w:eastAsia="es-ES"/>
    </w:rPr>
  </w:style>
  <w:style w:type="paragraph" w:styleId="Textoindependiente">
    <w:name w:val="Body Text"/>
    <w:basedOn w:val="Normal"/>
    <w:link w:val="TextoindependienteCar1"/>
    <w:uiPriority w:val="99"/>
    <w:rsid w:val="007D037E"/>
    <w:pPr>
      <w:jc w:val="both"/>
    </w:pPr>
    <w:rPr>
      <w:rFonts w:ascii="Arial" w:hAnsi="Arial" w:cs="Arial"/>
      <w:lang w:val="es-ES_tradnl"/>
    </w:rPr>
  </w:style>
  <w:style w:type="character" w:customStyle="1" w:styleId="BodyTextChar">
    <w:name w:val="Body Text Char"/>
    <w:basedOn w:val="Fuentedeprrafopredeter"/>
    <w:uiPriority w:val="99"/>
    <w:semiHidden/>
    <w:locked/>
    <w:rsid w:val="000A396C"/>
    <w:rPr>
      <w:rFonts w:ascii="Arial" w:hAnsi="Arial" w:cs="Arial"/>
      <w:sz w:val="24"/>
      <w:szCs w:val="24"/>
      <w:lang w:val="es-ES_tradnl" w:eastAsia="es-ES"/>
    </w:rPr>
  </w:style>
  <w:style w:type="character" w:customStyle="1" w:styleId="TextoindependienteCar1">
    <w:name w:val="Texto independiente Car1"/>
    <w:link w:val="Textoindependiente"/>
    <w:uiPriority w:val="99"/>
    <w:locked/>
    <w:rsid w:val="00986829"/>
    <w:rPr>
      <w:rFonts w:ascii="Arial" w:hAnsi="Arial" w:cs="Arial"/>
      <w:sz w:val="24"/>
      <w:szCs w:val="24"/>
      <w:lang w:val="es-ES_tradnl" w:eastAsia="es-ES"/>
    </w:rPr>
  </w:style>
  <w:style w:type="character" w:customStyle="1" w:styleId="TextoindependienteCar">
    <w:name w:val="Texto independiente Car"/>
    <w:uiPriority w:val="99"/>
    <w:locked/>
    <w:rsid w:val="007D037E"/>
    <w:rPr>
      <w:rFonts w:ascii="Times New Roman" w:hAnsi="Times New Roman" w:cs="Times New Roman"/>
      <w:sz w:val="24"/>
      <w:szCs w:val="24"/>
      <w:lang w:val="es-ES" w:eastAsia="es-ES"/>
    </w:rPr>
  </w:style>
  <w:style w:type="paragraph" w:styleId="Sangradetextonormal">
    <w:name w:val="Body Text Indent"/>
    <w:basedOn w:val="Normal"/>
    <w:link w:val="SangradetextonormalCar1"/>
    <w:uiPriority w:val="99"/>
    <w:rsid w:val="007D037E"/>
    <w:pPr>
      <w:spacing w:line="360" w:lineRule="auto"/>
      <w:ind w:left="-540"/>
      <w:jc w:val="both"/>
    </w:pPr>
    <w:rPr>
      <w:rFonts w:ascii="Century Gothic" w:hAnsi="Century Gothic" w:cs="Century Gothic"/>
    </w:rPr>
  </w:style>
  <w:style w:type="character" w:customStyle="1" w:styleId="SangradetextonormalCar1">
    <w:name w:val="Sangría de texto normal Car1"/>
    <w:basedOn w:val="Fuentedeprrafopredeter"/>
    <w:link w:val="Sangradetextonormal"/>
    <w:uiPriority w:val="99"/>
    <w:semiHidden/>
    <w:locked/>
    <w:rPr>
      <w:rFonts w:ascii="Times New Roman" w:hAnsi="Times New Roman" w:cs="Times New Roman"/>
      <w:sz w:val="24"/>
      <w:szCs w:val="24"/>
      <w:lang w:val="es-ES" w:eastAsia="es-ES"/>
    </w:rPr>
  </w:style>
  <w:style w:type="character" w:customStyle="1" w:styleId="SangradetextonormalCar">
    <w:name w:val="Sangría de texto normal Car"/>
    <w:uiPriority w:val="99"/>
    <w:locked/>
    <w:rsid w:val="007D037E"/>
    <w:rPr>
      <w:rFonts w:ascii="Times New Roman" w:hAnsi="Times New Roman" w:cs="Times New Roman"/>
      <w:sz w:val="24"/>
      <w:szCs w:val="24"/>
      <w:lang w:val="es-ES" w:eastAsia="es-ES"/>
    </w:rPr>
  </w:style>
  <w:style w:type="paragraph" w:styleId="Piedepgina">
    <w:name w:val="footer"/>
    <w:basedOn w:val="Normal"/>
    <w:link w:val="PiedepginaCar1"/>
    <w:uiPriority w:val="99"/>
    <w:rsid w:val="007D037E"/>
    <w:pPr>
      <w:tabs>
        <w:tab w:val="center" w:pos="4419"/>
        <w:tab w:val="right" w:pos="8838"/>
      </w:tabs>
    </w:pPr>
  </w:style>
  <w:style w:type="character" w:customStyle="1" w:styleId="PiedepginaCar1">
    <w:name w:val="Pie de página Car1"/>
    <w:basedOn w:val="Fuentedeprrafopredeter"/>
    <w:link w:val="Piedepgina"/>
    <w:uiPriority w:val="99"/>
    <w:semiHidden/>
    <w:locked/>
    <w:rPr>
      <w:rFonts w:ascii="Times New Roman" w:hAnsi="Times New Roman" w:cs="Times New Roman"/>
      <w:sz w:val="24"/>
      <w:szCs w:val="24"/>
      <w:lang w:val="es-ES" w:eastAsia="es-ES"/>
    </w:rPr>
  </w:style>
  <w:style w:type="character" w:customStyle="1" w:styleId="PiedepginaCar">
    <w:name w:val="Pie de página Car"/>
    <w:uiPriority w:val="99"/>
    <w:locked/>
    <w:rsid w:val="007D037E"/>
    <w:rPr>
      <w:rFonts w:ascii="Times New Roman" w:hAnsi="Times New Roman" w:cs="Times New Roman"/>
      <w:sz w:val="24"/>
      <w:szCs w:val="24"/>
      <w:lang w:val="es-ES" w:eastAsia="es-ES"/>
    </w:rPr>
  </w:style>
  <w:style w:type="character" w:styleId="Nmerodepgina">
    <w:name w:val="page number"/>
    <w:basedOn w:val="Fuentedeprrafopredeter"/>
    <w:uiPriority w:val="99"/>
    <w:rsid w:val="007D037E"/>
    <w:rPr>
      <w:rFonts w:ascii="Times New Roman" w:hAnsi="Times New Roman" w:cs="Times New Roman"/>
    </w:rPr>
  </w:style>
  <w:style w:type="paragraph" w:styleId="Encabezado">
    <w:name w:val="header"/>
    <w:basedOn w:val="Normal"/>
    <w:link w:val="EncabezadoCar1"/>
    <w:uiPriority w:val="99"/>
    <w:rsid w:val="007D037E"/>
    <w:pPr>
      <w:tabs>
        <w:tab w:val="center" w:pos="4419"/>
        <w:tab w:val="right" w:pos="8838"/>
      </w:tabs>
    </w:pPr>
  </w:style>
  <w:style w:type="character" w:customStyle="1" w:styleId="EncabezadoCar1">
    <w:name w:val="Encabezado Car1"/>
    <w:basedOn w:val="Fuentedeprrafopredeter"/>
    <w:link w:val="Encabezado"/>
    <w:uiPriority w:val="99"/>
    <w:semiHidden/>
    <w:locked/>
    <w:rPr>
      <w:rFonts w:ascii="Times New Roman" w:hAnsi="Times New Roman" w:cs="Times New Roman"/>
      <w:sz w:val="24"/>
      <w:szCs w:val="24"/>
      <w:lang w:val="es-ES" w:eastAsia="es-ES"/>
    </w:rPr>
  </w:style>
  <w:style w:type="character" w:customStyle="1" w:styleId="EncabezadoCar">
    <w:name w:val="Encabezado Car"/>
    <w:uiPriority w:val="99"/>
    <w:locked/>
    <w:rsid w:val="007D037E"/>
    <w:rPr>
      <w:rFonts w:ascii="Times New Roman" w:hAnsi="Times New Roman" w:cs="Times New Roman"/>
      <w:sz w:val="24"/>
      <w:szCs w:val="24"/>
      <w:lang w:val="es-ES" w:eastAsia="es-ES"/>
    </w:rPr>
  </w:style>
  <w:style w:type="paragraph" w:customStyle="1" w:styleId="Sangradetextonormal1">
    <w:name w:val="Sangría de texto normal1"/>
    <w:basedOn w:val="Normal"/>
    <w:uiPriority w:val="99"/>
    <w:rsid w:val="007D037E"/>
    <w:pPr>
      <w:spacing w:line="360" w:lineRule="auto"/>
      <w:ind w:left="-540"/>
      <w:jc w:val="both"/>
    </w:pPr>
    <w:rPr>
      <w:rFonts w:ascii="Century Gothic" w:hAnsi="Century Gothic" w:cs="Century Gothic"/>
    </w:rPr>
  </w:style>
  <w:style w:type="paragraph" w:styleId="NormalWeb">
    <w:name w:val="Normal (Web)"/>
    <w:basedOn w:val="Normal"/>
    <w:uiPriority w:val="99"/>
    <w:rsid w:val="007D037E"/>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uiPriority w:val="99"/>
    <w:rsid w:val="007D037E"/>
    <w:pPr>
      <w:jc w:val="both"/>
    </w:pPr>
    <w:rPr>
      <w:rFonts w:ascii="Arial" w:hAnsi="Arial" w:cs="Arial"/>
      <w:sz w:val="22"/>
      <w:szCs w:val="22"/>
      <w:lang w:val="es-ES_tradnl" w:eastAsia="en-US"/>
    </w:rPr>
  </w:style>
  <w:style w:type="character" w:customStyle="1" w:styleId="BodyText3Char">
    <w:name w:val="Body Text 3 Char"/>
    <w:basedOn w:val="Fuentedeprrafopredeter"/>
    <w:uiPriority w:val="99"/>
    <w:semiHidden/>
    <w:locked/>
    <w:rsid w:val="000A396C"/>
    <w:rPr>
      <w:rFonts w:ascii="Arial" w:hAnsi="Arial" w:cs="Arial"/>
      <w:sz w:val="22"/>
      <w:szCs w:val="22"/>
      <w:lang w:val="es-ES_tradnl" w:eastAsia="en-US"/>
    </w:rPr>
  </w:style>
  <w:style w:type="character" w:customStyle="1" w:styleId="Textoindependiente3Car2">
    <w:name w:val="Texto independiente 3 Car2"/>
    <w:link w:val="Textoindependiente3"/>
    <w:uiPriority w:val="99"/>
    <w:locked/>
    <w:rsid w:val="00986829"/>
    <w:rPr>
      <w:rFonts w:ascii="Arial" w:hAnsi="Arial" w:cs="Arial"/>
      <w:sz w:val="22"/>
      <w:szCs w:val="22"/>
      <w:lang w:val="es-ES_tradnl" w:eastAsia="en-US"/>
    </w:rPr>
  </w:style>
  <w:style w:type="character" w:customStyle="1" w:styleId="Textoindependiente3Car1">
    <w:name w:val="Texto independiente 3 Car1"/>
    <w:uiPriority w:val="99"/>
    <w:locked/>
    <w:rsid w:val="007D037E"/>
    <w:rPr>
      <w:rFonts w:ascii="Times New Roman" w:hAnsi="Times New Roman" w:cs="Times New Roman"/>
      <w:sz w:val="16"/>
      <w:szCs w:val="16"/>
      <w:lang w:val="es-ES" w:eastAsia="es-ES"/>
    </w:rPr>
  </w:style>
  <w:style w:type="paragraph" w:styleId="Sangra2detindependiente">
    <w:name w:val="Body Text Indent 2"/>
    <w:basedOn w:val="Normal"/>
    <w:link w:val="Sangra2detindependienteCar2"/>
    <w:uiPriority w:val="99"/>
    <w:rsid w:val="007D037E"/>
    <w:pPr>
      <w:spacing w:line="360" w:lineRule="auto"/>
      <w:ind w:firstLine="2127"/>
      <w:jc w:val="both"/>
    </w:pPr>
    <w:rPr>
      <w:rFonts w:ascii="Arial" w:hAnsi="Arial" w:cs="Arial"/>
    </w:rPr>
  </w:style>
  <w:style w:type="character" w:customStyle="1" w:styleId="Sangra2detindependienteCar2">
    <w:name w:val="Sangría 2 de t. independiente Car2"/>
    <w:basedOn w:val="Fuentedeprrafopredeter"/>
    <w:link w:val="Sangra2detindependiente"/>
    <w:uiPriority w:val="99"/>
    <w:semiHidden/>
    <w:locked/>
    <w:rPr>
      <w:rFonts w:ascii="Times New Roman" w:hAnsi="Times New Roman" w:cs="Times New Roman"/>
      <w:sz w:val="24"/>
      <w:szCs w:val="24"/>
      <w:lang w:val="es-ES" w:eastAsia="es-ES"/>
    </w:rPr>
  </w:style>
  <w:style w:type="character" w:customStyle="1" w:styleId="Sangra2detindependienteCar1">
    <w:name w:val="Sangría 2 de t. independiente Car1"/>
    <w:uiPriority w:val="99"/>
    <w:locked/>
    <w:rsid w:val="007D037E"/>
    <w:rPr>
      <w:rFonts w:ascii="Times New Roman" w:hAnsi="Times New Roman" w:cs="Times New Roman"/>
      <w:sz w:val="24"/>
      <w:szCs w:val="24"/>
      <w:lang w:val="es-ES" w:eastAsia="es-ES"/>
    </w:rPr>
  </w:style>
  <w:style w:type="paragraph" w:styleId="Textosinformato">
    <w:name w:val="Plain Text"/>
    <w:basedOn w:val="Normal"/>
    <w:link w:val="TextosinformatoCar2"/>
    <w:uiPriority w:val="99"/>
    <w:rsid w:val="007D037E"/>
    <w:rPr>
      <w:rFonts w:ascii="Courier New" w:hAnsi="Courier New" w:cs="Courier New"/>
      <w:sz w:val="20"/>
      <w:szCs w:val="20"/>
      <w:lang w:val="es-MX"/>
    </w:rPr>
  </w:style>
  <w:style w:type="character" w:customStyle="1" w:styleId="PlainTextChar">
    <w:name w:val="Plain Text Char"/>
    <w:basedOn w:val="Fuentedeprrafopredeter"/>
    <w:uiPriority w:val="99"/>
    <w:semiHidden/>
    <w:locked/>
    <w:rsid w:val="000A396C"/>
    <w:rPr>
      <w:rFonts w:ascii="Courier New" w:hAnsi="Courier New" w:cs="Courier New"/>
      <w:lang w:val="es-MX" w:eastAsia="es-ES"/>
    </w:rPr>
  </w:style>
  <w:style w:type="character" w:customStyle="1" w:styleId="TextosinformatoCar2">
    <w:name w:val="Texto sin formato Car2"/>
    <w:link w:val="Textosinformato"/>
    <w:uiPriority w:val="99"/>
    <w:locked/>
    <w:rsid w:val="00986829"/>
    <w:rPr>
      <w:rFonts w:ascii="Courier New" w:hAnsi="Courier New" w:cs="Courier New"/>
      <w:lang w:val="es-MX" w:eastAsia="es-ES"/>
    </w:rPr>
  </w:style>
  <w:style w:type="character" w:customStyle="1" w:styleId="TextosinformatoCar1">
    <w:name w:val="Texto sin formato Car1"/>
    <w:uiPriority w:val="99"/>
    <w:locked/>
    <w:rsid w:val="007D037E"/>
    <w:rPr>
      <w:rFonts w:ascii="Courier New" w:hAnsi="Courier New" w:cs="Courier New"/>
      <w:sz w:val="20"/>
      <w:szCs w:val="20"/>
      <w:lang w:val="es-ES" w:eastAsia="es-ES"/>
    </w:rPr>
  </w:style>
  <w:style w:type="paragraph" w:customStyle="1" w:styleId="Sangradetextonormal11">
    <w:name w:val="Sangría de texto normal11"/>
    <w:basedOn w:val="Normal"/>
    <w:uiPriority w:val="99"/>
    <w:rsid w:val="007D037E"/>
    <w:pPr>
      <w:spacing w:after="120"/>
      <w:ind w:left="283"/>
    </w:pPr>
  </w:style>
  <w:style w:type="paragraph" w:styleId="Textoindependiente2">
    <w:name w:val="Body Text 2"/>
    <w:basedOn w:val="Normal"/>
    <w:link w:val="Textoindependiente2Car1"/>
    <w:uiPriority w:val="99"/>
    <w:rsid w:val="007D037E"/>
    <w:pPr>
      <w:jc w:val="both"/>
    </w:pPr>
    <w:rPr>
      <w:rFonts w:ascii="Arial" w:hAnsi="Arial" w:cs="Arial"/>
      <w:b/>
      <w:bCs/>
      <w:sz w:val="28"/>
      <w:szCs w:val="28"/>
    </w:rPr>
  </w:style>
  <w:style w:type="character" w:customStyle="1" w:styleId="Textoindependiente2Car1">
    <w:name w:val="Texto independiente 2 Car1"/>
    <w:basedOn w:val="Fuentedeprrafopredeter"/>
    <w:link w:val="Textoindependiente2"/>
    <w:uiPriority w:val="99"/>
    <w:semiHidden/>
    <w:locked/>
    <w:rPr>
      <w:rFonts w:ascii="Times New Roman" w:hAnsi="Times New Roman" w:cs="Times New Roman"/>
      <w:sz w:val="24"/>
      <w:szCs w:val="24"/>
      <w:lang w:val="es-ES" w:eastAsia="es-ES"/>
    </w:rPr>
  </w:style>
  <w:style w:type="character" w:customStyle="1" w:styleId="Textoindependiente2Car">
    <w:name w:val="Texto independiente 2 Car"/>
    <w:uiPriority w:val="99"/>
    <w:locked/>
    <w:rsid w:val="007D037E"/>
    <w:rPr>
      <w:rFonts w:ascii="Times New Roman" w:hAnsi="Times New Roman" w:cs="Times New Roman"/>
      <w:sz w:val="24"/>
      <w:szCs w:val="24"/>
      <w:lang w:val="es-ES" w:eastAsia="es-ES"/>
    </w:rPr>
  </w:style>
  <w:style w:type="character" w:customStyle="1" w:styleId="Textoindependiente3Car">
    <w:name w:val="Texto independiente 3 Car"/>
    <w:uiPriority w:val="99"/>
    <w:rsid w:val="007D037E"/>
    <w:rPr>
      <w:rFonts w:ascii="Arial" w:hAnsi="Arial" w:cs="Arial"/>
      <w:sz w:val="22"/>
      <w:szCs w:val="22"/>
      <w:lang w:val="es-ES_tradnl" w:eastAsia="en-US"/>
    </w:rPr>
  </w:style>
  <w:style w:type="character" w:customStyle="1" w:styleId="Sangra2detindependienteCar">
    <w:name w:val="Sangría 2 de t. independiente Car"/>
    <w:uiPriority w:val="99"/>
    <w:rsid w:val="007D037E"/>
    <w:rPr>
      <w:rFonts w:ascii="Arial" w:hAnsi="Arial" w:cs="Arial"/>
      <w:sz w:val="24"/>
      <w:szCs w:val="24"/>
      <w:lang w:val="es-ES" w:eastAsia="es-ES"/>
    </w:rPr>
  </w:style>
  <w:style w:type="paragraph" w:styleId="Ttulo">
    <w:name w:val="Title"/>
    <w:basedOn w:val="Normal"/>
    <w:link w:val="TtuloCar"/>
    <w:uiPriority w:val="99"/>
    <w:qFormat/>
    <w:rsid w:val="007D037E"/>
    <w:pPr>
      <w:jc w:val="center"/>
    </w:pPr>
    <w:rPr>
      <w:rFonts w:ascii="Arial" w:hAnsi="Arial" w:cs="Arial"/>
      <w:b/>
      <w:bCs/>
      <w:lang w:val="es-MX" w:eastAsia="en-US"/>
    </w:rPr>
  </w:style>
  <w:style w:type="character" w:customStyle="1" w:styleId="TtuloCar">
    <w:name w:val="Título Car"/>
    <w:basedOn w:val="Fuentedeprrafopredeter"/>
    <w:link w:val="Ttulo"/>
    <w:uiPriority w:val="99"/>
    <w:locked/>
    <w:rPr>
      <w:rFonts w:ascii="Cambria" w:hAnsi="Cambria" w:cs="Cambria"/>
      <w:b/>
      <w:bCs/>
      <w:kern w:val="28"/>
      <w:sz w:val="32"/>
      <w:szCs w:val="32"/>
      <w:lang w:val="es-ES" w:eastAsia="es-ES"/>
    </w:rPr>
  </w:style>
  <w:style w:type="character" w:customStyle="1" w:styleId="PuestoCar">
    <w:name w:val="Puesto Car"/>
    <w:uiPriority w:val="99"/>
    <w:locked/>
    <w:rsid w:val="007D037E"/>
    <w:rPr>
      <w:rFonts w:ascii="Cambria" w:hAnsi="Cambria" w:cs="Cambria"/>
      <w:b/>
      <w:bCs/>
      <w:kern w:val="28"/>
      <w:sz w:val="32"/>
      <w:szCs w:val="32"/>
      <w:lang w:val="es-ES" w:eastAsia="es-ES"/>
    </w:rPr>
  </w:style>
  <w:style w:type="paragraph" w:customStyle="1" w:styleId="Default">
    <w:name w:val="Default"/>
    <w:uiPriority w:val="99"/>
    <w:rsid w:val="007D037E"/>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uiPriority w:val="99"/>
    <w:rsid w:val="007D037E"/>
  </w:style>
  <w:style w:type="paragraph" w:customStyle="1" w:styleId="Encabezado1">
    <w:name w:val="Encabezado 1"/>
    <w:basedOn w:val="Normal"/>
    <w:next w:val="Normal"/>
    <w:uiPriority w:val="99"/>
    <w:rsid w:val="007D037E"/>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uiPriority w:val="99"/>
    <w:rsid w:val="007D037E"/>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uiPriority w:val="99"/>
    <w:rsid w:val="007D037E"/>
    <w:pPr>
      <w:suppressAutoHyphens/>
      <w:ind w:left="720"/>
    </w:pPr>
    <w:rPr>
      <w:noProof/>
      <w:sz w:val="20"/>
      <w:szCs w:val="20"/>
      <w:lang w:val="es-MX" w:eastAsia="es-MX"/>
    </w:rPr>
  </w:style>
  <w:style w:type="character" w:customStyle="1" w:styleId="st1">
    <w:name w:val="st1"/>
    <w:uiPriority w:val="99"/>
    <w:rsid w:val="007D037E"/>
    <w:rPr>
      <w:spacing w:val="240"/>
    </w:rPr>
  </w:style>
  <w:style w:type="character" w:customStyle="1" w:styleId="SaludoCar">
    <w:name w:val="Saludo Car"/>
    <w:uiPriority w:val="99"/>
    <w:rsid w:val="007D037E"/>
    <w:rPr>
      <w:sz w:val="24"/>
      <w:szCs w:val="24"/>
      <w:lang w:val="es-ES" w:eastAsia="es-ES"/>
    </w:rPr>
  </w:style>
  <w:style w:type="paragraph" w:styleId="Saludo">
    <w:name w:val="Salutation"/>
    <w:basedOn w:val="Normal"/>
    <w:next w:val="Normal"/>
    <w:link w:val="SaludoCar3"/>
    <w:uiPriority w:val="99"/>
    <w:rsid w:val="007D037E"/>
  </w:style>
  <w:style w:type="character" w:customStyle="1" w:styleId="SaludoCar3">
    <w:name w:val="Saludo Car3"/>
    <w:basedOn w:val="Fuentedeprrafopredeter"/>
    <w:link w:val="Saludo"/>
    <w:uiPriority w:val="99"/>
    <w:semiHidden/>
    <w:locked/>
    <w:rPr>
      <w:rFonts w:ascii="Times New Roman" w:hAnsi="Times New Roman" w:cs="Times New Roman"/>
      <w:sz w:val="24"/>
      <w:szCs w:val="24"/>
      <w:lang w:val="es-ES" w:eastAsia="es-ES"/>
    </w:rPr>
  </w:style>
  <w:style w:type="character" w:customStyle="1" w:styleId="SaludoCar2">
    <w:name w:val="Saludo Car2"/>
    <w:uiPriority w:val="99"/>
    <w:locked/>
    <w:rsid w:val="007D037E"/>
    <w:rPr>
      <w:rFonts w:ascii="Times New Roman" w:hAnsi="Times New Roman" w:cs="Times New Roman"/>
      <w:sz w:val="24"/>
      <w:szCs w:val="24"/>
      <w:lang w:val="es-ES" w:eastAsia="es-ES"/>
    </w:rPr>
  </w:style>
  <w:style w:type="character" w:customStyle="1" w:styleId="SaludoCar1">
    <w:name w:val="Saludo Car1"/>
    <w:uiPriority w:val="99"/>
    <w:rsid w:val="007D037E"/>
    <w:rPr>
      <w:sz w:val="24"/>
      <w:szCs w:val="24"/>
      <w:lang w:val="es-ES" w:eastAsia="es-ES"/>
    </w:rPr>
  </w:style>
  <w:style w:type="character" w:customStyle="1" w:styleId="nombres">
    <w:name w:val="nombres"/>
    <w:uiPriority w:val="99"/>
    <w:rsid w:val="007D037E"/>
    <w:rPr>
      <w:rFonts w:ascii="Times New Roman" w:hAnsi="Times New Roman" w:cs="Times New Roman"/>
    </w:rPr>
  </w:style>
  <w:style w:type="paragraph" w:styleId="Listaconvietas2">
    <w:name w:val="List Bullet 2"/>
    <w:basedOn w:val="Normal"/>
    <w:autoRedefine/>
    <w:uiPriority w:val="99"/>
    <w:rsid w:val="007D037E"/>
    <w:pPr>
      <w:tabs>
        <w:tab w:val="num" w:pos="643"/>
      </w:tabs>
      <w:ind w:left="643" w:hanging="360"/>
    </w:pPr>
  </w:style>
  <w:style w:type="character" w:customStyle="1" w:styleId="TextosinformatoCar">
    <w:name w:val="Texto sin formato Car"/>
    <w:uiPriority w:val="99"/>
    <w:rsid w:val="007D037E"/>
    <w:rPr>
      <w:rFonts w:ascii="Courier New" w:hAnsi="Courier New" w:cs="Courier New"/>
      <w:lang w:eastAsia="es-ES"/>
    </w:rPr>
  </w:style>
  <w:style w:type="character" w:customStyle="1" w:styleId="Fecha1">
    <w:name w:val="Fecha1"/>
    <w:uiPriority w:val="99"/>
    <w:rsid w:val="007D037E"/>
    <w:rPr>
      <w:rFonts w:ascii="Times New Roman" w:hAnsi="Times New Roman" w:cs="Times New Roman"/>
    </w:rPr>
  </w:style>
  <w:style w:type="character" w:styleId="Hipervnculo">
    <w:name w:val="Hyperlink"/>
    <w:basedOn w:val="Fuentedeprrafopredeter"/>
    <w:uiPriority w:val="99"/>
    <w:rsid w:val="007D037E"/>
    <w:rPr>
      <w:rFonts w:ascii="Times New Roman" w:hAnsi="Times New Roman" w:cs="Times New Roman"/>
      <w:color w:val="0000FF"/>
      <w:u w:val="single"/>
    </w:rPr>
  </w:style>
  <w:style w:type="paragraph" w:styleId="HTMLconformatoprevio">
    <w:name w:val="HTML Preformatted"/>
    <w:basedOn w:val="Normal"/>
    <w:link w:val="HTMLconformatoprevioCar2"/>
    <w:uiPriority w:val="99"/>
    <w:rsid w:val="007D0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2">
    <w:name w:val="HTML con formato previo Car2"/>
    <w:basedOn w:val="Fuentedeprrafopredeter"/>
    <w:link w:val="HTMLconformatoprevio"/>
    <w:uiPriority w:val="99"/>
    <w:semiHidden/>
    <w:locked/>
    <w:rPr>
      <w:rFonts w:ascii="Courier New" w:hAnsi="Courier New" w:cs="Courier New"/>
      <w:sz w:val="20"/>
      <w:szCs w:val="20"/>
      <w:lang w:val="es-ES" w:eastAsia="es-ES"/>
    </w:rPr>
  </w:style>
  <w:style w:type="character" w:customStyle="1" w:styleId="HTMLconformatoprevioCar1">
    <w:name w:val="HTML con formato previo Car1"/>
    <w:uiPriority w:val="99"/>
    <w:locked/>
    <w:rsid w:val="007D037E"/>
    <w:rPr>
      <w:rFonts w:ascii="Courier New" w:hAnsi="Courier New" w:cs="Courier New"/>
      <w:sz w:val="20"/>
      <w:szCs w:val="20"/>
      <w:lang w:val="es-ES" w:eastAsia="es-ES"/>
    </w:rPr>
  </w:style>
  <w:style w:type="character" w:customStyle="1" w:styleId="HTMLconformatoprevioCar">
    <w:name w:val="HTML con formato previo Car"/>
    <w:uiPriority w:val="99"/>
    <w:rsid w:val="007D037E"/>
    <w:rPr>
      <w:rFonts w:ascii="Courier New" w:hAnsi="Courier New" w:cs="Courier New"/>
    </w:rPr>
  </w:style>
  <w:style w:type="character" w:styleId="Textoennegrita">
    <w:name w:val="Strong"/>
    <w:basedOn w:val="Fuentedeprrafopredeter"/>
    <w:uiPriority w:val="99"/>
    <w:qFormat/>
    <w:rsid w:val="007D037E"/>
    <w:rPr>
      <w:rFonts w:ascii="Times New Roman" w:hAnsi="Times New Roman" w:cs="Times New Roman"/>
      <w:b/>
      <w:bCs/>
    </w:rPr>
  </w:style>
  <w:style w:type="character" w:customStyle="1" w:styleId="CarCar10">
    <w:name w:val="Car Car10"/>
    <w:uiPriority w:val="99"/>
    <w:locked/>
    <w:rsid w:val="007D037E"/>
    <w:rPr>
      <w:rFonts w:ascii="Arial" w:hAnsi="Arial" w:cs="Arial"/>
      <w:sz w:val="24"/>
      <w:szCs w:val="24"/>
      <w:lang w:val="es-ES_tradnl" w:eastAsia="es-ES"/>
    </w:rPr>
  </w:style>
  <w:style w:type="character" w:customStyle="1" w:styleId="CarCar6">
    <w:name w:val="Car Car6"/>
    <w:uiPriority w:val="99"/>
    <w:locked/>
    <w:rsid w:val="007D037E"/>
    <w:rPr>
      <w:rFonts w:ascii="Arial" w:hAnsi="Arial" w:cs="Arial"/>
      <w:sz w:val="22"/>
      <w:szCs w:val="22"/>
      <w:lang w:val="es-ES_tradnl" w:eastAsia="en-US"/>
    </w:rPr>
  </w:style>
  <w:style w:type="character" w:customStyle="1" w:styleId="CarCar5">
    <w:name w:val="Car Car5"/>
    <w:uiPriority w:val="99"/>
    <w:locked/>
    <w:rsid w:val="007D037E"/>
    <w:rPr>
      <w:rFonts w:ascii="Arial" w:hAnsi="Arial" w:cs="Arial"/>
      <w:sz w:val="24"/>
      <w:szCs w:val="24"/>
      <w:lang w:val="es-ES" w:eastAsia="es-ES"/>
    </w:rPr>
  </w:style>
  <w:style w:type="character" w:customStyle="1" w:styleId="CarCar4">
    <w:name w:val="Car Car4"/>
    <w:uiPriority w:val="99"/>
    <w:locked/>
    <w:rsid w:val="007D037E"/>
    <w:rPr>
      <w:rFonts w:ascii="Courier New" w:hAnsi="Courier New" w:cs="Courier New"/>
      <w:lang w:val="es-MX" w:eastAsia="es-ES"/>
    </w:rPr>
  </w:style>
  <w:style w:type="paragraph" w:customStyle="1" w:styleId="n2">
    <w:name w:val="n2"/>
    <w:basedOn w:val="Normal"/>
    <w:uiPriority w:val="99"/>
    <w:rsid w:val="007D037E"/>
    <w:pPr>
      <w:shd w:val="clear" w:color="auto" w:fill="E8E8E8"/>
      <w:spacing w:before="100" w:beforeAutospacing="1" w:after="100" w:afterAutospacing="1"/>
    </w:pPr>
    <w:rPr>
      <w:color w:val="008000"/>
      <w:sz w:val="19"/>
      <w:szCs w:val="19"/>
    </w:rPr>
  </w:style>
  <w:style w:type="paragraph" w:customStyle="1" w:styleId="j">
    <w:name w:val="j"/>
    <w:basedOn w:val="Normal"/>
    <w:uiPriority w:val="99"/>
    <w:rsid w:val="007D037E"/>
    <w:pPr>
      <w:spacing w:before="100" w:beforeAutospacing="1" w:after="100" w:afterAutospacing="1"/>
    </w:pPr>
    <w:rPr>
      <w:rFonts w:ascii="Palatino Linotype" w:hAnsi="Palatino Linotype" w:cs="Palatino Linotype"/>
      <w:color w:val="000000"/>
    </w:rPr>
  </w:style>
  <w:style w:type="character" w:styleId="nfasis">
    <w:name w:val="Emphasis"/>
    <w:basedOn w:val="Fuentedeprrafopredeter"/>
    <w:uiPriority w:val="99"/>
    <w:qFormat/>
    <w:rsid w:val="007D037E"/>
    <w:rPr>
      <w:i/>
      <w:iCs/>
    </w:rPr>
  </w:style>
  <w:style w:type="paragraph" w:customStyle="1" w:styleId="texto0">
    <w:name w:val="texto"/>
    <w:basedOn w:val="Normal"/>
    <w:uiPriority w:val="99"/>
    <w:rsid w:val="007D037E"/>
    <w:pPr>
      <w:spacing w:before="100" w:beforeAutospacing="1" w:after="100" w:afterAutospacing="1"/>
    </w:pPr>
  </w:style>
  <w:style w:type="character" w:customStyle="1" w:styleId="apple-converted-space">
    <w:name w:val="apple-converted-space"/>
    <w:uiPriority w:val="99"/>
    <w:rsid w:val="007D037E"/>
  </w:style>
  <w:style w:type="paragraph" w:customStyle="1" w:styleId="encabezado0">
    <w:name w:val="encabezado"/>
    <w:basedOn w:val="Normal"/>
    <w:uiPriority w:val="99"/>
    <w:rsid w:val="007D037E"/>
    <w:pPr>
      <w:spacing w:before="100" w:beforeAutospacing="1" w:after="100" w:afterAutospacing="1"/>
    </w:pPr>
    <w:rPr>
      <w:rFonts w:ascii="Arial" w:hAnsi="Arial" w:cs="Arial"/>
      <w:b/>
      <w:bCs/>
      <w:sz w:val="18"/>
      <w:szCs w:val="18"/>
    </w:rPr>
  </w:style>
  <w:style w:type="paragraph" w:customStyle="1" w:styleId="precedente">
    <w:name w:val="precedente"/>
    <w:basedOn w:val="Normal"/>
    <w:uiPriority w:val="99"/>
    <w:rsid w:val="007D037E"/>
    <w:pPr>
      <w:spacing w:before="100" w:beforeAutospacing="1" w:after="100" w:afterAutospacing="1"/>
      <w:jc w:val="both"/>
    </w:pPr>
    <w:rPr>
      <w:rFonts w:ascii="Arial" w:hAnsi="Arial" w:cs="Arial"/>
      <w:i/>
      <w:iCs/>
      <w:sz w:val="20"/>
      <w:szCs w:val="20"/>
    </w:rPr>
  </w:style>
  <w:style w:type="paragraph" w:styleId="Listaconvietas">
    <w:name w:val="List Bullet"/>
    <w:basedOn w:val="Normal"/>
    <w:uiPriority w:val="99"/>
    <w:rsid w:val="007D037E"/>
    <w:pPr>
      <w:tabs>
        <w:tab w:val="num" w:pos="360"/>
      </w:tabs>
      <w:ind w:left="360" w:hanging="360"/>
    </w:pPr>
  </w:style>
  <w:style w:type="character" w:customStyle="1" w:styleId="lbl-encabezado-negrobold">
    <w:name w:val="lbl-encabezado-negro bold"/>
    <w:uiPriority w:val="99"/>
    <w:rsid w:val="007D037E"/>
  </w:style>
  <w:style w:type="character" w:customStyle="1" w:styleId="red1">
    <w:name w:val="red1"/>
    <w:uiPriority w:val="99"/>
    <w:rsid w:val="007D037E"/>
    <w:rPr>
      <w:b/>
      <w:bCs/>
      <w:color w:val="0000FF"/>
      <w:shd w:val="clear" w:color="auto" w:fill="FFFF00"/>
    </w:rPr>
  </w:style>
  <w:style w:type="character" w:styleId="Hipervnculovisitado">
    <w:name w:val="FollowedHyperlink"/>
    <w:basedOn w:val="Fuentedeprrafopredeter"/>
    <w:uiPriority w:val="99"/>
    <w:rsid w:val="007D037E"/>
    <w:rPr>
      <w:color w:val="800080"/>
      <w:u w:val="single"/>
    </w:rPr>
  </w:style>
  <w:style w:type="paragraph" w:styleId="Textoindependienteprimerasangra">
    <w:name w:val="Body Text First Indent"/>
    <w:basedOn w:val="Textoindependiente"/>
    <w:link w:val="TextoindependienteprimerasangraCar"/>
    <w:uiPriority w:val="99"/>
    <w:rsid w:val="00393CAA"/>
    <w:pPr>
      <w:spacing w:after="120"/>
      <w:ind w:firstLine="210"/>
      <w:jc w:val="left"/>
    </w:pPr>
    <w:rPr>
      <w:rFonts w:ascii="Times New Roman" w:hAnsi="Times New Roman" w:cs="Times New Roman"/>
      <w:lang w:val="es-ES"/>
    </w:rPr>
  </w:style>
  <w:style w:type="character" w:customStyle="1" w:styleId="TextoindependienteprimerasangraCar">
    <w:name w:val="Texto independiente primera sangría Car"/>
    <w:basedOn w:val="TextoindependienteCar1"/>
    <w:link w:val="Textoindependienteprimerasangra"/>
    <w:uiPriority w:val="99"/>
    <w:semiHidden/>
    <w:locked/>
    <w:rPr>
      <w:rFonts w:ascii="Times New Roman" w:hAnsi="Times New Roman" w:cs="Times New Roman"/>
      <w:sz w:val="24"/>
      <w:szCs w:val="24"/>
      <w:lang w:val="es-ES" w:eastAsia="es-ES"/>
    </w:rPr>
  </w:style>
  <w:style w:type="character" w:customStyle="1" w:styleId="CarCar2">
    <w:name w:val="Car Car2"/>
    <w:uiPriority w:val="99"/>
    <w:semiHidden/>
    <w:locked/>
    <w:rsid w:val="00C12677"/>
    <w:rPr>
      <w:rFonts w:ascii="Arial" w:hAnsi="Arial" w:cs="Arial"/>
      <w:sz w:val="24"/>
      <w:szCs w:val="24"/>
      <w:lang w:val="es-ES_tradnl" w:eastAsia="es-ES"/>
    </w:rPr>
  </w:style>
  <w:style w:type="character" w:customStyle="1" w:styleId="CarCar1">
    <w:name w:val="Car Car1"/>
    <w:uiPriority w:val="99"/>
    <w:semiHidden/>
    <w:locked/>
    <w:rsid w:val="00C12677"/>
    <w:rPr>
      <w:rFonts w:ascii="Arial" w:hAnsi="Arial" w:cs="Arial"/>
      <w:sz w:val="22"/>
      <w:szCs w:val="22"/>
      <w:lang w:val="es-ES_tradnl" w:eastAsia="en-US"/>
    </w:rPr>
  </w:style>
  <w:style w:type="character" w:customStyle="1" w:styleId="CarCar">
    <w:name w:val="Car Car"/>
    <w:uiPriority w:val="99"/>
    <w:semiHidden/>
    <w:locked/>
    <w:rsid w:val="00C12677"/>
    <w:rPr>
      <w:rFonts w:ascii="Courier New" w:hAnsi="Courier New" w:cs="Courier New"/>
      <w:lang w:val="es-MX" w:eastAsia="es-ES"/>
    </w:rPr>
  </w:style>
  <w:style w:type="character" w:customStyle="1" w:styleId="CarCar52">
    <w:name w:val="Car Car52"/>
    <w:uiPriority w:val="99"/>
    <w:locked/>
    <w:rsid w:val="00792832"/>
    <w:rPr>
      <w:rFonts w:ascii="Arial" w:hAnsi="Arial" w:cs="Arial"/>
      <w:sz w:val="24"/>
      <w:szCs w:val="24"/>
      <w:lang w:val="es-ES_tradnl" w:eastAsia="es-ES"/>
    </w:rPr>
  </w:style>
  <w:style w:type="character" w:customStyle="1" w:styleId="CarCar42">
    <w:name w:val="Car Car42"/>
    <w:uiPriority w:val="99"/>
    <w:locked/>
    <w:rsid w:val="00792832"/>
    <w:rPr>
      <w:rFonts w:ascii="Arial" w:hAnsi="Arial" w:cs="Arial"/>
      <w:sz w:val="22"/>
      <w:szCs w:val="22"/>
      <w:lang w:val="es-ES_tradnl" w:eastAsia="en-US"/>
    </w:rPr>
  </w:style>
  <w:style w:type="character" w:customStyle="1" w:styleId="BodyTextChar1">
    <w:name w:val="Body Text Char1"/>
    <w:uiPriority w:val="99"/>
    <w:semiHidden/>
    <w:locked/>
    <w:rsid w:val="00F63C1C"/>
    <w:rPr>
      <w:rFonts w:ascii="Arial" w:hAnsi="Arial" w:cs="Arial"/>
      <w:sz w:val="24"/>
      <w:szCs w:val="24"/>
      <w:lang w:val="es-ES_tradnl" w:eastAsia="es-ES"/>
    </w:rPr>
  </w:style>
  <w:style w:type="character" w:customStyle="1" w:styleId="BodyText3Char1">
    <w:name w:val="Body Text 3 Char1"/>
    <w:uiPriority w:val="99"/>
    <w:semiHidden/>
    <w:locked/>
    <w:rsid w:val="00F63C1C"/>
    <w:rPr>
      <w:rFonts w:ascii="Arial" w:hAnsi="Arial" w:cs="Arial"/>
      <w:sz w:val="22"/>
      <w:szCs w:val="22"/>
      <w:lang w:val="es-ES_tradnl" w:eastAsia="en-US"/>
    </w:rPr>
  </w:style>
  <w:style w:type="character" w:customStyle="1" w:styleId="PlainTextChar1">
    <w:name w:val="Plain Text Char1"/>
    <w:uiPriority w:val="99"/>
    <w:semiHidden/>
    <w:locked/>
    <w:rsid w:val="00F63C1C"/>
    <w:rPr>
      <w:rFonts w:ascii="Courier New" w:hAnsi="Courier New" w:cs="Courier New"/>
      <w:lang w:val="es-MX" w:eastAsia="es-ES"/>
    </w:rPr>
  </w:style>
  <w:style w:type="character" w:customStyle="1" w:styleId="PlainTextChar2">
    <w:name w:val="Plain Text Char2"/>
    <w:uiPriority w:val="99"/>
    <w:semiHidden/>
    <w:locked/>
    <w:rsid w:val="00DB4464"/>
    <w:rPr>
      <w:rFonts w:ascii="Courier New" w:hAnsi="Courier New" w:cs="Courier New"/>
      <w:lang w:val="es-MX" w:eastAsia="es-ES"/>
    </w:rPr>
  </w:style>
  <w:style w:type="character" w:customStyle="1" w:styleId="BodyTextChar2">
    <w:name w:val="Body Text Char2"/>
    <w:uiPriority w:val="99"/>
    <w:semiHidden/>
    <w:locked/>
    <w:rsid w:val="00233B3C"/>
    <w:rPr>
      <w:rFonts w:ascii="Arial" w:hAnsi="Arial" w:cs="Arial"/>
      <w:sz w:val="24"/>
      <w:szCs w:val="24"/>
      <w:lang w:val="es-ES_tradnl" w:eastAsia="es-ES"/>
    </w:rPr>
  </w:style>
  <w:style w:type="character" w:customStyle="1" w:styleId="BodyText3Char2">
    <w:name w:val="Body Text 3 Char2"/>
    <w:uiPriority w:val="99"/>
    <w:semiHidden/>
    <w:locked/>
    <w:rsid w:val="00233B3C"/>
    <w:rPr>
      <w:rFonts w:ascii="Arial" w:hAnsi="Arial" w:cs="Arial"/>
      <w:sz w:val="22"/>
      <w:szCs w:val="22"/>
      <w:lang w:val="es-ES_tradnl" w:eastAsia="en-US"/>
    </w:rPr>
  </w:style>
  <w:style w:type="character" w:customStyle="1" w:styleId="PlainTextChar3">
    <w:name w:val="Plain Text Char3"/>
    <w:uiPriority w:val="99"/>
    <w:semiHidden/>
    <w:locked/>
    <w:rsid w:val="00233B3C"/>
    <w:rPr>
      <w:rFonts w:ascii="Courier New" w:hAnsi="Courier New" w:cs="Courier New"/>
      <w:lang w:val="es-MX" w:eastAsia="es-ES"/>
    </w:rPr>
  </w:style>
  <w:style w:type="character" w:customStyle="1" w:styleId="BodyTextChar3">
    <w:name w:val="Body Text Char3"/>
    <w:uiPriority w:val="99"/>
    <w:semiHidden/>
    <w:locked/>
    <w:rsid w:val="00F053AD"/>
    <w:rPr>
      <w:rFonts w:ascii="Arial" w:hAnsi="Arial" w:cs="Arial"/>
      <w:sz w:val="24"/>
      <w:szCs w:val="24"/>
      <w:lang w:val="es-ES_tradnl" w:eastAsia="es-ES"/>
    </w:rPr>
  </w:style>
  <w:style w:type="character" w:customStyle="1" w:styleId="BodyText3Char3">
    <w:name w:val="Body Text 3 Char3"/>
    <w:uiPriority w:val="99"/>
    <w:semiHidden/>
    <w:locked/>
    <w:rsid w:val="00F053AD"/>
    <w:rPr>
      <w:rFonts w:ascii="Arial" w:hAnsi="Arial" w:cs="Arial"/>
      <w:sz w:val="22"/>
      <w:szCs w:val="22"/>
      <w:lang w:val="es-ES_tradnl" w:eastAsia="en-US"/>
    </w:rPr>
  </w:style>
  <w:style w:type="character" w:customStyle="1" w:styleId="PlainTextChar4">
    <w:name w:val="Plain Text Char4"/>
    <w:uiPriority w:val="99"/>
    <w:semiHidden/>
    <w:locked/>
    <w:rsid w:val="00F053AD"/>
    <w:rPr>
      <w:rFonts w:ascii="Courier New" w:hAnsi="Courier New" w:cs="Courier New"/>
      <w:lang w:val="es-MX" w:eastAsia="es-ES"/>
    </w:rPr>
  </w:style>
  <w:style w:type="character" w:customStyle="1" w:styleId="BodyText3Char4">
    <w:name w:val="Body Text 3 Char4"/>
    <w:uiPriority w:val="99"/>
    <w:semiHidden/>
    <w:locked/>
    <w:rsid w:val="004559B1"/>
    <w:rPr>
      <w:rFonts w:ascii="Arial" w:hAnsi="Arial" w:cs="Arial"/>
      <w:sz w:val="22"/>
      <w:szCs w:val="22"/>
      <w:lang w:val="es-ES_tradnl" w:eastAsia="en-US"/>
    </w:rPr>
  </w:style>
  <w:style w:type="character" w:customStyle="1" w:styleId="PlainTextChar5">
    <w:name w:val="Plain Text Char5"/>
    <w:uiPriority w:val="99"/>
    <w:semiHidden/>
    <w:locked/>
    <w:rsid w:val="004F1A29"/>
    <w:rPr>
      <w:rFonts w:ascii="Courier New" w:hAnsi="Courier New" w:cs="Courier New"/>
      <w:lang w:val="es-MX" w:eastAsia="es-ES"/>
    </w:rPr>
  </w:style>
  <w:style w:type="character" w:customStyle="1" w:styleId="BodyTextChar4">
    <w:name w:val="Body Text Char4"/>
    <w:uiPriority w:val="99"/>
    <w:semiHidden/>
    <w:locked/>
    <w:rsid w:val="00C36A5B"/>
    <w:rPr>
      <w:rFonts w:ascii="Arial" w:hAnsi="Arial" w:cs="Arial"/>
      <w:sz w:val="24"/>
      <w:szCs w:val="24"/>
      <w:lang w:val="es-ES_tradnl" w:eastAsia="es-ES"/>
    </w:rPr>
  </w:style>
  <w:style w:type="character" w:customStyle="1" w:styleId="BodyText3Char5">
    <w:name w:val="Body Text 3 Char5"/>
    <w:uiPriority w:val="99"/>
    <w:semiHidden/>
    <w:locked/>
    <w:rsid w:val="00C36A5B"/>
    <w:rPr>
      <w:rFonts w:ascii="Arial" w:hAnsi="Arial" w:cs="Arial"/>
      <w:sz w:val="22"/>
      <w:szCs w:val="22"/>
      <w:lang w:val="es-ES_tradnl" w:eastAsia="en-US"/>
    </w:rPr>
  </w:style>
  <w:style w:type="character" w:customStyle="1" w:styleId="PlainTextChar6">
    <w:name w:val="Plain Text Char6"/>
    <w:uiPriority w:val="99"/>
    <w:semiHidden/>
    <w:locked/>
    <w:rsid w:val="00C36A5B"/>
    <w:rPr>
      <w:rFonts w:ascii="Courier New" w:hAnsi="Courier New" w:cs="Courier New"/>
      <w:lang w:val="es-MX" w:eastAsia="es-ES"/>
    </w:rPr>
  </w:style>
  <w:style w:type="character" w:customStyle="1" w:styleId="BodyTextChar5">
    <w:name w:val="Body Text Char5"/>
    <w:uiPriority w:val="99"/>
    <w:semiHidden/>
    <w:locked/>
    <w:rsid w:val="004403A2"/>
    <w:rPr>
      <w:rFonts w:ascii="Arial" w:hAnsi="Arial" w:cs="Arial"/>
      <w:sz w:val="24"/>
      <w:szCs w:val="24"/>
      <w:lang w:val="es-ES_tradnl" w:eastAsia="es-ES"/>
    </w:rPr>
  </w:style>
  <w:style w:type="character" w:customStyle="1" w:styleId="BodyText3Char6">
    <w:name w:val="Body Text 3 Char6"/>
    <w:uiPriority w:val="99"/>
    <w:semiHidden/>
    <w:locked/>
    <w:rsid w:val="004403A2"/>
    <w:rPr>
      <w:rFonts w:ascii="Arial" w:hAnsi="Arial" w:cs="Arial"/>
      <w:sz w:val="22"/>
      <w:szCs w:val="22"/>
      <w:lang w:val="es-ES_tradnl" w:eastAsia="en-US"/>
    </w:rPr>
  </w:style>
  <w:style w:type="character" w:customStyle="1" w:styleId="PlainTextChar7">
    <w:name w:val="Plain Text Char7"/>
    <w:uiPriority w:val="99"/>
    <w:semiHidden/>
    <w:locked/>
    <w:rsid w:val="004403A2"/>
    <w:rPr>
      <w:rFonts w:ascii="Courier New" w:hAnsi="Courier New" w:cs="Courier New"/>
      <w:lang w:val="es-MX" w:eastAsia="es-ES"/>
    </w:rPr>
  </w:style>
  <w:style w:type="character" w:customStyle="1" w:styleId="BodyTextChar6">
    <w:name w:val="Body Text Char6"/>
    <w:uiPriority w:val="99"/>
    <w:semiHidden/>
    <w:locked/>
    <w:rsid w:val="004E0DB4"/>
    <w:rPr>
      <w:rFonts w:ascii="Arial" w:hAnsi="Arial" w:cs="Arial"/>
      <w:sz w:val="24"/>
      <w:szCs w:val="24"/>
      <w:lang w:val="es-ES_tradnl" w:eastAsia="es-ES"/>
    </w:rPr>
  </w:style>
  <w:style w:type="character" w:customStyle="1" w:styleId="BodyText3Char7">
    <w:name w:val="Body Text 3 Char7"/>
    <w:uiPriority w:val="99"/>
    <w:semiHidden/>
    <w:locked/>
    <w:rsid w:val="004E0DB4"/>
    <w:rPr>
      <w:rFonts w:ascii="Arial" w:hAnsi="Arial" w:cs="Arial"/>
      <w:sz w:val="22"/>
      <w:szCs w:val="22"/>
      <w:lang w:val="es-ES_tradnl" w:eastAsia="en-US"/>
    </w:rPr>
  </w:style>
  <w:style w:type="character" w:customStyle="1" w:styleId="PlainTextChar8">
    <w:name w:val="Plain Text Char8"/>
    <w:uiPriority w:val="99"/>
    <w:semiHidden/>
    <w:locked/>
    <w:rsid w:val="004E0DB4"/>
    <w:rPr>
      <w:rFonts w:ascii="Courier New" w:hAnsi="Courier New" w:cs="Courier New"/>
      <w:lang w:val="es-MX" w:eastAsia="es-ES"/>
    </w:rPr>
  </w:style>
  <w:style w:type="character" w:customStyle="1" w:styleId="PlainTextChar9">
    <w:name w:val="Plain Text Char9"/>
    <w:uiPriority w:val="99"/>
    <w:semiHidden/>
    <w:locked/>
    <w:rsid w:val="003F40A0"/>
    <w:rPr>
      <w:rFonts w:ascii="Courier New" w:hAnsi="Courier New" w:cs="Courier New"/>
      <w:lang w:val="es-MX" w:eastAsia="es-ES"/>
    </w:rPr>
  </w:style>
  <w:style w:type="character" w:customStyle="1" w:styleId="red">
    <w:name w:val="red"/>
    <w:basedOn w:val="Fuentedeprrafopredeter"/>
    <w:uiPriority w:val="99"/>
    <w:rsid w:val="00D45631"/>
  </w:style>
  <w:style w:type="character" w:customStyle="1" w:styleId="BodyTextChar7">
    <w:name w:val="Body Text Char7"/>
    <w:uiPriority w:val="99"/>
    <w:semiHidden/>
    <w:locked/>
    <w:rsid w:val="00B97042"/>
    <w:rPr>
      <w:rFonts w:ascii="Arial" w:hAnsi="Arial" w:cs="Arial"/>
      <w:sz w:val="24"/>
      <w:szCs w:val="24"/>
      <w:lang w:val="es-ES_tradnl" w:eastAsia="es-ES"/>
    </w:rPr>
  </w:style>
  <w:style w:type="character" w:customStyle="1" w:styleId="BodyText3Char8">
    <w:name w:val="Body Text 3 Char8"/>
    <w:uiPriority w:val="99"/>
    <w:semiHidden/>
    <w:locked/>
    <w:rsid w:val="00B97042"/>
    <w:rPr>
      <w:rFonts w:ascii="Arial" w:hAnsi="Arial" w:cs="Arial"/>
      <w:sz w:val="22"/>
      <w:szCs w:val="22"/>
      <w:lang w:val="es-ES_tradnl" w:eastAsia="en-US"/>
    </w:rPr>
  </w:style>
  <w:style w:type="character" w:customStyle="1" w:styleId="PlainTextChar10">
    <w:name w:val="Plain Text Char10"/>
    <w:uiPriority w:val="99"/>
    <w:semiHidden/>
    <w:locked/>
    <w:rsid w:val="00B97042"/>
    <w:rPr>
      <w:rFonts w:ascii="Courier New" w:hAnsi="Courier New" w:cs="Courier New"/>
      <w:lang w:val="es-MX" w:eastAsia="es-ES"/>
    </w:rPr>
  </w:style>
  <w:style w:type="paragraph" w:styleId="Textodeglobo">
    <w:name w:val="Balloon Text"/>
    <w:basedOn w:val="Normal"/>
    <w:link w:val="TextodegloboCar"/>
    <w:uiPriority w:val="99"/>
    <w:semiHidden/>
    <w:rsid w:val="00317AD3"/>
    <w:rPr>
      <w:rFonts w:ascii="Tahoma" w:hAnsi="Tahoma" w:cs="Tahoma"/>
      <w:sz w:val="16"/>
      <w:szCs w:val="16"/>
    </w:rPr>
  </w:style>
  <w:style w:type="character" w:customStyle="1" w:styleId="TextodegloboCar">
    <w:name w:val="Texto de globo Car"/>
    <w:basedOn w:val="Fuentedeprrafopredeter"/>
    <w:link w:val="Textodeglobo"/>
    <w:uiPriority w:val="99"/>
    <w:locked/>
    <w:rsid w:val="00317AD3"/>
    <w:rPr>
      <w:rFonts w:ascii="Tahoma" w:hAnsi="Tahoma" w:cs="Tahoma"/>
      <w:sz w:val="16"/>
      <w:szCs w:val="16"/>
      <w:lang w:val="es-ES" w:eastAsia="es-ES"/>
    </w:rPr>
  </w:style>
  <w:style w:type="character" w:customStyle="1" w:styleId="BodyTextChar8">
    <w:name w:val="Body Text Char8"/>
    <w:uiPriority w:val="99"/>
    <w:semiHidden/>
    <w:locked/>
    <w:rsid w:val="00E4262C"/>
    <w:rPr>
      <w:rFonts w:ascii="Arial" w:hAnsi="Arial" w:cs="Arial"/>
      <w:sz w:val="24"/>
      <w:szCs w:val="24"/>
      <w:lang w:val="es-ES_tradnl" w:eastAsia="es-ES"/>
    </w:rPr>
  </w:style>
  <w:style w:type="character" w:customStyle="1" w:styleId="BodyText3Char9">
    <w:name w:val="Body Text 3 Char9"/>
    <w:uiPriority w:val="99"/>
    <w:semiHidden/>
    <w:locked/>
    <w:rsid w:val="00E4262C"/>
    <w:rPr>
      <w:rFonts w:ascii="Arial" w:hAnsi="Arial" w:cs="Arial"/>
      <w:sz w:val="22"/>
      <w:szCs w:val="22"/>
      <w:lang w:val="es-ES_tradnl" w:eastAsia="en-US"/>
    </w:rPr>
  </w:style>
  <w:style w:type="character" w:customStyle="1" w:styleId="PlainTextChar11">
    <w:name w:val="Plain Text Char11"/>
    <w:uiPriority w:val="99"/>
    <w:semiHidden/>
    <w:locked/>
    <w:rsid w:val="00E4262C"/>
    <w:rPr>
      <w:rFonts w:ascii="Courier New" w:hAnsi="Courier New" w:cs="Courier New"/>
      <w:lang w:val="es-MX" w:eastAsia="es-ES"/>
    </w:rPr>
  </w:style>
  <w:style w:type="character" w:customStyle="1" w:styleId="BodyTextChar9">
    <w:name w:val="Body Text Char9"/>
    <w:uiPriority w:val="99"/>
    <w:semiHidden/>
    <w:locked/>
    <w:rsid w:val="006B1034"/>
    <w:rPr>
      <w:rFonts w:ascii="Arial" w:hAnsi="Arial" w:cs="Arial"/>
      <w:sz w:val="24"/>
      <w:szCs w:val="24"/>
      <w:lang w:val="es-ES_tradnl" w:eastAsia="es-ES"/>
    </w:rPr>
  </w:style>
  <w:style w:type="character" w:customStyle="1" w:styleId="BodyText3Char10">
    <w:name w:val="Body Text 3 Char10"/>
    <w:uiPriority w:val="99"/>
    <w:semiHidden/>
    <w:locked/>
    <w:rsid w:val="006B1034"/>
    <w:rPr>
      <w:rFonts w:ascii="Arial" w:hAnsi="Arial" w:cs="Arial"/>
      <w:sz w:val="22"/>
      <w:szCs w:val="22"/>
      <w:lang w:val="es-ES_tradnl" w:eastAsia="en-US"/>
    </w:rPr>
  </w:style>
  <w:style w:type="character" w:customStyle="1" w:styleId="PlainTextChar12">
    <w:name w:val="Plain Text Char12"/>
    <w:uiPriority w:val="99"/>
    <w:semiHidden/>
    <w:locked/>
    <w:rsid w:val="006B1034"/>
    <w:rPr>
      <w:rFonts w:ascii="Courier New" w:hAnsi="Courier New" w:cs="Courier New"/>
      <w:lang w:val="es-MX" w:eastAsia="es-ES"/>
    </w:rPr>
  </w:style>
  <w:style w:type="character" w:customStyle="1" w:styleId="BodyTextChar10">
    <w:name w:val="Body Text Char10"/>
    <w:uiPriority w:val="99"/>
    <w:semiHidden/>
    <w:locked/>
    <w:rsid w:val="00EF0A4B"/>
    <w:rPr>
      <w:rFonts w:ascii="Arial" w:hAnsi="Arial" w:cs="Arial"/>
      <w:sz w:val="24"/>
      <w:szCs w:val="24"/>
      <w:lang w:val="es-ES_tradnl" w:eastAsia="es-ES"/>
    </w:rPr>
  </w:style>
  <w:style w:type="character" w:customStyle="1" w:styleId="BodyText3Char11">
    <w:name w:val="Body Text 3 Char11"/>
    <w:uiPriority w:val="99"/>
    <w:semiHidden/>
    <w:locked/>
    <w:rsid w:val="00EF0A4B"/>
    <w:rPr>
      <w:rFonts w:ascii="Arial" w:hAnsi="Arial" w:cs="Arial"/>
      <w:sz w:val="22"/>
      <w:szCs w:val="22"/>
      <w:lang w:val="es-ES_tradnl" w:eastAsia="en-US"/>
    </w:rPr>
  </w:style>
  <w:style w:type="character" w:customStyle="1" w:styleId="PlainTextChar13">
    <w:name w:val="Plain Text Char13"/>
    <w:uiPriority w:val="99"/>
    <w:semiHidden/>
    <w:locked/>
    <w:rsid w:val="00EF0A4B"/>
    <w:rPr>
      <w:rFonts w:ascii="Courier New" w:hAnsi="Courier New" w:cs="Courier New"/>
      <w:lang w:val="es-MX" w:eastAsia="es-ES"/>
    </w:rPr>
  </w:style>
  <w:style w:type="character" w:customStyle="1" w:styleId="BodyTextChar11">
    <w:name w:val="Body Text Char11"/>
    <w:uiPriority w:val="99"/>
    <w:semiHidden/>
    <w:locked/>
    <w:rsid w:val="00A95E95"/>
    <w:rPr>
      <w:rFonts w:ascii="Arial" w:hAnsi="Arial" w:cs="Arial"/>
      <w:sz w:val="24"/>
      <w:szCs w:val="24"/>
      <w:lang w:val="es-ES_tradnl" w:eastAsia="es-ES"/>
    </w:rPr>
  </w:style>
  <w:style w:type="character" w:customStyle="1" w:styleId="BodyText3Char12">
    <w:name w:val="Body Text 3 Char12"/>
    <w:uiPriority w:val="99"/>
    <w:semiHidden/>
    <w:locked/>
    <w:rsid w:val="00A95E95"/>
    <w:rPr>
      <w:rFonts w:ascii="Arial" w:hAnsi="Arial" w:cs="Arial"/>
      <w:sz w:val="22"/>
      <w:szCs w:val="22"/>
      <w:lang w:val="es-ES_tradnl" w:eastAsia="en-US"/>
    </w:rPr>
  </w:style>
  <w:style w:type="character" w:customStyle="1" w:styleId="PlainTextChar14">
    <w:name w:val="Plain Text Char14"/>
    <w:uiPriority w:val="99"/>
    <w:semiHidden/>
    <w:locked/>
    <w:rsid w:val="00A95E95"/>
    <w:rPr>
      <w:rFonts w:ascii="Courier New" w:hAnsi="Courier New" w:cs="Courier New"/>
      <w:lang w:val="es-MX" w:eastAsia="es-ES"/>
    </w:rPr>
  </w:style>
  <w:style w:type="character" w:customStyle="1" w:styleId="BodyTextChar12">
    <w:name w:val="Body Text Char12"/>
    <w:uiPriority w:val="99"/>
    <w:semiHidden/>
    <w:locked/>
    <w:rsid w:val="005B5A40"/>
    <w:rPr>
      <w:rFonts w:ascii="Arial" w:hAnsi="Arial" w:cs="Arial"/>
      <w:sz w:val="24"/>
      <w:szCs w:val="24"/>
      <w:lang w:val="es-ES_tradnl" w:eastAsia="es-ES"/>
    </w:rPr>
  </w:style>
  <w:style w:type="character" w:customStyle="1" w:styleId="BodyText3Char13">
    <w:name w:val="Body Text 3 Char13"/>
    <w:uiPriority w:val="99"/>
    <w:semiHidden/>
    <w:locked/>
    <w:rsid w:val="005B5A40"/>
    <w:rPr>
      <w:rFonts w:ascii="Arial" w:hAnsi="Arial" w:cs="Arial"/>
      <w:sz w:val="22"/>
      <w:szCs w:val="22"/>
      <w:lang w:val="es-ES_tradnl" w:eastAsia="en-US"/>
    </w:rPr>
  </w:style>
  <w:style w:type="character" w:customStyle="1" w:styleId="PlainTextChar15">
    <w:name w:val="Plain Text Char15"/>
    <w:uiPriority w:val="99"/>
    <w:semiHidden/>
    <w:locked/>
    <w:rsid w:val="005B5A40"/>
    <w:rPr>
      <w:rFonts w:ascii="Courier New" w:hAnsi="Courier New" w:cs="Courier New"/>
      <w:lang w:val="es-MX" w:eastAsia="es-ES"/>
    </w:rPr>
  </w:style>
  <w:style w:type="character" w:customStyle="1" w:styleId="highlight">
    <w:name w:val="highlight"/>
    <w:uiPriority w:val="99"/>
    <w:rsid w:val="00FB4D6C"/>
  </w:style>
  <w:style w:type="paragraph" w:customStyle="1" w:styleId="BodyTextIndent1">
    <w:name w:val="Body Text Indent1"/>
    <w:basedOn w:val="Normal"/>
    <w:uiPriority w:val="99"/>
    <w:rsid w:val="001551B6"/>
    <w:pPr>
      <w:spacing w:line="360" w:lineRule="auto"/>
      <w:ind w:left="-540"/>
      <w:jc w:val="both"/>
    </w:pPr>
    <w:rPr>
      <w:rFonts w:ascii="Century Gothic" w:hAnsi="Century Gothic" w:cs="Century Gothic"/>
    </w:rPr>
  </w:style>
  <w:style w:type="character" w:customStyle="1" w:styleId="CarCar51">
    <w:name w:val="Car Car51"/>
    <w:uiPriority w:val="99"/>
    <w:semiHidden/>
    <w:locked/>
    <w:rsid w:val="00977980"/>
    <w:rPr>
      <w:rFonts w:ascii="Arial" w:hAnsi="Arial" w:cs="Arial"/>
      <w:sz w:val="24"/>
      <w:szCs w:val="24"/>
      <w:lang w:val="es-ES_tradnl" w:eastAsia="es-ES"/>
    </w:rPr>
  </w:style>
  <w:style w:type="character" w:customStyle="1" w:styleId="CarCar41">
    <w:name w:val="Car Car41"/>
    <w:uiPriority w:val="99"/>
    <w:semiHidden/>
    <w:locked/>
    <w:rsid w:val="00977980"/>
    <w:rPr>
      <w:rFonts w:ascii="Arial" w:hAnsi="Arial" w:cs="Arial"/>
      <w:sz w:val="22"/>
      <w:szCs w:val="22"/>
      <w:lang w:val="es-ES_tradnl" w:eastAsia="en-US"/>
    </w:rPr>
  </w:style>
  <w:style w:type="paragraph" w:styleId="Prrafodelista">
    <w:name w:val="List Paragraph"/>
    <w:basedOn w:val="Normal"/>
    <w:uiPriority w:val="99"/>
    <w:qFormat/>
    <w:rsid w:val="00977980"/>
    <w:pPr>
      <w:ind w:left="720"/>
    </w:pPr>
  </w:style>
  <w:style w:type="paragraph" w:styleId="Textonotaalfinal">
    <w:name w:val="endnote text"/>
    <w:basedOn w:val="Normal"/>
    <w:link w:val="TextonotaalfinalCar"/>
    <w:uiPriority w:val="99"/>
    <w:semiHidden/>
    <w:rsid w:val="001C4CBF"/>
    <w:rPr>
      <w:sz w:val="20"/>
      <w:szCs w:val="20"/>
    </w:rPr>
  </w:style>
  <w:style w:type="character" w:customStyle="1" w:styleId="TextonotaalfinalCar">
    <w:name w:val="Texto nota al final Car"/>
    <w:basedOn w:val="Fuentedeprrafopredeter"/>
    <w:link w:val="Textonotaalfinal"/>
    <w:uiPriority w:val="99"/>
    <w:semiHidden/>
    <w:locked/>
    <w:rsid w:val="001C4CBF"/>
    <w:rPr>
      <w:rFonts w:ascii="Times New Roman" w:hAnsi="Times New Roman" w:cs="Times New Roman"/>
      <w:sz w:val="20"/>
      <w:szCs w:val="20"/>
      <w:lang w:val="es-ES" w:eastAsia="es-ES"/>
    </w:rPr>
  </w:style>
  <w:style w:type="character" w:styleId="Refdenotaalfinal">
    <w:name w:val="endnote reference"/>
    <w:basedOn w:val="Fuentedeprrafopredeter"/>
    <w:uiPriority w:val="99"/>
    <w:semiHidden/>
    <w:rsid w:val="001C4CBF"/>
    <w:rPr>
      <w:vertAlign w:val="superscript"/>
    </w:rPr>
  </w:style>
  <w:style w:type="paragraph" w:styleId="Textonotapie">
    <w:name w:val="footnote text"/>
    <w:basedOn w:val="Normal"/>
    <w:link w:val="TextonotapieCar"/>
    <w:uiPriority w:val="99"/>
    <w:semiHidden/>
    <w:rsid w:val="001C4CBF"/>
    <w:rPr>
      <w:sz w:val="20"/>
      <w:szCs w:val="20"/>
    </w:rPr>
  </w:style>
  <w:style w:type="character" w:customStyle="1" w:styleId="TextonotapieCar">
    <w:name w:val="Texto nota pie Car"/>
    <w:basedOn w:val="Fuentedeprrafopredeter"/>
    <w:link w:val="Textonotapie"/>
    <w:uiPriority w:val="99"/>
    <w:semiHidden/>
    <w:locked/>
    <w:rsid w:val="001C4CBF"/>
    <w:rPr>
      <w:rFonts w:ascii="Times New Roman" w:hAnsi="Times New Roman" w:cs="Times New Roman"/>
      <w:sz w:val="20"/>
      <w:szCs w:val="20"/>
      <w:lang w:val="es-ES" w:eastAsia="es-ES"/>
    </w:rPr>
  </w:style>
  <w:style w:type="character" w:styleId="Refdenotaalpie">
    <w:name w:val="footnote reference"/>
    <w:basedOn w:val="Fuentedeprrafopredeter"/>
    <w:uiPriority w:val="99"/>
    <w:semiHidden/>
    <w:rsid w:val="001C4C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930747">
      <w:marLeft w:val="0"/>
      <w:marRight w:val="0"/>
      <w:marTop w:val="0"/>
      <w:marBottom w:val="0"/>
      <w:divBdr>
        <w:top w:val="none" w:sz="0" w:space="0" w:color="auto"/>
        <w:left w:val="none" w:sz="0" w:space="0" w:color="auto"/>
        <w:bottom w:val="none" w:sz="0" w:space="0" w:color="auto"/>
        <w:right w:val="none" w:sz="0" w:space="0" w:color="auto"/>
      </w:divBdr>
      <w:divsChild>
        <w:div w:id="824930749">
          <w:marLeft w:val="0"/>
          <w:marRight w:val="0"/>
          <w:marTop w:val="0"/>
          <w:marBottom w:val="0"/>
          <w:divBdr>
            <w:top w:val="none" w:sz="0" w:space="0" w:color="auto"/>
            <w:left w:val="none" w:sz="0" w:space="0" w:color="auto"/>
            <w:bottom w:val="none" w:sz="0" w:space="0" w:color="auto"/>
            <w:right w:val="none" w:sz="0" w:space="0" w:color="auto"/>
          </w:divBdr>
        </w:div>
        <w:div w:id="824930752">
          <w:marLeft w:val="0"/>
          <w:marRight w:val="0"/>
          <w:marTop w:val="0"/>
          <w:marBottom w:val="0"/>
          <w:divBdr>
            <w:top w:val="none" w:sz="0" w:space="0" w:color="auto"/>
            <w:left w:val="none" w:sz="0" w:space="0" w:color="auto"/>
            <w:bottom w:val="none" w:sz="0" w:space="0" w:color="auto"/>
            <w:right w:val="none" w:sz="0" w:space="0" w:color="auto"/>
          </w:divBdr>
        </w:div>
        <w:div w:id="824930759">
          <w:marLeft w:val="0"/>
          <w:marRight w:val="0"/>
          <w:marTop w:val="0"/>
          <w:marBottom w:val="0"/>
          <w:divBdr>
            <w:top w:val="none" w:sz="0" w:space="0" w:color="auto"/>
            <w:left w:val="none" w:sz="0" w:space="0" w:color="auto"/>
            <w:bottom w:val="none" w:sz="0" w:space="0" w:color="auto"/>
            <w:right w:val="none" w:sz="0" w:space="0" w:color="auto"/>
          </w:divBdr>
        </w:div>
        <w:div w:id="824930760">
          <w:marLeft w:val="0"/>
          <w:marRight w:val="0"/>
          <w:marTop w:val="0"/>
          <w:marBottom w:val="0"/>
          <w:divBdr>
            <w:top w:val="none" w:sz="0" w:space="0" w:color="auto"/>
            <w:left w:val="none" w:sz="0" w:space="0" w:color="auto"/>
            <w:bottom w:val="none" w:sz="0" w:space="0" w:color="auto"/>
            <w:right w:val="none" w:sz="0" w:space="0" w:color="auto"/>
          </w:divBdr>
        </w:div>
        <w:div w:id="824930768">
          <w:marLeft w:val="0"/>
          <w:marRight w:val="0"/>
          <w:marTop w:val="0"/>
          <w:marBottom w:val="0"/>
          <w:divBdr>
            <w:top w:val="none" w:sz="0" w:space="0" w:color="auto"/>
            <w:left w:val="none" w:sz="0" w:space="0" w:color="auto"/>
            <w:bottom w:val="none" w:sz="0" w:space="0" w:color="auto"/>
            <w:right w:val="none" w:sz="0" w:space="0" w:color="auto"/>
          </w:divBdr>
        </w:div>
        <w:div w:id="824930789">
          <w:marLeft w:val="0"/>
          <w:marRight w:val="0"/>
          <w:marTop w:val="0"/>
          <w:marBottom w:val="0"/>
          <w:divBdr>
            <w:top w:val="none" w:sz="0" w:space="0" w:color="auto"/>
            <w:left w:val="none" w:sz="0" w:space="0" w:color="auto"/>
            <w:bottom w:val="none" w:sz="0" w:space="0" w:color="auto"/>
            <w:right w:val="none" w:sz="0" w:space="0" w:color="auto"/>
          </w:divBdr>
        </w:div>
        <w:div w:id="824930807">
          <w:marLeft w:val="0"/>
          <w:marRight w:val="0"/>
          <w:marTop w:val="0"/>
          <w:marBottom w:val="0"/>
          <w:divBdr>
            <w:top w:val="none" w:sz="0" w:space="0" w:color="auto"/>
            <w:left w:val="none" w:sz="0" w:space="0" w:color="auto"/>
            <w:bottom w:val="none" w:sz="0" w:space="0" w:color="auto"/>
            <w:right w:val="none" w:sz="0" w:space="0" w:color="auto"/>
          </w:divBdr>
        </w:div>
        <w:div w:id="824930814">
          <w:marLeft w:val="0"/>
          <w:marRight w:val="0"/>
          <w:marTop w:val="0"/>
          <w:marBottom w:val="0"/>
          <w:divBdr>
            <w:top w:val="none" w:sz="0" w:space="0" w:color="auto"/>
            <w:left w:val="none" w:sz="0" w:space="0" w:color="auto"/>
            <w:bottom w:val="none" w:sz="0" w:space="0" w:color="auto"/>
            <w:right w:val="none" w:sz="0" w:space="0" w:color="auto"/>
          </w:divBdr>
        </w:div>
        <w:div w:id="824930816">
          <w:marLeft w:val="0"/>
          <w:marRight w:val="0"/>
          <w:marTop w:val="0"/>
          <w:marBottom w:val="0"/>
          <w:divBdr>
            <w:top w:val="none" w:sz="0" w:space="0" w:color="auto"/>
            <w:left w:val="none" w:sz="0" w:space="0" w:color="auto"/>
            <w:bottom w:val="none" w:sz="0" w:space="0" w:color="auto"/>
            <w:right w:val="none" w:sz="0" w:space="0" w:color="auto"/>
          </w:divBdr>
        </w:div>
        <w:div w:id="824930833">
          <w:marLeft w:val="0"/>
          <w:marRight w:val="0"/>
          <w:marTop w:val="0"/>
          <w:marBottom w:val="0"/>
          <w:divBdr>
            <w:top w:val="none" w:sz="0" w:space="0" w:color="auto"/>
            <w:left w:val="none" w:sz="0" w:space="0" w:color="auto"/>
            <w:bottom w:val="none" w:sz="0" w:space="0" w:color="auto"/>
            <w:right w:val="none" w:sz="0" w:space="0" w:color="auto"/>
          </w:divBdr>
        </w:div>
        <w:div w:id="824930834">
          <w:marLeft w:val="0"/>
          <w:marRight w:val="0"/>
          <w:marTop w:val="0"/>
          <w:marBottom w:val="0"/>
          <w:divBdr>
            <w:top w:val="none" w:sz="0" w:space="0" w:color="auto"/>
            <w:left w:val="none" w:sz="0" w:space="0" w:color="auto"/>
            <w:bottom w:val="none" w:sz="0" w:space="0" w:color="auto"/>
            <w:right w:val="none" w:sz="0" w:space="0" w:color="auto"/>
          </w:divBdr>
        </w:div>
      </w:divsChild>
    </w:div>
    <w:div w:id="824930750">
      <w:marLeft w:val="0"/>
      <w:marRight w:val="0"/>
      <w:marTop w:val="0"/>
      <w:marBottom w:val="0"/>
      <w:divBdr>
        <w:top w:val="none" w:sz="0" w:space="0" w:color="auto"/>
        <w:left w:val="none" w:sz="0" w:space="0" w:color="auto"/>
        <w:bottom w:val="none" w:sz="0" w:space="0" w:color="auto"/>
        <w:right w:val="none" w:sz="0" w:space="0" w:color="auto"/>
      </w:divBdr>
    </w:div>
    <w:div w:id="824930753">
      <w:marLeft w:val="0"/>
      <w:marRight w:val="0"/>
      <w:marTop w:val="0"/>
      <w:marBottom w:val="0"/>
      <w:divBdr>
        <w:top w:val="none" w:sz="0" w:space="0" w:color="auto"/>
        <w:left w:val="none" w:sz="0" w:space="0" w:color="auto"/>
        <w:bottom w:val="none" w:sz="0" w:space="0" w:color="auto"/>
        <w:right w:val="none" w:sz="0" w:space="0" w:color="auto"/>
      </w:divBdr>
      <w:divsChild>
        <w:div w:id="824930751">
          <w:marLeft w:val="0"/>
          <w:marRight w:val="0"/>
          <w:marTop w:val="0"/>
          <w:marBottom w:val="0"/>
          <w:divBdr>
            <w:top w:val="none" w:sz="0" w:space="0" w:color="auto"/>
            <w:left w:val="none" w:sz="0" w:space="0" w:color="auto"/>
            <w:bottom w:val="none" w:sz="0" w:space="0" w:color="auto"/>
            <w:right w:val="none" w:sz="0" w:space="0" w:color="auto"/>
          </w:divBdr>
        </w:div>
        <w:div w:id="824930770">
          <w:marLeft w:val="0"/>
          <w:marRight w:val="0"/>
          <w:marTop w:val="0"/>
          <w:marBottom w:val="0"/>
          <w:divBdr>
            <w:top w:val="none" w:sz="0" w:space="0" w:color="auto"/>
            <w:left w:val="none" w:sz="0" w:space="0" w:color="auto"/>
            <w:bottom w:val="none" w:sz="0" w:space="0" w:color="auto"/>
            <w:right w:val="none" w:sz="0" w:space="0" w:color="auto"/>
          </w:divBdr>
        </w:div>
        <w:div w:id="824930792">
          <w:marLeft w:val="0"/>
          <w:marRight w:val="0"/>
          <w:marTop w:val="0"/>
          <w:marBottom w:val="0"/>
          <w:divBdr>
            <w:top w:val="none" w:sz="0" w:space="0" w:color="auto"/>
            <w:left w:val="none" w:sz="0" w:space="0" w:color="auto"/>
            <w:bottom w:val="none" w:sz="0" w:space="0" w:color="auto"/>
            <w:right w:val="none" w:sz="0" w:space="0" w:color="auto"/>
          </w:divBdr>
        </w:div>
        <w:div w:id="824930796">
          <w:marLeft w:val="0"/>
          <w:marRight w:val="0"/>
          <w:marTop w:val="0"/>
          <w:marBottom w:val="0"/>
          <w:divBdr>
            <w:top w:val="none" w:sz="0" w:space="0" w:color="auto"/>
            <w:left w:val="none" w:sz="0" w:space="0" w:color="auto"/>
            <w:bottom w:val="none" w:sz="0" w:space="0" w:color="auto"/>
            <w:right w:val="none" w:sz="0" w:space="0" w:color="auto"/>
          </w:divBdr>
        </w:div>
      </w:divsChild>
    </w:div>
    <w:div w:id="824930756">
      <w:marLeft w:val="0"/>
      <w:marRight w:val="0"/>
      <w:marTop w:val="0"/>
      <w:marBottom w:val="0"/>
      <w:divBdr>
        <w:top w:val="none" w:sz="0" w:space="0" w:color="auto"/>
        <w:left w:val="none" w:sz="0" w:space="0" w:color="auto"/>
        <w:bottom w:val="none" w:sz="0" w:space="0" w:color="auto"/>
        <w:right w:val="none" w:sz="0" w:space="0" w:color="auto"/>
      </w:divBdr>
    </w:div>
    <w:div w:id="824930757">
      <w:marLeft w:val="0"/>
      <w:marRight w:val="0"/>
      <w:marTop w:val="0"/>
      <w:marBottom w:val="0"/>
      <w:divBdr>
        <w:top w:val="none" w:sz="0" w:space="0" w:color="auto"/>
        <w:left w:val="none" w:sz="0" w:space="0" w:color="auto"/>
        <w:bottom w:val="none" w:sz="0" w:space="0" w:color="auto"/>
        <w:right w:val="none" w:sz="0" w:space="0" w:color="auto"/>
      </w:divBdr>
      <w:divsChild>
        <w:div w:id="824930822">
          <w:marLeft w:val="0"/>
          <w:marRight w:val="0"/>
          <w:marTop w:val="0"/>
          <w:marBottom w:val="0"/>
          <w:divBdr>
            <w:top w:val="none" w:sz="0" w:space="0" w:color="auto"/>
            <w:left w:val="none" w:sz="0" w:space="0" w:color="auto"/>
            <w:bottom w:val="none" w:sz="0" w:space="0" w:color="auto"/>
            <w:right w:val="none" w:sz="0" w:space="0" w:color="auto"/>
          </w:divBdr>
          <w:divsChild>
            <w:div w:id="824930811">
              <w:marLeft w:val="0"/>
              <w:marRight w:val="0"/>
              <w:marTop w:val="0"/>
              <w:marBottom w:val="0"/>
              <w:divBdr>
                <w:top w:val="none" w:sz="0" w:space="0" w:color="auto"/>
                <w:left w:val="none" w:sz="0" w:space="0" w:color="auto"/>
                <w:bottom w:val="none" w:sz="0" w:space="0" w:color="auto"/>
                <w:right w:val="none" w:sz="0" w:space="0" w:color="auto"/>
              </w:divBdr>
              <w:divsChild>
                <w:div w:id="82493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930776">
      <w:marLeft w:val="0"/>
      <w:marRight w:val="0"/>
      <w:marTop w:val="0"/>
      <w:marBottom w:val="0"/>
      <w:divBdr>
        <w:top w:val="none" w:sz="0" w:space="0" w:color="auto"/>
        <w:left w:val="none" w:sz="0" w:space="0" w:color="auto"/>
        <w:bottom w:val="none" w:sz="0" w:space="0" w:color="auto"/>
        <w:right w:val="none" w:sz="0" w:space="0" w:color="auto"/>
      </w:divBdr>
      <w:divsChild>
        <w:div w:id="824930774">
          <w:marLeft w:val="0"/>
          <w:marRight w:val="0"/>
          <w:marTop w:val="0"/>
          <w:marBottom w:val="0"/>
          <w:divBdr>
            <w:top w:val="none" w:sz="0" w:space="0" w:color="auto"/>
            <w:left w:val="none" w:sz="0" w:space="0" w:color="auto"/>
            <w:bottom w:val="none" w:sz="0" w:space="0" w:color="auto"/>
            <w:right w:val="none" w:sz="0" w:space="0" w:color="auto"/>
          </w:divBdr>
        </w:div>
        <w:div w:id="824930800">
          <w:marLeft w:val="0"/>
          <w:marRight w:val="0"/>
          <w:marTop w:val="0"/>
          <w:marBottom w:val="0"/>
          <w:divBdr>
            <w:top w:val="none" w:sz="0" w:space="0" w:color="auto"/>
            <w:left w:val="none" w:sz="0" w:space="0" w:color="auto"/>
            <w:bottom w:val="none" w:sz="0" w:space="0" w:color="auto"/>
            <w:right w:val="none" w:sz="0" w:space="0" w:color="auto"/>
          </w:divBdr>
        </w:div>
        <w:div w:id="824930829">
          <w:marLeft w:val="0"/>
          <w:marRight w:val="0"/>
          <w:marTop w:val="0"/>
          <w:marBottom w:val="0"/>
          <w:divBdr>
            <w:top w:val="none" w:sz="0" w:space="0" w:color="auto"/>
            <w:left w:val="none" w:sz="0" w:space="0" w:color="auto"/>
            <w:bottom w:val="none" w:sz="0" w:space="0" w:color="auto"/>
            <w:right w:val="none" w:sz="0" w:space="0" w:color="auto"/>
          </w:divBdr>
        </w:div>
      </w:divsChild>
    </w:div>
    <w:div w:id="824930782">
      <w:marLeft w:val="0"/>
      <w:marRight w:val="0"/>
      <w:marTop w:val="0"/>
      <w:marBottom w:val="0"/>
      <w:divBdr>
        <w:top w:val="none" w:sz="0" w:space="0" w:color="auto"/>
        <w:left w:val="none" w:sz="0" w:space="0" w:color="auto"/>
        <w:bottom w:val="none" w:sz="0" w:space="0" w:color="auto"/>
        <w:right w:val="none" w:sz="0" w:space="0" w:color="auto"/>
      </w:divBdr>
      <w:divsChild>
        <w:div w:id="824930771">
          <w:marLeft w:val="0"/>
          <w:marRight w:val="0"/>
          <w:marTop w:val="0"/>
          <w:marBottom w:val="0"/>
          <w:divBdr>
            <w:top w:val="none" w:sz="0" w:space="0" w:color="auto"/>
            <w:left w:val="none" w:sz="0" w:space="0" w:color="auto"/>
            <w:bottom w:val="none" w:sz="0" w:space="0" w:color="auto"/>
            <w:right w:val="none" w:sz="0" w:space="0" w:color="auto"/>
          </w:divBdr>
          <w:divsChild>
            <w:div w:id="824930803">
              <w:marLeft w:val="0"/>
              <w:marRight w:val="0"/>
              <w:marTop w:val="0"/>
              <w:marBottom w:val="0"/>
              <w:divBdr>
                <w:top w:val="none" w:sz="0" w:space="0" w:color="auto"/>
                <w:left w:val="none" w:sz="0" w:space="0" w:color="auto"/>
                <w:bottom w:val="none" w:sz="0" w:space="0" w:color="auto"/>
                <w:right w:val="none" w:sz="0" w:space="0" w:color="auto"/>
              </w:divBdr>
              <w:divsChild>
                <w:div w:id="824930779">
                  <w:marLeft w:val="0"/>
                  <w:marRight w:val="0"/>
                  <w:marTop w:val="0"/>
                  <w:marBottom w:val="0"/>
                  <w:divBdr>
                    <w:top w:val="none" w:sz="0" w:space="0" w:color="auto"/>
                    <w:left w:val="none" w:sz="0" w:space="0" w:color="auto"/>
                    <w:bottom w:val="none" w:sz="0" w:space="0" w:color="auto"/>
                    <w:right w:val="none" w:sz="0" w:space="0" w:color="auto"/>
                  </w:divBdr>
                  <w:divsChild>
                    <w:div w:id="82493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4930783">
      <w:marLeft w:val="0"/>
      <w:marRight w:val="0"/>
      <w:marTop w:val="0"/>
      <w:marBottom w:val="0"/>
      <w:divBdr>
        <w:top w:val="none" w:sz="0" w:space="0" w:color="auto"/>
        <w:left w:val="none" w:sz="0" w:space="0" w:color="auto"/>
        <w:bottom w:val="none" w:sz="0" w:space="0" w:color="auto"/>
        <w:right w:val="none" w:sz="0" w:space="0" w:color="auto"/>
      </w:divBdr>
      <w:divsChild>
        <w:div w:id="824930765">
          <w:marLeft w:val="0"/>
          <w:marRight w:val="0"/>
          <w:marTop w:val="0"/>
          <w:marBottom w:val="0"/>
          <w:divBdr>
            <w:top w:val="none" w:sz="0" w:space="0" w:color="auto"/>
            <w:left w:val="none" w:sz="0" w:space="0" w:color="auto"/>
            <w:bottom w:val="none" w:sz="0" w:space="0" w:color="auto"/>
            <w:right w:val="none" w:sz="0" w:space="0" w:color="auto"/>
          </w:divBdr>
          <w:divsChild>
            <w:div w:id="824930788">
              <w:marLeft w:val="0"/>
              <w:marRight w:val="0"/>
              <w:marTop w:val="0"/>
              <w:marBottom w:val="0"/>
              <w:divBdr>
                <w:top w:val="none" w:sz="0" w:space="0" w:color="auto"/>
                <w:left w:val="none" w:sz="0" w:space="0" w:color="auto"/>
                <w:bottom w:val="none" w:sz="0" w:space="0" w:color="auto"/>
                <w:right w:val="none" w:sz="0" w:space="0" w:color="auto"/>
              </w:divBdr>
              <w:divsChild>
                <w:div w:id="824930812">
                  <w:marLeft w:val="0"/>
                  <w:marRight w:val="0"/>
                  <w:marTop w:val="0"/>
                  <w:marBottom w:val="0"/>
                  <w:divBdr>
                    <w:top w:val="none" w:sz="0" w:space="0" w:color="auto"/>
                    <w:left w:val="none" w:sz="0" w:space="0" w:color="auto"/>
                    <w:bottom w:val="none" w:sz="0" w:space="0" w:color="auto"/>
                    <w:right w:val="none" w:sz="0" w:space="0" w:color="auto"/>
                  </w:divBdr>
                  <w:divsChild>
                    <w:div w:id="824930758">
                      <w:marLeft w:val="0"/>
                      <w:marRight w:val="0"/>
                      <w:marTop w:val="0"/>
                      <w:marBottom w:val="0"/>
                      <w:divBdr>
                        <w:top w:val="none" w:sz="0" w:space="0" w:color="auto"/>
                        <w:left w:val="none" w:sz="0" w:space="0" w:color="auto"/>
                        <w:bottom w:val="none" w:sz="0" w:space="0" w:color="auto"/>
                        <w:right w:val="none" w:sz="0" w:space="0" w:color="auto"/>
                      </w:divBdr>
                      <w:divsChild>
                        <w:div w:id="824930813">
                          <w:marLeft w:val="0"/>
                          <w:marRight w:val="0"/>
                          <w:marTop w:val="0"/>
                          <w:marBottom w:val="0"/>
                          <w:divBdr>
                            <w:top w:val="none" w:sz="0" w:space="0" w:color="auto"/>
                            <w:left w:val="none" w:sz="0" w:space="0" w:color="auto"/>
                            <w:bottom w:val="none" w:sz="0" w:space="0" w:color="auto"/>
                            <w:right w:val="none" w:sz="0" w:space="0" w:color="auto"/>
                          </w:divBdr>
                          <w:divsChild>
                            <w:div w:id="824930754">
                              <w:marLeft w:val="0"/>
                              <w:marRight w:val="0"/>
                              <w:marTop w:val="0"/>
                              <w:marBottom w:val="0"/>
                              <w:divBdr>
                                <w:top w:val="none" w:sz="0" w:space="0" w:color="auto"/>
                                <w:left w:val="none" w:sz="0" w:space="0" w:color="auto"/>
                                <w:bottom w:val="none" w:sz="0" w:space="0" w:color="auto"/>
                                <w:right w:val="none" w:sz="0" w:space="0" w:color="auto"/>
                              </w:divBdr>
                              <w:divsChild>
                                <w:div w:id="824930826">
                                  <w:marLeft w:val="0"/>
                                  <w:marRight w:val="0"/>
                                  <w:marTop w:val="0"/>
                                  <w:marBottom w:val="0"/>
                                  <w:divBdr>
                                    <w:top w:val="single" w:sz="6" w:space="0" w:color="DDDDDD"/>
                                    <w:left w:val="single" w:sz="6" w:space="7" w:color="DDDDDD"/>
                                    <w:bottom w:val="single" w:sz="6" w:space="7" w:color="DDDDDD"/>
                                    <w:right w:val="single" w:sz="6" w:space="7" w:color="DDDDDD"/>
                                  </w:divBdr>
                                  <w:divsChild>
                                    <w:div w:id="824930837">
                                      <w:marLeft w:val="0"/>
                                      <w:marRight w:val="0"/>
                                      <w:marTop w:val="0"/>
                                      <w:marBottom w:val="0"/>
                                      <w:divBdr>
                                        <w:top w:val="none" w:sz="0" w:space="0" w:color="auto"/>
                                        <w:left w:val="none" w:sz="0" w:space="0" w:color="auto"/>
                                        <w:bottom w:val="none" w:sz="0" w:space="0" w:color="auto"/>
                                        <w:right w:val="none" w:sz="0" w:space="0" w:color="auto"/>
                                      </w:divBdr>
                                      <w:divsChild>
                                        <w:div w:id="824930766">
                                          <w:marLeft w:val="0"/>
                                          <w:marRight w:val="0"/>
                                          <w:marTop w:val="0"/>
                                          <w:marBottom w:val="0"/>
                                          <w:divBdr>
                                            <w:top w:val="none" w:sz="0" w:space="0" w:color="auto"/>
                                            <w:left w:val="none" w:sz="0" w:space="0" w:color="auto"/>
                                            <w:bottom w:val="none" w:sz="0" w:space="0" w:color="auto"/>
                                            <w:right w:val="none" w:sz="0" w:space="0" w:color="auto"/>
                                          </w:divBdr>
                                          <w:divsChild>
                                            <w:div w:id="824930817">
                                              <w:marLeft w:val="0"/>
                                              <w:marRight w:val="0"/>
                                              <w:marTop w:val="0"/>
                                              <w:marBottom w:val="0"/>
                                              <w:divBdr>
                                                <w:top w:val="none" w:sz="0" w:space="0" w:color="auto"/>
                                                <w:left w:val="none" w:sz="0" w:space="0" w:color="auto"/>
                                                <w:bottom w:val="none" w:sz="0" w:space="0" w:color="auto"/>
                                                <w:right w:val="none" w:sz="0" w:space="0" w:color="auto"/>
                                              </w:divBdr>
                                              <w:divsChild>
                                                <w:div w:id="82493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4930786">
      <w:marLeft w:val="0"/>
      <w:marRight w:val="0"/>
      <w:marTop w:val="0"/>
      <w:marBottom w:val="0"/>
      <w:divBdr>
        <w:top w:val="none" w:sz="0" w:space="0" w:color="auto"/>
        <w:left w:val="none" w:sz="0" w:space="0" w:color="auto"/>
        <w:bottom w:val="none" w:sz="0" w:space="0" w:color="auto"/>
        <w:right w:val="none" w:sz="0" w:space="0" w:color="auto"/>
      </w:divBdr>
      <w:divsChild>
        <w:div w:id="824930746">
          <w:marLeft w:val="0"/>
          <w:marRight w:val="0"/>
          <w:marTop w:val="0"/>
          <w:marBottom w:val="0"/>
          <w:divBdr>
            <w:top w:val="none" w:sz="0" w:space="0" w:color="auto"/>
            <w:left w:val="none" w:sz="0" w:space="0" w:color="auto"/>
            <w:bottom w:val="none" w:sz="0" w:space="0" w:color="auto"/>
            <w:right w:val="none" w:sz="0" w:space="0" w:color="auto"/>
          </w:divBdr>
        </w:div>
        <w:div w:id="824930764">
          <w:marLeft w:val="0"/>
          <w:marRight w:val="0"/>
          <w:marTop w:val="0"/>
          <w:marBottom w:val="0"/>
          <w:divBdr>
            <w:top w:val="none" w:sz="0" w:space="0" w:color="auto"/>
            <w:left w:val="none" w:sz="0" w:space="0" w:color="auto"/>
            <w:bottom w:val="none" w:sz="0" w:space="0" w:color="auto"/>
            <w:right w:val="none" w:sz="0" w:space="0" w:color="auto"/>
          </w:divBdr>
        </w:div>
        <w:div w:id="824930775">
          <w:marLeft w:val="0"/>
          <w:marRight w:val="0"/>
          <w:marTop w:val="0"/>
          <w:marBottom w:val="0"/>
          <w:divBdr>
            <w:top w:val="none" w:sz="0" w:space="0" w:color="auto"/>
            <w:left w:val="none" w:sz="0" w:space="0" w:color="auto"/>
            <w:bottom w:val="none" w:sz="0" w:space="0" w:color="auto"/>
            <w:right w:val="none" w:sz="0" w:space="0" w:color="auto"/>
          </w:divBdr>
        </w:div>
        <w:div w:id="824930778">
          <w:marLeft w:val="0"/>
          <w:marRight w:val="0"/>
          <w:marTop w:val="0"/>
          <w:marBottom w:val="0"/>
          <w:divBdr>
            <w:top w:val="none" w:sz="0" w:space="0" w:color="auto"/>
            <w:left w:val="none" w:sz="0" w:space="0" w:color="auto"/>
            <w:bottom w:val="none" w:sz="0" w:space="0" w:color="auto"/>
            <w:right w:val="none" w:sz="0" w:space="0" w:color="auto"/>
          </w:divBdr>
        </w:div>
        <w:div w:id="824930787">
          <w:marLeft w:val="0"/>
          <w:marRight w:val="0"/>
          <w:marTop w:val="0"/>
          <w:marBottom w:val="0"/>
          <w:divBdr>
            <w:top w:val="none" w:sz="0" w:space="0" w:color="auto"/>
            <w:left w:val="none" w:sz="0" w:space="0" w:color="auto"/>
            <w:bottom w:val="none" w:sz="0" w:space="0" w:color="auto"/>
            <w:right w:val="none" w:sz="0" w:space="0" w:color="auto"/>
          </w:divBdr>
        </w:div>
        <w:div w:id="824930791">
          <w:marLeft w:val="0"/>
          <w:marRight w:val="0"/>
          <w:marTop w:val="0"/>
          <w:marBottom w:val="0"/>
          <w:divBdr>
            <w:top w:val="none" w:sz="0" w:space="0" w:color="auto"/>
            <w:left w:val="none" w:sz="0" w:space="0" w:color="auto"/>
            <w:bottom w:val="none" w:sz="0" w:space="0" w:color="auto"/>
            <w:right w:val="none" w:sz="0" w:space="0" w:color="auto"/>
          </w:divBdr>
        </w:div>
        <w:div w:id="824930802">
          <w:marLeft w:val="0"/>
          <w:marRight w:val="0"/>
          <w:marTop w:val="0"/>
          <w:marBottom w:val="0"/>
          <w:divBdr>
            <w:top w:val="none" w:sz="0" w:space="0" w:color="auto"/>
            <w:left w:val="none" w:sz="0" w:space="0" w:color="auto"/>
            <w:bottom w:val="none" w:sz="0" w:space="0" w:color="auto"/>
            <w:right w:val="none" w:sz="0" w:space="0" w:color="auto"/>
          </w:divBdr>
        </w:div>
        <w:div w:id="824930804">
          <w:marLeft w:val="0"/>
          <w:marRight w:val="0"/>
          <w:marTop w:val="0"/>
          <w:marBottom w:val="0"/>
          <w:divBdr>
            <w:top w:val="none" w:sz="0" w:space="0" w:color="auto"/>
            <w:left w:val="none" w:sz="0" w:space="0" w:color="auto"/>
            <w:bottom w:val="none" w:sz="0" w:space="0" w:color="auto"/>
            <w:right w:val="none" w:sz="0" w:space="0" w:color="auto"/>
          </w:divBdr>
        </w:div>
        <w:div w:id="824930809">
          <w:marLeft w:val="0"/>
          <w:marRight w:val="0"/>
          <w:marTop w:val="0"/>
          <w:marBottom w:val="0"/>
          <w:divBdr>
            <w:top w:val="none" w:sz="0" w:space="0" w:color="auto"/>
            <w:left w:val="none" w:sz="0" w:space="0" w:color="auto"/>
            <w:bottom w:val="none" w:sz="0" w:space="0" w:color="auto"/>
            <w:right w:val="none" w:sz="0" w:space="0" w:color="auto"/>
          </w:divBdr>
        </w:div>
        <w:div w:id="824930810">
          <w:marLeft w:val="0"/>
          <w:marRight w:val="0"/>
          <w:marTop w:val="0"/>
          <w:marBottom w:val="0"/>
          <w:divBdr>
            <w:top w:val="none" w:sz="0" w:space="0" w:color="auto"/>
            <w:left w:val="none" w:sz="0" w:space="0" w:color="auto"/>
            <w:bottom w:val="none" w:sz="0" w:space="0" w:color="auto"/>
            <w:right w:val="none" w:sz="0" w:space="0" w:color="auto"/>
          </w:divBdr>
        </w:div>
        <w:div w:id="824930820">
          <w:marLeft w:val="0"/>
          <w:marRight w:val="0"/>
          <w:marTop w:val="0"/>
          <w:marBottom w:val="0"/>
          <w:divBdr>
            <w:top w:val="none" w:sz="0" w:space="0" w:color="auto"/>
            <w:left w:val="none" w:sz="0" w:space="0" w:color="auto"/>
            <w:bottom w:val="none" w:sz="0" w:space="0" w:color="auto"/>
            <w:right w:val="none" w:sz="0" w:space="0" w:color="auto"/>
          </w:divBdr>
        </w:div>
        <w:div w:id="824930824">
          <w:marLeft w:val="0"/>
          <w:marRight w:val="0"/>
          <w:marTop w:val="0"/>
          <w:marBottom w:val="0"/>
          <w:divBdr>
            <w:top w:val="none" w:sz="0" w:space="0" w:color="auto"/>
            <w:left w:val="none" w:sz="0" w:space="0" w:color="auto"/>
            <w:bottom w:val="none" w:sz="0" w:space="0" w:color="auto"/>
            <w:right w:val="none" w:sz="0" w:space="0" w:color="auto"/>
          </w:divBdr>
        </w:div>
        <w:div w:id="824930830">
          <w:marLeft w:val="0"/>
          <w:marRight w:val="0"/>
          <w:marTop w:val="0"/>
          <w:marBottom w:val="0"/>
          <w:divBdr>
            <w:top w:val="none" w:sz="0" w:space="0" w:color="auto"/>
            <w:left w:val="none" w:sz="0" w:space="0" w:color="auto"/>
            <w:bottom w:val="none" w:sz="0" w:space="0" w:color="auto"/>
            <w:right w:val="none" w:sz="0" w:space="0" w:color="auto"/>
          </w:divBdr>
        </w:div>
        <w:div w:id="824930836">
          <w:marLeft w:val="0"/>
          <w:marRight w:val="0"/>
          <w:marTop w:val="0"/>
          <w:marBottom w:val="0"/>
          <w:divBdr>
            <w:top w:val="none" w:sz="0" w:space="0" w:color="auto"/>
            <w:left w:val="none" w:sz="0" w:space="0" w:color="auto"/>
            <w:bottom w:val="none" w:sz="0" w:space="0" w:color="auto"/>
            <w:right w:val="none" w:sz="0" w:space="0" w:color="auto"/>
          </w:divBdr>
        </w:div>
      </w:divsChild>
    </w:div>
    <w:div w:id="824930790">
      <w:marLeft w:val="0"/>
      <w:marRight w:val="0"/>
      <w:marTop w:val="0"/>
      <w:marBottom w:val="0"/>
      <w:divBdr>
        <w:top w:val="none" w:sz="0" w:space="0" w:color="auto"/>
        <w:left w:val="none" w:sz="0" w:space="0" w:color="auto"/>
        <w:bottom w:val="none" w:sz="0" w:space="0" w:color="auto"/>
        <w:right w:val="none" w:sz="0" w:space="0" w:color="auto"/>
      </w:divBdr>
      <w:divsChild>
        <w:div w:id="824930755">
          <w:marLeft w:val="0"/>
          <w:marRight w:val="0"/>
          <w:marTop w:val="0"/>
          <w:marBottom w:val="0"/>
          <w:divBdr>
            <w:top w:val="none" w:sz="0" w:space="0" w:color="auto"/>
            <w:left w:val="none" w:sz="0" w:space="0" w:color="auto"/>
            <w:bottom w:val="none" w:sz="0" w:space="0" w:color="auto"/>
            <w:right w:val="none" w:sz="0" w:space="0" w:color="auto"/>
          </w:divBdr>
        </w:div>
        <w:div w:id="824930761">
          <w:marLeft w:val="0"/>
          <w:marRight w:val="0"/>
          <w:marTop w:val="0"/>
          <w:marBottom w:val="0"/>
          <w:divBdr>
            <w:top w:val="none" w:sz="0" w:space="0" w:color="auto"/>
            <w:left w:val="none" w:sz="0" w:space="0" w:color="auto"/>
            <w:bottom w:val="none" w:sz="0" w:space="0" w:color="auto"/>
            <w:right w:val="none" w:sz="0" w:space="0" w:color="auto"/>
          </w:divBdr>
        </w:div>
        <w:div w:id="824930773">
          <w:marLeft w:val="0"/>
          <w:marRight w:val="0"/>
          <w:marTop w:val="0"/>
          <w:marBottom w:val="0"/>
          <w:divBdr>
            <w:top w:val="none" w:sz="0" w:space="0" w:color="auto"/>
            <w:left w:val="none" w:sz="0" w:space="0" w:color="auto"/>
            <w:bottom w:val="none" w:sz="0" w:space="0" w:color="auto"/>
            <w:right w:val="none" w:sz="0" w:space="0" w:color="auto"/>
          </w:divBdr>
        </w:div>
        <w:div w:id="824930793">
          <w:marLeft w:val="0"/>
          <w:marRight w:val="0"/>
          <w:marTop w:val="0"/>
          <w:marBottom w:val="0"/>
          <w:divBdr>
            <w:top w:val="none" w:sz="0" w:space="0" w:color="auto"/>
            <w:left w:val="none" w:sz="0" w:space="0" w:color="auto"/>
            <w:bottom w:val="none" w:sz="0" w:space="0" w:color="auto"/>
            <w:right w:val="none" w:sz="0" w:space="0" w:color="auto"/>
          </w:divBdr>
        </w:div>
      </w:divsChild>
    </w:div>
    <w:div w:id="824930794">
      <w:marLeft w:val="0"/>
      <w:marRight w:val="0"/>
      <w:marTop w:val="0"/>
      <w:marBottom w:val="0"/>
      <w:divBdr>
        <w:top w:val="none" w:sz="0" w:space="0" w:color="auto"/>
        <w:left w:val="none" w:sz="0" w:space="0" w:color="auto"/>
        <w:bottom w:val="none" w:sz="0" w:space="0" w:color="auto"/>
        <w:right w:val="none" w:sz="0" w:space="0" w:color="auto"/>
      </w:divBdr>
    </w:div>
    <w:div w:id="824930795">
      <w:marLeft w:val="0"/>
      <w:marRight w:val="0"/>
      <w:marTop w:val="0"/>
      <w:marBottom w:val="0"/>
      <w:divBdr>
        <w:top w:val="none" w:sz="0" w:space="0" w:color="auto"/>
        <w:left w:val="none" w:sz="0" w:space="0" w:color="auto"/>
        <w:bottom w:val="none" w:sz="0" w:space="0" w:color="auto"/>
        <w:right w:val="none" w:sz="0" w:space="0" w:color="auto"/>
      </w:divBdr>
      <w:divsChild>
        <w:div w:id="824930801">
          <w:marLeft w:val="0"/>
          <w:marRight w:val="0"/>
          <w:marTop w:val="0"/>
          <w:marBottom w:val="0"/>
          <w:divBdr>
            <w:top w:val="none" w:sz="0" w:space="0" w:color="auto"/>
            <w:left w:val="none" w:sz="0" w:space="0" w:color="auto"/>
            <w:bottom w:val="none" w:sz="0" w:space="0" w:color="auto"/>
            <w:right w:val="none" w:sz="0" w:space="0" w:color="auto"/>
          </w:divBdr>
          <w:divsChild>
            <w:div w:id="824930745">
              <w:marLeft w:val="0"/>
              <w:marRight w:val="0"/>
              <w:marTop w:val="0"/>
              <w:marBottom w:val="0"/>
              <w:divBdr>
                <w:top w:val="none" w:sz="0" w:space="0" w:color="auto"/>
                <w:left w:val="none" w:sz="0" w:space="0" w:color="auto"/>
                <w:bottom w:val="none" w:sz="0" w:space="0" w:color="auto"/>
                <w:right w:val="none" w:sz="0" w:space="0" w:color="auto"/>
              </w:divBdr>
              <w:divsChild>
                <w:div w:id="82493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930805">
      <w:marLeft w:val="0"/>
      <w:marRight w:val="0"/>
      <w:marTop w:val="0"/>
      <w:marBottom w:val="0"/>
      <w:divBdr>
        <w:top w:val="none" w:sz="0" w:space="0" w:color="auto"/>
        <w:left w:val="none" w:sz="0" w:space="0" w:color="auto"/>
        <w:bottom w:val="none" w:sz="0" w:space="0" w:color="auto"/>
        <w:right w:val="none" w:sz="0" w:space="0" w:color="auto"/>
      </w:divBdr>
      <w:divsChild>
        <w:div w:id="824930828">
          <w:marLeft w:val="0"/>
          <w:marRight w:val="0"/>
          <w:marTop w:val="0"/>
          <w:marBottom w:val="0"/>
          <w:divBdr>
            <w:top w:val="none" w:sz="0" w:space="0" w:color="auto"/>
            <w:left w:val="none" w:sz="0" w:space="0" w:color="auto"/>
            <w:bottom w:val="none" w:sz="0" w:space="0" w:color="auto"/>
            <w:right w:val="none" w:sz="0" w:space="0" w:color="auto"/>
          </w:divBdr>
          <w:divsChild>
            <w:div w:id="824930832">
              <w:marLeft w:val="0"/>
              <w:marRight w:val="0"/>
              <w:marTop w:val="0"/>
              <w:marBottom w:val="0"/>
              <w:divBdr>
                <w:top w:val="none" w:sz="0" w:space="0" w:color="auto"/>
                <w:left w:val="none" w:sz="0" w:space="0" w:color="auto"/>
                <w:bottom w:val="none" w:sz="0" w:space="0" w:color="auto"/>
                <w:right w:val="none" w:sz="0" w:space="0" w:color="auto"/>
              </w:divBdr>
              <w:divsChild>
                <w:div w:id="824930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930806">
      <w:marLeft w:val="0"/>
      <w:marRight w:val="0"/>
      <w:marTop w:val="0"/>
      <w:marBottom w:val="0"/>
      <w:divBdr>
        <w:top w:val="none" w:sz="0" w:space="0" w:color="auto"/>
        <w:left w:val="none" w:sz="0" w:space="0" w:color="auto"/>
        <w:bottom w:val="none" w:sz="0" w:space="0" w:color="auto"/>
        <w:right w:val="none" w:sz="0" w:space="0" w:color="auto"/>
      </w:divBdr>
      <w:divsChild>
        <w:div w:id="824930769">
          <w:marLeft w:val="0"/>
          <w:marRight w:val="0"/>
          <w:marTop w:val="0"/>
          <w:marBottom w:val="0"/>
          <w:divBdr>
            <w:top w:val="none" w:sz="0" w:space="0" w:color="auto"/>
            <w:left w:val="none" w:sz="0" w:space="0" w:color="auto"/>
            <w:bottom w:val="none" w:sz="0" w:space="0" w:color="auto"/>
            <w:right w:val="none" w:sz="0" w:space="0" w:color="auto"/>
          </w:divBdr>
          <w:divsChild>
            <w:div w:id="824930823">
              <w:marLeft w:val="0"/>
              <w:marRight w:val="0"/>
              <w:marTop w:val="0"/>
              <w:marBottom w:val="0"/>
              <w:divBdr>
                <w:top w:val="none" w:sz="0" w:space="0" w:color="auto"/>
                <w:left w:val="none" w:sz="0" w:space="0" w:color="auto"/>
                <w:bottom w:val="none" w:sz="0" w:space="0" w:color="auto"/>
                <w:right w:val="none" w:sz="0" w:space="0" w:color="auto"/>
              </w:divBdr>
              <w:divsChild>
                <w:div w:id="82493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930808">
      <w:marLeft w:val="0"/>
      <w:marRight w:val="0"/>
      <w:marTop w:val="0"/>
      <w:marBottom w:val="0"/>
      <w:divBdr>
        <w:top w:val="none" w:sz="0" w:space="0" w:color="auto"/>
        <w:left w:val="none" w:sz="0" w:space="0" w:color="auto"/>
        <w:bottom w:val="none" w:sz="0" w:space="0" w:color="auto"/>
        <w:right w:val="none" w:sz="0" w:space="0" w:color="auto"/>
      </w:divBdr>
      <w:divsChild>
        <w:div w:id="824930748">
          <w:marLeft w:val="0"/>
          <w:marRight w:val="0"/>
          <w:marTop w:val="0"/>
          <w:marBottom w:val="0"/>
          <w:divBdr>
            <w:top w:val="none" w:sz="0" w:space="0" w:color="auto"/>
            <w:left w:val="none" w:sz="0" w:space="0" w:color="auto"/>
            <w:bottom w:val="none" w:sz="0" w:space="0" w:color="auto"/>
            <w:right w:val="none" w:sz="0" w:space="0" w:color="auto"/>
          </w:divBdr>
        </w:div>
        <w:div w:id="824930763">
          <w:marLeft w:val="0"/>
          <w:marRight w:val="0"/>
          <w:marTop w:val="0"/>
          <w:marBottom w:val="0"/>
          <w:divBdr>
            <w:top w:val="none" w:sz="0" w:space="0" w:color="auto"/>
            <w:left w:val="none" w:sz="0" w:space="0" w:color="auto"/>
            <w:bottom w:val="none" w:sz="0" w:space="0" w:color="auto"/>
            <w:right w:val="none" w:sz="0" w:space="0" w:color="auto"/>
          </w:divBdr>
        </w:div>
        <w:div w:id="824930780">
          <w:marLeft w:val="0"/>
          <w:marRight w:val="0"/>
          <w:marTop w:val="0"/>
          <w:marBottom w:val="0"/>
          <w:divBdr>
            <w:top w:val="none" w:sz="0" w:space="0" w:color="auto"/>
            <w:left w:val="none" w:sz="0" w:space="0" w:color="auto"/>
            <w:bottom w:val="none" w:sz="0" w:space="0" w:color="auto"/>
            <w:right w:val="none" w:sz="0" w:space="0" w:color="auto"/>
          </w:divBdr>
        </w:div>
        <w:div w:id="824930784">
          <w:marLeft w:val="0"/>
          <w:marRight w:val="0"/>
          <w:marTop w:val="0"/>
          <w:marBottom w:val="0"/>
          <w:divBdr>
            <w:top w:val="none" w:sz="0" w:space="0" w:color="auto"/>
            <w:left w:val="none" w:sz="0" w:space="0" w:color="auto"/>
            <w:bottom w:val="none" w:sz="0" w:space="0" w:color="auto"/>
            <w:right w:val="none" w:sz="0" w:space="0" w:color="auto"/>
          </w:divBdr>
        </w:div>
        <w:div w:id="824930785">
          <w:marLeft w:val="0"/>
          <w:marRight w:val="0"/>
          <w:marTop w:val="0"/>
          <w:marBottom w:val="0"/>
          <w:divBdr>
            <w:top w:val="none" w:sz="0" w:space="0" w:color="auto"/>
            <w:left w:val="none" w:sz="0" w:space="0" w:color="auto"/>
            <w:bottom w:val="none" w:sz="0" w:space="0" w:color="auto"/>
            <w:right w:val="none" w:sz="0" w:space="0" w:color="auto"/>
          </w:divBdr>
        </w:div>
        <w:div w:id="824930799">
          <w:marLeft w:val="0"/>
          <w:marRight w:val="0"/>
          <w:marTop w:val="0"/>
          <w:marBottom w:val="0"/>
          <w:divBdr>
            <w:top w:val="none" w:sz="0" w:space="0" w:color="auto"/>
            <w:left w:val="none" w:sz="0" w:space="0" w:color="auto"/>
            <w:bottom w:val="none" w:sz="0" w:space="0" w:color="auto"/>
            <w:right w:val="none" w:sz="0" w:space="0" w:color="auto"/>
          </w:divBdr>
        </w:div>
        <w:div w:id="824930815">
          <w:marLeft w:val="0"/>
          <w:marRight w:val="0"/>
          <w:marTop w:val="0"/>
          <w:marBottom w:val="0"/>
          <w:divBdr>
            <w:top w:val="none" w:sz="0" w:space="0" w:color="auto"/>
            <w:left w:val="none" w:sz="0" w:space="0" w:color="auto"/>
            <w:bottom w:val="none" w:sz="0" w:space="0" w:color="auto"/>
            <w:right w:val="none" w:sz="0" w:space="0" w:color="auto"/>
          </w:divBdr>
        </w:div>
        <w:div w:id="824930818">
          <w:marLeft w:val="0"/>
          <w:marRight w:val="0"/>
          <w:marTop w:val="0"/>
          <w:marBottom w:val="0"/>
          <w:divBdr>
            <w:top w:val="none" w:sz="0" w:space="0" w:color="auto"/>
            <w:left w:val="none" w:sz="0" w:space="0" w:color="auto"/>
            <w:bottom w:val="none" w:sz="0" w:space="0" w:color="auto"/>
            <w:right w:val="none" w:sz="0" w:space="0" w:color="auto"/>
          </w:divBdr>
        </w:div>
        <w:div w:id="824930821">
          <w:marLeft w:val="0"/>
          <w:marRight w:val="0"/>
          <w:marTop w:val="0"/>
          <w:marBottom w:val="0"/>
          <w:divBdr>
            <w:top w:val="none" w:sz="0" w:space="0" w:color="auto"/>
            <w:left w:val="none" w:sz="0" w:space="0" w:color="auto"/>
            <w:bottom w:val="none" w:sz="0" w:space="0" w:color="auto"/>
            <w:right w:val="none" w:sz="0" w:space="0" w:color="auto"/>
          </w:divBdr>
        </w:div>
        <w:div w:id="824930827">
          <w:marLeft w:val="0"/>
          <w:marRight w:val="0"/>
          <w:marTop w:val="0"/>
          <w:marBottom w:val="0"/>
          <w:divBdr>
            <w:top w:val="none" w:sz="0" w:space="0" w:color="auto"/>
            <w:left w:val="none" w:sz="0" w:space="0" w:color="auto"/>
            <w:bottom w:val="none" w:sz="0" w:space="0" w:color="auto"/>
            <w:right w:val="none" w:sz="0" w:space="0" w:color="auto"/>
          </w:divBdr>
        </w:div>
        <w:div w:id="824930835">
          <w:marLeft w:val="0"/>
          <w:marRight w:val="0"/>
          <w:marTop w:val="0"/>
          <w:marBottom w:val="0"/>
          <w:divBdr>
            <w:top w:val="none" w:sz="0" w:space="0" w:color="auto"/>
            <w:left w:val="none" w:sz="0" w:space="0" w:color="auto"/>
            <w:bottom w:val="none" w:sz="0" w:space="0" w:color="auto"/>
            <w:right w:val="none" w:sz="0" w:space="0" w:color="auto"/>
          </w:divBdr>
        </w:div>
      </w:divsChild>
    </w:div>
    <w:div w:id="824930819">
      <w:marLeft w:val="0"/>
      <w:marRight w:val="0"/>
      <w:marTop w:val="0"/>
      <w:marBottom w:val="0"/>
      <w:divBdr>
        <w:top w:val="none" w:sz="0" w:space="0" w:color="auto"/>
        <w:left w:val="none" w:sz="0" w:space="0" w:color="auto"/>
        <w:bottom w:val="none" w:sz="0" w:space="0" w:color="auto"/>
        <w:right w:val="none" w:sz="0" w:space="0" w:color="auto"/>
      </w:divBdr>
    </w:div>
    <w:div w:id="824930825">
      <w:marLeft w:val="0"/>
      <w:marRight w:val="0"/>
      <w:marTop w:val="0"/>
      <w:marBottom w:val="0"/>
      <w:divBdr>
        <w:top w:val="none" w:sz="0" w:space="0" w:color="auto"/>
        <w:left w:val="none" w:sz="0" w:space="0" w:color="auto"/>
        <w:bottom w:val="none" w:sz="0" w:space="0" w:color="auto"/>
        <w:right w:val="none" w:sz="0" w:space="0" w:color="auto"/>
      </w:divBdr>
      <w:divsChild>
        <w:div w:id="824930777">
          <w:marLeft w:val="0"/>
          <w:marRight w:val="0"/>
          <w:marTop w:val="0"/>
          <w:marBottom w:val="0"/>
          <w:divBdr>
            <w:top w:val="none" w:sz="0" w:space="0" w:color="auto"/>
            <w:left w:val="none" w:sz="0" w:space="0" w:color="auto"/>
            <w:bottom w:val="none" w:sz="0" w:space="0" w:color="auto"/>
            <w:right w:val="none" w:sz="0" w:space="0" w:color="auto"/>
          </w:divBdr>
        </w:div>
      </w:divsChild>
    </w:div>
    <w:div w:id="8249308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13</Pages>
  <Words>3311</Words>
  <Characters>18211</Characters>
  <Application>Microsoft Office Word</Application>
  <DocSecurity>0</DocSecurity>
  <Lines>151</Lines>
  <Paragraphs>42</Paragraphs>
  <ScaleCrop>false</ScaleCrop>
  <Company>Poder Judicial del Estado</Company>
  <LinksUpToDate>false</LinksUpToDate>
  <CharactersWithSpaces>21480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ADRIANA RODRIGUEZ CARRILLO</cp:lastModifiedBy>
  <cp:revision>6</cp:revision>
  <cp:lastPrinted>2022-11-09T14:37:00Z</cp:lastPrinted>
  <dcterms:created xsi:type="dcterms:W3CDTF">2022-11-09T14:43:00Z</dcterms:created>
  <dcterms:modified xsi:type="dcterms:W3CDTF">2022-12-06T17:27:00Z</dcterms:modified>
</cp:coreProperties>
</file>