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5D8" w:rsidRDefault="00E805D8" w:rsidP="00003003">
      <w:pPr>
        <w:jc w:val="right"/>
        <w:rPr>
          <w:rFonts w:ascii="Montserrat Black" w:hAnsi="Montserrat Black"/>
          <w:b/>
          <w:bCs/>
          <w:sz w:val="20"/>
          <w:szCs w:val="20"/>
        </w:rPr>
      </w:pPr>
      <w:bookmarkStart w:id="0" w:name="_GoBack"/>
      <w:bookmarkEnd w:id="0"/>
    </w:p>
    <w:p w:rsidR="00E90569" w:rsidRDefault="00E90569" w:rsidP="00E90569">
      <w:pPr>
        <w:jc w:val="center"/>
        <w:rPr>
          <w:rFonts w:ascii="Montserrat" w:hAnsi="Montserrat"/>
          <w:b/>
        </w:rPr>
      </w:pPr>
    </w:p>
    <w:p w:rsidR="00E90569" w:rsidRDefault="00E90569" w:rsidP="00E90569">
      <w:pPr>
        <w:jc w:val="center"/>
        <w:rPr>
          <w:rFonts w:ascii="Montserrat" w:hAnsi="Montserrat"/>
        </w:rPr>
      </w:pPr>
      <w:r w:rsidRPr="00E90569">
        <w:rPr>
          <w:rFonts w:ascii="Montserrat" w:hAnsi="Montserrat"/>
          <w:b/>
        </w:rPr>
        <w:t>LTAIPSLPA84FXXXVI</w:t>
      </w:r>
      <w:r w:rsidRPr="00E90569">
        <w:rPr>
          <w:rFonts w:ascii="Montserrat" w:hAnsi="Montserrat"/>
        </w:rPr>
        <w:t xml:space="preserve"> ESTADÍSTICAS GENERADAS.</w:t>
      </w:r>
    </w:p>
    <w:p w:rsidR="00E90569" w:rsidRDefault="00E90569" w:rsidP="00E90569">
      <w:pPr>
        <w:jc w:val="center"/>
        <w:rPr>
          <w:rFonts w:ascii="Montserrat" w:hAnsi="Montserrat"/>
        </w:rPr>
      </w:pPr>
    </w:p>
    <w:p w:rsidR="00D430E3" w:rsidRDefault="006E4382" w:rsidP="00590CD6">
      <w:pPr>
        <w:jc w:val="center"/>
        <w:rPr>
          <w:rFonts w:ascii="Montserrat Black" w:hAnsi="Montserrat Black"/>
          <w:b/>
          <w:bCs/>
          <w:sz w:val="20"/>
          <w:szCs w:val="20"/>
        </w:rPr>
      </w:pPr>
      <w:r w:rsidRPr="006E4382">
        <w:rPr>
          <w:noProof/>
          <w:lang w:eastAsia="es-MX"/>
        </w:rPr>
        <w:drawing>
          <wp:inline distT="0" distB="0" distL="0" distR="0">
            <wp:extent cx="8348980" cy="276892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8980" cy="2768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0569">
        <w:rPr>
          <w:rFonts w:ascii="Montserrat" w:hAnsi="Montserrat"/>
        </w:rPr>
        <w:br w:type="textWrapping" w:clear="all"/>
      </w:r>
    </w:p>
    <w:sectPr w:rsidR="00D430E3" w:rsidSect="00BD1C1C">
      <w:headerReference w:type="default" r:id="rId9"/>
      <w:footerReference w:type="default" r:id="rId10"/>
      <w:pgSz w:w="15842" w:h="10206" w:orient="landscape" w:code="1"/>
      <w:pgMar w:top="1701" w:right="1276" w:bottom="1185" w:left="1418" w:header="992" w:footer="6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00F0" w:rsidRDefault="00A000F0" w:rsidP="00980742">
      <w:r>
        <w:separator/>
      </w:r>
    </w:p>
  </w:endnote>
  <w:endnote w:type="continuationSeparator" w:id="0">
    <w:p w:rsidR="00A000F0" w:rsidRDefault="00A000F0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Black">
    <w:panose1 w:val="00000A00000000000000"/>
    <w:charset w:val="00"/>
    <w:family w:val="auto"/>
    <w:pitch w:val="variable"/>
    <w:sig w:usb0="2000020F" w:usb1="00000003" w:usb2="00000000" w:usb3="00000000" w:csb0="00000197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mbria">
    <w:altName w:val="Cambria Math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B40141" w:rsidP="00E30780">
    <w:pPr>
      <w:jc w:val="center"/>
      <w:rPr>
        <w:rFonts w:ascii="Franklin Gothic Demi Cond" w:hAnsi="Franklin Gothic Demi Cond" w:cs="Arial"/>
        <w:sz w:val="16"/>
        <w:szCs w:val="16"/>
      </w:rPr>
    </w:pPr>
    <w:r>
      <w:rPr>
        <w:rFonts w:ascii="Franklin Gothic Demi Cond" w:hAnsi="Franklin Gothic Demi Cond" w:cs="Arial"/>
        <w:sz w:val="16"/>
        <w:szCs w:val="16"/>
      </w:rPr>
      <w:t>“2023, AÑO DEL CENTENARIO DELL VOTO DE LAS MUJERES EN SAN LUIS POTOSÍ, PRECURSOR NACIONAL</w:t>
    </w:r>
    <w:r w:rsidR="00FB1C1A">
      <w:rPr>
        <w:rFonts w:ascii="Franklin Gothic Demi Cond" w:hAnsi="Franklin Gothic Demi Cond" w:cs="Arial"/>
        <w:sz w:val="16"/>
        <w:szCs w:val="16"/>
      </w:rPr>
      <w:t>”</w:t>
    </w: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9B66C9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Centro de Convenciones de San Luis Potosí, Sala “A”, </w:t>
    </w:r>
    <w:proofErr w:type="spellStart"/>
    <w:r w:rsidRPr="0052605D">
      <w:rPr>
        <w:rFonts w:ascii="Montserrat" w:eastAsia="Malgun Gothic" w:hAnsi="Montserrat"/>
        <w:b/>
        <w:color w:val="008200"/>
        <w:sz w:val="11"/>
        <w:szCs w:val="11"/>
      </w:rPr>
      <w:t>Blvd</w:t>
    </w:r>
    <w:proofErr w:type="spellEnd"/>
    <w:r w:rsidRPr="0052605D">
      <w:rPr>
        <w:rFonts w:ascii="Montserrat" w:eastAsia="Malgun Gothic" w:hAnsi="Montserrat"/>
        <w:b/>
        <w:color w:val="008200"/>
        <w:sz w:val="11"/>
        <w:szCs w:val="11"/>
      </w:rPr>
      <w:t>. Antonio Rocha Cor</w:t>
    </w:r>
    <w:r w:rsidR="00DA2686">
      <w:rPr>
        <w:rFonts w:ascii="Montserrat" w:eastAsia="Malgun Gothic" w:hAnsi="Montserrat"/>
        <w:b/>
        <w:color w:val="008200"/>
        <w:sz w:val="11"/>
        <w:szCs w:val="11"/>
      </w:rPr>
      <w:t>dero No. 125, Col. Desarrollo del Pedregal, S.L.P., C.P. 78295</w:t>
    </w:r>
  </w:p>
  <w:p w:rsidR="00310AA9" w:rsidRPr="009B66C9" w:rsidRDefault="009B66C9" w:rsidP="00DA2686">
    <w:pPr>
      <w:pStyle w:val="Piedepgina"/>
      <w:jc w:val="center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>www.sdeslp.gob.mx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00F0" w:rsidRDefault="00A000F0" w:rsidP="00980742">
      <w:r>
        <w:separator/>
      </w:r>
    </w:p>
  </w:footnote>
  <w:footnote w:type="continuationSeparator" w:id="0">
    <w:p w:rsidR="00A000F0" w:rsidRDefault="00A000F0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E90569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812126">
      <w:rPr>
        <w:b/>
        <w:noProof/>
        <w:sz w:val="40"/>
        <w:szCs w:val="4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77821</wp:posOffset>
          </wp:positionH>
          <wp:positionV relativeFrom="margin">
            <wp:posOffset>-1312248</wp:posOffset>
          </wp:positionV>
          <wp:extent cx="627970" cy="900000"/>
          <wp:effectExtent l="0" t="0" r="1270" b="0"/>
          <wp:wrapSquare wrapText="bothSides"/>
          <wp:docPr id="13" name="Imagen 13" descr="E:\Sello Poder Ejecu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Sello Poder Ejecutiv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970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40"/>
        <w:szCs w:val="40"/>
        <w:lang w:eastAsia="es-MX"/>
      </w:rPr>
      <w:drawing>
        <wp:inline distT="0" distB="0" distL="0" distR="0" wp14:anchorId="21CDBC0B" wp14:editId="6CB3B0DC">
          <wp:extent cx="3636000" cy="637504"/>
          <wp:effectExtent l="0" t="0" r="3175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6000" cy="6375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rPr>
        <w:rFonts w:ascii="Literata" w:hAnsi="Literata"/>
        <w:b/>
        <w:noProof/>
        <w:sz w:val="28"/>
        <w:szCs w:val="28"/>
        <w:lang w:eastAsia="es-MX"/>
      </w:rPr>
    </w:pPr>
  </w:p>
  <w:p w:rsidR="009B66C9" w:rsidRP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638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787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438A"/>
    <w:rsid w:val="001C58C5"/>
    <w:rsid w:val="001C654A"/>
    <w:rsid w:val="001C7FB2"/>
    <w:rsid w:val="001D01DD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0B5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12B8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0CD6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4D1F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4382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5D0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3F38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463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D9B"/>
    <w:rsid w:val="009F6AA6"/>
    <w:rsid w:val="009F71B2"/>
    <w:rsid w:val="009F7685"/>
    <w:rsid w:val="00A000F0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2DD1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141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12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C1C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3F23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0E3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A98"/>
    <w:rsid w:val="00E54C8E"/>
    <w:rsid w:val="00E55652"/>
    <w:rsid w:val="00E55678"/>
    <w:rsid w:val="00E5577C"/>
    <w:rsid w:val="00E56331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1369A-D3AD-4D50-B50B-70E94A5EDC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Maria Elena Morales</cp:lastModifiedBy>
  <cp:revision>2</cp:revision>
  <cp:lastPrinted>2022-01-27T14:30:00Z</cp:lastPrinted>
  <dcterms:created xsi:type="dcterms:W3CDTF">2023-06-05T15:39:00Z</dcterms:created>
  <dcterms:modified xsi:type="dcterms:W3CDTF">2023-06-05T15:39:00Z</dcterms:modified>
</cp:coreProperties>
</file>