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43625A"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D1428" w:rsidRDefault="00E02CEE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>
        <w:rPr>
          <w:rFonts w:ascii="Literata" w:hAnsi="Literata" w:cs="Times New Roman"/>
          <w:b/>
          <w:color w:val="333333"/>
          <w:sz w:val="22"/>
          <w:szCs w:val="18"/>
        </w:rPr>
        <w:t xml:space="preserve">ARTÍCULO 84 </w:t>
      </w:r>
      <w:r w:rsidR="0038041A">
        <w:rPr>
          <w:rFonts w:ascii="Literata" w:hAnsi="Literata" w:cs="Times New Roman"/>
          <w:b/>
          <w:color w:val="333333"/>
          <w:sz w:val="22"/>
          <w:szCs w:val="18"/>
        </w:rPr>
        <w:t>XV</w:t>
      </w:r>
      <w:r>
        <w:rPr>
          <w:rFonts w:ascii="Literata" w:hAnsi="Literata" w:cs="Times New Roman"/>
          <w:b/>
          <w:color w:val="333333"/>
          <w:sz w:val="22"/>
          <w:szCs w:val="18"/>
        </w:rPr>
        <w:t>II</w:t>
      </w:r>
      <w:r w:rsidR="00941213">
        <w:rPr>
          <w:rFonts w:ascii="Literata" w:hAnsi="Literata" w:cs="Times New Roman"/>
          <w:b/>
          <w:color w:val="333333"/>
          <w:sz w:val="22"/>
          <w:szCs w:val="18"/>
        </w:rPr>
        <w:t xml:space="preserve">I </w:t>
      </w:r>
      <w:r w:rsidR="00AD1428" w:rsidRPr="00AD1428">
        <w:rPr>
          <w:rFonts w:ascii="Literata" w:hAnsi="Literata" w:cs="Times New Roman"/>
          <w:b/>
          <w:color w:val="333333"/>
          <w:sz w:val="22"/>
          <w:szCs w:val="18"/>
        </w:rPr>
        <w:t xml:space="preserve"> </w:t>
      </w:r>
    </w:p>
    <w:p w:rsidR="00AD1428" w:rsidRDefault="00AD142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941213" w:rsidRDefault="00E02CEE" w:rsidP="00AD1428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>El Instituto Registral y Catastra</w:t>
      </w:r>
      <w:r w:rsidR="00941213">
        <w:rPr>
          <w:rFonts w:ascii="Literata" w:hAnsi="Literata"/>
        </w:rPr>
        <w:t>l del Estado de San Luis Potosí</w:t>
      </w:r>
      <w:r>
        <w:rPr>
          <w:rFonts w:ascii="Literata" w:hAnsi="Literata"/>
        </w:rPr>
        <w:t xml:space="preserve"> </w:t>
      </w:r>
      <w:r w:rsidR="00941213">
        <w:rPr>
          <w:rFonts w:ascii="Literata" w:hAnsi="Literata"/>
        </w:rPr>
        <w:t xml:space="preserve">durante el mes de DICIEMBRE 2022 no recibió solicitud de información y/o solicitudes relativas a datos personales. Por ende no se genera información acorde a la fracción en el citado periodo. </w:t>
      </w:r>
    </w:p>
    <w:p w:rsidR="00941213" w:rsidRDefault="00941213" w:rsidP="00AD1428">
      <w:pPr>
        <w:tabs>
          <w:tab w:val="left" w:pos="3264"/>
        </w:tabs>
        <w:jc w:val="both"/>
        <w:rPr>
          <w:rFonts w:ascii="Literata" w:hAnsi="Literata"/>
        </w:rPr>
      </w:pPr>
    </w:p>
    <w:p w:rsidR="00A7165C" w:rsidRPr="00A7165C" w:rsidRDefault="00A7165C" w:rsidP="00A7165C">
      <w:pPr>
        <w:tabs>
          <w:tab w:val="left" w:pos="3264"/>
        </w:tabs>
        <w:jc w:val="both"/>
        <w:rPr>
          <w:rFonts w:ascii="Literata" w:hAnsi="Literata"/>
        </w:rPr>
      </w:pPr>
      <w:r w:rsidRPr="00A7165C">
        <w:rPr>
          <w:rFonts w:ascii="Literata" w:hAnsi="Literata"/>
        </w:rPr>
        <w:t>Atendiendo a lo establecido en los artículos 18 y 19 de la Ley de Transparencia en concordancia con el lineami</w:t>
      </w:r>
      <w:r w:rsidR="002171F0">
        <w:rPr>
          <w:rFonts w:ascii="Literata" w:hAnsi="Literata"/>
        </w:rPr>
        <w:t xml:space="preserve">ento décimo quinto y </w:t>
      </w:r>
      <w:r w:rsidR="00074264">
        <w:rPr>
          <w:rFonts w:ascii="Literata" w:hAnsi="Literata"/>
        </w:rPr>
        <w:t>trigésimo tercero</w:t>
      </w:r>
      <w:bookmarkStart w:id="0" w:name="_GoBack"/>
      <w:bookmarkEnd w:id="0"/>
      <w:r w:rsidRPr="00A7165C">
        <w:rPr>
          <w:rFonts w:ascii="Literata" w:hAnsi="Literata"/>
        </w:rPr>
        <w:t xml:space="preserve">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A7165C" w:rsidRPr="00A7165C" w:rsidRDefault="00A7165C" w:rsidP="00A7165C">
      <w:pPr>
        <w:tabs>
          <w:tab w:val="left" w:pos="3264"/>
        </w:tabs>
        <w:jc w:val="both"/>
        <w:rPr>
          <w:rFonts w:ascii="Literata" w:hAnsi="Literata"/>
        </w:rPr>
      </w:pPr>
    </w:p>
    <w:p w:rsidR="00E02CEE" w:rsidRDefault="00E02CEE" w:rsidP="00AD1428">
      <w:pPr>
        <w:tabs>
          <w:tab w:val="left" w:pos="3264"/>
        </w:tabs>
        <w:jc w:val="both"/>
        <w:rPr>
          <w:rFonts w:ascii="Literata" w:hAnsi="Literata"/>
        </w:rPr>
      </w:pPr>
    </w:p>
    <w:p w:rsidR="00E02CEE" w:rsidRDefault="00E02CEE" w:rsidP="00AD1428">
      <w:pPr>
        <w:tabs>
          <w:tab w:val="left" w:pos="3264"/>
        </w:tabs>
        <w:jc w:val="both"/>
        <w:rPr>
          <w:rFonts w:ascii="Literata" w:hAnsi="Literata"/>
        </w:rPr>
      </w:pPr>
    </w:p>
    <w:p w:rsidR="00E02CEE" w:rsidRDefault="00E02CEE" w:rsidP="00AD1428">
      <w:pPr>
        <w:tabs>
          <w:tab w:val="left" w:pos="3264"/>
        </w:tabs>
        <w:jc w:val="both"/>
        <w:rPr>
          <w:rFonts w:ascii="Literata" w:hAnsi="Literata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Pr="00B314FF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DC6704" w:rsidRPr="007A1FCF" w:rsidRDefault="00CC6018" w:rsidP="003F5B59">
      <w:pPr>
        <w:tabs>
          <w:tab w:val="left" w:pos="3264"/>
        </w:tabs>
        <w:jc w:val="center"/>
        <w:rPr>
          <w:rFonts w:eastAsia="SimSun" w:cstheme="minorHAnsi"/>
          <w:szCs w:val="28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  <w:r w:rsidR="00AD1428">
        <w:rPr>
          <w:rFonts w:ascii="Literata" w:hAnsi="Literata"/>
          <w:sz w:val="16"/>
          <w:szCs w:val="14"/>
        </w:rPr>
        <w:t xml:space="preserve">  </w:t>
      </w:r>
      <w:r w:rsidR="004974C3">
        <w:tab/>
      </w: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A33" w:rsidRDefault="00B93A33">
      <w:r>
        <w:separator/>
      </w:r>
    </w:p>
  </w:endnote>
  <w:endnote w:type="continuationSeparator" w:id="0">
    <w:p w:rsidR="00B93A33" w:rsidRDefault="00B9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A33" w:rsidRDefault="00B93A33">
      <w:r>
        <w:separator/>
      </w:r>
    </w:p>
  </w:footnote>
  <w:footnote w:type="continuationSeparator" w:id="0">
    <w:p w:rsidR="00B93A33" w:rsidRDefault="00B93A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74264"/>
    <w:rsid w:val="00083615"/>
    <w:rsid w:val="000A328C"/>
    <w:rsid w:val="000A53A8"/>
    <w:rsid w:val="000A6086"/>
    <w:rsid w:val="00103581"/>
    <w:rsid w:val="00146BDD"/>
    <w:rsid w:val="001D2E6C"/>
    <w:rsid w:val="001E3237"/>
    <w:rsid w:val="001F2409"/>
    <w:rsid w:val="002171F0"/>
    <w:rsid w:val="00227BE7"/>
    <w:rsid w:val="0025438D"/>
    <w:rsid w:val="002A3BD0"/>
    <w:rsid w:val="0038041A"/>
    <w:rsid w:val="00381B83"/>
    <w:rsid w:val="003855E9"/>
    <w:rsid w:val="003F5B59"/>
    <w:rsid w:val="0043625A"/>
    <w:rsid w:val="004827B8"/>
    <w:rsid w:val="004947E2"/>
    <w:rsid w:val="004974C3"/>
    <w:rsid w:val="004A190A"/>
    <w:rsid w:val="00525D4F"/>
    <w:rsid w:val="00577596"/>
    <w:rsid w:val="005C77B9"/>
    <w:rsid w:val="005D592F"/>
    <w:rsid w:val="0067092B"/>
    <w:rsid w:val="0070768A"/>
    <w:rsid w:val="007149FF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1213"/>
    <w:rsid w:val="00943A76"/>
    <w:rsid w:val="0097284F"/>
    <w:rsid w:val="0098615E"/>
    <w:rsid w:val="00987806"/>
    <w:rsid w:val="009B66ED"/>
    <w:rsid w:val="009C0C8C"/>
    <w:rsid w:val="00A274A7"/>
    <w:rsid w:val="00A4039B"/>
    <w:rsid w:val="00A7165C"/>
    <w:rsid w:val="00A75286"/>
    <w:rsid w:val="00A922B3"/>
    <w:rsid w:val="00A92F15"/>
    <w:rsid w:val="00AC360F"/>
    <w:rsid w:val="00AD1428"/>
    <w:rsid w:val="00B05996"/>
    <w:rsid w:val="00B24FB7"/>
    <w:rsid w:val="00B30D64"/>
    <w:rsid w:val="00B93A33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02CEE"/>
    <w:rsid w:val="00E13342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C7CB086-6EB0-41E5-8DB5-A8E8E4DA9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4</cp:revision>
  <cp:lastPrinted>2022-02-03T18:03:00Z</cp:lastPrinted>
  <dcterms:created xsi:type="dcterms:W3CDTF">2023-01-09T22:35:00Z</dcterms:created>
  <dcterms:modified xsi:type="dcterms:W3CDTF">2023-01-09T22:38:00Z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