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77BABF7E"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7A3618">
        <w:rPr>
          <w:rFonts w:ascii="AvantGarde Bk BT" w:hAnsi="AvantGarde Bk BT" w:cs="Arial"/>
          <w:b/>
          <w:color w:val="000000" w:themeColor="text1"/>
          <w:sz w:val="24"/>
          <w:szCs w:val="24"/>
        </w:rPr>
        <w:t>024</w:t>
      </w:r>
      <w:r w:rsidR="00126008">
        <w:rPr>
          <w:rFonts w:ascii="AvantGarde Bk BT" w:hAnsi="AvantGarde Bk BT" w:cs="Arial"/>
          <w:b/>
          <w:color w:val="000000" w:themeColor="text1"/>
          <w:sz w:val="24"/>
          <w:szCs w:val="24"/>
        </w:rPr>
        <w:t>/</w:t>
      </w:r>
      <w:r w:rsidR="004F0E5E">
        <w:rPr>
          <w:rFonts w:ascii="AvantGarde Bk BT" w:hAnsi="AvantGarde Bk BT" w:cs="Arial"/>
          <w:b/>
          <w:color w:val="000000" w:themeColor="text1"/>
          <w:sz w:val="24"/>
          <w:szCs w:val="24"/>
        </w:rPr>
        <w:t>2022</w:t>
      </w:r>
      <w:r w:rsidR="00A2443F" w:rsidRPr="007C5605">
        <w:rPr>
          <w:rFonts w:ascii="AvantGarde Bk BT" w:hAnsi="AvantGarde Bk BT" w:cs="Arial"/>
          <w:b/>
          <w:color w:val="000000" w:themeColor="text1"/>
          <w:sz w:val="24"/>
          <w:szCs w:val="24"/>
        </w:rPr>
        <w:t>-1</w:t>
      </w:r>
      <w:r w:rsidR="004E2C5A">
        <w:rPr>
          <w:rFonts w:ascii="AvantGarde Bk BT" w:hAnsi="AvantGarde Bk BT" w:cs="Arial"/>
          <w:b/>
          <w:color w:val="000000" w:themeColor="text1"/>
          <w:sz w:val="24"/>
          <w:szCs w:val="24"/>
        </w:rPr>
        <w:t xml:space="preserve"> OP</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78F7831F" w:rsidR="0004274F" w:rsidRPr="007C5605" w:rsidRDefault="00067418"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E</w:t>
      </w:r>
      <w:r w:rsidR="004D3606">
        <w:rPr>
          <w:rFonts w:ascii="AvantGarde Bk BT" w:hAnsi="AvantGarde Bk BT" w:cs="Arial"/>
          <w:b/>
          <w:color w:val="000000" w:themeColor="text1"/>
          <w:sz w:val="24"/>
          <w:szCs w:val="24"/>
        </w:rPr>
        <w:t>DUCACIÓN DE GOBIERNO DEL ESTADO</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69684C82"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7A3618">
        <w:rPr>
          <w:rFonts w:ascii="AvantGarde Bk BT" w:hAnsi="AvantGarde Bk BT" w:cs="Arial"/>
          <w:color w:val="000000" w:themeColor="text1"/>
          <w:sz w:val="24"/>
          <w:szCs w:val="24"/>
        </w:rPr>
        <w:t>05 cinco de agosto de 2022</w:t>
      </w:r>
      <w:r w:rsidR="00B45BF9">
        <w:rPr>
          <w:rFonts w:ascii="AvantGarde Bk BT" w:hAnsi="AvantGarde Bk BT" w:cs="Arial"/>
          <w:color w:val="000000" w:themeColor="text1"/>
          <w:sz w:val="24"/>
          <w:szCs w:val="24"/>
        </w:rPr>
        <w:t xml:space="preserve"> dos mil </w:t>
      </w:r>
      <w:r w:rsidR="004F0E5E">
        <w:rPr>
          <w:rFonts w:ascii="AvantGarde Bk BT" w:hAnsi="AvantGarde Bk BT" w:cs="Arial"/>
          <w:color w:val="000000" w:themeColor="text1"/>
          <w:sz w:val="24"/>
          <w:szCs w:val="24"/>
        </w:rPr>
        <w:t>veintidós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4F46BCA5"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w:t>
      </w:r>
      <w:r>
        <w:rPr>
          <w:rFonts w:ascii="AvantGarde Bk BT" w:hAnsi="AvantGarde Bk BT" w:cs="Arial"/>
          <w:color w:val="000000" w:themeColor="text1"/>
          <w:sz w:val="24"/>
          <w:szCs w:val="24"/>
        </w:rPr>
        <w:t xml:space="preserve"> </w:t>
      </w:r>
      <w:r w:rsidR="007F2AB0">
        <w:rPr>
          <w:rFonts w:ascii="AvantGarde Bk BT" w:hAnsi="AvantGarde Bk BT" w:cs="Arial"/>
          <w:color w:val="000000" w:themeColor="text1"/>
          <w:sz w:val="24"/>
          <w:szCs w:val="24"/>
        </w:rPr>
        <w:t>25 veinticinco de marzo</w:t>
      </w:r>
      <w:r w:rsidR="00101D9B">
        <w:rPr>
          <w:rFonts w:ascii="AvantGarde Bk BT" w:hAnsi="AvantGarde Bk BT" w:cs="Arial"/>
          <w:color w:val="000000" w:themeColor="text1"/>
          <w:sz w:val="24"/>
          <w:szCs w:val="24"/>
        </w:rPr>
        <w:t xml:space="preserve"> de 2022 dos mil veintidós</w:t>
      </w:r>
      <w:r>
        <w:rPr>
          <w:rFonts w:ascii="AvantGarde Bk BT" w:hAnsi="AvantGarde Bk BT" w:cs="Arial"/>
          <w:color w:val="000000" w:themeColor="text1"/>
          <w:sz w:val="24"/>
          <w:szCs w:val="24"/>
        </w:rPr>
        <w:t xml:space="preserve"> la </w:t>
      </w:r>
      <w:r>
        <w:rPr>
          <w:rFonts w:ascii="AvantGarde Bk BT" w:hAnsi="AvantGarde Bk BT" w:cs="Arial"/>
          <w:b/>
          <w:color w:val="000000" w:themeColor="text1"/>
          <w:sz w:val="24"/>
          <w:szCs w:val="24"/>
        </w:rPr>
        <w:t>SECRETARÍA DE EDUCACIÓN DE GOBIERNO DEL ESTADO</w:t>
      </w:r>
      <w:r>
        <w:rPr>
          <w:rFonts w:ascii="AvantGarde Bk BT" w:hAnsi="AvantGarde Bk BT" w:cs="Arial"/>
          <w:color w:val="000000" w:themeColor="text1"/>
          <w:sz w:val="24"/>
          <w:szCs w:val="24"/>
        </w:rPr>
        <w:t xml:space="preserve"> recibió una solicitud de información, misma que quedó registrada con número de folio </w:t>
      </w:r>
      <w:r w:rsidR="006E793F">
        <w:rPr>
          <w:rFonts w:ascii="AvantGarde Bk BT" w:hAnsi="AvantGarde Bk BT" w:cs="Arial"/>
          <w:color w:val="000000" w:themeColor="text1"/>
          <w:sz w:val="24"/>
          <w:szCs w:val="24"/>
        </w:rPr>
        <w:t>317/0</w:t>
      </w:r>
      <w:r w:rsidR="007F2AB0">
        <w:rPr>
          <w:rFonts w:ascii="AvantGarde Bk BT" w:hAnsi="AvantGarde Bk BT" w:cs="Arial"/>
          <w:color w:val="000000" w:themeColor="text1"/>
          <w:sz w:val="24"/>
          <w:szCs w:val="24"/>
        </w:rPr>
        <w:t>222</w:t>
      </w:r>
      <w:r w:rsidR="00101D9B">
        <w:rPr>
          <w:rFonts w:ascii="AvantGarde Bk BT" w:hAnsi="AvantGarde Bk BT" w:cs="Arial"/>
          <w:color w:val="000000" w:themeColor="text1"/>
          <w:sz w:val="24"/>
          <w:szCs w:val="24"/>
        </w:rPr>
        <w:t>/2022</w:t>
      </w:r>
      <w:r>
        <w:rPr>
          <w:rFonts w:ascii="AvantGarde Bk BT" w:hAnsi="AvantGarde Bk BT" w:cs="Arial"/>
          <w:color w:val="000000" w:themeColor="text1"/>
          <w:sz w:val="24"/>
          <w:szCs w:val="24"/>
        </w:rPr>
        <w:t xml:space="preserve"> (Visible de foja </w:t>
      </w:r>
      <w:r w:rsidR="007F2AB0">
        <w:rPr>
          <w:rFonts w:ascii="AvantGarde Bk BT" w:hAnsi="AvantGarde Bk BT" w:cs="Arial"/>
          <w:color w:val="000000" w:themeColor="text1"/>
          <w:sz w:val="24"/>
          <w:szCs w:val="24"/>
        </w:rPr>
        <w:t>07</w:t>
      </w:r>
      <w:r w:rsidR="009C1BB5">
        <w:rPr>
          <w:rFonts w:ascii="AvantGarde Bk BT" w:hAnsi="AvantGarde Bk BT" w:cs="Arial"/>
          <w:color w:val="000000" w:themeColor="text1"/>
          <w:sz w:val="24"/>
          <w:szCs w:val="24"/>
        </w:rPr>
        <w:t xml:space="preserve"> a </w:t>
      </w:r>
      <w:r w:rsidR="00101D9B">
        <w:rPr>
          <w:rFonts w:ascii="AvantGarde Bk BT" w:hAnsi="AvantGarde Bk BT" w:cs="Arial"/>
          <w:color w:val="000000" w:themeColor="text1"/>
          <w:sz w:val="24"/>
          <w:szCs w:val="24"/>
        </w:rPr>
        <w:t>0</w:t>
      </w:r>
      <w:r w:rsidR="007F2AB0">
        <w:rPr>
          <w:rFonts w:ascii="AvantGarde Bk BT" w:hAnsi="AvantGarde Bk BT" w:cs="Arial"/>
          <w:color w:val="000000" w:themeColor="text1"/>
          <w:sz w:val="24"/>
          <w:szCs w:val="24"/>
        </w:rPr>
        <w:t>9</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376947CB" w14:textId="22425463" w:rsidR="004E2C5A"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Respuesta a la solicitud de acceso a la información pública. </w:t>
      </w:r>
      <w:r w:rsidRPr="003E53AD">
        <w:rPr>
          <w:rFonts w:ascii="AvantGarde Bk BT" w:hAnsi="AvantGarde Bk BT" w:cs="Arial"/>
          <w:color w:val="000000" w:themeColor="text1"/>
          <w:sz w:val="24"/>
          <w:szCs w:val="24"/>
        </w:rPr>
        <w:t xml:space="preserve">La </w:t>
      </w:r>
      <w:r w:rsidRPr="003E53AD">
        <w:rPr>
          <w:rFonts w:ascii="AvantGarde Bk BT" w:hAnsi="AvantGarde Bk BT" w:cs="Arial"/>
          <w:b/>
          <w:color w:val="000000" w:themeColor="text1"/>
          <w:sz w:val="24"/>
          <w:szCs w:val="24"/>
        </w:rPr>
        <w:t>SECRETARÍA DE EDUCACIÓN DE GOBIERNO DEL ESTADO</w:t>
      </w:r>
      <w:r w:rsidRPr="003E53AD">
        <w:rPr>
          <w:rFonts w:ascii="AvantGarde Bk BT" w:hAnsi="AvantGarde Bk BT" w:cs="Arial"/>
          <w:color w:val="000000" w:themeColor="text1"/>
          <w:sz w:val="24"/>
          <w:szCs w:val="24"/>
        </w:rPr>
        <w:t xml:space="preserve"> dio contestación a la solicitud de información el </w:t>
      </w:r>
      <w:r w:rsidR="007F2AB0">
        <w:rPr>
          <w:rFonts w:ascii="AvantGarde Bk BT" w:hAnsi="AvantGarde Bk BT" w:cs="Arial"/>
          <w:color w:val="000000" w:themeColor="text1"/>
          <w:sz w:val="24"/>
          <w:szCs w:val="24"/>
        </w:rPr>
        <w:t>08 ocho de abril</w:t>
      </w:r>
      <w:r w:rsidR="00101D9B">
        <w:rPr>
          <w:rFonts w:ascii="AvantGarde Bk BT" w:hAnsi="AvantGarde Bk BT" w:cs="Arial"/>
          <w:color w:val="000000" w:themeColor="text1"/>
          <w:sz w:val="24"/>
          <w:szCs w:val="24"/>
        </w:rPr>
        <w:t xml:space="preserve"> de 2022 dos mil veintidós</w:t>
      </w:r>
      <w:r w:rsidR="007F2AB0">
        <w:rPr>
          <w:rFonts w:ascii="AvantGarde Bk BT" w:hAnsi="AvantGarde Bk BT" w:cs="Arial"/>
          <w:color w:val="000000" w:themeColor="text1"/>
          <w:sz w:val="24"/>
          <w:szCs w:val="24"/>
        </w:rPr>
        <w:t>. (Visible a fojas 10</w:t>
      </w:r>
      <w:r w:rsidR="009C1BB5">
        <w:rPr>
          <w:rFonts w:ascii="AvantGarde Bk BT" w:hAnsi="AvantGarde Bk BT" w:cs="Arial"/>
          <w:color w:val="000000" w:themeColor="text1"/>
          <w:sz w:val="24"/>
          <w:szCs w:val="24"/>
        </w:rPr>
        <w:t xml:space="preserve"> a </w:t>
      </w:r>
      <w:r w:rsidR="007F2AB0">
        <w:rPr>
          <w:rFonts w:ascii="AvantGarde Bk BT" w:hAnsi="AvantGarde Bk BT" w:cs="Arial"/>
          <w:color w:val="000000" w:themeColor="text1"/>
          <w:sz w:val="24"/>
          <w:szCs w:val="24"/>
        </w:rPr>
        <w:t>28</w:t>
      </w:r>
      <w:r>
        <w:rPr>
          <w:rFonts w:ascii="AvantGarde Bk BT" w:hAnsi="AvantGarde Bk BT" w:cs="Arial"/>
          <w:color w:val="000000" w:themeColor="text1"/>
          <w:sz w:val="24"/>
          <w:szCs w:val="24"/>
        </w:rPr>
        <w:t xml:space="preserve"> </w:t>
      </w:r>
      <w:r w:rsidRPr="003E53AD">
        <w:rPr>
          <w:rFonts w:ascii="AvantGarde Bk BT" w:hAnsi="AvantGarde Bk BT" w:cs="Arial"/>
          <w:color w:val="000000" w:themeColor="text1"/>
          <w:sz w:val="24"/>
          <w:szCs w:val="24"/>
        </w:rPr>
        <w:t>de autos.)</w:t>
      </w:r>
    </w:p>
    <w:p w14:paraId="6BA94337" w14:textId="5D6F6995" w:rsidR="006E793F" w:rsidRDefault="004E2C5A" w:rsidP="006E793F">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sidR="006E793F">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7F2AB0">
        <w:rPr>
          <w:rFonts w:ascii="AvantGarde Bk BT" w:hAnsi="AvantGarde Bk BT" w:cs="Arial"/>
          <w:color w:val="000000" w:themeColor="text1"/>
          <w:sz w:val="24"/>
          <w:szCs w:val="24"/>
        </w:rPr>
        <w:t>06 seis</w:t>
      </w:r>
      <w:r w:rsidR="00F74335">
        <w:rPr>
          <w:rFonts w:ascii="AvantGarde Bk BT" w:hAnsi="AvantGarde Bk BT" w:cs="Arial"/>
          <w:color w:val="000000" w:themeColor="text1"/>
          <w:sz w:val="24"/>
          <w:szCs w:val="24"/>
        </w:rPr>
        <w:t xml:space="preserve"> de mayo</w:t>
      </w:r>
      <w:r w:rsidR="00101D9B">
        <w:rPr>
          <w:rFonts w:ascii="AvantGarde Bk BT" w:hAnsi="AvantGarde Bk BT" w:cs="Arial"/>
          <w:color w:val="000000" w:themeColor="text1"/>
          <w:sz w:val="24"/>
          <w:szCs w:val="24"/>
        </w:rPr>
        <w:t xml:space="preserve"> de 2022 dos mil veintidós</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1D2115">
        <w:rPr>
          <w:rFonts w:ascii="AvantGarde Bk BT" w:hAnsi="AvantGarde Bk BT" w:cs="Arial"/>
          <w:color w:val="000000" w:themeColor="text1"/>
          <w:sz w:val="24"/>
          <w:szCs w:val="24"/>
        </w:rPr>
        <w:t>a la solicitud. (</w:t>
      </w:r>
      <w:r w:rsidR="006E793F">
        <w:rPr>
          <w:rFonts w:ascii="AvantGarde Bk BT" w:hAnsi="AvantGarde Bk BT" w:cs="Arial"/>
          <w:color w:val="000000" w:themeColor="text1"/>
          <w:sz w:val="24"/>
          <w:szCs w:val="24"/>
        </w:rPr>
        <w:t>visible de f</w:t>
      </w:r>
      <w:r w:rsidR="001D2115">
        <w:rPr>
          <w:rFonts w:ascii="AvantGarde Bk BT" w:hAnsi="AvantGarde Bk BT" w:cs="Arial"/>
          <w:color w:val="000000" w:themeColor="text1"/>
          <w:sz w:val="24"/>
          <w:szCs w:val="24"/>
        </w:rPr>
        <w:t xml:space="preserve">oja 01 </w:t>
      </w:r>
      <w:r w:rsidR="007F2AB0">
        <w:rPr>
          <w:rFonts w:ascii="AvantGarde Bk BT" w:hAnsi="AvantGarde Bk BT" w:cs="Arial"/>
          <w:color w:val="000000" w:themeColor="text1"/>
          <w:sz w:val="24"/>
          <w:szCs w:val="24"/>
        </w:rPr>
        <w:t>a 06</w:t>
      </w:r>
      <w:r w:rsidR="006E793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autos.) </w:t>
      </w:r>
    </w:p>
    <w:p w14:paraId="5CF3F8FB" w14:textId="0544122D" w:rsidR="004E2C5A" w:rsidRPr="0092495A" w:rsidRDefault="006E793F" w:rsidP="004E2C5A">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7F2AB0">
        <w:rPr>
          <w:rFonts w:ascii="AvantGarde Bk BT" w:hAnsi="AvantGarde Bk BT" w:cs="Arial"/>
          <w:color w:val="000000" w:themeColor="text1"/>
          <w:sz w:val="24"/>
          <w:szCs w:val="24"/>
        </w:rPr>
        <w:t>09 nueve de mayo</w:t>
      </w:r>
      <w:r>
        <w:rPr>
          <w:rFonts w:ascii="AvantGarde Bk BT" w:hAnsi="AvantGarde Bk BT" w:cs="Arial"/>
          <w:color w:val="000000" w:themeColor="text1"/>
          <w:sz w:val="24"/>
          <w:szCs w:val="24"/>
        </w:rPr>
        <w:t xml:space="preserve"> de 2022 dos mil veintidós</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w:t>
      </w:r>
      <w:r>
        <w:rPr>
          <w:rFonts w:ascii="AvantGarde Bk BT" w:hAnsi="AvantGarde Bk BT" w:cs="Arial"/>
          <w:color w:val="000000" w:themeColor="text1"/>
          <w:sz w:val="24"/>
          <w:szCs w:val="24"/>
        </w:rPr>
        <w:lastRenderedPageBreak/>
        <w:t>Licenciado David Enrique Menchaca Zúñiga</w:t>
      </w:r>
      <w:r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049E3BD" w14:textId="015D27C4" w:rsidR="00F74335" w:rsidRPr="007C5605" w:rsidRDefault="006E793F" w:rsidP="00F74335">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4E2C5A" w:rsidRPr="007C5605">
        <w:rPr>
          <w:rFonts w:ascii="AvantGarde Bk BT" w:hAnsi="AvantGarde Bk BT" w:cs="Arial"/>
          <w:b/>
          <w:color w:val="000000" w:themeColor="text1"/>
          <w:sz w:val="24"/>
          <w:szCs w:val="24"/>
        </w:rPr>
        <w:t>.</w:t>
      </w:r>
      <w:r w:rsidR="004E2C5A" w:rsidRPr="007C5605">
        <w:rPr>
          <w:rFonts w:ascii="AvantGarde Bk BT" w:hAnsi="AvantGarde Bk BT" w:cs="Arial"/>
          <w:color w:val="000000" w:themeColor="text1"/>
          <w:sz w:val="24"/>
          <w:szCs w:val="24"/>
        </w:rPr>
        <w:t xml:space="preserve"> </w:t>
      </w:r>
      <w:r w:rsidR="00F74335">
        <w:rPr>
          <w:rFonts w:ascii="AvantGarde Bk BT" w:hAnsi="AvantGarde Bk BT" w:cs="Arial"/>
          <w:b/>
          <w:color w:val="000000" w:themeColor="text1"/>
          <w:sz w:val="24"/>
          <w:szCs w:val="24"/>
        </w:rPr>
        <w:t>Auto de admisión</w:t>
      </w:r>
      <w:r w:rsidR="0034089A">
        <w:rPr>
          <w:rFonts w:ascii="AvantGarde Bk BT" w:hAnsi="AvantGarde Bk BT" w:cs="Arial"/>
          <w:b/>
          <w:color w:val="000000" w:themeColor="text1"/>
          <w:sz w:val="24"/>
          <w:szCs w:val="24"/>
        </w:rPr>
        <w:t xml:space="preserve"> y recepción de constancias en alcance</w:t>
      </w:r>
      <w:r w:rsidR="00F74335" w:rsidRPr="007C5605">
        <w:rPr>
          <w:rFonts w:ascii="AvantGarde Bk BT" w:hAnsi="AvantGarde Bk BT" w:cs="Arial"/>
          <w:b/>
          <w:color w:val="000000" w:themeColor="text1"/>
          <w:sz w:val="24"/>
          <w:szCs w:val="24"/>
        </w:rPr>
        <w:t>.</w:t>
      </w:r>
      <w:r w:rsidR="00F74335" w:rsidRPr="007C5605">
        <w:rPr>
          <w:rFonts w:ascii="AvantGarde Bk BT" w:hAnsi="AvantGarde Bk BT" w:cs="Arial"/>
          <w:color w:val="000000" w:themeColor="text1"/>
          <w:sz w:val="24"/>
          <w:szCs w:val="24"/>
        </w:rPr>
        <w:t xml:space="preserve"> Por proveído del </w:t>
      </w:r>
      <w:r w:rsidR="0034089A">
        <w:rPr>
          <w:rFonts w:ascii="AvantGarde Bk BT" w:hAnsi="AvantGarde Bk BT" w:cs="Arial"/>
          <w:color w:val="000000" w:themeColor="text1"/>
          <w:sz w:val="24"/>
          <w:szCs w:val="24"/>
        </w:rPr>
        <w:t>16 dieciséis de mayo</w:t>
      </w:r>
      <w:r w:rsidR="00F74335">
        <w:rPr>
          <w:rFonts w:ascii="AvantGarde Bk BT" w:hAnsi="AvantGarde Bk BT" w:cs="Arial"/>
          <w:color w:val="000000" w:themeColor="text1"/>
          <w:sz w:val="24"/>
          <w:szCs w:val="24"/>
        </w:rPr>
        <w:t xml:space="preserve"> de 2022 dos mil veintidós</w:t>
      </w:r>
      <w:r w:rsidR="00F74335" w:rsidRPr="007C5605">
        <w:rPr>
          <w:rFonts w:ascii="AvantGarde Bk BT" w:hAnsi="AvantGarde Bk BT" w:cs="Arial"/>
          <w:color w:val="000000" w:themeColor="text1"/>
          <w:sz w:val="24"/>
          <w:szCs w:val="24"/>
        </w:rPr>
        <w:t xml:space="preserve"> el Comisionado Ponente:</w:t>
      </w:r>
    </w:p>
    <w:p w14:paraId="6CE4EBD0" w14:textId="72A8BE7F" w:rsidR="0034089A" w:rsidRDefault="0034089A" w:rsidP="00F74335">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Tuvo por recibido un escrito signado por el recurrente, junto con 01 anexo, recibido en la oficialía de partes de esta Comisión el 12 doce de mayo de 2022 dos mil veintidós.</w:t>
      </w:r>
    </w:p>
    <w:p w14:paraId="7DB27B1C" w14:textId="49EE15C4" w:rsidR="00F74335" w:rsidRPr="007C5605" w:rsidRDefault="00F74335" w:rsidP="00F74335">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w:t>
      </w:r>
      <w:r w:rsidR="0034089A">
        <w:rPr>
          <w:rFonts w:ascii="AvantGarde Bk BT" w:hAnsi="AvantGarde Bk BT" w:cs="Arial"/>
          <w:color w:val="000000" w:themeColor="text1"/>
          <w:sz w:val="24"/>
          <w:szCs w:val="24"/>
        </w:rPr>
        <w:t>is establecida en la fracción I, IV, V, VII, X, XI</w:t>
      </w:r>
      <w:r>
        <w:rPr>
          <w:rFonts w:ascii="AvantGarde Bk BT" w:hAnsi="AvantGarde Bk BT" w:cs="Arial"/>
          <w:color w:val="000000" w:themeColor="text1"/>
          <w:sz w:val="24"/>
          <w:szCs w:val="24"/>
        </w:rPr>
        <w:t xml:space="preserve"> y XII del artículo 167 de la Ley de la materia.</w:t>
      </w:r>
    </w:p>
    <w:p w14:paraId="4329DCE1" w14:textId="03E86B09" w:rsidR="00F74335" w:rsidRPr="00BF7B76" w:rsidRDefault="00F74335" w:rsidP="00F7433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4089A">
        <w:rPr>
          <w:rFonts w:ascii="AvantGarde Bk BT" w:hAnsi="AvantGarde Bk BT" w:cs="Arial"/>
          <w:b/>
          <w:color w:val="000000" w:themeColor="text1"/>
          <w:sz w:val="24"/>
          <w:szCs w:val="24"/>
        </w:rPr>
        <w:t>024</w:t>
      </w:r>
      <w:r>
        <w:rPr>
          <w:rFonts w:ascii="AvantGarde Bk BT" w:hAnsi="AvantGarde Bk BT" w:cs="Arial"/>
          <w:b/>
          <w:color w:val="000000" w:themeColor="text1"/>
          <w:sz w:val="24"/>
          <w:szCs w:val="24"/>
        </w:rPr>
        <w:t>/2022-1 OP</w:t>
      </w:r>
      <w:r w:rsidRPr="00BF7B76">
        <w:rPr>
          <w:rFonts w:ascii="AvantGarde Bk BT" w:hAnsi="AvantGarde Bk BT" w:cs="Arial"/>
          <w:b/>
          <w:color w:val="000000" w:themeColor="text1"/>
          <w:sz w:val="24"/>
          <w:szCs w:val="24"/>
        </w:rPr>
        <w:t>.</w:t>
      </w:r>
    </w:p>
    <w:p w14:paraId="380B7962" w14:textId="77777777" w:rsidR="00F74335" w:rsidRPr="007C5605" w:rsidRDefault="00F74335" w:rsidP="00F74335">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SECRETARÍA DE EDUCACIÓN DE GOBIERNO DEL ESTADO,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2B3C6FAE" w14:textId="77777777" w:rsidR="00F74335" w:rsidRDefault="00F74335" w:rsidP="00F74335">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8954033"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CCC423"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6A8D43DC"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48714442"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3C54830D"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113452DB"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1F5B59D4" w14:textId="77777777" w:rsidR="00F74335"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caso de que la información actualice algún supuesto de reserva, deberá agregar informe solicitado la citada información de conformidad con lo establecido en el artículo 172 de la Ley de Transparencia.</w:t>
      </w:r>
    </w:p>
    <w:p w14:paraId="0E91CB52" w14:textId="77777777" w:rsidR="00F74335" w:rsidRPr="00F45243" w:rsidRDefault="00F74335" w:rsidP="00F74335">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0A31D033" w14:textId="77777777" w:rsidR="00F74335" w:rsidRDefault="00F74335" w:rsidP="00F74335">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16A3A4E8" w14:textId="17BD13F6" w:rsidR="004E2C5A" w:rsidRPr="007C5605" w:rsidRDefault="00F74335" w:rsidP="00F74335">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176E9C7F" w14:textId="0C97AA18" w:rsidR="00F74335" w:rsidRDefault="006E793F" w:rsidP="00F74335">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1D2115">
        <w:rPr>
          <w:rFonts w:ascii="AvantGarde Bk BT" w:hAnsi="AvantGarde Bk BT" w:cs="Arial"/>
          <w:b/>
          <w:color w:val="000000" w:themeColor="text1"/>
          <w:sz w:val="24"/>
          <w:szCs w:val="24"/>
        </w:rPr>
        <w:t xml:space="preserve">. </w:t>
      </w:r>
      <w:r w:rsidR="00F74335" w:rsidRPr="007C5605">
        <w:rPr>
          <w:rFonts w:ascii="AvantGarde Bk BT" w:hAnsi="AvantGarde Bk BT" w:cs="Arial"/>
          <w:b/>
          <w:color w:val="000000" w:themeColor="text1"/>
          <w:sz w:val="24"/>
          <w:szCs w:val="24"/>
        </w:rPr>
        <w:t>Rendición del informe de</w:t>
      </w:r>
      <w:r w:rsidR="00F74335">
        <w:rPr>
          <w:rFonts w:ascii="AvantGarde Bk BT" w:hAnsi="AvantGarde Bk BT" w:cs="Arial"/>
          <w:b/>
          <w:color w:val="000000" w:themeColor="text1"/>
          <w:sz w:val="24"/>
          <w:szCs w:val="24"/>
        </w:rPr>
        <w:t>l sujeto obligado</w:t>
      </w:r>
      <w:r w:rsidR="00F74335" w:rsidRPr="007C5605">
        <w:rPr>
          <w:rFonts w:ascii="AvantGarde Bk BT" w:hAnsi="AvantGarde Bk BT" w:cs="Arial"/>
          <w:b/>
          <w:color w:val="000000" w:themeColor="text1"/>
          <w:sz w:val="24"/>
          <w:szCs w:val="24"/>
        </w:rPr>
        <w:t>.</w:t>
      </w:r>
      <w:r w:rsidR="00F74335" w:rsidRPr="007C5605">
        <w:rPr>
          <w:rFonts w:ascii="AvantGarde Bk BT" w:hAnsi="AvantGarde Bk BT" w:cs="Arial"/>
          <w:color w:val="000000" w:themeColor="text1"/>
          <w:sz w:val="24"/>
          <w:szCs w:val="24"/>
        </w:rPr>
        <w:t xml:space="preserve"> </w:t>
      </w:r>
      <w:r w:rsidR="00F74335">
        <w:rPr>
          <w:rFonts w:ascii="AvantGarde Bk BT" w:hAnsi="AvantGarde Bk BT" w:cs="Arial"/>
          <w:color w:val="000000" w:themeColor="text1"/>
          <w:sz w:val="24"/>
          <w:szCs w:val="24"/>
        </w:rPr>
        <w:t xml:space="preserve">Mediante el auto del </w:t>
      </w:r>
      <w:r w:rsidR="0034089A">
        <w:rPr>
          <w:rFonts w:ascii="AvantGarde Bk BT" w:hAnsi="AvantGarde Bk BT" w:cs="Arial"/>
          <w:color w:val="000000" w:themeColor="text1"/>
          <w:sz w:val="24"/>
          <w:szCs w:val="24"/>
        </w:rPr>
        <w:t>21 veintiuno de junio</w:t>
      </w:r>
      <w:r w:rsidR="00F74335">
        <w:rPr>
          <w:rFonts w:ascii="AvantGarde Bk BT" w:hAnsi="AvantGarde Bk BT" w:cs="Arial"/>
          <w:color w:val="000000" w:themeColor="text1"/>
          <w:sz w:val="24"/>
          <w:szCs w:val="24"/>
        </w:rPr>
        <w:t xml:space="preserve"> de 2022 dos mil veintidós, el ponente:</w:t>
      </w:r>
    </w:p>
    <w:p w14:paraId="45CBB6FD" w14:textId="766716DB" w:rsidR="0034089A"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sidRPr="00781BF5">
        <w:rPr>
          <w:rFonts w:ascii="AvantGarde Bk BT" w:hAnsi="AvantGarde Bk BT" w:cs="Arial"/>
          <w:color w:val="000000" w:themeColor="text1"/>
          <w:sz w:val="24"/>
          <w:szCs w:val="24"/>
        </w:rPr>
        <w:t xml:space="preserve">Tuvo por recibido </w:t>
      </w:r>
      <w:r w:rsidR="007D4BD0">
        <w:rPr>
          <w:rFonts w:ascii="AvantGarde Bk BT" w:hAnsi="AvantGarde Bk BT" w:cs="Arial"/>
          <w:color w:val="000000" w:themeColor="text1"/>
          <w:sz w:val="24"/>
          <w:szCs w:val="24"/>
        </w:rPr>
        <w:t>dos</w:t>
      </w:r>
      <w:r w:rsidRPr="00781BF5">
        <w:rPr>
          <w:rFonts w:ascii="AvantGarde Bk BT" w:hAnsi="AvantGarde Bk BT" w:cs="Arial"/>
          <w:color w:val="000000" w:themeColor="text1"/>
          <w:sz w:val="24"/>
          <w:szCs w:val="24"/>
        </w:rPr>
        <w:t xml:space="preserve"> oficio</w:t>
      </w:r>
      <w:r w:rsidR="0034089A">
        <w:rPr>
          <w:rFonts w:ascii="AvantGarde Bk BT" w:hAnsi="AvantGarde Bk BT" w:cs="Arial"/>
          <w:color w:val="000000" w:themeColor="text1"/>
          <w:sz w:val="24"/>
          <w:szCs w:val="24"/>
        </w:rPr>
        <w:t>s y dos</w:t>
      </w:r>
      <w:r w:rsidR="001D4F72">
        <w:rPr>
          <w:rFonts w:ascii="AvantGarde Bk BT" w:hAnsi="AvantGarde Bk BT" w:cs="Arial"/>
          <w:color w:val="000000" w:themeColor="text1"/>
          <w:sz w:val="24"/>
          <w:szCs w:val="24"/>
        </w:rPr>
        <w:t xml:space="preserve"> escrito, el primero de los oficios </w:t>
      </w:r>
      <w:r w:rsidR="0034089A">
        <w:rPr>
          <w:rFonts w:ascii="AvantGarde Bk BT" w:hAnsi="AvantGarde Bk BT" w:cs="Arial"/>
          <w:color w:val="000000" w:themeColor="text1"/>
          <w:sz w:val="24"/>
          <w:szCs w:val="24"/>
        </w:rPr>
        <w:t>cuenta con número DA/1135/2022, signado por Ariana García Vidal, Directora de Administración de la Secretaría de Educación de Gobierno del Estado, recibido en la oficialía de partes de esta Comisi</w:t>
      </w:r>
      <w:r w:rsidR="007D4BD0">
        <w:rPr>
          <w:rFonts w:ascii="AvantGarde Bk BT" w:hAnsi="AvantGarde Bk BT" w:cs="Arial"/>
          <w:color w:val="000000" w:themeColor="text1"/>
          <w:sz w:val="24"/>
          <w:szCs w:val="24"/>
        </w:rPr>
        <w:t>ón el 14 catorce d</w:t>
      </w:r>
      <w:r w:rsidR="0034089A">
        <w:rPr>
          <w:rFonts w:ascii="AvantGarde Bk BT" w:hAnsi="AvantGarde Bk BT" w:cs="Arial"/>
          <w:color w:val="000000" w:themeColor="text1"/>
          <w:sz w:val="24"/>
          <w:szCs w:val="24"/>
        </w:rPr>
        <w:t>e</w:t>
      </w:r>
      <w:r w:rsidR="007D4BD0">
        <w:rPr>
          <w:rFonts w:ascii="AvantGarde Bk BT" w:hAnsi="AvantGarde Bk BT" w:cs="Arial"/>
          <w:color w:val="000000" w:themeColor="text1"/>
          <w:sz w:val="24"/>
          <w:szCs w:val="24"/>
        </w:rPr>
        <w:t xml:space="preserve"> </w:t>
      </w:r>
      <w:r w:rsidR="0034089A">
        <w:rPr>
          <w:rFonts w:ascii="AvantGarde Bk BT" w:hAnsi="AvantGarde Bk BT" w:cs="Arial"/>
          <w:color w:val="000000" w:themeColor="text1"/>
          <w:sz w:val="24"/>
          <w:szCs w:val="24"/>
        </w:rPr>
        <w:t xml:space="preserve">junio de 2022 dos mil veintidós, sin anexos; el segundo de los oficios </w:t>
      </w:r>
      <w:r w:rsidR="007D4BD0">
        <w:rPr>
          <w:rFonts w:ascii="AvantGarde Bk BT" w:hAnsi="AvantGarde Bk BT" w:cs="Arial"/>
          <w:color w:val="000000" w:themeColor="text1"/>
          <w:sz w:val="24"/>
          <w:szCs w:val="24"/>
        </w:rPr>
        <w:t>cuenta con número UT-1527/2022, signado por Gerardo Onofre Salazar, Titular de la Unidad de Transparencia de la Unidad de Transparencia de la Secretaría de Educación de Gobierno del Estado, recibido en la oficialía de partes de esta Comisión el 14 catorce de junio de 2022 dos mil veintidós, junto con un anexo; ahora, por lo que concierne a los escritos fueron suscritos por el recurrente, recibidos en la oficialía de partes de esta Comisión el 09 nueve y 20 veinte de junio de 2022 dos mil veintidós, junto con 01 un anexo cada uno, respectivamente.</w:t>
      </w:r>
    </w:p>
    <w:p w14:paraId="21856046" w14:textId="0B05505F"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Reconoció la personería </w:t>
      </w:r>
      <w:r w:rsidR="005258C4">
        <w:rPr>
          <w:rFonts w:ascii="AvantGarde Bk BT" w:hAnsi="AvantGarde Bk BT" w:cs="Arial"/>
          <w:color w:val="000000" w:themeColor="text1"/>
          <w:sz w:val="24"/>
          <w:szCs w:val="24"/>
        </w:rPr>
        <w:t>de</w:t>
      </w:r>
      <w:r w:rsidR="007D4BD0">
        <w:rPr>
          <w:rFonts w:ascii="AvantGarde Bk BT" w:hAnsi="AvantGarde Bk BT" w:cs="Arial"/>
          <w:color w:val="000000" w:themeColor="text1"/>
          <w:sz w:val="24"/>
          <w:szCs w:val="24"/>
        </w:rPr>
        <w:t>l Titular de la Unidad de Transparencia de la Unidad de Transparencia de la Secretaría de Educación de Gobierno del Estado</w:t>
      </w:r>
      <w:r>
        <w:rPr>
          <w:rFonts w:ascii="AvantGarde Bk BT" w:hAnsi="AvantGarde Bk BT" w:cs="Arial"/>
          <w:color w:val="000000" w:themeColor="text1"/>
          <w:sz w:val="24"/>
          <w:szCs w:val="24"/>
        </w:rPr>
        <w:t>.</w:t>
      </w:r>
    </w:p>
    <w:p w14:paraId="3F53E764" w14:textId="76E4C4BC" w:rsidR="007D4BD0" w:rsidRDefault="007D4BD0"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 el oficio DA/1135/2022 únicamente para que obre como corresponda.</w:t>
      </w:r>
    </w:p>
    <w:p w14:paraId="14CB2630" w14:textId="0E71D062"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w:t>
      </w:r>
    </w:p>
    <w:p w14:paraId="5084C139" w14:textId="0B7B78EA"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al recurrente por </w:t>
      </w:r>
      <w:r w:rsidR="005258C4">
        <w:rPr>
          <w:rFonts w:ascii="AvantGarde Bk BT" w:hAnsi="AvantGarde Bk BT" w:cs="Arial"/>
          <w:color w:val="000000" w:themeColor="text1"/>
          <w:sz w:val="24"/>
          <w:szCs w:val="24"/>
        </w:rPr>
        <w:t>ofrecidas las</w:t>
      </w:r>
      <w:r>
        <w:rPr>
          <w:rFonts w:ascii="AvantGarde Bk BT" w:hAnsi="AvantGarde Bk BT" w:cs="Arial"/>
          <w:color w:val="000000" w:themeColor="text1"/>
          <w:sz w:val="24"/>
          <w:szCs w:val="24"/>
        </w:rPr>
        <w:t xml:space="preserve"> pruebas</w:t>
      </w:r>
      <w:r w:rsidR="005258C4">
        <w:rPr>
          <w:rFonts w:ascii="AvantGarde Bk BT" w:hAnsi="AvantGarde Bk BT" w:cs="Arial"/>
          <w:color w:val="000000" w:themeColor="text1"/>
          <w:sz w:val="24"/>
          <w:szCs w:val="24"/>
        </w:rPr>
        <w:t xml:space="preserve"> de su intención, </w:t>
      </w:r>
      <w:r>
        <w:rPr>
          <w:rFonts w:ascii="AvantGarde Bk BT" w:hAnsi="AvantGarde Bk BT" w:cs="Arial"/>
          <w:color w:val="000000" w:themeColor="text1"/>
          <w:sz w:val="24"/>
          <w:szCs w:val="24"/>
        </w:rPr>
        <w:t xml:space="preserve">así como </w:t>
      </w:r>
      <w:r w:rsidR="005258C4">
        <w:rPr>
          <w:rFonts w:ascii="AvantGarde Bk BT" w:hAnsi="AvantGarde Bk BT" w:cs="Arial"/>
          <w:color w:val="000000" w:themeColor="text1"/>
          <w:sz w:val="24"/>
          <w:szCs w:val="24"/>
        </w:rPr>
        <w:t>por realizadas sus</w:t>
      </w:r>
      <w:r>
        <w:rPr>
          <w:rFonts w:ascii="AvantGarde Bk BT" w:hAnsi="AvantGarde Bk BT" w:cs="Arial"/>
          <w:color w:val="000000" w:themeColor="text1"/>
          <w:sz w:val="24"/>
          <w:szCs w:val="24"/>
        </w:rPr>
        <w:t xml:space="preserve"> manifestaciones en vía de alegatos.</w:t>
      </w:r>
    </w:p>
    <w:p w14:paraId="0FF593FB" w14:textId="77777777"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esto con fundamento en lo dispuesto por el artículo 170 de la Ley de Transparencia loca.</w:t>
      </w:r>
    </w:p>
    <w:p w14:paraId="746FB56E" w14:textId="640C541B" w:rsidR="004E2C5A" w:rsidRPr="005258C4" w:rsidRDefault="00F74335" w:rsidP="005258C4">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77777777"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Pr="00D47B22">
        <w:rPr>
          <w:rFonts w:ascii="AvantGarde Bk BT" w:hAnsi="AvantGarde Bk BT" w:cs="Arial"/>
          <w:b/>
          <w:color w:val="000000" w:themeColor="text1"/>
          <w:sz w:val="24"/>
          <w:szCs w:val="24"/>
        </w:rPr>
        <w:t>Procedencia.</w:t>
      </w:r>
      <w:r w:rsidRPr="00D47B22">
        <w:rPr>
          <w:rFonts w:ascii="AvantGarde Bk BT" w:hAnsi="AvantGarde Bk BT" w:cs="Arial"/>
          <w:color w:val="000000" w:themeColor="text1"/>
          <w:sz w:val="24"/>
          <w:szCs w:val="24"/>
        </w:rPr>
        <w:t xml:space="preserve"> El</w:t>
      </w:r>
      <w:r w:rsidRPr="007C5605">
        <w:rPr>
          <w:rFonts w:ascii="AvantGarde Bk BT" w:hAnsi="AvantGarde Bk BT" w:cs="Arial"/>
          <w:color w:val="000000" w:themeColor="text1"/>
          <w:sz w:val="24"/>
          <w:szCs w:val="24"/>
        </w:rPr>
        <w:t xml:space="preserve"> presente recurso de revisión es procedente en términos del artículo 166 </w:t>
      </w:r>
      <w:r>
        <w:rPr>
          <w:rFonts w:ascii="AvantGarde Bk BT" w:hAnsi="AvantGarde Bk BT" w:cs="Arial"/>
          <w:color w:val="000000" w:themeColor="text1"/>
          <w:sz w:val="24"/>
          <w:szCs w:val="24"/>
        </w:rPr>
        <w:t xml:space="preserve">y 167 </w:t>
      </w:r>
      <w:r w:rsidRPr="007C5605">
        <w:rPr>
          <w:rFonts w:ascii="AvantGarde Bk BT" w:hAnsi="AvantGarde Bk BT" w:cs="Arial"/>
          <w:color w:val="000000" w:themeColor="text1"/>
          <w:sz w:val="24"/>
          <w:szCs w:val="24"/>
        </w:rPr>
        <w:t xml:space="preserve">de la Ley de Transparencia y Acceso a la Información Pública del Estado ya que </w:t>
      </w:r>
      <w:r>
        <w:rPr>
          <w:rFonts w:ascii="AvantGarde Bk BT" w:hAnsi="AvantGarde Bk BT" w:cs="Arial"/>
          <w:color w:val="000000" w:themeColor="text1"/>
          <w:sz w:val="24"/>
          <w:szCs w:val="24"/>
        </w:rPr>
        <w:t xml:space="preserve">la </w:t>
      </w:r>
      <w:r w:rsidRPr="007C5605">
        <w:rPr>
          <w:rFonts w:ascii="AvantGarde Bk BT" w:hAnsi="AvantGarde Bk BT" w:cs="Arial"/>
          <w:color w:val="000000" w:themeColor="text1"/>
          <w:sz w:val="24"/>
          <w:szCs w:val="24"/>
        </w:rPr>
        <w:t>recurrente se inconforma por la</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respuesta a su solicitud de acceso a la información pública. </w:t>
      </w:r>
    </w:p>
    <w:p w14:paraId="52530DF1"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Legitimación.</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re</w:t>
      </w:r>
      <w:r>
        <w:rPr>
          <w:rFonts w:ascii="AvantGarde Bk BT" w:hAnsi="AvantGarde Bk BT" w:cs="Arial"/>
          <w:color w:val="000000" w:themeColor="text1"/>
          <w:sz w:val="24"/>
          <w:szCs w:val="24"/>
        </w:rPr>
        <w:t>currente se encuentra legitimado</w:t>
      </w:r>
      <w:r w:rsidRPr="007C5605">
        <w:rPr>
          <w:rFonts w:ascii="AvantGarde Bk BT" w:hAnsi="AvantGarde Bk BT" w:cs="Arial"/>
          <w:color w:val="000000" w:themeColor="text1"/>
          <w:sz w:val="24"/>
          <w:szCs w:val="24"/>
        </w:rPr>
        <w:t xml:space="preserve"> para interponer el recurso de revisión, ya que fue </w:t>
      </w:r>
      <w:r>
        <w:rPr>
          <w:rFonts w:ascii="AvantGarde Bk BT" w:hAnsi="AvantGarde Bk BT" w:cs="Arial"/>
          <w:color w:val="000000" w:themeColor="text1"/>
          <w:sz w:val="24"/>
          <w:szCs w:val="24"/>
        </w:rPr>
        <w:t>éste</w:t>
      </w:r>
      <w:r w:rsidRPr="007C5605">
        <w:rPr>
          <w:rFonts w:ascii="AvantGarde Bk BT" w:hAnsi="AvantGarde Bk BT" w:cs="Arial"/>
          <w:color w:val="000000" w:themeColor="text1"/>
          <w:sz w:val="24"/>
          <w:szCs w:val="24"/>
        </w:rPr>
        <w:t xml:space="preserve"> quien presentó la solicitud de acceso a la información pública y </w:t>
      </w:r>
      <w:r>
        <w:rPr>
          <w:rFonts w:ascii="AvantGarde Bk BT" w:hAnsi="AvantGarde Bk BT" w:cs="Arial"/>
          <w:color w:val="000000" w:themeColor="text1"/>
          <w:sz w:val="24"/>
          <w:szCs w:val="24"/>
        </w:rPr>
        <w:t>es precisamente</w:t>
      </w:r>
      <w:r w:rsidRPr="007C5605">
        <w:rPr>
          <w:rFonts w:ascii="AvantGarde Bk BT" w:hAnsi="AvantGarde Bk BT" w:cs="Arial"/>
          <w:color w:val="000000" w:themeColor="text1"/>
          <w:sz w:val="24"/>
          <w:szCs w:val="24"/>
        </w:rPr>
        <w:t xml:space="preserve"> a quien le pudiera deparar perjuicio la respuesta.</w:t>
      </w:r>
    </w:p>
    <w:p w14:paraId="574AC66B" w14:textId="77777777" w:rsidR="00AE0DBD" w:rsidRPr="00EA2555" w:rsidRDefault="00AE0DBD" w:rsidP="00AE0DBD">
      <w:pPr>
        <w:pStyle w:val="corte4fondo"/>
        <w:tabs>
          <w:tab w:val="left" w:pos="567"/>
        </w:tabs>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lastRenderedPageBreak/>
        <w:t>CUARTO. Oportunidad del recurso.</w:t>
      </w:r>
      <w:r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6AAAD7FA" w14:textId="529E10D5" w:rsidR="00AE0DBD"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39001C">
        <w:rPr>
          <w:rFonts w:ascii="AvantGarde Bk BT" w:hAnsi="AvantGarde Bk BT" w:cs="Arial"/>
          <w:color w:val="000000" w:themeColor="text1"/>
          <w:sz w:val="24"/>
          <w:szCs w:val="24"/>
        </w:rPr>
        <w:t>25 veinticinco de marzo</w:t>
      </w:r>
      <w:r w:rsidR="00B53641">
        <w:rPr>
          <w:rFonts w:ascii="AvantGarde Bk BT" w:hAnsi="AvantGarde Bk BT" w:cs="Arial"/>
          <w:color w:val="000000" w:themeColor="text1"/>
          <w:sz w:val="24"/>
          <w:szCs w:val="24"/>
        </w:rPr>
        <w:t xml:space="preserve"> de 2022 dos mil veintidós</w:t>
      </w:r>
      <w:r>
        <w:rPr>
          <w:rFonts w:ascii="AvantGarde Bk BT" w:hAnsi="AvantGarde Bk BT" w:cs="Arial"/>
          <w:color w:val="000000" w:themeColor="text1"/>
          <w:sz w:val="24"/>
          <w:szCs w:val="24"/>
        </w:rPr>
        <w:t xml:space="preserve"> el ahora recurrente</w:t>
      </w:r>
      <w:r w:rsidRPr="00EA255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presentó su solicitud de información. </w:t>
      </w:r>
    </w:p>
    <w:p w14:paraId="5D746F54" w14:textId="699A4715" w:rsidR="00FC4D0D" w:rsidRDefault="00AE0DBD" w:rsidP="005258C4">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 xml:space="preserve">plazo de diez días hábiles para dar respuesta transcurrió del </w:t>
      </w:r>
      <w:r w:rsidR="005258C4">
        <w:rPr>
          <w:rFonts w:ascii="AvantGarde Bk BT" w:hAnsi="AvantGarde Bk BT" w:cs="Arial"/>
          <w:color w:val="000000" w:themeColor="text1"/>
          <w:sz w:val="24"/>
          <w:szCs w:val="24"/>
        </w:rPr>
        <w:t xml:space="preserve">28 veintiocho de </w:t>
      </w:r>
      <w:r w:rsidR="0039001C">
        <w:rPr>
          <w:rFonts w:ascii="AvantGarde Bk BT" w:hAnsi="AvantGarde Bk BT" w:cs="Arial"/>
          <w:color w:val="000000" w:themeColor="text1"/>
          <w:sz w:val="24"/>
          <w:szCs w:val="24"/>
        </w:rPr>
        <w:t>marzo al 08 ocho de abril</w:t>
      </w:r>
      <w:r w:rsidR="00B53641">
        <w:rPr>
          <w:rFonts w:ascii="AvantGarde Bk BT" w:hAnsi="AvantGarde Bk BT" w:cs="Arial"/>
          <w:color w:val="000000" w:themeColor="text1"/>
          <w:sz w:val="24"/>
          <w:szCs w:val="24"/>
        </w:rPr>
        <w:t xml:space="preserve"> de 2022 dos mil veintidós</w:t>
      </w:r>
      <w:r w:rsidR="005258C4">
        <w:rPr>
          <w:rFonts w:ascii="AvantGarde Bk BT" w:hAnsi="AvantGarde Bk BT" w:cs="Arial"/>
          <w:color w:val="000000" w:themeColor="text1"/>
          <w:sz w:val="24"/>
          <w:szCs w:val="24"/>
        </w:rPr>
        <w:t xml:space="preserve">; esto sin contar el </w:t>
      </w:r>
      <w:r w:rsidR="0039001C">
        <w:rPr>
          <w:rFonts w:ascii="AvantGarde Bk BT" w:hAnsi="AvantGarde Bk BT" w:cs="Arial"/>
          <w:color w:val="000000" w:themeColor="text1"/>
          <w:sz w:val="24"/>
          <w:szCs w:val="24"/>
        </w:rPr>
        <w:t>26 veintiséis y 27 veintisiete de marzo, así como 02 dos y 03 tres de abril</w:t>
      </w:r>
      <w:r w:rsidR="00B53641">
        <w:rPr>
          <w:rFonts w:ascii="AvantGarde Bk BT" w:hAnsi="AvantGarde Bk BT" w:cs="Arial"/>
          <w:color w:val="000000" w:themeColor="text1"/>
          <w:sz w:val="24"/>
          <w:szCs w:val="24"/>
        </w:rPr>
        <w:t xml:space="preserve"> de 2022 dos mil veintidós</w:t>
      </w:r>
      <w:r>
        <w:rPr>
          <w:rFonts w:ascii="AvantGarde Bk BT" w:hAnsi="AvantGarde Bk BT" w:cs="Arial"/>
          <w:color w:val="000000" w:themeColor="text1"/>
          <w:sz w:val="24"/>
          <w:szCs w:val="24"/>
        </w:rPr>
        <w:t xml:space="preserve">, por ser inhábiles. </w:t>
      </w:r>
    </w:p>
    <w:p w14:paraId="4080E92B" w14:textId="305EB2E9"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39001C">
        <w:rPr>
          <w:rFonts w:ascii="AvantGarde Bk BT" w:hAnsi="AvantGarde Bk BT" w:cs="Arial"/>
          <w:color w:val="000000" w:themeColor="text1"/>
          <w:sz w:val="24"/>
          <w:szCs w:val="24"/>
        </w:rPr>
        <w:t>08 ocho de abril</w:t>
      </w:r>
      <w:r w:rsidR="00B53641">
        <w:rPr>
          <w:rFonts w:ascii="AvantGarde Bk BT" w:hAnsi="AvantGarde Bk BT" w:cs="Arial"/>
          <w:color w:val="000000" w:themeColor="text1"/>
          <w:sz w:val="24"/>
          <w:szCs w:val="24"/>
        </w:rPr>
        <w:t xml:space="preserve"> de 2022 dos mil </w:t>
      </w:r>
      <w:r w:rsidR="00E06F25">
        <w:rPr>
          <w:rFonts w:ascii="AvantGarde Bk BT" w:hAnsi="AvantGarde Bk BT" w:cs="Arial"/>
          <w:color w:val="000000" w:themeColor="text1"/>
          <w:sz w:val="24"/>
          <w:szCs w:val="24"/>
        </w:rPr>
        <w:t>veintidós</w:t>
      </w:r>
      <w:r>
        <w:rPr>
          <w:rFonts w:ascii="AvantGarde Bk BT" w:hAnsi="AvantGarde Bk BT" w:cs="Arial"/>
          <w:color w:val="000000" w:themeColor="text1"/>
          <w:sz w:val="24"/>
          <w:szCs w:val="24"/>
        </w:rPr>
        <w:t>, recibió respuesta por parte del sujeto obligado.</w:t>
      </w:r>
    </w:p>
    <w:p w14:paraId="2C7DE2D3" w14:textId="07226E05"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39001C">
        <w:rPr>
          <w:rFonts w:ascii="AvantGarde Bk BT" w:hAnsi="AvantGarde Bk BT" w:cs="Arial"/>
          <w:color w:val="000000" w:themeColor="text1"/>
          <w:sz w:val="24"/>
          <w:szCs w:val="24"/>
        </w:rPr>
        <w:t>18 dieciocho de abril al 09 nueve de mayo</w:t>
      </w:r>
      <w:r w:rsidR="00012C7F">
        <w:rPr>
          <w:rFonts w:ascii="AvantGarde Bk BT" w:hAnsi="AvantGarde Bk BT" w:cs="Arial"/>
          <w:color w:val="000000" w:themeColor="text1"/>
          <w:sz w:val="24"/>
          <w:szCs w:val="24"/>
        </w:rPr>
        <w:t xml:space="preserve"> de 2022 dos mil veintidós</w:t>
      </w:r>
      <w:r w:rsidRPr="00726D64">
        <w:rPr>
          <w:rFonts w:ascii="AvantGarde Bk BT" w:hAnsi="AvantGarde Bk BT" w:cs="Arial"/>
          <w:color w:val="000000" w:themeColor="text1"/>
          <w:sz w:val="24"/>
          <w:szCs w:val="24"/>
        </w:rPr>
        <w:t>.</w:t>
      </w:r>
    </w:p>
    <w:p w14:paraId="74738813" w14:textId="7F68BCFD"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sidR="0039001C">
        <w:rPr>
          <w:rFonts w:ascii="AvantGarde Bk BT" w:hAnsi="AvantGarde Bk BT" w:cs="Arial"/>
          <w:color w:val="000000" w:themeColor="text1"/>
          <w:sz w:val="24"/>
          <w:szCs w:val="24"/>
        </w:rPr>
        <w:t xml:space="preserve"> del 09 nueve al 17 diecisiete, así como el 23 veintitrés, 24 veinticuatro y 30 treinta de abril, además del 01 uno, 05 cinco, 07 siete y 08 ocho de mayo</w:t>
      </w:r>
      <w:r>
        <w:rPr>
          <w:rFonts w:ascii="AvantGarde Bk BT" w:hAnsi="AvantGarde Bk BT" w:cs="Arial"/>
          <w:color w:val="000000" w:themeColor="text1"/>
          <w:sz w:val="24"/>
          <w:szCs w:val="24"/>
        </w:rPr>
        <w:t xml:space="preserve"> </w:t>
      </w:r>
      <w:r w:rsidR="00012C7F">
        <w:rPr>
          <w:rFonts w:ascii="AvantGarde Bk BT" w:hAnsi="AvantGarde Bk BT" w:cs="Arial"/>
          <w:color w:val="000000" w:themeColor="text1"/>
          <w:sz w:val="24"/>
          <w:szCs w:val="24"/>
        </w:rPr>
        <w:t>de 2022 dos mil veintidós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0F382F6D" w14:textId="45153CFD" w:rsidR="00AE0DBD" w:rsidRPr="007C5605" w:rsidRDefault="00AE0DBD" w:rsidP="00AE0DBD">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39001C">
        <w:rPr>
          <w:rFonts w:ascii="AvantGarde Bk BT" w:hAnsi="AvantGarde Bk BT" w:cs="Arial"/>
          <w:color w:val="000000" w:themeColor="text1"/>
          <w:sz w:val="24"/>
          <w:szCs w:val="24"/>
        </w:rPr>
        <w:t>06 seis</w:t>
      </w:r>
      <w:r w:rsidR="005258C4">
        <w:rPr>
          <w:rFonts w:ascii="AvantGarde Bk BT" w:hAnsi="AvantGarde Bk BT" w:cs="Arial"/>
          <w:color w:val="000000" w:themeColor="text1"/>
          <w:sz w:val="24"/>
          <w:szCs w:val="24"/>
        </w:rPr>
        <w:t xml:space="preserve"> de mayo</w:t>
      </w:r>
      <w:r w:rsidR="00012C7F">
        <w:rPr>
          <w:rFonts w:ascii="AvantGarde Bk BT" w:hAnsi="AvantGarde Bk BT" w:cs="Arial"/>
          <w:color w:val="000000" w:themeColor="text1"/>
          <w:sz w:val="24"/>
          <w:szCs w:val="24"/>
        </w:rPr>
        <w:t xml:space="preserve">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57FD46F8" w:rsidR="00852B70" w:rsidRPr="00456856" w:rsidRDefault="00AE0DBD" w:rsidP="00AE0DBD">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Pr>
          <w:rFonts w:ascii="AvantGarde Bk BT" w:hAnsi="AvantGarde Bk BT" w:cs="Arial"/>
          <w:color w:val="000000" w:themeColor="text1"/>
          <w:sz w:val="24"/>
          <w:szCs w:val="24"/>
        </w:rPr>
        <w:t>s</w:t>
      </w:r>
      <w:r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7D333B54"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65124E">
        <w:rPr>
          <w:rFonts w:ascii="AvantGarde Bk BT" w:hAnsi="AvantGarde Bk BT" w:cs="Arial"/>
          <w:b/>
          <w:color w:val="000000" w:themeColor="text1"/>
          <w:sz w:val="24"/>
          <w:szCs w:val="24"/>
        </w:rPr>
        <w:t xml:space="preserve">SEXTO.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BF811AE" w14:textId="5B29053E" w:rsidR="002947D7" w:rsidRDefault="002947D7" w:rsidP="00211511">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lastRenderedPageBreak/>
        <w:t xml:space="preserve">En el caso que nos ocupa, el hoy recurrente realizó su solicitud de información a través de </w:t>
      </w:r>
      <w:r w:rsidR="00E262E3" w:rsidRPr="003813BD">
        <w:rPr>
          <w:rFonts w:ascii="AvantGarde Bk BT" w:hAnsi="AvantGarde Bk BT" w:cs="Arial"/>
          <w:color w:val="000000" w:themeColor="text1"/>
          <w:sz w:val="24"/>
          <w:szCs w:val="24"/>
        </w:rPr>
        <w:t>un escrito</w:t>
      </w:r>
      <w:r w:rsidR="00E06F25">
        <w:rPr>
          <w:rFonts w:ascii="AvantGarde Bk BT" w:hAnsi="AvantGarde Bk BT" w:cs="Arial"/>
          <w:color w:val="000000" w:themeColor="text1"/>
          <w:sz w:val="24"/>
          <w:szCs w:val="24"/>
        </w:rPr>
        <w:t xml:space="preserve"> </w:t>
      </w:r>
      <w:r w:rsidR="00EC2ED6">
        <w:rPr>
          <w:rFonts w:ascii="AvantGarde Bk BT" w:hAnsi="AvantGarde Bk BT" w:cs="Arial"/>
          <w:color w:val="000000" w:themeColor="text1"/>
          <w:sz w:val="24"/>
          <w:szCs w:val="24"/>
        </w:rPr>
        <w:t>que</w:t>
      </w:r>
      <w:r w:rsidR="0061244F">
        <w:rPr>
          <w:rFonts w:ascii="AvantGarde Bk BT" w:hAnsi="AvantGarde Bk BT" w:cs="Arial"/>
          <w:color w:val="000000" w:themeColor="text1"/>
          <w:sz w:val="24"/>
          <w:szCs w:val="24"/>
        </w:rPr>
        <w:t xml:space="preserve"> se encuentra visible a fojas 07 a 09</w:t>
      </w:r>
      <w:r w:rsidR="00EC2ED6">
        <w:rPr>
          <w:rFonts w:ascii="AvantGarde Bk BT" w:hAnsi="AvantGarde Bk BT" w:cs="Arial"/>
          <w:color w:val="000000" w:themeColor="text1"/>
          <w:sz w:val="24"/>
          <w:szCs w:val="24"/>
        </w:rPr>
        <w:t xml:space="preserve"> de autos, </w:t>
      </w:r>
      <w:r w:rsidR="00E06F25">
        <w:rPr>
          <w:rFonts w:ascii="AvantGarde Bk BT" w:hAnsi="AvantGarde Bk BT" w:cs="Arial"/>
          <w:color w:val="000000" w:themeColor="text1"/>
          <w:sz w:val="24"/>
          <w:szCs w:val="24"/>
        </w:rPr>
        <w:t>mediante el</w:t>
      </w:r>
      <w:r w:rsidRPr="003813BD">
        <w:rPr>
          <w:rFonts w:ascii="AvantGarde Bk BT" w:hAnsi="AvantGarde Bk BT" w:cs="Arial"/>
          <w:color w:val="000000" w:themeColor="text1"/>
          <w:sz w:val="24"/>
          <w:szCs w:val="24"/>
        </w:rPr>
        <w:t xml:space="preserve"> cual </w:t>
      </w:r>
      <w:r w:rsidR="00E06F25">
        <w:rPr>
          <w:rFonts w:ascii="AvantGarde Bk BT" w:hAnsi="AvantGarde Bk BT" w:cs="Arial"/>
          <w:color w:val="000000" w:themeColor="text1"/>
          <w:sz w:val="24"/>
          <w:szCs w:val="24"/>
        </w:rPr>
        <w:t xml:space="preserve">medularmente </w:t>
      </w:r>
      <w:r w:rsidRPr="003813BD">
        <w:rPr>
          <w:rFonts w:ascii="AvantGarde Bk BT" w:hAnsi="AvantGarde Bk BT" w:cs="Arial"/>
          <w:color w:val="000000" w:themeColor="text1"/>
          <w:sz w:val="24"/>
          <w:szCs w:val="24"/>
        </w:rPr>
        <w:t>solicitó</w:t>
      </w:r>
      <w:r w:rsidR="003C5198">
        <w:rPr>
          <w:rFonts w:ascii="AvantGarde Bk BT" w:hAnsi="AvantGarde Bk BT" w:cs="Arial"/>
          <w:color w:val="000000" w:themeColor="text1"/>
          <w:sz w:val="24"/>
          <w:szCs w:val="24"/>
        </w:rPr>
        <w:t xml:space="preserve"> conocer, saber acceder y consultar</w:t>
      </w:r>
      <w:r w:rsidRPr="003813BD">
        <w:rPr>
          <w:rFonts w:ascii="AvantGarde Bk BT" w:hAnsi="AvantGarde Bk BT" w:cs="Arial"/>
          <w:color w:val="000000" w:themeColor="text1"/>
          <w:sz w:val="24"/>
          <w:szCs w:val="24"/>
        </w:rPr>
        <w:t>:</w:t>
      </w:r>
    </w:p>
    <w:p w14:paraId="74D94F09" w14:textId="3BE9262D" w:rsidR="00A30E4A" w:rsidRDefault="004763A8" w:rsidP="00EC2ED6">
      <w:pPr>
        <w:pStyle w:val="corte4fondo"/>
        <w:numPr>
          <w:ilvl w:val="0"/>
          <w:numId w:val="2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Documento </w:t>
      </w:r>
      <w:r w:rsidR="0061244F">
        <w:rPr>
          <w:rFonts w:ascii="AvantGarde Bk BT" w:hAnsi="AvantGarde Bk BT" w:cs="Arial"/>
          <w:color w:val="000000" w:themeColor="text1"/>
          <w:sz w:val="24"/>
          <w:szCs w:val="24"/>
        </w:rPr>
        <w:t>que acredite el monto faltante de la dispersión de libros de texto gratuito correspondiente al 2016 dos mil dieciséis, conforme al acta de consulta de 22 veintidós de marzo de 2022 dos mil veintidós; es decir, por la cantidad de $58,422.00 (cincuenta y ocho mil cuatrocientos veintidós pesos 00/100 M.N.</w:t>
      </w:r>
      <w:r w:rsidR="002F37D4">
        <w:rPr>
          <w:rFonts w:ascii="AvantGarde Bk BT" w:hAnsi="AvantGarde Bk BT" w:cs="Arial"/>
          <w:color w:val="000000" w:themeColor="text1"/>
          <w:sz w:val="24"/>
          <w:szCs w:val="24"/>
        </w:rPr>
        <w:t>).</w:t>
      </w:r>
    </w:p>
    <w:p w14:paraId="6531FFC4" w14:textId="0398384E" w:rsidR="0061244F" w:rsidRDefault="0061244F" w:rsidP="00AE25CB">
      <w:pPr>
        <w:pStyle w:val="corte4fondo"/>
        <w:numPr>
          <w:ilvl w:val="0"/>
          <w:numId w:val="25"/>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Donde se denunció la pérdida o extravío de la placa delantera de la camioneta Ford-350, guinda con placa trasera CT-7129-U, así como el acceso y consulta a la </w:t>
      </w:r>
      <w:r w:rsidR="00AE25CB">
        <w:rPr>
          <w:rFonts w:ascii="AvantGarde Bk BT" w:hAnsi="AvantGarde Bk BT" w:cs="Arial"/>
          <w:color w:val="000000" w:themeColor="text1"/>
          <w:sz w:val="24"/>
          <w:szCs w:val="24"/>
        </w:rPr>
        <w:t>tarjeta de circulación, copia simple del seguro vehicular y nombre del servidor público que conducía el vehículo.</w:t>
      </w:r>
    </w:p>
    <w:p w14:paraId="09F1A0C5" w14:textId="5074035A" w:rsidR="002947D7" w:rsidRDefault="002947D7" w:rsidP="0082772D">
      <w:pPr>
        <w:pStyle w:val="corte4fondo"/>
        <w:tabs>
          <w:tab w:val="left" w:pos="567"/>
        </w:tabs>
        <w:rPr>
          <w:rFonts w:ascii="AvantGarde Bk BT" w:hAnsi="AvantGarde Bk BT" w:cs="Arial"/>
          <w:color w:val="000000" w:themeColor="text1"/>
          <w:sz w:val="24"/>
          <w:szCs w:val="24"/>
        </w:rPr>
      </w:pPr>
      <w:r w:rsidRPr="000E748F">
        <w:rPr>
          <w:rFonts w:ascii="AvantGarde Bk BT" w:hAnsi="AvantGarde Bk BT" w:cs="Arial"/>
          <w:color w:val="000000" w:themeColor="text1"/>
          <w:sz w:val="24"/>
          <w:szCs w:val="24"/>
        </w:rPr>
        <w:t>A dicha solicitud recayó la respuesta emitida por el sujeto</w:t>
      </w:r>
      <w:r w:rsidR="00941ECE">
        <w:rPr>
          <w:rFonts w:ascii="AvantGarde Bk BT" w:hAnsi="AvantGarde Bk BT" w:cs="Arial"/>
          <w:color w:val="000000" w:themeColor="text1"/>
          <w:sz w:val="24"/>
          <w:szCs w:val="24"/>
        </w:rPr>
        <w:t xml:space="preserve"> obligado, misma que se encuentra visible de foja 10 a 28 de autos y que se tienen por reproducidas como si a la letra se insertase y que fue emitida en los siguientes términos</w:t>
      </w:r>
      <w:r w:rsidRPr="000E748F">
        <w:rPr>
          <w:rFonts w:ascii="AvantGarde Bk BT" w:hAnsi="AvantGarde Bk BT" w:cs="Arial"/>
          <w:color w:val="000000" w:themeColor="text1"/>
          <w:sz w:val="24"/>
          <w:szCs w:val="24"/>
        </w:rPr>
        <w:t>:</w:t>
      </w:r>
    </w:p>
    <w:tbl>
      <w:tblPr>
        <w:tblStyle w:val="Tabladelista2"/>
        <w:tblW w:w="0" w:type="auto"/>
        <w:tblLayout w:type="fixed"/>
        <w:tblLook w:val="04A0" w:firstRow="1" w:lastRow="0" w:firstColumn="1" w:lastColumn="0" w:noHBand="0" w:noVBand="1"/>
      </w:tblPr>
      <w:tblGrid>
        <w:gridCol w:w="2268"/>
        <w:gridCol w:w="3119"/>
        <w:gridCol w:w="4591"/>
      </w:tblGrid>
      <w:tr w:rsidR="00EC2ED6" w14:paraId="28F8086D" w14:textId="77777777" w:rsidTr="00193B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14A4C4C7" w14:textId="240EF9B6" w:rsidR="00EC2ED6" w:rsidRPr="00D60D20" w:rsidRDefault="00EC2ED6" w:rsidP="00761B8E">
            <w:pPr>
              <w:spacing w:line="360" w:lineRule="auto"/>
              <w:jc w:val="center"/>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Área administrativa</w:t>
            </w:r>
            <w:r w:rsidR="003C5198" w:rsidRPr="00D60D20">
              <w:rPr>
                <w:rFonts w:ascii="AvantGarde Bk BT" w:hAnsi="AvantGarde Bk BT" w:cs="Arial"/>
                <w:color w:val="000000" w:themeColor="text1"/>
                <w:sz w:val="20"/>
                <w:szCs w:val="24"/>
              </w:rPr>
              <w:t xml:space="preserve"> responsable:</w:t>
            </w:r>
          </w:p>
        </w:tc>
        <w:tc>
          <w:tcPr>
            <w:tcW w:w="3119" w:type="dxa"/>
          </w:tcPr>
          <w:p w14:paraId="16A810E0" w14:textId="6D59260E" w:rsidR="00EC2ED6" w:rsidRPr="00D60D20" w:rsidRDefault="00EC2ED6" w:rsidP="00761B8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Número de oficio</w:t>
            </w:r>
            <w:r w:rsidR="003C5198" w:rsidRPr="00D60D20">
              <w:rPr>
                <w:rFonts w:ascii="AvantGarde Bk BT" w:hAnsi="AvantGarde Bk BT" w:cs="Arial"/>
                <w:color w:val="000000" w:themeColor="text1"/>
                <w:sz w:val="20"/>
                <w:szCs w:val="24"/>
              </w:rPr>
              <w:t>:</w:t>
            </w:r>
          </w:p>
        </w:tc>
        <w:tc>
          <w:tcPr>
            <w:tcW w:w="4591" w:type="dxa"/>
          </w:tcPr>
          <w:p w14:paraId="489C2303" w14:textId="7F82A05C" w:rsidR="00EC2ED6" w:rsidRPr="00D60D20" w:rsidRDefault="00761B8E" w:rsidP="00761B8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Respuesta</w:t>
            </w:r>
            <w:r w:rsidR="003C5198" w:rsidRPr="00D60D20">
              <w:rPr>
                <w:rFonts w:ascii="AvantGarde Bk BT" w:hAnsi="AvantGarde Bk BT" w:cs="Arial"/>
                <w:color w:val="000000" w:themeColor="text1"/>
                <w:sz w:val="20"/>
                <w:szCs w:val="24"/>
              </w:rPr>
              <w:t>:</w:t>
            </w:r>
          </w:p>
        </w:tc>
      </w:tr>
      <w:tr w:rsidR="00EC2ED6" w14:paraId="11240B6B" w14:textId="77777777" w:rsidTr="00193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4222F057" w14:textId="705D0B9B" w:rsidR="00EC2ED6" w:rsidRPr="009A370A" w:rsidRDefault="00FD48BA" w:rsidP="002947D7">
            <w:pPr>
              <w:spacing w:line="360" w:lineRule="auto"/>
              <w:rPr>
                <w:rFonts w:ascii="AvantGarde Bk BT" w:hAnsi="AvantGarde Bk BT" w:cs="Arial"/>
                <w:b w:val="0"/>
                <w:color w:val="000000" w:themeColor="text1"/>
                <w:sz w:val="20"/>
                <w:szCs w:val="24"/>
              </w:rPr>
            </w:pPr>
            <w:r w:rsidRPr="009A370A">
              <w:rPr>
                <w:rFonts w:ascii="AvantGarde Bk BT" w:hAnsi="AvantGarde Bk BT" w:cs="Arial"/>
                <w:b w:val="0"/>
                <w:color w:val="000000" w:themeColor="text1"/>
                <w:sz w:val="20"/>
                <w:szCs w:val="24"/>
              </w:rPr>
              <w:t xml:space="preserve">Coordinación General de Recursos Financieros de la </w:t>
            </w:r>
            <w:r w:rsidR="00C745F7" w:rsidRPr="009A370A">
              <w:rPr>
                <w:rFonts w:ascii="AvantGarde Bk BT" w:hAnsi="AvantGarde Bk BT" w:cs="Arial"/>
                <w:b w:val="0"/>
                <w:color w:val="000000" w:themeColor="text1"/>
                <w:sz w:val="20"/>
                <w:szCs w:val="24"/>
              </w:rPr>
              <w:t>Secretaría de Educación de Gobierno del Estado.</w:t>
            </w:r>
          </w:p>
        </w:tc>
        <w:tc>
          <w:tcPr>
            <w:tcW w:w="3119" w:type="dxa"/>
          </w:tcPr>
          <w:p w14:paraId="4E680B5F" w14:textId="463B56BA" w:rsidR="00EC2ED6" w:rsidRPr="009A370A" w:rsidRDefault="00C745F7" w:rsidP="002947D7">
            <w:pPr>
              <w:spacing w:line="360" w:lineRule="auto"/>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DA/CGRF/272/2022</w:t>
            </w:r>
          </w:p>
        </w:tc>
        <w:tc>
          <w:tcPr>
            <w:tcW w:w="4591" w:type="dxa"/>
          </w:tcPr>
          <w:p w14:paraId="0B0AEC4D" w14:textId="77777777" w:rsidR="00EC2ED6" w:rsidRPr="009A370A" w:rsidRDefault="00C745F7" w:rsidP="00C745F7">
            <w:pPr>
              <w:spacing w:line="360" w:lineRule="auto"/>
              <w:ind w:firstLine="19"/>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 xml:space="preserve">Informó que respecto a los recursos públicos utilizados para la entrega de libros de texto, la información que corresponde a los años 2016 dos mil dieciséis, 2017 dos mil diecisiete, 2018 dos mil dieciocho, 2019 dos mil diecinueve, 2020 dos mil veinte y 2021 dos mil veintiuno se encuentra puesta a su disposición en el archivo de la Coordinación  de Recursos Financieros </w:t>
            </w:r>
            <w:r w:rsidR="004035A4" w:rsidRPr="009A370A">
              <w:rPr>
                <w:rFonts w:ascii="AvantGarde Bk BT" w:hAnsi="AvantGarde Bk BT" w:cs="Arial"/>
                <w:color w:val="000000" w:themeColor="text1"/>
                <w:sz w:val="20"/>
                <w:szCs w:val="24"/>
              </w:rPr>
              <w:t>con excepción de los documentos que contienen información confidencial conforme al acta de la octava sesión extraordinaria del Comité de Transparencia que anteriormente fue entregada.</w:t>
            </w:r>
          </w:p>
          <w:p w14:paraId="7B8F7ABB" w14:textId="5A3CF997" w:rsidR="004035A4" w:rsidRPr="009A370A" w:rsidRDefault="004035A4" w:rsidP="00C745F7">
            <w:pPr>
              <w:spacing w:line="360" w:lineRule="auto"/>
              <w:ind w:firstLine="19"/>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 xml:space="preserve">Asimismo, señaló que, en caso de requerir la versión pública de la información, debería realizar el pago de estas, mismas que tienen </w:t>
            </w:r>
            <w:r w:rsidRPr="009A370A">
              <w:rPr>
                <w:rFonts w:ascii="AvantGarde Bk BT" w:hAnsi="AvantGarde Bk BT" w:cs="Arial"/>
                <w:color w:val="000000" w:themeColor="text1"/>
                <w:sz w:val="20"/>
                <w:szCs w:val="24"/>
              </w:rPr>
              <w:lastRenderedPageBreak/>
              <w:t>un costo de $2.00 (dos pesos 00/100 M.N.) por copia, esto conforme a la Ley de Ingresos del Estado.</w:t>
            </w:r>
          </w:p>
          <w:p w14:paraId="08892A2F" w14:textId="53F29BB4" w:rsidR="004035A4" w:rsidRPr="009A370A" w:rsidRDefault="004035A4" w:rsidP="00C745F7">
            <w:pPr>
              <w:spacing w:line="360" w:lineRule="auto"/>
              <w:ind w:firstLine="19"/>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Al respecto señaló que los documentos que cuentan con información confidencial son los siguientes: 2016: 297 fojas; 2017: 138 fojas; 2018:662 fojas; 2019: 280 fojas; 2020: 337 fojas y 2021: 594 fojas.</w:t>
            </w:r>
          </w:p>
        </w:tc>
      </w:tr>
      <w:tr w:rsidR="00EC2ED6" w14:paraId="3ABFD3C1" w14:textId="77777777" w:rsidTr="00193B83">
        <w:tc>
          <w:tcPr>
            <w:cnfStyle w:val="001000000000" w:firstRow="0" w:lastRow="0" w:firstColumn="1" w:lastColumn="0" w:oddVBand="0" w:evenVBand="0" w:oddHBand="0" w:evenHBand="0" w:firstRowFirstColumn="0" w:firstRowLastColumn="0" w:lastRowFirstColumn="0" w:lastRowLastColumn="0"/>
            <w:tcW w:w="2268" w:type="dxa"/>
          </w:tcPr>
          <w:p w14:paraId="301B2717" w14:textId="25DC6E48" w:rsidR="00EC2ED6" w:rsidRPr="009A370A" w:rsidRDefault="006166F7" w:rsidP="0093526E">
            <w:pPr>
              <w:spacing w:line="360" w:lineRule="auto"/>
              <w:rPr>
                <w:rFonts w:ascii="AvantGarde Bk BT" w:hAnsi="AvantGarde Bk BT" w:cs="Arial"/>
                <w:b w:val="0"/>
                <w:color w:val="000000" w:themeColor="text1"/>
                <w:sz w:val="20"/>
                <w:szCs w:val="24"/>
              </w:rPr>
            </w:pPr>
            <w:r w:rsidRPr="009A370A">
              <w:rPr>
                <w:rFonts w:ascii="AvantGarde Bk BT" w:hAnsi="AvantGarde Bk BT" w:cs="Arial"/>
                <w:b w:val="0"/>
                <w:color w:val="000000" w:themeColor="text1"/>
                <w:sz w:val="20"/>
                <w:szCs w:val="24"/>
              </w:rPr>
              <w:lastRenderedPageBreak/>
              <w:t>Coordinación General de Recursos Materiales de la Secretaría de Educación de Gobierno del Estado.</w:t>
            </w:r>
          </w:p>
        </w:tc>
        <w:tc>
          <w:tcPr>
            <w:tcW w:w="3119" w:type="dxa"/>
          </w:tcPr>
          <w:p w14:paraId="2ED6C025" w14:textId="36104DE1" w:rsidR="00EC2ED6" w:rsidRPr="009A370A" w:rsidRDefault="006166F7" w:rsidP="002947D7">
            <w:pPr>
              <w:spacing w:line="360" w:lineRule="auto"/>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DA-CGRM-163/2022</w:t>
            </w:r>
          </w:p>
        </w:tc>
        <w:tc>
          <w:tcPr>
            <w:tcW w:w="4591" w:type="dxa"/>
          </w:tcPr>
          <w:p w14:paraId="7E8E0378" w14:textId="4390F849" w:rsidR="00944FFC" w:rsidRPr="009A370A" w:rsidRDefault="006166F7" w:rsidP="00AE25CB">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 xml:space="preserve">Hizo del conocimiento que el 30 treinta de marzo de 2022 dos mil veintidós </w:t>
            </w:r>
            <w:r w:rsidR="000F6B87" w:rsidRPr="009A370A">
              <w:rPr>
                <w:rFonts w:ascii="AvantGarde Bk BT" w:hAnsi="AvantGarde Bk BT" w:cs="Arial"/>
                <w:color w:val="000000" w:themeColor="text1"/>
                <w:sz w:val="20"/>
                <w:szCs w:val="24"/>
              </w:rPr>
              <w:t>se presentó la denuncia correspondiente ante la Fiscalía General del Estado, por lo que anexó copia de la denuncia en versión pública (aprobada mediante la 12° sesión extraordinaria del Comité de Transparencia de 08 ocho de abril de 2022 dos mil veintidós).</w:t>
            </w:r>
          </w:p>
          <w:p w14:paraId="0968C7E8" w14:textId="77777777" w:rsidR="000F6B87" w:rsidRPr="009A370A" w:rsidRDefault="000F6B87" w:rsidP="00AE25CB">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Señaló que el vehículo señalado en la solicitud de información se encontraba asignado a José Torres Ramos.</w:t>
            </w:r>
          </w:p>
          <w:p w14:paraId="7F960EB9" w14:textId="7C7580A7" w:rsidR="000F6B87" w:rsidRPr="009A370A" w:rsidRDefault="000F6B87" w:rsidP="00AE25CB">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9A370A">
              <w:rPr>
                <w:rFonts w:ascii="AvantGarde Bk BT" w:hAnsi="AvantGarde Bk BT" w:cs="Arial"/>
                <w:color w:val="000000" w:themeColor="text1"/>
                <w:sz w:val="20"/>
                <w:szCs w:val="24"/>
              </w:rPr>
              <w:t xml:space="preserve">Acompañó copia simple de la tarjeta de circulación y del seguro de automóviles residentes </w:t>
            </w:r>
            <w:r w:rsidR="00E27F31" w:rsidRPr="009A370A">
              <w:rPr>
                <w:rFonts w:ascii="AvantGarde Bk BT" w:hAnsi="AvantGarde Bk BT" w:cs="Arial"/>
                <w:color w:val="000000" w:themeColor="text1"/>
                <w:sz w:val="20"/>
                <w:szCs w:val="24"/>
              </w:rPr>
              <w:t>póliza</w:t>
            </w:r>
            <w:r w:rsidRPr="009A370A">
              <w:rPr>
                <w:rFonts w:ascii="AvantGarde Bk BT" w:hAnsi="AvantGarde Bk BT" w:cs="Arial"/>
                <w:color w:val="000000" w:themeColor="text1"/>
                <w:sz w:val="20"/>
                <w:szCs w:val="24"/>
              </w:rPr>
              <w:t xml:space="preserve"> AUCO 118 certificado 100 vigente al 31 treinta y uno de </w:t>
            </w:r>
            <w:r w:rsidR="00E27F31" w:rsidRPr="009A370A">
              <w:rPr>
                <w:rFonts w:ascii="AvantGarde Bk BT" w:hAnsi="AvantGarde Bk BT" w:cs="Arial"/>
                <w:color w:val="000000" w:themeColor="text1"/>
                <w:sz w:val="20"/>
                <w:szCs w:val="24"/>
              </w:rPr>
              <w:t>diciembre 2022 dos mil veintidós.</w:t>
            </w:r>
          </w:p>
        </w:tc>
      </w:tr>
    </w:tbl>
    <w:p w14:paraId="342ED6BD" w14:textId="6581509A" w:rsidR="00D2175A" w:rsidRDefault="00D2175A" w:rsidP="00E76CB6">
      <w:pPr>
        <w:spacing w:after="0" w:line="360" w:lineRule="auto"/>
        <w:jc w:val="both"/>
        <w:rPr>
          <w:rFonts w:ascii="AvantGarde Bk BT" w:hAnsi="AvantGarde Bk BT" w:cs="Arial"/>
          <w:color w:val="000000" w:themeColor="text1"/>
          <w:sz w:val="24"/>
          <w:szCs w:val="24"/>
        </w:rPr>
      </w:pPr>
    </w:p>
    <w:p w14:paraId="3CEF9E1C" w14:textId="66F429C2" w:rsidR="00E27F31" w:rsidRDefault="00941ECE" w:rsidP="0082772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Las respuestas anteriores tuvieron como consecuencia las siguientes actas de consulta de la información:</w:t>
      </w:r>
    </w:p>
    <w:tbl>
      <w:tblPr>
        <w:tblStyle w:val="Tabladecuadrcula6concolores"/>
        <w:tblW w:w="0" w:type="auto"/>
        <w:tblLook w:val="04A0" w:firstRow="1" w:lastRow="0" w:firstColumn="1" w:lastColumn="0" w:noHBand="0" w:noVBand="1"/>
      </w:tblPr>
      <w:tblGrid>
        <w:gridCol w:w="2547"/>
        <w:gridCol w:w="7421"/>
      </w:tblGrid>
      <w:tr w:rsidR="00941ECE" w14:paraId="7DC65C28" w14:textId="77777777" w:rsidTr="00941E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5D3D86CA" w14:textId="576A1E82" w:rsidR="00941ECE" w:rsidRPr="00D60D20" w:rsidRDefault="00941ECE" w:rsidP="00941ECE">
            <w:pPr>
              <w:spacing w:line="360" w:lineRule="auto"/>
              <w:jc w:val="center"/>
              <w:rPr>
                <w:rFonts w:ascii="AvantGarde Bk BT" w:hAnsi="AvantGarde Bk BT" w:cs="Arial"/>
                <w:sz w:val="20"/>
                <w:szCs w:val="24"/>
              </w:rPr>
            </w:pPr>
            <w:r w:rsidRPr="00D60D20">
              <w:rPr>
                <w:rFonts w:ascii="AvantGarde Bk BT" w:hAnsi="AvantGarde Bk BT" w:cs="Arial"/>
                <w:sz w:val="20"/>
                <w:szCs w:val="24"/>
              </w:rPr>
              <w:t>Fecha de la consulta:</w:t>
            </w:r>
          </w:p>
        </w:tc>
        <w:tc>
          <w:tcPr>
            <w:tcW w:w="7421" w:type="dxa"/>
          </w:tcPr>
          <w:p w14:paraId="1C68DBD6" w14:textId="79183208" w:rsidR="00941ECE" w:rsidRPr="00D60D20" w:rsidRDefault="00941ECE" w:rsidP="00941EC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D60D20">
              <w:rPr>
                <w:rFonts w:ascii="AvantGarde Bk BT" w:hAnsi="AvantGarde Bk BT" w:cs="Arial"/>
                <w:sz w:val="20"/>
                <w:szCs w:val="24"/>
              </w:rPr>
              <w:t>Términos de la consulta:</w:t>
            </w:r>
          </w:p>
        </w:tc>
      </w:tr>
      <w:tr w:rsidR="00941ECE" w14:paraId="2499D630" w14:textId="77777777" w:rsidTr="00941E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DCA6C4F" w14:textId="44A6F9FE" w:rsidR="00941ECE" w:rsidRPr="00132E47" w:rsidRDefault="0036162B" w:rsidP="006D7705">
            <w:pPr>
              <w:spacing w:line="360" w:lineRule="auto"/>
              <w:jc w:val="both"/>
              <w:rPr>
                <w:rFonts w:ascii="AvantGarde Bk BT" w:hAnsi="AvantGarde Bk BT" w:cs="Arial"/>
                <w:b w:val="0"/>
                <w:sz w:val="20"/>
                <w:szCs w:val="24"/>
              </w:rPr>
            </w:pPr>
            <w:r w:rsidRPr="00132E47">
              <w:rPr>
                <w:rFonts w:ascii="AvantGarde Bk BT" w:hAnsi="AvantGarde Bk BT" w:cs="Arial"/>
                <w:b w:val="0"/>
                <w:sz w:val="20"/>
                <w:szCs w:val="24"/>
              </w:rPr>
              <w:t xml:space="preserve">03 tres </w:t>
            </w:r>
            <w:r w:rsidR="00941ECE" w:rsidRPr="00132E47">
              <w:rPr>
                <w:rFonts w:ascii="AvantGarde Bk BT" w:hAnsi="AvantGarde Bk BT" w:cs="Arial"/>
                <w:b w:val="0"/>
                <w:sz w:val="20"/>
                <w:szCs w:val="24"/>
              </w:rPr>
              <w:t>de mayo de 2022 dos mil veintidós.</w:t>
            </w:r>
          </w:p>
        </w:tc>
        <w:tc>
          <w:tcPr>
            <w:tcW w:w="7421" w:type="dxa"/>
          </w:tcPr>
          <w:p w14:paraId="47494F4F" w14:textId="42F08CE0" w:rsidR="00AA20BF" w:rsidRPr="00132E47" w:rsidRDefault="00AA20BF" w:rsidP="00AA20B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Inició la consulta de la información puesta a disposición mediante oficio DA/CGRE/272/2022 de fecha 05 de abril del 2022 dentro del expediente 317/0222/2022, información que obra en un archivo de la Coordinación, mismo que se encuentra cerca de las instalaciones de la Unidad de Transparencia.</w:t>
            </w:r>
          </w:p>
          <w:p w14:paraId="26E78DA0" w14:textId="4602B015" w:rsidR="00AA20BF" w:rsidRPr="00132E47" w:rsidRDefault="00AA20BF" w:rsidP="00AA20B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Acto seguido, personal de la Coordinación General de Recursos Financieros, procede a poner a la vista, únicamente la información que no contiene datos personales.</w:t>
            </w:r>
          </w:p>
          <w:p w14:paraId="1C30F477" w14:textId="7DC963EA" w:rsidR="00AA20BF" w:rsidRPr="00132E47" w:rsidRDefault="00AA20BF" w:rsidP="00AA20B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lastRenderedPageBreak/>
              <w:t>En el mismo acto el peticionario en uso de la voz manifiesta: "</w:t>
            </w:r>
            <w:r w:rsidRPr="00132E47">
              <w:rPr>
                <w:rFonts w:ascii="AvantGarde Bk BT" w:hAnsi="AvantGarde Bk BT" w:cs="Arial"/>
                <w:i/>
                <w:sz w:val="20"/>
                <w:szCs w:val="24"/>
              </w:rPr>
              <w:t>El día de hoy, me constituí al almacén de Recursos financieros y la servidora pública designada como enlace de nombre Patricia Edith Martínez Flores, me indico que la información faltante del año 2016, es la cantidad de $58,422. 00 y que se encuentra en un documento de nombre Emisión de Movimiento Bancario el cual contienen datos personales al igual que las otras 14 fojas las que en total son 15 fojas que presenta y se ponen a disposición las cuales no fueron posible tener acceso y consultarlas porque todas contienen datos personales y no pueden ser mostradas y consultas, se dio por terminada la consulta y solicito las 15 fojas en versión publica a las cuales tengo derecho en copia simple</w:t>
            </w:r>
            <w:r w:rsidRPr="00132E47">
              <w:rPr>
                <w:rFonts w:ascii="AvantGarde Bk BT" w:hAnsi="AvantGarde Bk BT" w:cs="Arial"/>
                <w:sz w:val="20"/>
                <w:szCs w:val="24"/>
              </w:rPr>
              <w:t>.”.</w:t>
            </w:r>
          </w:p>
          <w:p w14:paraId="19A9DD41" w14:textId="77777777" w:rsidR="00941ECE" w:rsidRPr="00132E47" w:rsidRDefault="00941ECE" w:rsidP="006D7705">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tc>
      </w:tr>
      <w:tr w:rsidR="00941ECE" w14:paraId="704E5216" w14:textId="77777777" w:rsidTr="00941ECE">
        <w:tc>
          <w:tcPr>
            <w:cnfStyle w:val="001000000000" w:firstRow="0" w:lastRow="0" w:firstColumn="1" w:lastColumn="0" w:oddVBand="0" w:evenVBand="0" w:oddHBand="0" w:evenHBand="0" w:firstRowFirstColumn="0" w:firstRowLastColumn="0" w:lastRowFirstColumn="0" w:lastRowLastColumn="0"/>
            <w:tcW w:w="2547" w:type="dxa"/>
          </w:tcPr>
          <w:p w14:paraId="3CBAC588" w14:textId="1CEE78EA" w:rsidR="00941ECE" w:rsidRPr="00132E47" w:rsidRDefault="00941ECE" w:rsidP="006D7705">
            <w:pPr>
              <w:spacing w:line="360" w:lineRule="auto"/>
              <w:jc w:val="both"/>
              <w:rPr>
                <w:rFonts w:ascii="AvantGarde Bk BT" w:hAnsi="AvantGarde Bk BT" w:cs="Arial"/>
                <w:b w:val="0"/>
                <w:sz w:val="20"/>
                <w:szCs w:val="24"/>
              </w:rPr>
            </w:pPr>
            <w:r w:rsidRPr="00132E47">
              <w:rPr>
                <w:rFonts w:ascii="AvantGarde Bk BT" w:hAnsi="AvantGarde Bk BT" w:cs="Arial"/>
                <w:b w:val="0"/>
                <w:sz w:val="20"/>
                <w:szCs w:val="24"/>
              </w:rPr>
              <w:lastRenderedPageBreak/>
              <w:t>01 uno de junio de 2022 dos mil veintidós.</w:t>
            </w:r>
          </w:p>
        </w:tc>
        <w:tc>
          <w:tcPr>
            <w:tcW w:w="7421" w:type="dxa"/>
          </w:tcPr>
          <w:p w14:paraId="7613972E" w14:textId="61611A97" w:rsidR="00AA20BF" w:rsidRPr="00132E47" w:rsidRDefault="00AA20BF" w:rsidP="00AA20BF">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 xml:space="preserve">Dio inicio con la consulta de la información puesta a disposición mediante oficio DA/CGRE/272/2022 de fecha 05 de abril del 2022, dentro del expediente 317/0222/2022, información que obra en el archivo de la Coordinación General de Recursos Financieros, mismo que se encuentra aledaño a las instalaciones de la </w:t>
            </w:r>
            <w:r w:rsidR="00132E47">
              <w:rPr>
                <w:rFonts w:ascii="AvantGarde Bk BT" w:hAnsi="AvantGarde Bk BT" w:cs="Arial"/>
                <w:sz w:val="20"/>
                <w:szCs w:val="24"/>
              </w:rPr>
              <w:t>Unidad de Transparencia.</w:t>
            </w:r>
          </w:p>
          <w:p w14:paraId="6438C0EE" w14:textId="66CF40A8" w:rsidR="00941ECE" w:rsidRPr="00132E47" w:rsidRDefault="00AA20BF" w:rsidP="00AA20BF">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Acto seguido, personal de la Coordinación General de Recursos Financieros, procede a poner a la vista, únicamente la información que no contiene datos personales, relativa a las comprobaciones de los recursos de la entrega de Libros de Texto Gratuita, dando inicio con documentación de los años 2016 y 2017. En este acto, el solicitante expresa que requiere acceder a las facturas que se advierten en la relación de facturas por la recepción y entrega de libros de texto gratuito en Matehuala, San Luis Potosí, correspondientes al ejercicio 2016 dos mil dieciséis; a lo que el Contador Público Tomás Rivera, manifiesta que realizará la identificación de las mismas, en el cúmulo de carpetas; por lo que el ciudadano señala que dará continuidad a esa parte de la información una vez que se localicen las facturas solicitadas. Acto seguido, se concede el uso de la voz al peticionario, quien procede a manifestar: "</w:t>
            </w:r>
            <w:r w:rsidRPr="00132E47">
              <w:rPr>
                <w:rFonts w:ascii="AvantGarde Bk BT" w:hAnsi="AvantGarde Bk BT" w:cs="Arial"/>
                <w:i/>
                <w:sz w:val="20"/>
                <w:szCs w:val="24"/>
              </w:rPr>
              <w:t>Manifiesto que asistí al acceso y a la consulta de los recursos de la entrega de libros de texto gratuito y lo que corresponde al 2016 faltaron 16 facturas para soportar los 58,422.00, por lo que nos informará cuando localicen dichas facturas y referente al 2017, también harán una búsqueda de las facturas faltantes y nos informarán de los dos años 2016 y 2017</w:t>
            </w:r>
            <w:r w:rsidRPr="00132E47">
              <w:rPr>
                <w:rFonts w:ascii="AvantGarde Bk BT" w:hAnsi="AvantGarde Bk BT" w:cs="Arial"/>
                <w:sz w:val="20"/>
                <w:szCs w:val="24"/>
              </w:rPr>
              <w:t>.".</w:t>
            </w:r>
          </w:p>
        </w:tc>
      </w:tr>
      <w:tr w:rsidR="00941ECE" w14:paraId="73671E27" w14:textId="77777777" w:rsidTr="00941E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7AFF7DA" w14:textId="70F0DD0E" w:rsidR="00941ECE" w:rsidRPr="00132E47" w:rsidRDefault="00941ECE" w:rsidP="006D7705">
            <w:pPr>
              <w:spacing w:line="360" w:lineRule="auto"/>
              <w:jc w:val="both"/>
              <w:rPr>
                <w:rFonts w:ascii="AvantGarde Bk BT" w:hAnsi="AvantGarde Bk BT" w:cs="Arial"/>
                <w:b w:val="0"/>
                <w:sz w:val="20"/>
                <w:szCs w:val="24"/>
              </w:rPr>
            </w:pPr>
            <w:r w:rsidRPr="00132E47">
              <w:rPr>
                <w:rFonts w:ascii="AvantGarde Bk BT" w:hAnsi="AvantGarde Bk BT" w:cs="Arial"/>
                <w:b w:val="0"/>
                <w:sz w:val="20"/>
                <w:szCs w:val="24"/>
              </w:rPr>
              <w:t>06 seis de junio de 2022 dos mil veintidós.</w:t>
            </w:r>
          </w:p>
        </w:tc>
        <w:tc>
          <w:tcPr>
            <w:tcW w:w="7421" w:type="dxa"/>
          </w:tcPr>
          <w:p w14:paraId="29EC3C07" w14:textId="23EDB8C3" w:rsidR="00AA20BF" w:rsidRPr="00132E47" w:rsidRDefault="00AA20BF" w:rsidP="00AA20B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 xml:space="preserve">Se procede a dar continuidad al proceso de consulta de la información puesta a disposición mediante oficio DA/CGRE/272/2022 de fecha 05 de abril del 2022, signado por el Lic. Enrique Moreno García, Encargado de </w:t>
            </w:r>
            <w:r w:rsidRPr="00132E47">
              <w:rPr>
                <w:rFonts w:ascii="AvantGarde Bk BT" w:hAnsi="AvantGarde Bk BT" w:cs="Arial"/>
                <w:sz w:val="20"/>
                <w:szCs w:val="24"/>
              </w:rPr>
              <w:lastRenderedPageBreak/>
              <w:t>Despacho de la Coordinación General de Recursos Financieros dentro del expediente 317/0222/2022, información que obra en el archivo de la Coordinación en comento, mismo que se encuentra aledaño a las instalaciones</w:t>
            </w:r>
            <w:r w:rsidR="00132E47">
              <w:rPr>
                <w:rFonts w:ascii="AvantGarde Bk BT" w:hAnsi="AvantGarde Bk BT" w:cs="Arial"/>
                <w:sz w:val="20"/>
                <w:szCs w:val="24"/>
              </w:rPr>
              <w:t xml:space="preserve"> de la Unidad de Transparencia.</w:t>
            </w:r>
          </w:p>
          <w:p w14:paraId="66C78F50" w14:textId="11C77004" w:rsidR="00AA20BF" w:rsidRPr="00132E47" w:rsidRDefault="00AA20BF" w:rsidP="00AA20B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 xml:space="preserve">Acto seguido, personal de la Coordinación General de Recursos Financieros, procede a poner a la vista, únicamente la información que no contiene datos personales, relativa a las comprobaciones de los recursos de la entrega de Libros de Texto Gratuitos, de los años 2016 y 2017. En este acto, personal de la Coordinación aludida procede permitirle el acceso al solicitante a las facturas/que se advierten en la relación de facturas por la recepción y entrega de libros de texto gratuito en Matehuala, San Luis </w:t>
            </w:r>
            <w:r w:rsidR="00197CE0" w:rsidRPr="00132E47">
              <w:rPr>
                <w:rFonts w:ascii="AvantGarde Bk BT" w:hAnsi="AvantGarde Bk BT" w:cs="Arial"/>
                <w:sz w:val="20"/>
                <w:szCs w:val="24"/>
              </w:rPr>
              <w:t>Potosí, correspondientes al ejercicio 200</w:t>
            </w:r>
            <w:r w:rsidRPr="00132E47">
              <w:rPr>
                <w:rFonts w:ascii="AvantGarde Bk BT" w:hAnsi="AvantGarde Bk BT" w:cs="Arial"/>
                <w:sz w:val="20"/>
                <w:szCs w:val="24"/>
              </w:rPr>
              <w:t xml:space="preserve">6 dos mil dieciséis, así como las correspondientes al ejercicio 2017 dos mil diecisiete, que fueron requeridas por el ciudadano en la diligencia inmediata anterior. Acto seguido, se concede el uso de la voz al </w:t>
            </w:r>
            <w:r w:rsidR="00197CE0" w:rsidRPr="00132E47">
              <w:rPr>
                <w:rFonts w:ascii="AvantGarde Bk BT" w:hAnsi="AvantGarde Bk BT" w:cs="Arial"/>
                <w:sz w:val="20"/>
                <w:szCs w:val="24"/>
              </w:rPr>
              <w:t>peticionario</w:t>
            </w:r>
            <w:r w:rsidRPr="00132E47">
              <w:rPr>
                <w:rFonts w:ascii="AvantGarde Bk BT" w:hAnsi="AvantGarde Bk BT" w:cs="Arial"/>
                <w:sz w:val="20"/>
                <w:szCs w:val="24"/>
              </w:rPr>
              <w:t xml:space="preserve">, quien </w:t>
            </w:r>
            <w:r w:rsidR="00197CE0" w:rsidRPr="00132E47">
              <w:rPr>
                <w:rFonts w:ascii="AvantGarde Bk BT" w:hAnsi="AvantGarde Bk BT" w:cs="Arial"/>
                <w:sz w:val="20"/>
                <w:szCs w:val="24"/>
              </w:rPr>
              <w:t>manifestó</w:t>
            </w:r>
            <w:r w:rsidRPr="00132E47">
              <w:rPr>
                <w:rFonts w:ascii="AvantGarde Bk BT" w:hAnsi="AvantGarde Bk BT" w:cs="Arial"/>
                <w:sz w:val="20"/>
                <w:szCs w:val="24"/>
              </w:rPr>
              <w:t xml:space="preserve">: " Se observaron 31 facturas del altiplano de Matehuala, y las facturas del </w:t>
            </w:r>
            <w:r w:rsidR="00197CE0" w:rsidRPr="00132E47">
              <w:rPr>
                <w:rFonts w:ascii="AvantGarde Bk BT" w:hAnsi="AvantGarde Bk BT" w:cs="Arial"/>
                <w:sz w:val="20"/>
                <w:szCs w:val="24"/>
              </w:rPr>
              <w:t>2017</w:t>
            </w:r>
            <w:r w:rsidRPr="00132E47">
              <w:rPr>
                <w:rFonts w:ascii="AvantGarde Bk BT" w:hAnsi="AvantGarde Bk BT" w:cs="Arial"/>
                <w:sz w:val="20"/>
                <w:szCs w:val="24"/>
              </w:rPr>
              <w:t xml:space="preserve"> también del altiplano, comprobándose la cantidad 58,422.00 de los dos años con 2 reintegros y el mié</w:t>
            </w:r>
            <w:r w:rsidR="00197CE0" w:rsidRPr="00132E47">
              <w:rPr>
                <w:rFonts w:ascii="AvantGarde Bk BT" w:hAnsi="AvantGarde Bk BT" w:cs="Arial"/>
                <w:sz w:val="20"/>
                <w:szCs w:val="24"/>
              </w:rPr>
              <w:t xml:space="preserve">rcoles veremos 2018 y 2019, de </w:t>
            </w:r>
            <w:proofErr w:type="spellStart"/>
            <w:r w:rsidR="00197CE0" w:rsidRPr="00132E47">
              <w:rPr>
                <w:rFonts w:ascii="AvantGarde Bk BT" w:hAnsi="AvantGarde Bk BT" w:cs="Arial"/>
                <w:sz w:val="20"/>
                <w:szCs w:val="24"/>
              </w:rPr>
              <w:t>R</w:t>
            </w:r>
            <w:r w:rsidRPr="00132E47">
              <w:rPr>
                <w:rFonts w:ascii="AvantGarde Bk BT" w:hAnsi="AvantGarde Bk BT" w:cs="Arial"/>
                <w:sz w:val="20"/>
                <w:szCs w:val="24"/>
              </w:rPr>
              <w:t>ioverde</w:t>
            </w:r>
            <w:proofErr w:type="spellEnd"/>
            <w:r w:rsidRPr="00132E47">
              <w:rPr>
                <w:rFonts w:ascii="AvantGarde Bk BT" w:hAnsi="AvantGarde Bk BT" w:cs="Arial"/>
                <w:sz w:val="20"/>
                <w:szCs w:val="24"/>
              </w:rPr>
              <w:t>".</w:t>
            </w:r>
          </w:p>
          <w:p w14:paraId="04C4225E" w14:textId="77777777" w:rsidR="00941ECE" w:rsidRPr="00132E47" w:rsidRDefault="00941ECE" w:rsidP="006D7705">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tc>
      </w:tr>
      <w:tr w:rsidR="00941ECE" w14:paraId="1725EECC" w14:textId="77777777" w:rsidTr="00941ECE">
        <w:tc>
          <w:tcPr>
            <w:cnfStyle w:val="001000000000" w:firstRow="0" w:lastRow="0" w:firstColumn="1" w:lastColumn="0" w:oddVBand="0" w:evenVBand="0" w:oddHBand="0" w:evenHBand="0" w:firstRowFirstColumn="0" w:firstRowLastColumn="0" w:lastRowFirstColumn="0" w:lastRowLastColumn="0"/>
            <w:tcW w:w="2547" w:type="dxa"/>
          </w:tcPr>
          <w:p w14:paraId="55FCAC3D" w14:textId="124EB8C1" w:rsidR="00941ECE" w:rsidRPr="00132E47" w:rsidRDefault="00941ECE" w:rsidP="006D7705">
            <w:pPr>
              <w:spacing w:line="360" w:lineRule="auto"/>
              <w:jc w:val="both"/>
              <w:rPr>
                <w:rFonts w:ascii="AvantGarde Bk BT" w:hAnsi="AvantGarde Bk BT" w:cs="Arial"/>
                <w:b w:val="0"/>
                <w:sz w:val="20"/>
                <w:szCs w:val="24"/>
              </w:rPr>
            </w:pPr>
            <w:r w:rsidRPr="00132E47">
              <w:rPr>
                <w:rFonts w:ascii="AvantGarde Bk BT" w:hAnsi="AvantGarde Bk BT" w:cs="Arial"/>
                <w:b w:val="0"/>
                <w:sz w:val="20"/>
                <w:szCs w:val="24"/>
              </w:rPr>
              <w:lastRenderedPageBreak/>
              <w:t>08 ocho de junio de 2022 dos mil veintidós.</w:t>
            </w:r>
          </w:p>
        </w:tc>
        <w:tc>
          <w:tcPr>
            <w:tcW w:w="7421" w:type="dxa"/>
          </w:tcPr>
          <w:p w14:paraId="31D047CD" w14:textId="720F7FBA" w:rsidR="00197CE0" w:rsidRPr="00132E47" w:rsidRDefault="00197CE0" w:rsidP="00197CE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Se procede a dar continuidad al proceso de consulta de la información, puesta a disposición mediante oficio DA/CGRF/272/2022 de fecha 05 de abril del 2022, signado por el Lic. Enrique Moreno García, Encargado de Despacho de la Coordinación General de Recursos Financieros, en atención al, expediente 317/0222/2022, información que obra en el archivo de la Coordinación en comento, mismo que se encuentra aledaño a las instalaciones de la Unidad de Transparencia.</w:t>
            </w:r>
          </w:p>
          <w:p w14:paraId="4A2727C5" w14:textId="1FFF0F5F" w:rsidR="00197CE0" w:rsidRPr="00132E47" w:rsidRDefault="00197CE0" w:rsidP="00197CE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 xml:space="preserve">Acto seguido, personal de la Coordinación General de Recursos Financieros, procede a poner a la vista, únicamente la información que no contiene datos personales, relativa a las comprobaciones de los recursos de la entrega de Libros de Texto Gratuitos, de los años 2018 y 2019, correspondientes al Municipio de </w:t>
            </w:r>
            <w:proofErr w:type="spellStart"/>
            <w:r w:rsidRPr="00132E47">
              <w:rPr>
                <w:rFonts w:ascii="AvantGarde Bk BT" w:hAnsi="AvantGarde Bk BT" w:cs="Arial"/>
                <w:sz w:val="20"/>
                <w:szCs w:val="24"/>
              </w:rPr>
              <w:t>Rioverde</w:t>
            </w:r>
            <w:proofErr w:type="spellEnd"/>
            <w:r w:rsidRPr="00132E47">
              <w:rPr>
                <w:rFonts w:ascii="AvantGarde Bk BT" w:hAnsi="AvantGarde Bk BT" w:cs="Arial"/>
                <w:sz w:val="20"/>
                <w:szCs w:val="24"/>
              </w:rPr>
              <w:t xml:space="preserve">, San Luis Potosí. En este acto, personal de la Coordinación aludida procede a permitirle el acceso al solicitante a las facturas requeridas por el ciudadano en la diligencia inmediata anterior, a lo que el ciudadano haciendo uso de una sumadora, realiza la verificación de las cantidades contenidas en los documentos comprobatorios del recurso. Acto seguido, se concede el uso de la voz al </w:t>
            </w:r>
            <w:r w:rsidR="001E7191" w:rsidRPr="00132E47">
              <w:rPr>
                <w:rFonts w:ascii="AvantGarde Bk BT" w:hAnsi="AvantGarde Bk BT" w:cs="Arial"/>
                <w:sz w:val="20"/>
                <w:szCs w:val="24"/>
              </w:rPr>
              <w:t>peticionario</w:t>
            </w:r>
            <w:r w:rsidRPr="00132E47">
              <w:rPr>
                <w:rFonts w:ascii="AvantGarde Bk BT" w:hAnsi="AvantGarde Bk BT" w:cs="Arial"/>
                <w:sz w:val="20"/>
                <w:szCs w:val="24"/>
              </w:rPr>
              <w:t xml:space="preserve">, quien </w:t>
            </w:r>
            <w:r w:rsidR="001E7191" w:rsidRPr="00132E47">
              <w:rPr>
                <w:rFonts w:ascii="AvantGarde Bk BT" w:hAnsi="AvantGarde Bk BT" w:cs="Arial"/>
                <w:sz w:val="20"/>
                <w:szCs w:val="24"/>
              </w:rPr>
              <w:t>manifestó</w:t>
            </w:r>
            <w:r w:rsidRPr="00132E47">
              <w:rPr>
                <w:rFonts w:ascii="AvantGarde Bk BT" w:hAnsi="AvantGarde Bk BT" w:cs="Arial"/>
                <w:sz w:val="20"/>
                <w:szCs w:val="24"/>
              </w:rPr>
              <w:t>: "</w:t>
            </w:r>
            <w:r w:rsidR="001E7191" w:rsidRPr="00132E47">
              <w:rPr>
                <w:rFonts w:ascii="AvantGarde Bk BT" w:hAnsi="AvantGarde Bk BT" w:cs="Arial"/>
                <w:i/>
                <w:sz w:val="20"/>
                <w:szCs w:val="24"/>
              </w:rPr>
              <w:t>accedí</w:t>
            </w:r>
            <w:r w:rsidRPr="00132E47">
              <w:rPr>
                <w:rFonts w:ascii="AvantGarde Bk BT" w:hAnsi="AvantGarde Bk BT" w:cs="Arial"/>
                <w:i/>
                <w:sz w:val="20"/>
                <w:szCs w:val="24"/>
              </w:rPr>
              <w:t xml:space="preserve"> a los documentos que me presentaron el día de hoy</w:t>
            </w:r>
            <w:r w:rsidRPr="00132E47">
              <w:rPr>
                <w:rFonts w:ascii="AvantGarde Bk BT" w:hAnsi="AvantGarde Bk BT" w:cs="Arial"/>
                <w:sz w:val="20"/>
                <w:szCs w:val="24"/>
              </w:rPr>
              <w:t xml:space="preserve">". En este acto, se hace constar que el </w:t>
            </w:r>
            <w:r w:rsidR="001E7191" w:rsidRPr="00132E47">
              <w:rPr>
                <w:rFonts w:ascii="AvantGarde Bk BT" w:hAnsi="AvantGarde Bk BT" w:cs="Arial"/>
                <w:sz w:val="20"/>
                <w:szCs w:val="24"/>
              </w:rPr>
              <w:lastRenderedPageBreak/>
              <w:t>peticionario</w:t>
            </w:r>
            <w:r w:rsidRPr="00132E47">
              <w:rPr>
                <w:rFonts w:ascii="AvantGarde Bk BT" w:hAnsi="AvantGarde Bk BT" w:cs="Arial"/>
                <w:sz w:val="20"/>
                <w:szCs w:val="24"/>
              </w:rPr>
              <w:t>, suspende el uso de la voz y procede a retirarse de las instalaciones del archivo de la Coordinación G</w:t>
            </w:r>
            <w:r w:rsidR="001E7191" w:rsidRPr="00132E47">
              <w:rPr>
                <w:rFonts w:ascii="AvantGarde Bk BT" w:hAnsi="AvantGarde Bk BT" w:cs="Arial"/>
                <w:sz w:val="20"/>
                <w:szCs w:val="24"/>
              </w:rPr>
              <w:t>eneral de Recursos Financieros.</w:t>
            </w:r>
          </w:p>
          <w:p w14:paraId="5968738E" w14:textId="5B2D963E" w:rsidR="00941ECE" w:rsidRPr="00132E47" w:rsidRDefault="00197CE0" w:rsidP="00197CE0">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Posteriormente y no habiendo nada que más asentar, se da por concluida la diligencia de consulta, siendo las 11 once horas con cuarenta y cinco minutos, del día 08 ocho de junio de 2022, firmando al calce los que en ella intervinieron.</w:t>
            </w:r>
          </w:p>
        </w:tc>
      </w:tr>
      <w:tr w:rsidR="00941ECE" w14:paraId="4174E973" w14:textId="77777777" w:rsidTr="00941E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ED84507" w14:textId="30359F79" w:rsidR="00941ECE" w:rsidRPr="00132E47" w:rsidRDefault="00941ECE" w:rsidP="006D7705">
            <w:pPr>
              <w:spacing w:line="360" w:lineRule="auto"/>
              <w:jc w:val="both"/>
              <w:rPr>
                <w:rFonts w:ascii="AvantGarde Bk BT" w:hAnsi="AvantGarde Bk BT" w:cs="Arial"/>
                <w:b w:val="0"/>
                <w:sz w:val="20"/>
                <w:szCs w:val="24"/>
              </w:rPr>
            </w:pPr>
            <w:r w:rsidRPr="00132E47">
              <w:rPr>
                <w:rFonts w:ascii="AvantGarde Bk BT" w:hAnsi="AvantGarde Bk BT" w:cs="Arial"/>
                <w:b w:val="0"/>
                <w:sz w:val="20"/>
                <w:szCs w:val="24"/>
              </w:rPr>
              <w:lastRenderedPageBreak/>
              <w:t xml:space="preserve">09 nueve </w:t>
            </w:r>
            <w:r w:rsidR="000C4681" w:rsidRPr="00132E47">
              <w:rPr>
                <w:rFonts w:ascii="AvantGarde Bk BT" w:hAnsi="AvantGarde Bk BT" w:cs="Arial"/>
                <w:b w:val="0"/>
                <w:sz w:val="20"/>
                <w:szCs w:val="24"/>
              </w:rPr>
              <w:t>de junio de 2022 dos mil veintidós.</w:t>
            </w:r>
          </w:p>
        </w:tc>
        <w:tc>
          <w:tcPr>
            <w:tcW w:w="7421" w:type="dxa"/>
          </w:tcPr>
          <w:p w14:paraId="482E2349" w14:textId="3DAFB900" w:rsidR="001E7191" w:rsidRPr="00132E47" w:rsidRDefault="001E7191" w:rsidP="001E719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Se procede a dar continuidad al proceso de consulta de la información, puesta a disposición mediante oficio DA/CGRF/272/2022 de fecha 05 de abril del presente año, signado por el Lic. Enrique Moreno García, Encargado de Despacho de la Coordinación General de Recursos Financieros, en atención al, expediente 317/0222/2022, información que obra en el archivo de la Coordinación en comento, mismo que se encuentra aledaño a las instalaciones</w:t>
            </w:r>
            <w:r w:rsidR="00132E47" w:rsidRPr="00132E47">
              <w:rPr>
                <w:rFonts w:ascii="AvantGarde Bk BT" w:hAnsi="AvantGarde Bk BT" w:cs="Arial"/>
                <w:sz w:val="20"/>
                <w:szCs w:val="24"/>
              </w:rPr>
              <w:t xml:space="preserve"> de la Unidad de Transparencia.</w:t>
            </w:r>
          </w:p>
          <w:p w14:paraId="44232074" w14:textId="3C13DE5B" w:rsidR="001E7191" w:rsidRPr="00132E47" w:rsidRDefault="001E7191" w:rsidP="001E719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 xml:space="preserve">Acto seguido, personal de la Coordinación General de Recursos Financieros, procede a poner a la vista, únicamente la información que no contiene datos personales, relativa a las comprobaciones de los recursos de la entrega de Libros de Texto Gratuitos, de los años 2016, 2017, 2018, 2019, 2020 y 2021. En este acto, personal de la Coordinación aludida procede permitirle el acceso al solicitante a la relación del presupuesto de los ejercicios antes mencionados, que fueron requeridas por el ciudadano en la diligencia inmediata anterior. Acto seguido, se concede el uso de la voz al </w:t>
            </w:r>
            <w:r w:rsidR="00132E47" w:rsidRPr="00132E47">
              <w:rPr>
                <w:rFonts w:ascii="AvantGarde Bk BT" w:hAnsi="AvantGarde Bk BT" w:cs="Arial"/>
                <w:sz w:val="20"/>
                <w:szCs w:val="24"/>
              </w:rPr>
              <w:t>peticionario</w:t>
            </w:r>
            <w:r w:rsidRPr="00132E47">
              <w:rPr>
                <w:rFonts w:ascii="AvantGarde Bk BT" w:hAnsi="AvantGarde Bk BT" w:cs="Arial"/>
                <w:sz w:val="20"/>
                <w:szCs w:val="24"/>
              </w:rPr>
              <w:t xml:space="preserve">, quien procede a manifestar: </w:t>
            </w:r>
            <w:r w:rsidRPr="00132E47">
              <w:rPr>
                <w:rFonts w:ascii="AvantGarde Bk BT" w:hAnsi="AvantGarde Bk BT" w:cs="Arial"/>
                <w:i/>
                <w:sz w:val="20"/>
                <w:szCs w:val="24"/>
              </w:rPr>
              <w:t xml:space="preserve">"se acudió al almacén de la Coordinación de Recursos Financieros para continuar con el acceso y la consulta de la comprobación de los recursos públicos de 6 años, de los libros de texto gratuito, se solicitó la comprobación del recurso de 2016 de los 5 Municipios y la cantidad total fue de $669,331.75, y del año 2017 no se localizó la cantidad pero existen documentos que por el momento no se tuvo acceso hasta verificar en el Departamento de Primarias el recurso que le fue asignado en su momento, respecto al año 2018 se contabilizaron los recursos de los 5 Municipios y la cantidad fue de 148.746.97, respecto al año 2019 el toral de los recursos se dice que es $822,500.00 suma que existe en el documento observado, pero que la cantidad escrita en el oficio 358 del 2022 del 09 de mayo de 2022, dice que son $825,500.00 por lo tanto existe un error que se aclarara en el Departamento de Primarias: Respecto del 2020 la anidad toral de los 3 Municipios es de $948,304.32 pero en el documento de Primarias se dice que es $929,254.32 por lo cual también existe otro error que se aclarara en </w:t>
            </w:r>
            <w:r w:rsidRPr="00132E47">
              <w:rPr>
                <w:rFonts w:ascii="AvantGarde Bk BT" w:hAnsi="AvantGarde Bk BT" w:cs="Arial"/>
                <w:i/>
                <w:sz w:val="20"/>
                <w:szCs w:val="24"/>
              </w:rPr>
              <w:lastRenderedPageBreak/>
              <w:t>el mismo Departamento. Y por último en el 2021 la cantidad total es de $675.180.00. El día de mañana seguiremos con el desglose de las cantidades de los Municipios citados, se accederá y consultará las facturas que comprueben cada una de las cantidades de lo</w:t>
            </w:r>
            <w:r w:rsidR="00132E47" w:rsidRPr="00132E47">
              <w:rPr>
                <w:rFonts w:ascii="AvantGarde Bk BT" w:hAnsi="AvantGarde Bk BT" w:cs="Arial"/>
                <w:i/>
                <w:sz w:val="20"/>
                <w:szCs w:val="24"/>
              </w:rPr>
              <w:t xml:space="preserve">s años </w:t>
            </w:r>
            <w:r w:rsidRPr="00132E47">
              <w:rPr>
                <w:rFonts w:ascii="AvantGarde Bk BT" w:hAnsi="AvantGarde Bk BT" w:cs="Arial"/>
                <w:i/>
                <w:sz w:val="20"/>
                <w:szCs w:val="24"/>
              </w:rPr>
              <w:t>antes anotados.</w:t>
            </w:r>
            <w:r w:rsidR="00132E47" w:rsidRPr="00132E47">
              <w:rPr>
                <w:rFonts w:ascii="AvantGarde Bk BT" w:hAnsi="AvantGarde Bk BT" w:cs="Arial"/>
                <w:i/>
                <w:sz w:val="20"/>
                <w:szCs w:val="24"/>
              </w:rPr>
              <w:t>”</w:t>
            </w:r>
            <w:r w:rsidR="00132E47" w:rsidRPr="00132E47">
              <w:rPr>
                <w:rFonts w:ascii="AvantGarde Bk BT" w:hAnsi="AvantGarde Bk BT" w:cs="Arial"/>
                <w:sz w:val="20"/>
                <w:szCs w:val="24"/>
              </w:rPr>
              <w:t>.</w:t>
            </w:r>
          </w:p>
          <w:p w14:paraId="3F8BA4B6" w14:textId="5C26B55D" w:rsidR="001E7191" w:rsidRPr="00132E47" w:rsidRDefault="001E7191" w:rsidP="001E719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Se concede el uso de la voz al C.P. Tomas Rivera Villeg</w:t>
            </w:r>
            <w:r w:rsidR="00132E47" w:rsidRPr="00132E47">
              <w:rPr>
                <w:rFonts w:ascii="AvantGarde Bk BT" w:hAnsi="AvantGarde Bk BT" w:cs="Arial"/>
                <w:sz w:val="20"/>
                <w:szCs w:val="24"/>
              </w:rPr>
              <w:t>as, quien procede a manifestar:</w:t>
            </w:r>
          </w:p>
          <w:p w14:paraId="6B3AA7BE" w14:textId="392DF8AB" w:rsidR="001E7191" w:rsidRPr="00132E47" w:rsidRDefault="001E7191" w:rsidP="001E719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w:t>
            </w:r>
            <w:r w:rsidRPr="00132E47">
              <w:rPr>
                <w:rFonts w:ascii="AvantGarde Bk BT" w:hAnsi="AvantGarde Bk BT" w:cs="Arial"/>
                <w:i/>
                <w:sz w:val="20"/>
                <w:szCs w:val="24"/>
              </w:rPr>
              <w:t xml:space="preserve">se le puso nuevamente para consulta de toda la documentación de la distribución de todo el programa de libros de texto gratuito de 2016 a 2021 de los cuales el peticionario </w:t>
            </w:r>
            <w:r w:rsidR="00132E47" w:rsidRPr="00132E47">
              <w:rPr>
                <w:rFonts w:ascii="AvantGarde Bk BT" w:hAnsi="AvantGarde Bk BT" w:cs="Arial"/>
                <w:i/>
                <w:sz w:val="20"/>
                <w:szCs w:val="24"/>
              </w:rPr>
              <w:t>únicamente</w:t>
            </w:r>
            <w:r w:rsidRPr="00132E47">
              <w:rPr>
                <w:rFonts w:ascii="AvantGarde Bk BT" w:hAnsi="AvantGarde Bk BT" w:cs="Arial"/>
                <w:i/>
                <w:sz w:val="20"/>
                <w:szCs w:val="24"/>
              </w:rPr>
              <w:t xml:space="preserve"> se remitió a consultar la</w:t>
            </w:r>
            <w:r w:rsidR="00132E47" w:rsidRPr="00132E47">
              <w:rPr>
                <w:rFonts w:ascii="AvantGarde Bk BT" w:hAnsi="AvantGarde Bk BT" w:cs="Arial"/>
                <w:i/>
                <w:sz w:val="20"/>
                <w:szCs w:val="24"/>
              </w:rPr>
              <w:t>s</w:t>
            </w:r>
            <w:r w:rsidRPr="00132E47">
              <w:rPr>
                <w:rFonts w:ascii="AvantGarde Bk BT" w:hAnsi="AvantGarde Bk BT" w:cs="Arial"/>
                <w:i/>
                <w:sz w:val="20"/>
                <w:szCs w:val="24"/>
              </w:rPr>
              <w:t xml:space="preserve"> radicaciones del presupuesto de los ejercicios antes mencionados"</w:t>
            </w:r>
            <w:r w:rsidRPr="00132E47">
              <w:rPr>
                <w:rFonts w:ascii="AvantGarde Bk BT" w:hAnsi="AvantGarde Bk BT" w:cs="Arial"/>
                <w:sz w:val="20"/>
                <w:szCs w:val="24"/>
              </w:rPr>
              <w:t>.</w:t>
            </w:r>
          </w:p>
          <w:p w14:paraId="49DD14D4" w14:textId="6081B867" w:rsidR="00941ECE" w:rsidRPr="00132E47" w:rsidRDefault="00132E47" w:rsidP="006D7705">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132E47">
              <w:rPr>
                <w:rFonts w:ascii="AvantGarde Bk BT" w:hAnsi="AvantGarde Bk BT" w:cs="Arial"/>
                <w:sz w:val="20"/>
                <w:szCs w:val="24"/>
              </w:rPr>
              <w:t>Posteriormente y no habiendo nada que más asentar, se da por concluida la diligencia de consulta.</w:t>
            </w:r>
          </w:p>
        </w:tc>
      </w:tr>
    </w:tbl>
    <w:p w14:paraId="02BE0104" w14:textId="496B858F" w:rsidR="00E76CB6" w:rsidRDefault="00E76CB6" w:rsidP="0082772D">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 xml:space="preserve">Ahora </w:t>
      </w:r>
      <w:r w:rsidR="003C258D" w:rsidRPr="00132E47">
        <w:rPr>
          <w:rFonts w:ascii="AvantGarde Bk BT" w:hAnsi="AvantGarde Bk BT" w:cs="Arial"/>
          <w:color w:val="000000" w:themeColor="text1"/>
          <w:sz w:val="24"/>
          <w:szCs w:val="24"/>
        </w:rPr>
        <w:t>bien, resulta oportuno precisar que</w:t>
      </w:r>
      <w:r w:rsidR="00B467E0" w:rsidRPr="00132E47">
        <w:rPr>
          <w:rFonts w:ascii="AvantGarde Bk BT" w:hAnsi="AvantGarde Bk BT" w:cs="Arial"/>
          <w:color w:val="000000" w:themeColor="text1"/>
          <w:sz w:val="24"/>
          <w:szCs w:val="24"/>
        </w:rPr>
        <w:t xml:space="preserve"> no es necesario que </w:t>
      </w:r>
      <w:r w:rsidR="003C258D" w:rsidRPr="00132E47">
        <w:rPr>
          <w:rFonts w:ascii="AvantGarde Bk BT" w:hAnsi="AvantGarde Bk BT" w:cs="Arial"/>
          <w:color w:val="000000" w:themeColor="text1"/>
          <w:sz w:val="24"/>
          <w:szCs w:val="24"/>
        </w:rPr>
        <w:t xml:space="preserve">esta Comisión </w:t>
      </w:r>
      <w:r w:rsidR="00B467E0" w:rsidRPr="00132E47">
        <w:rPr>
          <w:rFonts w:ascii="AvantGarde Bk BT" w:hAnsi="AvantGarde Bk BT" w:cs="Arial"/>
          <w:color w:val="000000" w:themeColor="text1"/>
          <w:sz w:val="24"/>
          <w:szCs w:val="24"/>
        </w:rPr>
        <w:t xml:space="preserve">transcriba </w:t>
      </w:r>
      <w:r w:rsidR="00C271DF" w:rsidRPr="00132E47">
        <w:rPr>
          <w:rFonts w:ascii="AvantGarde Bk BT" w:hAnsi="AvantGarde Bk BT" w:cs="Arial"/>
          <w:color w:val="000000" w:themeColor="text1"/>
          <w:sz w:val="24"/>
          <w:szCs w:val="24"/>
        </w:rPr>
        <w:t xml:space="preserve">los agravios vertidos por el ahora recurrente </w:t>
      </w:r>
      <w:r w:rsidR="00B467E0" w:rsidRPr="00132E47">
        <w:rPr>
          <w:rFonts w:ascii="AvantGarde Bk BT" w:hAnsi="AvantGarde Bk BT" w:cs="Arial"/>
          <w:color w:val="000000" w:themeColor="text1"/>
          <w:sz w:val="24"/>
          <w:szCs w:val="24"/>
        </w:rPr>
        <w:t>para efecto de cumplir con los principios de congruencia y exhaustividad en la resolución</w:t>
      </w:r>
      <w:r w:rsidR="006D7705" w:rsidRPr="00132E47">
        <w:rPr>
          <w:rFonts w:ascii="AvantGarde Bk BT" w:hAnsi="AvantGarde Bk BT" w:cs="Arial"/>
          <w:color w:val="000000" w:themeColor="text1"/>
          <w:sz w:val="24"/>
          <w:szCs w:val="24"/>
        </w:rPr>
        <w:t>, toda vez que dichos principios pueden ser satisfechos al establecer los puntos controvertidos dentro del recurso de revisión.</w:t>
      </w:r>
    </w:p>
    <w:p w14:paraId="098C1EC9" w14:textId="706DA89E" w:rsidR="006D7705" w:rsidRDefault="006D7705" w:rsidP="009D5529">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con fundamento en la siguiente jurisprudencia </w:t>
      </w:r>
      <w:r w:rsidR="009D5529">
        <w:rPr>
          <w:rFonts w:ascii="AvantGarde Bk BT" w:hAnsi="AvantGarde Bk BT" w:cs="Arial"/>
          <w:color w:val="000000" w:themeColor="text1"/>
          <w:sz w:val="24"/>
          <w:szCs w:val="24"/>
        </w:rPr>
        <w:t>aplicable por analogía de razón:</w:t>
      </w:r>
    </w:p>
    <w:p w14:paraId="39EAB60D" w14:textId="2D827EFD" w:rsidR="009D5529" w:rsidRDefault="009D5529" w:rsidP="009D5529">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se </w:t>
      </w:r>
      <w:r w:rsidRPr="009D5529">
        <w:rPr>
          <w:rFonts w:ascii="AvantGarde Bk BT" w:hAnsi="AvantGarde Bk BT" w:cs="Arial"/>
          <w:i/>
          <w:color w:val="000000" w:themeColor="text1"/>
          <w:sz w:val="20"/>
          <w:szCs w:val="24"/>
        </w:rPr>
        <w:lastRenderedPageBreak/>
        <w:t>estudien los planteamientos de legalidad o inconstitucionalidad que efectivamente se hayan hecho valer.</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42793A93" w14:textId="654F451E" w:rsidR="002947D7" w:rsidRDefault="002947D7" w:rsidP="00585A56">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w:t>
      </w:r>
      <w:r w:rsidR="009D5529">
        <w:rPr>
          <w:rFonts w:ascii="AvantGarde Bk BT" w:hAnsi="AvantGarde Bk BT" w:cs="Arial"/>
          <w:color w:val="000000" w:themeColor="text1"/>
          <w:sz w:val="24"/>
          <w:szCs w:val="24"/>
        </w:rPr>
        <w:t>isión contra dicha respuesta y medularmente</w:t>
      </w:r>
      <w:r>
        <w:rPr>
          <w:rFonts w:ascii="AvantGarde Bk BT" w:hAnsi="AvantGarde Bk BT" w:cs="Arial"/>
          <w:color w:val="000000" w:themeColor="text1"/>
          <w:sz w:val="24"/>
          <w:szCs w:val="24"/>
        </w:rPr>
        <w:t xml:space="preserve"> señaló como agravio:</w:t>
      </w:r>
    </w:p>
    <w:tbl>
      <w:tblPr>
        <w:tblStyle w:val="Tabladecuadrcula6concolores"/>
        <w:tblW w:w="0" w:type="auto"/>
        <w:tblLook w:val="04A0" w:firstRow="1" w:lastRow="0" w:firstColumn="1" w:lastColumn="0" w:noHBand="0" w:noVBand="1"/>
      </w:tblPr>
      <w:tblGrid>
        <w:gridCol w:w="2972"/>
        <w:gridCol w:w="6996"/>
      </w:tblGrid>
      <w:tr w:rsidR="00135019" w14:paraId="446A83B7" w14:textId="77777777" w:rsidTr="009053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371B44EC" w14:textId="58829CFE" w:rsidR="00135019" w:rsidRPr="0082772D" w:rsidRDefault="00905344" w:rsidP="00905344">
            <w:pPr>
              <w:spacing w:line="360" w:lineRule="auto"/>
              <w:jc w:val="center"/>
              <w:rPr>
                <w:rFonts w:ascii="AvantGarde Bk BT" w:hAnsi="AvantGarde Bk BT" w:cs="Arial"/>
                <w:sz w:val="20"/>
                <w:szCs w:val="24"/>
              </w:rPr>
            </w:pPr>
            <w:r w:rsidRPr="0082772D">
              <w:rPr>
                <w:rFonts w:ascii="AvantGarde Bk BT" w:hAnsi="AvantGarde Bk BT" w:cs="Arial"/>
                <w:sz w:val="20"/>
                <w:szCs w:val="24"/>
              </w:rPr>
              <w:t>Ubicación del motivo de disenso:</w:t>
            </w:r>
          </w:p>
        </w:tc>
        <w:tc>
          <w:tcPr>
            <w:tcW w:w="6996" w:type="dxa"/>
          </w:tcPr>
          <w:p w14:paraId="2C2FE4D5" w14:textId="3052F237" w:rsidR="00135019" w:rsidRPr="0082772D" w:rsidRDefault="00905344" w:rsidP="00905344">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Motivo del agravio:</w:t>
            </w:r>
          </w:p>
        </w:tc>
      </w:tr>
      <w:tr w:rsidR="00135019" w14:paraId="2A900F80" w14:textId="77777777" w:rsidTr="009053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45142633" w14:textId="77777777" w:rsidR="00135019" w:rsidRPr="0082772D" w:rsidRDefault="00905344"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Escrito de interposición del recurso de revisión.</w:t>
            </w:r>
          </w:p>
          <w:p w14:paraId="454BD022" w14:textId="4DEB006A" w:rsidR="00905344" w:rsidRPr="0082772D" w:rsidRDefault="00905344"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(foja 04 de autos)</w:t>
            </w:r>
          </w:p>
        </w:tc>
        <w:tc>
          <w:tcPr>
            <w:tcW w:w="6996" w:type="dxa"/>
          </w:tcPr>
          <w:p w14:paraId="730F5898" w14:textId="02921A31" w:rsidR="00135019" w:rsidRPr="0082772D" w:rsidRDefault="00905344" w:rsidP="00095140">
            <w:pPr>
              <w:pStyle w:val="Prrafodelista"/>
              <w:numPr>
                <w:ilvl w:val="0"/>
                <w:numId w:val="35"/>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La negativa de acceso y consulta al documento denominado “Emisión de Movimiento Bancario” y a las catorce fojas anexas.</w:t>
            </w:r>
          </w:p>
          <w:p w14:paraId="223373CE" w14:textId="36A54E46" w:rsidR="00905344" w:rsidRPr="0082772D" w:rsidRDefault="00905344" w:rsidP="00095140">
            <w:pPr>
              <w:pStyle w:val="Prrafodelista"/>
              <w:numPr>
                <w:ilvl w:val="0"/>
                <w:numId w:val="35"/>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La omisión de entregar en versión pública de los documentos antes señalados.</w:t>
            </w:r>
          </w:p>
          <w:p w14:paraId="60AB6B24" w14:textId="77777777" w:rsidR="00905344" w:rsidRPr="0082772D" w:rsidRDefault="00095140" w:rsidP="00095140">
            <w:pPr>
              <w:pStyle w:val="Prrafodelista"/>
              <w:numPr>
                <w:ilvl w:val="0"/>
                <w:numId w:val="35"/>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La respuesta relativa a la perdida de la placa delantera del vehículo con placa trasera CT-7129-U, es poco clara respecto al orden de los hechos ocurridos.</w:t>
            </w:r>
          </w:p>
          <w:p w14:paraId="087C7B3A" w14:textId="4860B85F" w:rsidR="00095140" w:rsidRPr="0082772D" w:rsidRDefault="00095140" w:rsidP="00095140">
            <w:pPr>
              <w:pStyle w:val="Prrafodelista"/>
              <w:numPr>
                <w:ilvl w:val="0"/>
                <w:numId w:val="35"/>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La póliza de seguro entregada no coincide con los datos de modelo del vehículo señalado en la solicitud.</w:t>
            </w:r>
          </w:p>
        </w:tc>
      </w:tr>
      <w:tr w:rsidR="00135019" w14:paraId="348E1276" w14:textId="77777777" w:rsidTr="00905344">
        <w:tc>
          <w:tcPr>
            <w:cnfStyle w:val="001000000000" w:firstRow="0" w:lastRow="0" w:firstColumn="1" w:lastColumn="0" w:oddVBand="0" w:evenVBand="0" w:oddHBand="0" w:evenHBand="0" w:firstRowFirstColumn="0" w:firstRowLastColumn="0" w:lastRowFirstColumn="0" w:lastRowLastColumn="0"/>
            <w:tcW w:w="2972" w:type="dxa"/>
          </w:tcPr>
          <w:p w14:paraId="0B9BE021" w14:textId="77777777" w:rsidR="00135019" w:rsidRPr="0082772D" w:rsidRDefault="002235AA"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Primer escrito en alcance.</w:t>
            </w:r>
          </w:p>
          <w:p w14:paraId="73AF7A83" w14:textId="5245DBAA" w:rsidR="002235AA" w:rsidRPr="0082772D" w:rsidRDefault="002235AA"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(foja 30 a 51 de autos)</w:t>
            </w:r>
          </w:p>
        </w:tc>
        <w:tc>
          <w:tcPr>
            <w:tcW w:w="6996" w:type="dxa"/>
          </w:tcPr>
          <w:p w14:paraId="032CF77A" w14:textId="77777777" w:rsidR="00380FCA" w:rsidRPr="0082772D" w:rsidRDefault="002235AA" w:rsidP="00135019">
            <w:pPr>
              <w:pStyle w:val="Prrafodelista"/>
              <w:numPr>
                <w:ilvl w:val="0"/>
                <w:numId w:val="36"/>
              </w:numPr>
              <w:spacing w:line="360" w:lineRule="auto"/>
              <w:ind w:left="318" w:hanging="141"/>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 xml:space="preserve">Solo dos fojas de las relacionadas con el documento denominado “Emisión de Movimiento Bancario” (y sus anexos) cuentan con datos personales, por lo que no hubo </w:t>
            </w:r>
            <w:r w:rsidR="00380FCA" w:rsidRPr="0082772D">
              <w:rPr>
                <w:rFonts w:ascii="AvantGarde Bk BT" w:hAnsi="AvantGarde Bk BT" w:cs="Arial"/>
                <w:sz w:val="20"/>
                <w:szCs w:val="24"/>
              </w:rPr>
              <w:t>acceso y consulta directa a los documentos originales.</w:t>
            </w:r>
          </w:p>
          <w:p w14:paraId="2DFBEBB4" w14:textId="17AA813E" w:rsidR="00380FCA" w:rsidRPr="0082772D" w:rsidRDefault="00380FCA" w:rsidP="00135019">
            <w:pPr>
              <w:pStyle w:val="Prrafodelista"/>
              <w:numPr>
                <w:ilvl w:val="0"/>
                <w:numId w:val="36"/>
              </w:numPr>
              <w:spacing w:line="360" w:lineRule="auto"/>
              <w:ind w:left="318" w:hanging="141"/>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 xml:space="preserve">La información se encontró incompleta, toda vez que el sujeto obligado no puso a disposición para su consulta las 16 dieciséis facturas que amparan el gasto de $34,363.77 (treinta y cuatro mil trescientos sesenta y tres pesos 77/100 M.N.) y la comprobación de $2,273.30 (dos mil doscientos setenta y tres pesos 30/100 M.N.) por concepto de viáticos por supervisión en Matehuala. </w:t>
            </w:r>
          </w:p>
        </w:tc>
      </w:tr>
      <w:tr w:rsidR="00135019" w14:paraId="286E78C8" w14:textId="77777777" w:rsidTr="009053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43601203" w14:textId="77777777" w:rsidR="00135019" w:rsidRPr="0082772D" w:rsidRDefault="00380FCA"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Segundo escrito en alcance.</w:t>
            </w:r>
          </w:p>
          <w:p w14:paraId="496709F0" w14:textId="25C7F8CD" w:rsidR="00380FCA" w:rsidRPr="0082772D" w:rsidRDefault="00380FCA"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(foja 59 a 76 de autos)</w:t>
            </w:r>
          </w:p>
        </w:tc>
        <w:tc>
          <w:tcPr>
            <w:tcW w:w="6996" w:type="dxa"/>
          </w:tcPr>
          <w:p w14:paraId="140601DA" w14:textId="77777777" w:rsidR="00135019" w:rsidRPr="0082772D" w:rsidRDefault="00380FCA" w:rsidP="008104DC">
            <w:pPr>
              <w:pStyle w:val="Prrafodelista"/>
              <w:numPr>
                <w:ilvl w:val="0"/>
                <w:numId w:val="36"/>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Respecto del gasto correspondiente a la dispersión de libros de texto gratuito del 2016 dos mil dieciséis, consultó las facturas faltantes y manifestó que no tuvo acceso a las facturas físicas, sino que únicamente se le dictaron las cifras correspondientes.</w:t>
            </w:r>
          </w:p>
          <w:p w14:paraId="6EC99ED0" w14:textId="77777777" w:rsidR="008104DC" w:rsidRPr="0082772D" w:rsidRDefault="008104DC" w:rsidP="008104DC">
            <w:pPr>
              <w:pStyle w:val="Prrafodelista"/>
              <w:numPr>
                <w:ilvl w:val="0"/>
                <w:numId w:val="36"/>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Respecto del gasto correspondiente a la dispersión de libros de texto gratuito del 2017 dos mil diecisiete, no tuvo acceso a las facturas, sino que únicamente se le dictaron las cifras correspondientes.</w:t>
            </w:r>
          </w:p>
          <w:p w14:paraId="10F52A8F" w14:textId="23E2DAA8" w:rsidR="00380FCA" w:rsidRPr="0082772D" w:rsidRDefault="008104DC" w:rsidP="008104DC">
            <w:pPr>
              <w:pStyle w:val="Prrafodelista"/>
              <w:numPr>
                <w:ilvl w:val="0"/>
                <w:numId w:val="36"/>
              </w:numPr>
              <w:spacing w:line="360" w:lineRule="auto"/>
              <w:ind w:left="318" w:hanging="141"/>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lastRenderedPageBreak/>
              <w:t>Respecto de las facturas que corresponden a la dispersión de libros de texto gratuito del 2018 y 2019, únicamente se le dictaron las cantidades, sin tener acceso a dichas facturas.</w:t>
            </w:r>
          </w:p>
        </w:tc>
      </w:tr>
      <w:tr w:rsidR="00135019" w14:paraId="18CE9E85" w14:textId="77777777" w:rsidTr="00905344">
        <w:tc>
          <w:tcPr>
            <w:cnfStyle w:val="001000000000" w:firstRow="0" w:lastRow="0" w:firstColumn="1" w:lastColumn="0" w:oddVBand="0" w:evenVBand="0" w:oddHBand="0" w:evenHBand="0" w:firstRowFirstColumn="0" w:firstRowLastColumn="0" w:lastRowFirstColumn="0" w:lastRowLastColumn="0"/>
            <w:tcW w:w="2972" w:type="dxa"/>
          </w:tcPr>
          <w:p w14:paraId="5F7E2EE9" w14:textId="77777777" w:rsidR="00135019" w:rsidRPr="0082772D" w:rsidRDefault="008104DC"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lastRenderedPageBreak/>
              <w:t>Tercer escrito en alcance.</w:t>
            </w:r>
          </w:p>
          <w:p w14:paraId="311C596A" w14:textId="06B551FA" w:rsidR="008104DC" w:rsidRPr="0082772D" w:rsidRDefault="008104DC" w:rsidP="00135019">
            <w:pPr>
              <w:spacing w:line="360" w:lineRule="auto"/>
              <w:jc w:val="both"/>
              <w:rPr>
                <w:rFonts w:ascii="AvantGarde Bk BT" w:hAnsi="AvantGarde Bk BT" w:cs="Arial"/>
                <w:b w:val="0"/>
                <w:sz w:val="20"/>
                <w:szCs w:val="24"/>
              </w:rPr>
            </w:pPr>
            <w:r w:rsidRPr="0082772D">
              <w:rPr>
                <w:rFonts w:ascii="AvantGarde Bk BT" w:hAnsi="AvantGarde Bk BT" w:cs="Arial"/>
                <w:b w:val="0"/>
                <w:sz w:val="20"/>
                <w:szCs w:val="24"/>
              </w:rPr>
              <w:t>(foja 99 a 110 de autos)</w:t>
            </w:r>
          </w:p>
        </w:tc>
        <w:tc>
          <w:tcPr>
            <w:tcW w:w="6996" w:type="dxa"/>
          </w:tcPr>
          <w:p w14:paraId="279EF94C" w14:textId="71109F67" w:rsidR="00135019" w:rsidRPr="0082772D" w:rsidRDefault="008104DC" w:rsidP="008104DC">
            <w:pPr>
              <w:pStyle w:val="Prrafodelista"/>
              <w:numPr>
                <w:ilvl w:val="0"/>
                <w:numId w:val="37"/>
              </w:numPr>
              <w:spacing w:line="360" w:lineRule="auto"/>
              <w:ind w:left="318" w:hanging="141"/>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Manifestó que el sujeto obligado sigue poniendo a disposición la comprobación de seis años (2016-2021) de los recursos públicos aplicados a la distribución de los libros de texto y en los oficios DA/CGRF/223/2022 y DA/CGRF/358/2022 las cantidades coinciden; sin embargo, en la última acta de consulta de 09 nueve de junio de 2022 dos mil veintidós no localizan la cantidad de 2017 dos mil diecisiete y la cantidad el 2016 dos mil dieciséis no coincide con la de los oficios, además, de las seis cantidades a comprobar (conforme a cada periodo), cuatro de ellas son erróneas.</w:t>
            </w:r>
          </w:p>
        </w:tc>
      </w:tr>
    </w:tbl>
    <w:p w14:paraId="400E3CF1" w14:textId="1D47BF1A" w:rsidR="00E63192" w:rsidRDefault="002947D7" w:rsidP="0082772D">
      <w:pPr>
        <w:spacing w:before="240" w:line="360" w:lineRule="auto"/>
        <w:ind w:firstLine="851"/>
        <w:jc w:val="both"/>
        <w:rPr>
          <w:rFonts w:ascii="AvantGarde Bk BT" w:hAnsi="AvantGarde Bk BT" w:cs="Arial"/>
          <w:color w:val="000000" w:themeColor="text1"/>
          <w:sz w:val="24"/>
          <w:szCs w:val="24"/>
        </w:rPr>
      </w:pPr>
      <w:r w:rsidRPr="006A27B9">
        <w:rPr>
          <w:rFonts w:ascii="AvantGarde Bk BT" w:hAnsi="AvantGarde Bk BT" w:cs="Arial"/>
          <w:color w:val="000000" w:themeColor="text1"/>
          <w:sz w:val="24"/>
          <w:szCs w:val="24"/>
        </w:rPr>
        <w:t xml:space="preserve">Por otro lado, </w:t>
      </w:r>
      <w:r w:rsidR="00E63192" w:rsidRPr="006A27B9">
        <w:rPr>
          <w:rFonts w:ascii="AvantGarde Bk BT" w:hAnsi="AvantGarde Bk BT" w:cs="Arial"/>
          <w:color w:val="000000" w:themeColor="text1"/>
          <w:sz w:val="24"/>
          <w:szCs w:val="24"/>
        </w:rPr>
        <w:t xml:space="preserve">al momento de rendir el informe ordenado en el auto de admisión del presente medio de impugnación, </w:t>
      </w:r>
      <w:r w:rsidRPr="006A27B9">
        <w:rPr>
          <w:rFonts w:ascii="AvantGarde Bk BT" w:hAnsi="AvantGarde Bk BT" w:cs="Arial"/>
          <w:color w:val="000000" w:themeColor="text1"/>
          <w:sz w:val="24"/>
          <w:szCs w:val="24"/>
        </w:rPr>
        <w:t>el sujeto obligado</w:t>
      </w:r>
      <w:r w:rsidR="00E63192" w:rsidRPr="006A27B9">
        <w:rPr>
          <w:rFonts w:ascii="AvantGarde Bk BT" w:hAnsi="AvantGarde Bk BT" w:cs="Arial"/>
          <w:color w:val="000000" w:themeColor="text1"/>
          <w:sz w:val="24"/>
          <w:szCs w:val="24"/>
        </w:rPr>
        <w:t xml:space="preserve"> </w:t>
      </w:r>
      <w:r w:rsidR="00AA24D5" w:rsidRPr="006A27B9">
        <w:rPr>
          <w:rFonts w:ascii="AvantGarde Bk BT" w:hAnsi="AvantGarde Bk BT" w:cs="Arial"/>
          <w:color w:val="000000" w:themeColor="text1"/>
          <w:sz w:val="24"/>
          <w:szCs w:val="24"/>
        </w:rPr>
        <w:t>reiteró su respuesta e hizo hincapié en que la solicitud de información fue colmada en todos sus extremos</w:t>
      </w:r>
      <w:r w:rsidR="001B48A1">
        <w:rPr>
          <w:rFonts w:ascii="AvantGarde Bk BT" w:hAnsi="AvantGarde Bk BT" w:cs="Arial"/>
          <w:color w:val="000000" w:themeColor="text1"/>
          <w:sz w:val="24"/>
          <w:szCs w:val="24"/>
        </w:rPr>
        <w:t>, pues en ningún momento se le negó el acceso a la información relativa a los recursos públicos empleados para la distribución de los libros de texto y a su vez, se le proporcionó la información con la que se cuenta respecto del vehículo señalado en la solicitud de información</w:t>
      </w:r>
      <w:r w:rsidR="00AA24D5" w:rsidRPr="006A27B9">
        <w:rPr>
          <w:rFonts w:ascii="AvantGarde Bk BT" w:hAnsi="AvantGarde Bk BT" w:cs="Arial"/>
          <w:color w:val="000000" w:themeColor="text1"/>
          <w:sz w:val="24"/>
          <w:szCs w:val="24"/>
        </w:rPr>
        <w:t>.</w:t>
      </w:r>
    </w:p>
    <w:p w14:paraId="3628A98A" w14:textId="7D0F9042" w:rsidR="00A30E4A" w:rsidRDefault="00A30E4A" w:rsidP="00A30E4A">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0FCD54B" w14:textId="77777777" w:rsidR="00A30E4A" w:rsidRDefault="00A30E4A" w:rsidP="00A30E4A">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38C029D1" w14:textId="735E259A" w:rsidR="00A30E4A" w:rsidRDefault="00A30E4A" w:rsidP="00A30E4A">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w:t>
      </w:r>
      <w:r>
        <w:rPr>
          <w:rFonts w:ascii="AvantGarde Bk BT" w:hAnsi="AvantGarde Bk BT" w:cs="Arial"/>
          <w:color w:val="000000" w:themeColor="text1"/>
          <w:sz w:val="24"/>
          <w:szCs w:val="24"/>
        </w:rPr>
        <w:lastRenderedPageBreak/>
        <w:t xml:space="preserve">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1B986C0F" w14:textId="236BC7C3" w:rsidR="008C5374" w:rsidRDefault="002947D7" w:rsidP="008C5374">
      <w:pPr>
        <w:pStyle w:val="corte4fondo"/>
        <w:tabs>
          <w:tab w:val="left" w:pos="567"/>
        </w:tabs>
        <w:spacing w:after="240"/>
        <w:rPr>
          <w:rFonts w:ascii="AvantGarde Bk BT" w:hAnsi="AvantGarde Bk BT" w:cs="Arial"/>
          <w:sz w:val="24"/>
          <w:szCs w:val="24"/>
        </w:rPr>
      </w:pPr>
      <w:r w:rsidRPr="00BC04CD">
        <w:rPr>
          <w:rFonts w:ascii="AvantGarde Bk BT" w:hAnsi="AvantGarde Bk BT" w:cs="Arial"/>
          <w:color w:val="000000" w:themeColor="text1"/>
          <w:sz w:val="24"/>
          <w:szCs w:val="24"/>
        </w:rPr>
        <w:t>En este contexto,</w:t>
      </w:r>
      <w:r w:rsidR="008C5374" w:rsidRPr="008C5374">
        <w:rPr>
          <w:rFonts w:ascii="AvantGarde Bk BT" w:hAnsi="AvantGarde Bk BT" w:cs="Arial"/>
          <w:sz w:val="24"/>
          <w:szCs w:val="24"/>
        </w:rPr>
        <w:t xml:space="preserve"> </w:t>
      </w:r>
      <w:r w:rsidR="008C5374">
        <w:rPr>
          <w:rFonts w:ascii="AvantGarde Bk BT" w:hAnsi="AvantGarde Bk BT" w:cs="Arial"/>
          <w:sz w:val="24"/>
          <w:szCs w:val="24"/>
        </w:rPr>
        <w:t xml:space="preserve">resulta oportuno precisar que esta Comisión Estatal de Garantía de Acceso a la Información Pública se encuentra facultada para </w:t>
      </w:r>
      <w:r w:rsidR="008C5374" w:rsidRPr="000D1A27">
        <w:rPr>
          <w:rFonts w:ascii="AvantGarde Bk BT" w:hAnsi="AvantGarde Bk BT" w:cs="Arial"/>
          <w:sz w:val="24"/>
          <w:szCs w:val="24"/>
        </w:rPr>
        <w:t>examinar e</w:t>
      </w:r>
      <w:r w:rsidR="008C5374">
        <w:rPr>
          <w:rFonts w:ascii="AvantGarde Bk BT" w:hAnsi="AvantGarde Bk BT" w:cs="Arial"/>
          <w:sz w:val="24"/>
          <w:szCs w:val="24"/>
        </w:rPr>
        <w:t xml:space="preserve">n su conjunto los agravios, así </w:t>
      </w:r>
      <w:r w:rsidR="008C5374" w:rsidRPr="000D1A27">
        <w:rPr>
          <w:rFonts w:ascii="AvantGarde Bk BT" w:hAnsi="AvantGarde Bk BT" w:cs="Arial"/>
          <w:sz w:val="24"/>
          <w:szCs w:val="24"/>
        </w:rPr>
        <w:t>como los demás razonamientos del recurrente, a fin de resolver la cuestión efectivamente</w:t>
      </w:r>
      <w:r w:rsidR="008C5374">
        <w:rPr>
          <w:rFonts w:ascii="AvantGarde Bk BT" w:hAnsi="AvantGarde Bk BT" w:cs="Arial"/>
          <w:sz w:val="24"/>
          <w:szCs w:val="24"/>
        </w:rPr>
        <w:t xml:space="preserve"> </w:t>
      </w:r>
      <w:r w:rsidR="008C5374" w:rsidRPr="000D1A27">
        <w:rPr>
          <w:rFonts w:ascii="AvantGarde Bk BT" w:hAnsi="AvantGarde Bk BT" w:cs="Arial"/>
          <w:sz w:val="24"/>
          <w:szCs w:val="24"/>
        </w:rPr>
        <w:t>planteada, pero sin cambiar los hechos expuestos en el recurso.</w:t>
      </w:r>
    </w:p>
    <w:p w14:paraId="4176499A" w14:textId="77777777" w:rsidR="008C5374" w:rsidRDefault="008C5374" w:rsidP="008C5374">
      <w:pPr>
        <w:pStyle w:val="corte4fondo"/>
        <w:tabs>
          <w:tab w:val="left" w:pos="567"/>
        </w:tabs>
        <w:rPr>
          <w:rFonts w:ascii="AvantGarde Bk BT" w:hAnsi="AvantGarde Bk BT" w:cs="Arial"/>
          <w:sz w:val="24"/>
          <w:szCs w:val="24"/>
        </w:rPr>
      </w:pPr>
      <w:r>
        <w:rPr>
          <w:rFonts w:ascii="AvantGarde Bk BT" w:hAnsi="AvantGarde Bk BT" w:cs="Arial"/>
          <w:sz w:val="24"/>
          <w:szCs w:val="24"/>
        </w:rPr>
        <w:t>Lo anterior, conforme a la siguiente Jurisprudencia:</w:t>
      </w:r>
    </w:p>
    <w:p w14:paraId="71F25DBA" w14:textId="77777777" w:rsidR="008C5374" w:rsidRDefault="008C5374" w:rsidP="008C5374">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630835">
        <w:rPr>
          <w:rFonts w:ascii="AvantGarde Bk BT" w:hAnsi="AvantGarde Bk BT" w:cs="Arial"/>
          <w:b/>
          <w:i/>
          <w:sz w:val="20"/>
          <w:szCs w:val="24"/>
        </w:rPr>
        <w:t>CONCEPTOS DE VIOLACIÓN O AGRAVIOS. PROCEDE SU ANÁLISIS DE MANERA INDIVIDUAL, CONJUNTA O POR GRUPOS Y EN EL ORDEN PROPUESTO O EN UNO DIVERSO</w:t>
      </w:r>
      <w:r w:rsidRPr="00630835">
        <w:rPr>
          <w:rFonts w:ascii="AvantGarde Bk BT" w:hAnsi="AvantGarde Bk BT" w:cs="Arial"/>
          <w:i/>
          <w:sz w:val="20"/>
          <w:szCs w:val="24"/>
        </w:rPr>
        <w:t xml:space="preserve">.- El artículo 79 de la Ley de Amparo previene que la Suprema Corte de Justicia de la Nación, los Tribunales Colegiados de Circuito y los Juzgados de Distrito </w:t>
      </w:r>
      <w:r w:rsidRPr="00630835">
        <w:rPr>
          <w:rFonts w:ascii="AvantGarde Bk BT" w:hAnsi="AvantGarde Bk BT" w:cs="Arial"/>
          <w:i/>
          <w:sz w:val="20"/>
          <w:szCs w:val="24"/>
          <w:u w:val="single"/>
        </w:rPr>
        <w:t>pueden realizar el examen conjunto de los conceptos de violación o agravios, así como los demás razonamientos de las partes, a fin de resolver la cuestión efectivamente planteada, empero no impone la obligación al juzgador de garantías de seguir el orden propuesto por el quejoso o recurrente en su escrito de inconformidad, sino que la única condición que establece el referido precepto es que se analicen todos los puntos materia de debate, lo cual puede hacerse de manera individual, conjunta o por grupos, en el propio orden de su exposición o en uno diverso</w:t>
      </w:r>
      <w:r w:rsidRPr="00630835">
        <w:rPr>
          <w:rFonts w:ascii="AvantGarde Bk BT" w:hAnsi="AvantGarde Bk BT" w:cs="Arial"/>
          <w:i/>
          <w:sz w:val="20"/>
          <w:szCs w:val="24"/>
        </w:rPr>
        <w:t>.</w:t>
      </w:r>
      <w:r>
        <w:rPr>
          <w:rFonts w:ascii="AvantGarde Bk BT" w:hAnsi="AvantGarde Bk BT" w:cs="Arial"/>
          <w:sz w:val="24"/>
          <w:szCs w:val="24"/>
        </w:rPr>
        <w:t>”</w:t>
      </w:r>
      <w:r>
        <w:rPr>
          <w:rStyle w:val="Refdenotaalpie"/>
          <w:rFonts w:ascii="AvantGarde Bk BT" w:hAnsi="AvantGarde Bk BT" w:cs="Arial"/>
          <w:sz w:val="24"/>
          <w:szCs w:val="24"/>
        </w:rPr>
        <w:footnoteReference w:id="2"/>
      </w:r>
    </w:p>
    <w:p w14:paraId="59B998C4" w14:textId="6462E25F" w:rsidR="002947D7" w:rsidRDefault="00AC316C" w:rsidP="002947D7">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w:t>
      </w:r>
      <w:r w:rsidR="008C5374">
        <w:rPr>
          <w:rFonts w:ascii="AvantGarde Bk BT" w:hAnsi="AvantGarde Bk BT" w:cs="Arial"/>
          <w:color w:val="000000" w:themeColor="text1"/>
          <w:sz w:val="24"/>
          <w:szCs w:val="24"/>
        </w:rPr>
        <w:t xml:space="preserve">, </w:t>
      </w:r>
      <w:r w:rsidR="002947D7" w:rsidRPr="008C5374">
        <w:rPr>
          <w:rFonts w:ascii="AvantGarde Bk BT" w:hAnsi="AvantGarde Bk BT" w:cs="Arial"/>
          <w:b/>
          <w:color w:val="000000" w:themeColor="text1"/>
          <w:sz w:val="24"/>
          <w:szCs w:val="24"/>
        </w:rPr>
        <w:t>este Órgano Garante considera que los agravios vert</w:t>
      </w:r>
      <w:r w:rsidR="009F657D" w:rsidRPr="008C5374">
        <w:rPr>
          <w:rFonts w:ascii="AvantGarde Bk BT" w:hAnsi="AvantGarde Bk BT" w:cs="Arial"/>
          <w:b/>
          <w:color w:val="000000" w:themeColor="text1"/>
          <w:sz w:val="24"/>
          <w:szCs w:val="24"/>
        </w:rPr>
        <w:t>idos por el recurrente resultan</w:t>
      </w:r>
      <w:r w:rsidR="00BC04CD" w:rsidRPr="008C5374">
        <w:rPr>
          <w:rFonts w:ascii="AvantGarde Bk BT" w:hAnsi="AvantGarde Bk BT" w:cs="Arial"/>
          <w:b/>
          <w:color w:val="000000" w:themeColor="text1"/>
          <w:sz w:val="24"/>
          <w:szCs w:val="24"/>
        </w:rPr>
        <w:t xml:space="preserve"> </w:t>
      </w:r>
      <w:r w:rsidR="003D4E97" w:rsidRPr="008C5374">
        <w:rPr>
          <w:rFonts w:ascii="AvantGarde Bk BT" w:hAnsi="AvantGarde Bk BT" w:cs="Arial"/>
          <w:b/>
          <w:color w:val="000000" w:themeColor="text1"/>
          <w:sz w:val="24"/>
          <w:szCs w:val="24"/>
        </w:rPr>
        <w:t xml:space="preserve">parcialmente </w:t>
      </w:r>
      <w:r w:rsidR="002947D7" w:rsidRPr="008C5374">
        <w:rPr>
          <w:rFonts w:ascii="AvantGarde Bk BT" w:hAnsi="AvantGarde Bk BT" w:cs="Arial"/>
          <w:b/>
          <w:color w:val="000000" w:themeColor="text1"/>
          <w:sz w:val="24"/>
          <w:szCs w:val="24"/>
        </w:rPr>
        <w:t>operantes y fundados</w:t>
      </w:r>
      <w:r w:rsidR="002947D7" w:rsidRPr="008C5374">
        <w:rPr>
          <w:rFonts w:ascii="AvantGarde Bk BT" w:hAnsi="AvantGarde Bk BT" w:cs="Arial"/>
          <w:color w:val="000000" w:themeColor="text1"/>
          <w:sz w:val="24"/>
          <w:szCs w:val="24"/>
        </w:rPr>
        <w:t>, esto en razón de</w:t>
      </w:r>
      <w:r w:rsidR="008659B2" w:rsidRPr="008C5374">
        <w:rPr>
          <w:rFonts w:ascii="AvantGarde Bk BT" w:hAnsi="AvantGarde Bk BT" w:cs="Arial"/>
          <w:color w:val="000000" w:themeColor="text1"/>
          <w:sz w:val="24"/>
          <w:szCs w:val="24"/>
        </w:rPr>
        <w:t xml:space="preserve"> las siguientes consideraciones:</w:t>
      </w:r>
    </w:p>
    <w:p w14:paraId="6AC81770" w14:textId="3C18F5C8" w:rsidR="006726F1" w:rsidRDefault="00AC316C" w:rsidP="00AC316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primer término, </w:t>
      </w:r>
      <w:r w:rsidR="008D4AA5">
        <w:rPr>
          <w:rFonts w:ascii="AvantGarde Bk BT" w:hAnsi="AvantGarde Bk BT" w:cs="Arial"/>
          <w:color w:val="000000" w:themeColor="text1"/>
          <w:sz w:val="24"/>
          <w:szCs w:val="24"/>
        </w:rPr>
        <w:t xml:space="preserve">el Pleno de esta Comisión considera necesario precisar que de la lectura de las constancias que integran los autos, específicamente las correspondientes a la solicitud de información, se desprende que el particular específicamente requirió </w:t>
      </w:r>
      <w:r w:rsidR="002F37D4">
        <w:rPr>
          <w:rFonts w:ascii="AvantGarde Bk BT" w:hAnsi="AvantGarde Bk BT" w:cs="Arial"/>
          <w:color w:val="000000" w:themeColor="text1"/>
          <w:sz w:val="24"/>
          <w:szCs w:val="24"/>
        </w:rPr>
        <w:t>acceso, consulta directa y reproducción de los d</w:t>
      </w:r>
      <w:r w:rsidR="002F37D4" w:rsidRPr="002F37D4">
        <w:rPr>
          <w:rFonts w:ascii="AvantGarde Bk BT" w:hAnsi="AvantGarde Bk BT" w:cs="Arial"/>
          <w:color w:val="000000" w:themeColor="text1"/>
          <w:sz w:val="24"/>
          <w:szCs w:val="24"/>
        </w:rPr>
        <w:t>ocumento</w:t>
      </w:r>
      <w:r w:rsidR="002F37D4">
        <w:rPr>
          <w:rFonts w:ascii="AvantGarde Bk BT" w:hAnsi="AvantGarde Bk BT" w:cs="Arial"/>
          <w:color w:val="000000" w:themeColor="text1"/>
          <w:sz w:val="24"/>
          <w:szCs w:val="24"/>
        </w:rPr>
        <w:t>s</w:t>
      </w:r>
      <w:r w:rsidR="002F37D4" w:rsidRPr="002F37D4">
        <w:rPr>
          <w:rFonts w:ascii="AvantGarde Bk BT" w:hAnsi="AvantGarde Bk BT" w:cs="Arial"/>
          <w:color w:val="000000" w:themeColor="text1"/>
          <w:sz w:val="24"/>
          <w:szCs w:val="24"/>
        </w:rPr>
        <w:t xml:space="preserve"> que acredite</w:t>
      </w:r>
      <w:r w:rsidR="002F37D4">
        <w:rPr>
          <w:rFonts w:ascii="AvantGarde Bk BT" w:hAnsi="AvantGarde Bk BT" w:cs="Arial"/>
          <w:color w:val="000000" w:themeColor="text1"/>
          <w:sz w:val="24"/>
          <w:szCs w:val="24"/>
        </w:rPr>
        <w:t>n</w:t>
      </w:r>
      <w:r w:rsidR="002F37D4" w:rsidRPr="002F37D4">
        <w:rPr>
          <w:rFonts w:ascii="AvantGarde Bk BT" w:hAnsi="AvantGarde Bk BT" w:cs="Arial"/>
          <w:color w:val="000000" w:themeColor="text1"/>
          <w:sz w:val="24"/>
          <w:szCs w:val="24"/>
        </w:rPr>
        <w:t xml:space="preserve"> el monto faltante de la dispersión de libros de texto gratuito correspondiente al 2016 dos mil dieciséis, conforme al acta de consulta de 22 veintidós de marzo de 2022 dos</w:t>
      </w:r>
      <w:r w:rsidR="0007014F">
        <w:rPr>
          <w:rFonts w:ascii="AvantGarde Bk BT" w:hAnsi="AvantGarde Bk BT" w:cs="Arial"/>
          <w:color w:val="000000" w:themeColor="text1"/>
          <w:sz w:val="24"/>
          <w:szCs w:val="24"/>
        </w:rPr>
        <w:t xml:space="preserve"> mil veintidós; es decir, por lo que concierne a la</w:t>
      </w:r>
      <w:r w:rsidR="002F37D4" w:rsidRPr="002F37D4">
        <w:rPr>
          <w:rFonts w:ascii="AvantGarde Bk BT" w:hAnsi="AvantGarde Bk BT" w:cs="Arial"/>
          <w:color w:val="000000" w:themeColor="text1"/>
          <w:sz w:val="24"/>
          <w:szCs w:val="24"/>
        </w:rPr>
        <w:t xml:space="preserve"> cantidad de $58,422.00 (cincuenta y ocho mil cuatrocient</w:t>
      </w:r>
      <w:r w:rsidR="00BE2ABF">
        <w:rPr>
          <w:rFonts w:ascii="AvantGarde Bk BT" w:hAnsi="AvantGarde Bk BT" w:cs="Arial"/>
          <w:color w:val="000000" w:themeColor="text1"/>
          <w:sz w:val="24"/>
          <w:szCs w:val="24"/>
        </w:rPr>
        <w:t xml:space="preserve">os veintidós pesos 00/100 M.N.); ahora, </w:t>
      </w:r>
      <w:r w:rsidR="0007014F">
        <w:rPr>
          <w:rFonts w:ascii="AvantGarde Bk BT" w:hAnsi="AvantGarde Bk BT" w:cs="Arial"/>
          <w:color w:val="000000" w:themeColor="text1"/>
          <w:sz w:val="24"/>
          <w:szCs w:val="24"/>
        </w:rPr>
        <w:lastRenderedPageBreak/>
        <w:t>resulta cierto que</w:t>
      </w:r>
      <w:r w:rsidR="00BE2ABF">
        <w:rPr>
          <w:rFonts w:ascii="AvantGarde Bk BT" w:hAnsi="AvantGarde Bk BT" w:cs="Arial"/>
          <w:color w:val="000000" w:themeColor="text1"/>
          <w:sz w:val="24"/>
          <w:szCs w:val="24"/>
        </w:rPr>
        <w:t xml:space="preserve"> la </w:t>
      </w:r>
      <w:r w:rsidR="00BE2ABF" w:rsidRPr="00BE2ABF">
        <w:rPr>
          <w:rFonts w:ascii="AvantGarde Bk BT" w:hAnsi="AvantGarde Bk BT" w:cs="Arial"/>
          <w:color w:val="000000" w:themeColor="text1"/>
          <w:sz w:val="24"/>
          <w:szCs w:val="24"/>
        </w:rPr>
        <w:t>Coordinación General de Recursos Financieros de la Secretaría de Educación de Gobierno del Estado</w:t>
      </w:r>
      <w:r w:rsidR="00BE2ABF">
        <w:rPr>
          <w:rFonts w:ascii="AvantGarde Bk BT" w:hAnsi="AvantGarde Bk BT" w:cs="Arial"/>
          <w:color w:val="000000" w:themeColor="text1"/>
          <w:sz w:val="24"/>
          <w:szCs w:val="24"/>
        </w:rPr>
        <w:t xml:space="preserve"> puso disposición del peticionario para la consulta directa la información correspondiente </w:t>
      </w:r>
      <w:r w:rsidR="00BE2ABF" w:rsidRPr="00BE2ABF">
        <w:rPr>
          <w:rFonts w:ascii="AvantGarde Bk BT" w:hAnsi="AvantGarde Bk BT" w:cs="Arial"/>
          <w:color w:val="000000" w:themeColor="text1"/>
          <w:sz w:val="24"/>
          <w:szCs w:val="24"/>
        </w:rPr>
        <w:t xml:space="preserve">a </w:t>
      </w:r>
      <w:r w:rsidR="00BE2ABF">
        <w:rPr>
          <w:rFonts w:ascii="AvantGarde Bk BT" w:hAnsi="AvantGarde Bk BT" w:cs="Arial"/>
          <w:color w:val="000000" w:themeColor="text1"/>
          <w:sz w:val="24"/>
          <w:szCs w:val="24"/>
        </w:rPr>
        <w:t xml:space="preserve">seis periodos (2016-2021) y, derivado de ello, el recurrente realizó diversas manifestaciones de inconformidad respecto </w:t>
      </w:r>
      <w:r w:rsidR="006726F1">
        <w:rPr>
          <w:rFonts w:ascii="AvantGarde Bk BT" w:hAnsi="AvantGarde Bk BT" w:cs="Arial"/>
          <w:color w:val="000000" w:themeColor="text1"/>
          <w:sz w:val="24"/>
          <w:szCs w:val="24"/>
        </w:rPr>
        <w:t>de la información que corresponde a los periodos 2017, 2018, 2019, 2020 y 2021.</w:t>
      </w:r>
    </w:p>
    <w:p w14:paraId="14F9138F" w14:textId="2FFB99C8" w:rsidR="008D4AA5" w:rsidRDefault="006726F1" w:rsidP="00AC316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 resulta evidente que la información que corresponde al periodo 2017-2021 no corresponde con la información requerida a través de la solicitud que dio origen al recurso de revisión en que se actúa.</w:t>
      </w:r>
    </w:p>
    <w:p w14:paraId="1F9C58DC" w14:textId="70959B96" w:rsidR="008D4AA5" w:rsidRDefault="008C520F" w:rsidP="008C520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las manifestaciones de inconformidad referentes a los periodos comprendidos del 2017-2021 no pueden constituir un verdadero motivo de disenso</w:t>
      </w:r>
      <w:r w:rsidR="0007014F">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toda vez que no guardan relación con lo efectivamente requerido en la solicitud de información identificada con el número de folio 317/0222/2022, pues en caso contrario, </w:t>
      </w:r>
      <w:r w:rsidR="0007014F">
        <w:rPr>
          <w:rFonts w:ascii="AvantGarde Bk BT" w:hAnsi="AvantGarde Bk BT" w:cs="Arial"/>
          <w:color w:val="000000" w:themeColor="text1"/>
          <w:sz w:val="24"/>
          <w:szCs w:val="24"/>
        </w:rPr>
        <w:t>de estudiarse las aludidas manifestaciones, esta Comisión permitiría al recurrente incorporar elementos novedosos respecto de los contenidos originales de solicitud de información.</w:t>
      </w:r>
    </w:p>
    <w:p w14:paraId="367EB04B" w14:textId="3FD87D59" w:rsidR="00CA323E" w:rsidRDefault="00CA323E" w:rsidP="008C520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mayor abundamiento, el Pleno de esta Comisión </w:t>
      </w:r>
      <w:r w:rsidR="00AE3BFA">
        <w:rPr>
          <w:rFonts w:ascii="AvantGarde Bk BT" w:hAnsi="AvantGarde Bk BT" w:cs="Arial"/>
          <w:color w:val="000000" w:themeColor="text1"/>
          <w:sz w:val="24"/>
          <w:szCs w:val="24"/>
        </w:rPr>
        <w:t>advirtió que el recurrente a través de una solicitud de información diversa</w:t>
      </w:r>
      <w:r w:rsidR="00131876">
        <w:rPr>
          <w:rFonts w:ascii="AvantGarde Bk BT" w:hAnsi="AvantGarde Bk BT" w:cs="Arial"/>
          <w:color w:val="000000" w:themeColor="text1"/>
          <w:sz w:val="24"/>
          <w:szCs w:val="24"/>
        </w:rPr>
        <w:t>,</w:t>
      </w:r>
      <w:r w:rsidR="00AE3BFA">
        <w:rPr>
          <w:rFonts w:ascii="AvantGarde Bk BT" w:hAnsi="AvantGarde Bk BT" w:cs="Arial"/>
          <w:color w:val="000000" w:themeColor="text1"/>
          <w:sz w:val="24"/>
          <w:szCs w:val="24"/>
        </w:rPr>
        <w:t xml:space="preserve"> presentada ante la Secretaría de Educación de Gobierno del Estado con folio </w:t>
      </w:r>
      <w:r w:rsidR="00131876">
        <w:rPr>
          <w:rFonts w:ascii="AvantGarde Bk BT" w:hAnsi="AvantGarde Bk BT" w:cs="Arial"/>
          <w:color w:val="000000" w:themeColor="text1"/>
          <w:sz w:val="24"/>
          <w:szCs w:val="24"/>
        </w:rPr>
        <w:t>317/0223/2022</w:t>
      </w:r>
      <w:r w:rsidR="00AE3BFA">
        <w:rPr>
          <w:rFonts w:ascii="AvantGarde Bk BT" w:hAnsi="AvantGarde Bk BT" w:cs="Arial"/>
          <w:color w:val="000000" w:themeColor="text1"/>
          <w:sz w:val="24"/>
          <w:szCs w:val="24"/>
        </w:rPr>
        <w:t xml:space="preserve"> solicitó “</w:t>
      </w:r>
      <w:r w:rsidR="00AE3BFA" w:rsidRPr="00AE3BFA">
        <w:rPr>
          <w:rFonts w:ascii="AvantGarde Bk BT" w:hAnsi="AvantGarde Bk BT" w:cs="Arial"/>
          <w:i/>
          <w:color w:val="000000" w:themeColor="text1"/>
          <w:sz w:val="20"/>
          <w:szCs w:val="24"/>
        </w:rPr>
        <w:t>[…] los recursos públicos de la dispersión o repartición de libros de “texto gratuito”, de seis (6) años, su comprobación y transparencia, […].”</w:t>
      </w:r>
      <w:r w:rsidR="00AE3BFA">
        <w:rPr>
          <w:rFonts w:ascii="AvantGarde Bk BT" w:hAnsi="AvantGarde Bk BT" w:cs="Arial"/>
          <w:color w:val="000000" w:themeColor="text1"/>
          <w:sz w:val="24"/>
          <w:szCs w:val="24"/>
        </w:rPr>
        <w:t>; mismo que derivó en el recurso de revisión con número de expediente RR-025/</w:t>
      </w:r>
      <w:r w:rsidR="00131876">
        <w:rPr>
          <w:rFonts w:ascii="AvantGarde Bk BT" w:hAnsi="AvantGarde Bk BT" w:cs="Arial"/>
          <w:color w:val="000000" w:themeColor="text1"/>
          <w:sz w:val="24"/>
          <w:szCs w:val="24"/>
        </w:rPr>
        <w:t>2022-2 OP, mediante el cual el recurrente manifestó como motivo de disenso “</w:t>
      </w:r>
      <w:r w:rsidR="00131876" w:rsidRPr="00131876">
        <w:rPr>
          <w:rFonts w:ascii="AvantGarde Bk BT" w:hAnsi="AvantGarde Bk BT" w:cs="Arial"/>
          <w:i/>
          <w:color w:val="000000" w:themeColor="text1"/>
          <w:sz w:val="20"/>
          <w:szCs w:val="24"/>
        </w:rPr>
        <w:t xml:space="preserve">[…] sobre la comprobación de recursos públicos para la distribución de los “libros de texto gratuitos” de varios años, aquí sí refiere un acta del comité de 8ª sesión extraordinaria y adjunta un </w:t>
      </w:r>
      <w:proofErr w:type="spellStart"/>
      <w:r w:rsidR="00131876" w:rsidRPr="00131876">
        <w:rPr>
          <w:rFonts w:ascii="AvantGarde Bk BT" w:hAnsi="AvantGarde Bk BT" w:cs="Arial"/>
          <w:i/>
          <w:color w:val="000000" w:themeColor="text1"/>
          <w:sz w:val="20"/>
          <w:szCs w:val="24"/>
        </w:rPr>
        <w:t>acdo</w:t>
      </w:r>
      <w:proofErr w:type="spellEnd"/>
      <w:r w:rsidR="00131876" w:rsidRPr="00131876">
        <w:rPr>
          <w:rFonts w:ascii="AvantGarde Bk BT" w:hAnsi="AvantGarde Bk BT" w:cs="Arial"/>
          <w:i/>
          <w:color w:val="000000" w:themeColor="text1"/>
          <w:sz w:val="20"/>
          <w:szCs w:val="24"/>
        </w:rPr>
        <w:t>. Y no el acta como de ser, sigue la necedad y terquedad. […]”</w:t>
      </w:r>
      <w:r w:rsidR="00131876" w:rsidRPr="00131876">
        <w:rPr>
          <w:rFonts w:ascii="AvantGarde Bk BT" w:hAnsi="AvantGarde Bk BT" w:cs="Arial"/>
          <w:color w:val="000000" w:themeColor="text1"/>
          <w:sz w:val="24"/>
          <w:szCs w:val="24"/>
        </w:rPr>
        <w:t>.</w:t>
      </w:r>
    </w:p>
    <w:p w14:paraId="6F4D9C77" w14:textId="05DCCC5E" w:rsidR="00131876" w:rsidRPr="00131876" w:rsidRDefault="00131876" w:rsidP="008C520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96494E">
        <w:rPr>
          <w:rFonts w:ascii="AvantGarde Bk BT" w:hAnsi="AvantGarde Bk BT" w:cs="Arial"/>
          <w:color w:val="000000" w:themeColor="text1"/>
          <w:sz w:val="24"/>
          <w:szCs w:val="24"/>
        </w:rPr>
        <w:t xml:space="preserve"> permite arribar a la conclusión de que existe un recurso de revisión que se tramita ante esta Comisión, mediante el cual el </w:t>
      </w:r>
      <w:r w:rsidR="0044529A">
        <w:rPr>
          <w:rFonts w:ascii="AvantGarde Bk BT" w:hAnsi="AvantGarde Bk BT" w:cs="Arial"/>
          <w:color w:val="000000" w:themeColor="text1"/>
          <w:sz w:val="24"/>
          <w:szCs w:val="24"/>
        </w:rPr>
        <w:t xml:space="preserve">recurrente se dolió de la respuesta otorgada por la Secretaría de Educación de Gobierno del Estado respecto de </w:t>
      </w:r>
      <w:r w:rsidR="0096494E">
        <w:rPr>
          <w:rFonts w:ascii="AvantGarde Bk BT" w:hAnsi="AvantGarde Bk BT" w:cs="Arial"/>
          <w:color w:val="000000" w:themeColor="text1"/>
          <w:sz w:val="24"/>
          <w:szCs w:val="24"/>
        </w:rPr>
        <w:t xml:space="preserve">la comprobación de los recursos públicos destinados para la distribución de los libros de texto gratuitos de </w:t>
      </w:r>
      <w:r w:rsidR="0044529A">
        <w:rPr>
          <w:rFonts w:ascii="AvantGarde Bk BT" w:hAnsi="AvantGarde Bk BT" w:cs="Arial"/>
          <w:color w:val="000000" w:themeColor="text1"/>
          <w:sz w:val="24"/>
          <w:szCs w:val="24"/>
        </w:rPr>
        <w:t xml:space="preserve">seis años (2016-2021); por lo que los motivos de agravios </w:t>
      </w:r>
      <w:r w:rsidR="0044529A">
        <w:rPr>
          <w:rFonts w:ascii="AvantGarde Bk BT" w:hAnsi="AvantGarde Bk BT" w:cs="Arial"/>
          <w:color w:val="000000" w:themeColor="text1"/>
          <w:sz w:val="24"/>
          <w:szCs w:val="24"/>
        </w:rPr>
        <w:lastRenderedPageBreak/>
        <w:t>tendientes a combatir la entrega de la información que corresponde al periodo 2017-2021 corresponden al expediente RR-025/2022-2 OP.</w:t>
      </w:r>
    </w:p>
    <w:p w14:paraId="2ABC374F" w14:textId="0E29454F" w:rsidR="008D4AA5" w:rsidRDefault="0007014F" w:rsidP="00AC316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dentro del marco de las consideraciones previamente señaladas, resulta necesario traer a colación el conteni</w:t>
      </w:r>
      <w:r w:rsidR="0044529A">
        <w:rPr>
          <w:rFonts w:ascii="AvantGarde Bk BT" w:hAnsi="AvantGarde Bk BT" w:cs="Arial"/>
          <w:color w:val="000000" w:themeColor="text1"/>
          <w:sz w:val="24"/>
          <w:szCs w:val="24"/>
        </w:rPr>
        <w:t>do de los artículos 179, fraccio</w:t>
      </w:r>
      <w:r>
        <w:rPr>
          <w:rFonts w:ascii="AvantGarde Bk BT" w:hAnsi="AvantGarde Bk BT" w:cs="Arial"/>
          <w:color w:val="000000" w:themeColor="text1"/>
          <w:sz w:val="24"/>
          <w:szCs w:val="24"/>
        </w:rPr>
        <w:t>n</w:t>
      </w:r>
      <w:r w:rsidR="0044529A">
        <w:rPr>
          <w:rFonts w:ascii="AvantGarde Bk BT" w:hAnsi="AvantGarde Bk BT" w:cs="Arial"/>
          <w:color w:val="000000" w:themeColor="text1"/>
          <w:sz w:val="24"/>
          <w:szCs w:val="24"/>
        </w:rPr>
        <w:t>es</w:t>
      </w:r>
      <w:r>
        <w:rPr>
          <w:rFonts w:ascii="AvantGarde Bk BT" w:hAnsi="AvantGarde Bk BT" w:cs="Arial"/>
          <w:color w:val="000000" w:themeColor="text1"/>
          <w:sz w:val="24"/>
          <w:szCs w:val="24"/>
        </w:rPr>
        <w:t xml:space="preserve"> </w:t>
      </w:r>
      <w:r w:rsidR="0044529A">
        <w:rPr>
          <w:rFonts w:ascii="AvantGarde Bk BT" w:hAnsi="AvantGarde Bk BT" w:cs="Arial"/>
          <w:color w:val="000000" w:themeColor="text1"/>
          <w:sz w:val="24"/>
          <w:szCs w:val="24"/>
        </w:rPr>
        <w:t xml:space="preserve">III y </w:t>
      </w:r>
      <w:r>
        <w:rPr>
          <w:rFonts w:ascii="AvantGarde Bk BT" w:hAnsi="AvantGarde Bk BT" w:cs="Arial"/>
          <w:color w:val="000000" w:themeColor="text1"/>
          <w:sz w:val="24"/>
          <w:szCs w:val="24"/>
        </w:rPr>
        <w:t>VIII con relación 180, fracción IV de la Ley de Transparencia y Acceso a la Información Pública para la entidad, mismo</w:t>
      </w:r>
      <w:r w:rsidR="00C56886">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que prevé</w:t>
      </w:r>
      <w:r w:rsidR="00C56886">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que el recurso de revisión será desechado por improcedente cuando</w:t>
      </w:r>
      <w:r w:rsidR="00FE5A10">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FE5A10">
        <w:rPr>
          <w:rFonts w:ascii="AvantGarde Bk BT" w:hAnsi="AvantGarde Bk BT" w:cs="Arial"/>
          <w:color w:val="000000" w:themeColor="text1"/>
          <w:sz w:val="24"/>
          <w:szCs w:val="24"/>
        </w:rPr>
        <w:t xml:space="preserve">1)se tramite ante esta Comisión un recurso de revisión </w:t>
      </w:r>
      <w:r w:rsidR="00FE5A10" w:rsidRPr="0044529A">
        <w:rPr>
          <w:rFonts w:ascii="AvantGarde Bk BT" w:hAnsi="AvantGarde Bk BT" w:cs="Arial"/>
          <w:color w:val="000000" w:themeColor="text1"/>
          <w:sz w:val="24"/>
          <w:szCs w:val="24"/>
        </w:rPr>
        <w:t>por el mismo quejoso en los mismos términos</w:t>
      </w:r>
      <w:r w:rsidR="00FE5A10">
        <w:rPr>
          <w:rFonts w:ascii="AvantGarde Bk BT" w:hAnsi="AvantGarde Bk BT" w:cs="Arial"/>
          <w:color w:val="000000" w:themeColor="text1"/>
          <w:sz w:val="24"/>
          <w:szCs w:val="24"/>
        </w:rPr>
        <w:t xml:space="preserve">; 2) que </w:t>
      </w:r>
      <w:r>
        <w:rPr>
          <w:rFonts w:ascii="AvantGarde Bk BT" w:hAnsi="AvantGarde Bk BT" w:cs="Arial"/>
          <w:color w:val="000000" w:themeColor="text1"/>
          <w:sz w:val="24"/>
          <w:szCs w:val="24"/>
        </w:rPr>
        <w:t xml:space="preserve">el peticionario al interponer el recurso de revisión </w:t>
      </w:r>
      <w:r w:rsidR="00C56886">
        <w:rPr>
          <w:rFonts w:ascii="AvantGarde Bk BT" w:hAnsi="AvantGarde Bk BT" w:cs="Arial"/>
          <w:color w:val="000000" w:themeColor="text1"/>
          <w:sz w:val="24"/>
          <w:szCs w:val="24"/>
        </w:rPr>
        <w:t>pretenda ampliar su solicitud de información</w:t>
      </w:r>
      <w:r w:rsidR="00FE5A10">
        <w:rPr>
          <w:rFonts w:ascii="AvantGarde Bk BT" w:hAnsi="AvantGarde Bk BT" w:cs="Arial"/>
          <w:color w:val="000000" w:themeColor="text1"/>
          <w:sz w:val="24"/>
          <w:szCs w:val="24"/>
        </w:rPr>
        <w:t xml:space="preserve"> </w:t>
      </w:r>
      <w:r w:rsidR="00C56886">
        <w:rPr>
          <w:rFonts w:ascii="AvantGarde Bk BT" w:hAnsi="AvantGarde Bk BT" w:cs="Arial"/>
          <w:color w:val="000000" w:themeColor="text1"/>
          <w:sz w:val="24"/>
          <w:szCs w:val="24"/>
        </w:rPr>
        <w:t>y, que el recurso de revisión podrá ser desechado todo o en parte cuando una vez admitido se actualice alguna causal de improcedencia prevista en la propia ley.</w:t>
      </w:r>
      <w:r w:rsidR="00C56886">
        <w:rPr>
          <w:rStyle w:val="Refdenotaalpie"/>
          <w:rFonts w:ascii="AvantGarde Bk BT" w:hAnsi="AvantGarde Bk BT" w:cs="Arial"/>
          <w:color w:val="000000" w:themeColor="text1"/>
          <w:sz w:val="24"/>
          <w:szCs w:val="24"/>
        </w:rPr>
        <w:footnoteReference w:id="3"/>
      </w:r>
    </w:p>
    <w:p w14:paraId="25080CED" w14:textId="6E1B6421" w:rsidR="009A370A" w:rsidRPr="003F52EB" w:rsidRDefault="00C56886" w:rsidP="009A370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consecuencia, </w:t>
      </w:r>
      <w:r w:rsidRPr="009F143C">
        <w:rPr>
          <w:rFonts w:ascii="AvantGarde Bk BT" w:hAnsi="AvantGarde Bk BT" w:cs="Arial"/>
          <w:b/>
          <w:sz w:val="24"/>
          <w:szCs w:val="24"/>
        </w:rPr>
        <w:t>el Pleno de esta Comisión determinó Sobreseer parcialmente el recurso de revisión, únicamente en lo que concierne</w:t>
      </w:r>
      <w:r>
        <w:rPr>
          <w:rFonts w:ascii="AvantGarde Bk BT" w:hAnsi="AvantGarde Bk BT" w:cs="Arial"/>
          <w:b/>
          <w:sz w:val="24"/>
          <w:szCs w:val="24"/>
        </w:rPr>
        <w:t xml:space="preserve"> a los agravios relativos a </w:t>
      </w:r>
      <w:r w:rsidRPr="00C56886">
        <w:rPr>
          <w:rFonts w:ascii="AvantGarde Bk BT" w:hAnsi="AvantGarde Bk BT" w:cs="Arial"/>
          <w:b/>
          <w:color w:val="000000" w:themeColor="text1"/>
          <w:sz w:val="24"/>
          <w:szCs w:val="24"/>
        </w:rPr>
        <w:t>la información que corresponde a los periodos 2017, 2018, 2019, 2020 y 2021</w:t>
      </w:r>
      <w:r>
        <w:rPr>
          <w:rFonts w:ascii="AvantGarde Bk BT" w:hAnsi="AvantGarde Bk BT" w:cs="Arial"/>
          <w:b/>
          <w:color w:val="000000" w:themeColor="text1"/>
          <w:sz w:val="24"/>
          <w:szCs w:val="24"/>
        </w:rPr>
        <w:t xml:space="preserve">; </w:t>
      </w:r>
      <w:r w:rsidR="009A370A" w:rsidRPr="009F143C">
        <w:rPr>
          <w:rFonts w:ascii="AvantGarde Bk BT" w:hAnsi="AvantGarde Bk BT" w:cs="Arial"/>
          <w:b/>
          <w:sz w:val="24"/>
          <w:szCs w:val="24"/>
        </w:rPr>
        <w:t>esto con fundamento en lo dispuesto por el artículo 180, fracción IV de la Ley de la materia con rela</w:t>
      </w:r>
      <w:r w:rsidR="009A370A">
        <w:rPr>
          <w:rFonts w:ascii="AvantGarde Bk BT" w:hAnsi="AvantGarde Bk BT" w:cs="Arial"/>
          <w:b/>
          <w:sz w:val="24"/>
          <w:szCs w:val="24"/>
        </w:rPr>
        <w:t xml:space="preserve">ción al artículo 179, fracción </w:t>
      </w:r>
      <w:r w:rsidR="00FE5A10">
        <w:rPr>
          <w:rFonts w:ascii="AvantGarde Bk BT" w:hAnsi="AvantGarde Bk BT" w:cs="Arial"/>
          <w:b/>
          <w:sz w:val="24"/>
          <w:szCs w:val="24"/>
        </w:rPr>
        <w:t xml:space="preserve">III y </w:t>
      </w:r>
      <w:r w:rsidR="009A370A" w:rsidRPr="009F143C">
        <w:rPr>
          <w:rFonts w:ascii="AvantGarde Bk BT" w:hAnsi="AvantGarde Bk BT" w:cs="Arial"/>
          <w:b/>
          <w:sz w:val="24"/>
          <w:szCs w:val="24"/>
        </w:rPr>
        <w:t>V</w:t>
      </w:r>
      <w:r w:rsidR="009A370A">
        <w:rPr>
          <w:rFonts w:ascii="AvantGarde Bk BT" w:hAnsi="AvantGarde Bk BT" w:cs="Arial"/>
          <w:b/>
          <w:sz w:val="24"/>
          <w:szCs w:val="24"/>
        </w:rPr>
        <w:t>III</w:t>
      </w:r>
      <w:r w:rsidR="009A370A" w:rsidRPr="009F143C">
        <w:rPr>
          <w:rFonts w:ascii="AvantGarde Bk BT" w:hAnsi="AvantGarde Bk BT" w:cs="Arial"/>
          <w:b/>
          <w:sz w:val="24"/>
          <w:szCs w:val="24"/>
        </w:rPr>
        <w:t xml:space="preserve"> del mismo ordenamiento</w:t>
      </w:r>
      <w:r w:rsidR="009A370A">
        <w:rPr>
          <w:rFonts w:ascii="AvantGarde Bk BT" w:hAnsi="AvantGarde Bk BT" w:cs="Arial"/>
          <w:sz w:val="24"/>
          <w:szCs w:val="24"/>
        </w:rPr>
        <w:t>.</w:t>
      </w:r>
    </w:p>
    <w:p w14:paraId="74E45874" w14:textId="7AA49182" w:rsidR="00C56886" w:rsidRDefault="009A370A" w:rsidP="00C56886">
      <w:pPr>
        <w:pStyle w:val="corte4fondo"/>
        <w:tabs>
          <w:tab w:val="left" w:pos="567"/>
        </w:tabs>
        <w:spacing w:after="240"/>
        <w:rPr>
          <w:rFonts w:ascii="AvantGarde Bk BT" w:hAnsi="AvantGarde Bk BT" w:cs="Arial"/>
          <w:color w:val="000000" w:themeColor="text1"/>
          <w:sz w:val="24"/>
          <w:szCs w:val="24"/>
        </w:rPr>
      </w:pPr>
      <w:r w:rsidRPr="009A370A">
        <w:rPr>
          <w:rFonts w:ascii="AvantGarde Bk BT" w:hAnsi="AvantGarde Bk BT" w:cs="Arial"/>
          <w:color w:val="000000" w:themeColor="text1"/>
          <w:sz w:val="24"/>
          <w:szCs w:val="24"/>
        </w:rPr>
        <w:t xml:space="preserve">Ahora bien, </w:t>
      </w:r>
      <w:r>
        <w:rPr>
          <w:rFonts w:ascii="AvantGarde Bk BT" w:hAnsi="AvantGarde Bk BT" w:cs="Arial"/>
          <w:color w:val="000000" w:themeColor="text1"/>
          <w:sz w:val="24"/>
          <w:szCs w:val="24"/>
        </w:rPr>
        <w:t xml:space="preserve">en lo que concierne al agravio relativo a que la respuesta emitida por la </w:t>
      </w:r>
      <w:r w:rsidRPr="009A370A">
        <w:rPr>
          <w:rFonts w:ascii="AvantGarde Bk BT" w:hAnsi="AvantGarde Bk BT" w:cs="Arial"/>
          <w:color w:val="000000" w:themeColor="text1"/>
          <w:sz w:val="24"/>
          <w:szCs w:val="24"/>
        </w:rPr>
        <w:t>Coordinación General de Recursos Materiales de la Secretaría de Educación de Gobierno del Estado</w:t>
      </w:r>
      <w:r w:rsidR="0013001C">
        <w:rPr>
          <w:rFonts w:ascii="AvantGarde Bk BT" w:hAnsi="AvantGarde Bk BT" w:cs="Arial"/>
          <w:color w:val="000000" w:themeColor="text1"/>
          <w:sz w:val="24"/>
          <w:szCs w:val="24"/>
        </w:rPr>
        <w:t xml:space="preserve">, respecto </w:t>
      </w:r>
      <w:r w:rsidR="0013001C" w:rsidRPr="0013001C">
        <w:rPr>
          <w:rFonts w:ascii="AvantGarde Bk BT" w:hAnsi="AvantGarde Bk BT" w:cs="Arial"/>
          <w:color w:val="000000" w:themeColor="text1"/>
          <w:sz w:val="24"/>
          <w:szCs w:val="24"/>
        </w:rPr>
        <w:t xml:space="preserve">a la perdida de la placa delantera del vehículo con placa trasera CT-7129-U, </w:t>
      </w:r>
      <w:r w:rsidR="0013001C">
        <w:rPr>
          <w:rFonts w:ascii="AvantGarde Bk BT" w:hAnsi="AvantGarde Bk BT" w:cs="Arial"/>
          <w:color w:val="000000" w:themeColor="text1"/>
          <w:sz w:val="24"/>
          <w:szCs w:val="24"/>
        </w:rPr>
        <w:t xml:space="preserve">el recurrente manifestó que dicha respuesta </w:t>
      </w:r>
      <w:r w:rsidR="0013001C" w:rsidRPr="0013001C">
        <w:rPr>
          <w:rFonts w:ascii="AvantGarde Bk BT" w:hAnsi="AvantGarde Bk BT" w:cs="Arial"/>
          <w:color w:val="000000" w:themeColor="text1"/>
          <w:sz w:val="24"/>
          <w:szCs w:val="24"/>
        </w:rPr>
        <w:t>es poco clara respecto al orden de los hechos ocurridos</w:t>
      </w:r>
      <w:r w:rsidR="00586DAE">
        <w:rPr>
          <w:rFonts w:ascii="AvantGarde Bk BT" w:hAnsi="AvantGarde Bk BT" w:cs="Arial"/>
          <w:color w:val="000000" w:themeColor="text1"/>
          <w:sz w:val="24"/>
          <w:szCs w:val="24"/>
        </w:rPr>
        <w:t>.</w:t>
      </w:r>
    </w:p>
    <w:p w14:paraId="735D18DB" w14:textId="4FC6E561" w:rsidR="006408AE" w:rsidRDefault="00586DAE" w:rsidP="00C5688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 cabe destacar el sujeto obligado respondió lo requerido por el peticionario</w:t>
      </w:r>
      <w:r w:rsidR="006408AE">
        <w:rPr>
          <w:rFonts w:ascii="AvantGarde Bk BT" w:hAnsi="AvantGarde Bk BT" w:cs="Arial"/>
          <w:color w:val="000000" w:themeColor="text1"/>
          <w:sz w:val="24"/>
          <w:szCs w:val="24"/>
        </w:rPr>
        <w:t xml:space="preserve">; es decir, dónde se denunció la pérdida o extravío de la placa de </w:t>
      </w:r>
      <w:r w:rsidR="006408AE">
        <w:rPr>
          <w:rFonts w:ascii="AvantGarde Bk BT" w:hAnsi="AvantGarde Bk BT" w:cs="Arial"/>
          <w:color w:val="000000" w:themeColor="text1"/>
          <w:sz w:val="24"/>
          <w:szCs w:val="24"/>
        </w:rPr>
        <w:lastRenderedPageBreak/>
        <w:t>circulación delantera del vehículo identificado en la solicitud y el nombre del servidor público que tenía asignado dicho vehículo.</w:t>
      </w:r>
    </w:p>
    <w:p w14:paraId="166F2AD4" w14:textId="2B19E9BC" w:rsidR="00586DAE" w:rsidRPr="009A370A" w:rsidRDefault="00586DAE" w:rsidP="00C5688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r w:rsidR="006408AE">
        <w:rPr>
          <w:rFonts w:ascii="AvantGarde Bk BT" w:hAnsi="AvantGarde Bk BT" w:cs="Arial"/>
          <w:color w:val="000000" w:themeColor="text1"/>
          <w:sz w:val="24"/>
          <w:szCs w:val="24"/>
        </w:rPr>
        <w:t xml:space="preserve">Aunado a lo anterior, </w:t>
      </w:r>
      <w:r>
        <w:rPr>
          <w:rFonts w:ascii="AvantGarde Bk BT" w:hAnsi="AvantGarde Bk BT" w:cs="Arial"/>
          <w:color w:val="000000" w:themeColor="text1"/>
          <w:sz w:val="24"/>
          <w:szCs w:val="24"/>
        </w:rPr>
        <w:t xml:space="preserve">de la lectura de las constancias que integran el recurso de revisión, se desprende que el ahora recurrente realizó diversas manifestaciones tendientes a atacar la veracidad de los hechos señalados por la </w:t>
      </w:r>
      <w:r w:rsidRPr="009A370A">
        <w:rPr>
          <w:rFonts w:ascii="AvantGarde Bk BT" w:hAnsi="AvantGarde Bk BT" w:cs="Arial"/>
          <w:color w:val="000000" w:themeColor="text1"/>
          <w:sz w:val="24"/>
          <w:szCs w:val="24"/>
        </w:rPr>
        <w:t>Coordinación General de Recursos Materiales de la Secretaría de Educación de Gobierno del Estado</w:t>
      </w:r>
      <w:r w:rsidR="00BC503F">
        <w:rPr>
          <w:rFonts w:ascii="AvantGarde Bk BT" w:hAnsi="AvantGarde Bk BT" w:cs="Arial"/>
          <w:color w:val="000000" w:themeColor="text1"/>
          <w:sz w:val="24"/>
          <w:szCs w:val="24"/>
        </w:rPr>
        <w:t>, pues pretende cuestionar la cronología de los hechos relatados por la aludida área administrativa.</w:t>
      </w:r>
    </w:p>
    <w:p w14:paraId="6166C343" w14:textId="19786303" w:rsidR="008D4AA5" w:rsidRDefault="006408AE" w:rsidP="006408A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Pr="00755652">
        <w:rPr>
          <w:rFonts w:ascii="AvantGarde Bk BT" w:hAnsi="AvantGarde Bk BT" w:cs="Arial"/>
          <w:b/>
          <w:color w:val="000000" w:themeColor="text1"/>
          <w:sz w:val="24"/>
          <w:szCs w:val="24"/>
        </w:rPr>
        <w:t>resulta más que claro que se actualiza la causal de improcedencia prevista en el artículo 179, fracción VI de la Ley de la materia</w:t>
      </w:r>
      <w:r w:rsidRPr="00755652">
        <w:rPr>
          <w:rStyle w:val="Refdenotaalpie"/>
          <w:rFonts w:ascii="AvantGarde Bk BT" w:hAnsi="AvantGarde Bk BT" w:cs="Arial"/>
          <w:b/>
          <w:color w:val="000000" w:themeColor="text1"/>
          <w:sz w:val="24"/>
          <w:szCs w:val="24"/>
        </w:rPr>
        <w:footnoteReference w:id="4"/>
      </w:r>
      <w:r w:rsidRPr="00755652">
        <w:rPr>
          <w:rFonts w:ascii="AvantGarde Bk BT" w:hAnsi="AvantGarde Bk BT" w:cs="Arial"/>
          <w:b/>
          <w:color w:val="000000" w:themeColor="text1"/>
          <w:sz w:val="24"/>
          <w:szCs w:val="24"/>
        </w:rPr>
        <w:t xml:space="preserve">, por ello, el Pleno de esta Comisión determinó decretar el Sobreseimiento del agravio relacionado a combatir la cronología de los hechos relatados por la Coordinación General de Recursos Materiales respecto a la pérdida de la placa de circulación del vehículo </w:t>
      </w:r>
      <w:r w:rsidR="00755652" w:rsidRPr="00755652">
        <w:rPr>
          <w:rFonts w:ascii="AvantGarde Bk BT" w:hAnsi="AvantGarde Bk BT" w:cs="Arial"/>
          <w:b/>
          <w:color w:val="000000" w:themeColor="text1"/>
          <w:sz w:val="24"/>
          <w:szCs w:val="24"/>
        </w:rPr>
        <w:t>con placa trasera CT-7129-U, esto con fundamento en el artículo 180, fracción IV de la Ley de Transparencia y Acceso a la Información Pública</w:t>
      </w:r>
      <w:r w:rsidR="00755652">
        <w:rPr>
          <w:rFonts w:ascii="AvantGarde Bk BT" w:hAnsi="AvantGarde Bk BT" w:cs="Arial"/>
          <w:color w:val="000000" w:themeColor="text1"/>
          <w:sz w:val="24"/>
          <w:szCs w:val="24"/>
        </w:rPr>
        <w:t>.</w:t>
      </w:r>
    </w:p>
    <w:p w14:paraId="3A7B2CA0" w14:textId="4A3D02BC" w:rsidR="00755652" w:rsidRDefault="00B8434F" w:rsidP="0082772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Establecido lo anterior, este Pleno procedió a realizar el estudio de los agravios subsistentes en el siguiente orden:</w:t>
      </w:r>
    </w:p>
    <w:p w14:paraId="219EC8D4" w14:textId="4864BE4E" w:rsidR="00B8434F" w:rsidRDefault="00B8434F" w:rsidP="00327C7F">
      <w:pPr>
        <w:pStyle w:val="corte4fondo"/>
        <w:numPr>
          <w:ilvl w:val="0"/>
          <w:numId w:val="3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La negativa de consulta directa de la información contenida en la Emisión de Movimiento Bancario y sus 14 catorce anexos y de entregar la versión pública de dichos documentos.</w:t>
      </w:r>
    </w:p>
    <w:p w14:paraId="4DABE1EE" w14:textId="6D498685" w:rsidR="00B8434F" w:rsidRDefault="00327C7F" w:rsidP="00327C7F">
      <w:pPr>
        <w:pStyle w:val="corte4fondo"/>
        <w:numPr>
          <w:ilvl w:val="0"/>
          <w:numId w:val="3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entrega de información que no corresponde con lo solicitado, toda vez que la </w:t>
      </w:r>
      <w:r w:rsidRPr="00327C7F">
        <w:rPr>
          <w:rFonts w:ascii="AvantGarde Bk BT" w:hAnsi="AvantGarde Bk BT" w:cs="Arial"/>
          <w:color w:val="000000" w:themeColor="text1"/>
          <w:sz w:val="24"/>
          <w:szCs w:val="24"/>
        </w:rPr>
        <w:t>póliza de seguro entregada no coincide con los datos de modelo del vehículo señalado en la solicitud</w:t>
      </w:r>
      <w:r>
        <w:rPr>
          <w:rFonts w:ascii="AvantGarde Bk BT" w:hAnsi="AvantGarde Bk BT" w:cs="Arial"/>
          <w:color w:val="000000" w:themeColor="text1"/>
          <w:sz w:val="24"/>
          <w:szCs w:val="24"/>
        </w:rPr>
        <w:t>.</w:t>
      </w:r>
    </w:p>
    <w:p w14:paraId="56DDA0B9" w14:textId="09E27025" w:rsidR="00AC316C" w:rsidRPr="00F337EC" w:rsidRDefault="00327C7F" w:rsidP="00327C7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Dicho esto, </w:t>
      </w:r>
      <w:r w:rsidR="00AC316C" w:rsidRPr="00327C7F">
        <w:rPr>
          <w:rFonts w:ascii="AvantGarde Bk BT" w:hAnsi="AvantGarde Bk BT" w:cs="Arial"/>
          <w:sz w:val="24"/>
          <w:szCs w:val="24"/>
        </w:rPr>
        <w:t xml:space="preserve">se debe precisar que la Ley de Transparencia prevé que los sujetos obligados se encuentran constreñidos a proporcionar la información que se </w:t>
      </w:r>
      <w:r w:rsidR="00AC316C" w:rsidRPr="00327C7F">
        <w:rPr>
          <w:rFonts w:ascii="AvantGarde Bk BT" w:hAnsi="AvantGarde Bk BT" w:cs="Arial"/>
          <w:sz w:val="24"/>
          <w:szCs w:val="24"/>
        </w:rPr>
        <w:lastRenderedPageBreak/>
        <w:t>encuentra en su posesión, lo anterior para efecto de permitir que el derecho de acceso a la información se encuentre satisfecho.</w:t>
      </w:r>
      <w:r w:rsidR="00AC316C" w:rsidRPr="00327C7F">
        <w:rPr>
          <w:rFonts w:ascii="AvantGarde Bk BT" w:hAnsi="AvantGarde Bk BT" w:cs="Arial"/>
          <w:sz w:val="24"/>
          <w:szCs w:val="24"/>
          <w:vertAlign w:val="superscript"/>
        </w:rPr>
        <w:footnoteReference w:id="5"/>
      </w:r>
    </w:p>
    <w:p w14:paraId="0F6BC628" w14:textId="77777777" w:rsidR="00AC316C" w:rsidRDefault="00AC316C" w:rsidP="00AC316C">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w:t>
      </w:r>
      <w:r>
        <w:rPr>
          <w:rFonts w:ascii="AvantGarde Bk BT" w:hAnsi="AvantGarde Bk BT" w:cs="Arial"/>
          <w:sz w:val="24"/>
          <w:szCs w:val="24"/>
        </w:rPr>
        <w:t>a al 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6"/>
      </w:r>
    </w:p>
    <w:p w14:paraId="349DA40E" w14:textId="77777777" w:rsidR="00AC316C" w:rsidRDefault="00AC316C" w:rsidP="00AC31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EAB776B" w14:textId="77777777" w:rsidR="00AC316C" w:rsidRDefault="00AC316C" w:rsidP="00AC316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310FE8B" w14:textId="77777777" w:rsidR="00AC316C" w:rsidRDefault="00AC316C" w:rsidP="00AC316C">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 xml:space="preserve">Para el efectivo ejercicio del derecho de acceso a la información, la congruencia implica que exista concordancia entre el requerimiento formulado por el particular y la respuesta </w:t>
      </w:r>
      <w:r w:rsidRPr="005774AE">
        <w:rPr>
          <w:rFonts w:ascii="AvantGarde Bk BT" w:hAnsi="AvantGarde Bk BT" w:cs="Arial"/>
          <w:i/>
          <w:sz w:val="20"/>
          <w:szCs w:val="24"/>
          <w:u w:val="single"/>
        </w:rPr>
        <w:lastRenderedPageBreak/>
        <w:t>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2E01D697" w14:textId="77777777" w:rsidR="00AC316C" w:rsidRDefault="00AC316C" w:rsidP="00AC316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17922C42" w14:textId="77777777" w:rsidR="00AC316C" w:rsidRDefault="00AC316C" w:rsidP="00AC316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DB8ABCD" w14:textId="77777777" w:rsidR="00AC316C" w:rsidRPr="00204353" w:rsidRDefault="00AC316C" w:rsidP="0082772D">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10A3D0C9" w14:textId="77777777" w:rsidR="00AC316C" w:rsidRPr="00F90B0A" w:rsidRDefault="00AC316C" w:rsidP="00AC316C">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052DB27A" w14:textId="247B7523" w:rsidR="00AC316C" w:rsidRPr="00243809" w:rsidRDefault="00AC316C" w:rsidP="00AC316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De igual forma</w:t>
      </w:r>
      <w:r w:rsidRPr="00243809">
        <w:rPr>
          <w:rFonts w:ascii="AvantGarde Bk BT" w:hAnsi="AvantGarde Bk BT" w:cs="Arial"/>
          <w:color w:val="000000" w:themeColor="text1"/>
          <w:sz w:val="24"/>
          <w:szCs w:val="24"/>
        </w:rPr>
        <w:t>, es imprescindible precisar que</w:t>
      </w:r>
      <w:r w:rsidRPr="00243809">
        <w:rPr>
          <w:rFonts w:ascii="AvantGarde Bk BT" w:eastAsia="Times New Roman" w:hAnsi="AvantGarde Bk BT" w:cs="Arial"/>
          <w:color w:val="000000"/>
          <w:sz w:val="24"/>
          <w:szCs w:val="24"/>
        </w:rPr>
        <w:t xml:space="preserve"> la Ley de Transparencia local prescribe que la entrega de la información deberá hacerse en la modalidad elegida por el peticionario</w:t>
      </w:r>
      <w:r w:rsidRPr="00243809">
        <w:rPr>
          <w:rFonts w:ascii="AvantGarde Bk BT" w:eastAsia="Times New Roman" w:hAnsi="AvantGarde Bk BT" w:cs="Arial"/>
          <w:color w:val="000000"/>
          <w:sz w:val="24"/>
          <w:szCs w:val="24"/>
          <w:vertAlign w:val="superscript"/>
        </w:rPr>
        <w:footnoteReference w:id="7"/>
      </w:r>
      <w:r w:rsidRPr="00243809">
        <w:rPr>
          <w:rFonts w:ascii="AvantGarde Bk BT" w:eastAsia="Times New Roman" w:hAnsi="AvantGarde Bk BT" w:cs="Arial"/>
          <w:color w:val="000000"/>
          <w:sz w:val="24"/>
          <w:szCs w:val="24"/>
        </w:rPr>
        <w:t>, asimismo, hace la salvedad de que, el sujeto obligado podrá ofrecer una o más modalidades (</w:t>
      </w:r>
      <w:r w:rsidRPr="00243809">
        <w:rPr>
          <w:rFonts w:ascii="AvantGarde Bk BT" w:eastAsia="Times New Roman" w:hAnsi="AvantGarde Bk BT" w:cs="Arial"/>
          <w:color w:val="000000"/>
          <w:sz w:val="24"/>
          <w:szCs w:val="24"/>
          <w:u w:val="single"/>
        </w:rPr>
        <w:t>según las características de la información</w:t>
      </w:r>
      <w:r w:rsidRPr="00243809">
        <w:rPr>
          <w:rFonts w:ascii="AvantGarde Bk BT" w:eastAsia="Times New Roman" w:hAnsi="AvantGarde Bk BT" w:cs="Arial"/>
          <w:color w:val="000000"/>
          <w:sz w:val="24"/>
          <w:szCs w:val="24"/>
        </w:rPr>
        <w:t>) cuando la información implique un análisis, estudio o procesamiento de Documentos cuya entrega o reproducción sobrepase las capacidades técnicas del sujeto obligado, siempre y cuando funde y motive el cambio.</w:t>
      </w:r>
      <w:r w:rsidRPr="00243809">
        <w:rPr>
          <w:rFonts w:ascii="AvantGarde Bk BT" w:eastAsia="Times New Roman" w:hAnsi="AvantGarde Bk BT" w:cs="Arial"/>
          <w:color w:val="000000"/>
          <w:sz w:val="24"/>
          <w:szCs w:val="24"/>
          <w:vertAlign w:val="superscript"/>
        </w:rPr>
        <w:footnoteReference w:id="8"/>
      </w:r>
    </w:p>
    <w:p w14:paraId="4524B5AE" w14:textId="77777777" w:rsidR="00AC316C" w:rsidRDefault="00AC316C" w:rsidP="00AC316C">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relación a lo anterior, </w:t>
      </w:r>
      <w:r w:rsidRPr="009F657D">
        <w:rPr>
          <w:rFonts w:ascii="AvantGarde Bk BT" w:hAnsi="AvantGarde Bk BT" w:cs="Arial"/>
          <w:color w:val="000000" w:themeColor="text1"/>
          <w:sz w:val="24"/>
          <w:szCs w:val="24"/>
          <w:u w:val="single"/>
        </w:rPr>
        <w:t>el ejercicio del derecho humano de acceso a la información pública implica solicitar, investigar, difundir, buscar y recibir información</w:t>
      </w:r>
      <w:r w:rsidRPr="009F657D">
        <w:rPr>
          <w:rStyle w:val="Refdenotaalpie"/>
          <w:rFonts w:ascii="AvantGarde Bk BT" w:hAnsi="AvantGarde Bk BT" w:cs="Arial"/>
          <w:color w:val="000000" w:themeColor="text1"/>
          <w:sz w:val="24"/>
          <w:szCs w:val="24"/>
          <w:u w:val="single"/>
        </w:rPr>
        <w:footnoteReference w:id="9"/>
      </w:r>
      <w:r w:rsidRPr="009F657D">
        <w:rPr>
          <w:rFonts w:ascii="AvantGarde Bk BT" w:hAnsi="AvantGarde Bk BT" w:cs="Arial"/>
          <w:color w:val="000000" w:themeColor="text1"/>
          <w:sz w:val="24"/>
          <w:szCs w:val="24"/>
          <w:u w:val="single"/>
        </w:rPr>
        <w:t xml:space="preserve"> a través de diferentes medios, ya sea mediante reproducción física, reproducción en medios magnéticos y/o consulta directa de la información</w:t>
      </w:r>
      <w:r>
        <w:rPr>
          <w:rFonts w:ascii="AvantGarde Bk BT" w:hAnsi="AvantGarde Bk BT" w:cs="Arial"/>
          <w:color w:val="000000" w:themeColor="text1"/>
          <w:sz w:val="24"/>
          <w:szCs w:val="24"/>
        </w:rPr>
        <w:t>.</w:t>
      </w:r>
    </w:p>
    <w:p w14:paraId="2C5AB95E" w14:textId="77777777" w:rsidR="00AC316C" w:rsidRDefault="00AC316C" w:rsidP="00AC316C">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 xml:space="preserve">Por su parte, </w:t>
      </w:r>
      <w:r>
        <w:rPr>
          <w:rFonts w:ascii="AvantGarde Bk BT" w:eastAsia="Times New Roman" w:hAnsi="AvantGarde Bk BT" w:cs="Arial"/>
          <w:color w:val="000000"/>
          <w:sz w:val="24"/>
          <w:szCs w:val="24"/>
        </w:rPr>
        <w:t>el Diccionario de Transparencia y Acceso a la Información Pública del Instituto Nacional de Transparencia Acceso a la Información Pública y Protección de Datos Personales definen a la consulta directa de la siguiente manera:</w:t>
      </w:r>
    </w:p>
    <w:p w14:paraId="2F8606DE" w14:textId="77777777" w:rsidR="00AC316C" w:rsidRPr="00A90D3B" w:rsidRDefault="00AC316C" w:rsidP="00AC316C">
      <w:pPr>
        <w:tabs>
          <w:tab w:val="left" w:pos="567"/>
        </w:tabs>
        <w:spacing w:after="240" w:line="360" w:lineRule="auto"/>
        <w:ind w:left="680" w:right="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w:t>
      </w:r>
      <w:r>
        <w:rPr>
          <w:rFonts w:ascii="AvantGarde Bk BT" w:eastAsia="Times New Roman" w:hAnsi="AvantGarde Bk BT" w:cs="Arial"/>
          <w:b/>
          <w:i/>
          <w:color w:val="000000"/>
          <w:sz w:val="20"/>
          <w:szCs w:val="24"/>
        </w:rPr>
        <w:t>Modalidad de entrega de información</w:t>
      </w:r>
      <w:r>
        <w:rPr>
          <w:rFonts w:ascii="AvantGarde Bk BT" w:eastAsia="Times New Roman" w:hAnsi="AvantGarde Bk BT" w:cs="Arial"/>
          <w:i/>
          <w:color w:val="000000"/>
          <w:sz w:val="20"/>
          <w:szCs w:val="24"/>
        </w:rPr>
        <w:t xml:space="preserve"> pública que </w:t>
      </w:r>
      <w:r>
        <w:rPr>
          <w:rFonts w:ascii="AvantGarde Bk BT" w:eastAsia="Times New Roman" w:hAnsi="AvantGarde Bk BT" w:cs="Arial"/>
          <w:b/>
          <w:i/>
          <w:color w:val="000000"/>
          <w:sz w:val="20"/>
          <w:szCs w:val="24"/>
        </w:rPr>
        <w:t>consiste en que el solicitante acuda al lugar donde se ubica físicamente la información requerida</w:t>
      </w:r>
      <w:r>
        <w:rPr>
          <w:rFonts w:ascii="AvantGarde Bk BT" w:eastAsia="Times New Roman" w:hAnsi="AvantGarde Bk BT" w:cs="Arial"/>
          <w:i/>
          <w:color w:val="000000"/>
          <w:sz w:val="20"/>
          <w:szCs w:val="24"/>
        </w:rPr>
        <w:t xml:space="preserve"> para su revisión in situ. Es una opción para ofrecer la información por parte del sujeto obligado, cuando el análisis de la información o su procesamiento supere sus capacidades técnicas y no sea posible entregarla en los tiempos que marca la LGTAIP. Además, si cuentan con la información completa los sujetos obligados pueden crear sus propios formatos en modalidad de consulta directa, la cual es una respuesta en la que puede ser solicitada cualquier información pública</w:t>
      </w:r>
      <w:r>
        <w:rPr>
          <w:rFonts w:ascii="AvantGarde Bk BT" w:eastAsia="Times New Roman" w:hAnsi="AvantGarde Bk BT" w:cs="Arial"/>
          <w:color w:val="000000"/>
          <w:sz w:val="24"/>
          <w:szCs w:val="24"/>
        </w:rPr>
        <w:t>.” Énfasis propio.</w:t>
      </w:r>
    </w:p>
    <w:p w14:paraId="43C24392" w14:textId="77777777" w:rsidR="00AC316C" w:rsidRDefault="00AC316C" w:rsidP="00AC316C">
      <w:pPr>
        <w:pStyle w:val="corte4fondo"/>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y por lo que atañe a la consulta directa de la información, los Lineamientos Generales en Materia de Clasificación y Desclasificación de la </w:t>
      </w:r>
      <w:r>
        <w:rPr>
          <w:rFonts w:ascii="AvantGarde Bk BT" w:hAnsi="AvantGarde Bk BT" w:cs="Arial"/>
          <w:color w:val="000000" w:themeColor="text1"/>
          <w:sz w:val="24"/>
          <w:szCs w:val="24"/>
        </w:rPr>
        <w:lastRenderedPageBreak/>
        <w:t>Información, así como para la Elaboración de Versiones Públicas (supletorios a la Ley de Transparencia</w:t>
      </w:r>
      <w:r>
        <w:rPr>
          <w:rStyle w:val="Refdenotaalpie"/>
          <w:rFonts w:ascii="AvantGarde Bk BT" w:hAnsi="AvantGarde Bk BT" w:cs="Arial"/>
          <w:color w:val="000000" w:themeColor="text1"/>
          <w:sz w:val="24"/>
          <w:szCs w:val="24"/>
        </w:rPr>
        <w:footnoteReference w:id="10"/>
      </w:r>
      <w:r>
        <w:rPr>
          <w:rFonts w:ascii="AvantGarde Bk BT" w:hAnsi="AvantGarde Bk BT" w:cs="Arial"/>
          <w:color w:val="000000" w:themeColor="text1"/>
          <w:sz w:val="24"/>
          <w:szCs w:val="24"/>
        </w:rPr>
        <w:t>) prevén que para efecto de permitir la consulta directa de la información, el sujeto obligado deberá observar las siguientes reglas:</w:t>
      </w:r>
    </w:p>
    <w:p w14:paraId="0EA7187A"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u w:val="single"/>
        </w:rPr>
        <w:t>Señalar claramente al particular, en la respuesta a su solicitud, el lugar, día y hora en que se podrá llevar a cabo la consulta de la documentación solicitada</w:t>
      </w:r>
      <w:r w:rsidRPr="005F6A51">
        <w:rPr>
          <w:rFonts w:ascii="AvantGarde Bk BT" w:hAnsi="AvantGarde Bk BT" w:cs="Arial"/>
          <w:sz w:val="24"/>
          <w:szCs w:val="24"/>
        </w:rPr>
        <w:t xml:space="preserve">. En caso de que, derivado del volumen o de las particularidades de los documentos, el sujeto obligado determine que se requiere más de un día para realizar la consulta, en la respuesta a la solicitud también se deberá indicar esta situación al solicitante y los días, y horarios en que podrá llevarse a cabo. </w:t>
      </w:r>
    </w:p>
    <w:p w14:paraId="3B62AB08"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rPr>
        <w:t xml:space="preserve">En su caso, la procedencia de los ajustes razonables solicitados y/o la procedencia de acceso en la lengua indígena requerida; </w:t>
      </w:r>
    </w:p>
    <w:p w14:paraId="534819E9"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u w:val="single"/>
        </w:rPr>
        <w:t xml:space="preserve">Indicar claramente la ubicación del lugar en que el solicitante podrá llevar a cabo la consulta de la información </w:t>
      </w:r>
      <w:r w:rsidRPr="00316F90">
        <w:rPr>
          <w:rFonts w:ascii="AvantGarde Bk BT" w:hAnsi="AvantGarde Bk BT" w:cs="Arial"/>
          <w:b/>
          <w:sz w:val="24"/>
          <w:szCs w:val="24"/>
          <w:u w:val="single"/>
        </w:rPr>
        <w:t>debiendo ser éste</w:t>
      </w:r>
      <w:r w:rsidRPr="005F6A51">
        <w:rPr>
          <w:rFonts w:ascii="AvantGarde Bk BT" w:hAnsi="AvantGarde Bk BT" w:cs="Arial"/>
          <w:sz w:val="24"/>
          <w:szCs w:val="24"/>
          <w:u w:val="single"/>
        </w:rPr>
        <w:t xml:space="preserve">, en la medida de lo posible, </w:t>
      </w:r>
      <w:r w:rsidRPr="00316F90">
        <w:rPr>
          <w:rFonts w:ascii="AvantGarde Bk BT" w:hAnsi="AvantGarde Bk BT" w:cs="Arial"/>
          <w:b/>
          <w:sz w:val="24"/>
          <w:szCs w:val="24"/>
          <w:u w:val="single"/>
        </w:rPr>
        <w:t>el domicilio de la Unidad de Transparencia</w:t>
      </w:r>
      <w:r w:rsidRPr="005F6A51">
        <w:rPr>
          <w:rFonts w:ascii="AvantGarde Bk BT" w:hAnsi="AvantGarde Bk BT" w:cs="Arial"/>
          <w:sz w:val="24"/>
          <w:szCs w:val="24"/>
        </w:rPr>
        <w:t xml:space="preserve">, </w:t>
      </w:r>
      <w:r w:rsidRPr="00243809">
        <w:rPr>
          <w:rFonts w:ascii="AvantGarde Bk BT" w:hAnsi="AvantGarde Bk BT" w:cs="Arial"/>
          <w:sz w:val="24"/>
          <w:szCs w:val="24"/>
          <w:u w:val="single"/>
        </w:rPr>
        <w:t>así como el nombre, cargo y datos de contacto del personal que le permitirá el acceso</w:t>
      </w:r>
      <w:r w:rsidRPr="005F6A51">
        <w:rPr>
          <w:rFonts w:ascii="AvantGarde Bk BT" w:hAnsi="AvantGarde Bk BT" w:cs="Arial"/>
          <w:sz w:val="24"/>
          <w:szCs w:val="24"/>
        </w:rPr>
        <w:t xml:space="preserve">; </w:t>
      </w:r>
    </w:p>
    <w:p w14:paraId="1016EED7"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243809">
        <w:rPr>
          <w:rFonts w:ascii="AvantGarde Bk BT" w:hAnsi="AvantGarde Bk BT" w:cs="Arial"/>
          <w:b/>
          <w:sz w:val="24"/>
          <w:szCs w:val="24"/>
          <w:u w:val="single"/>
        </w:rPr>
        <w:t>Proporcionar al solicitante las facilidades y asistencia</w:t>
      </w:r>
      <w:r w:rsidRPr="00243809">
        <w:rPr>
          <w:rFonts w:ascii="AvantGarde Bk BT" w:hAnsi="AvantGarde Bk BT" w:cs="Arial"/>
          <w:b/>
          <w:sz w:val="24"/>
          <w:szCs w:val="24"/>
        </w:rPr>
        <w:t xml:space="preserve"> requerida </w:t>
      </w:r>
      <w:r w:rsidRPr="00243809">
        <w:rPr>
          <w:rFonts w:ascii="AvantGarde Bk BT" w:hAnsi="AvantGarde Bk BT" w:cs="Arial"/>
          <w:b/>
          <w:sz w:val="24"/>
          <w:szCs w:val="24"/>
          <w:u w:val="single"/>
        </w:rPr>
        <w:t>para la consulta de los documentos</w:t>
      </w:r>
      <w:r w:rsidRPr="005F6A51">
        <w:rPr>
          <w:rFonts w:ascii="AvantGarde Bk BT" w:hAnsi="AvantGarde Bk BT" w:cs="Arial"/>
          <w:sz w:val="24"/>
          <w:szCs w:val="24"/>
        </w:rPr>
        <w:t xml:space="preserve">; </w:t>
      </w:r>
    </w:p>
    <w:p w14:paraId="5AD576DC"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5F6A51">
        <w:rPr>
          <w:rFonts w:ascii="AvantGarde Bk BT" w:hAnsi="AvantGarde Bk BT" w:cs="Arial"/>
          <w:sz w:val="24"/>
          <w:szCs w:val="24"/>
        </w:rPr>
        <w:t xml:space="preserve">Abstenerse de requerir al solicitante que acredite interés alguno; </w:t>
      </w:r>
    </w:p>
    <w:p w14:paraId="4A3DBE12"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316F90">
        <w:rPr>
          <w:rFonts w:ascii="AvantGarde Bk BT" w:hAnsi="AvantGarde Bk BT" w:cs="Arial"/>
          <w:sz w:val="24"/>
          <w:szCs w:val="24"/>
          <w:u w:val="single"/>
        </w:rPr>
        <w:t>Adoptar las medidas técnicas, físicas, administrativas y demás que resulten necesarias para garantizar la integridad de la información a consultar, de conformidad con las características específicas del documento solicitado</w:t>
      </w:r>
      <w:r w:rsidRPr="005F6A51">
        <w:rPr>
          <w:rFonts w:ascii="AvantGarde Bk BT" w:hAnsi="AvantGarde Bk BT" w:cs="Arial"/>
          <w:sz w:val="24"/>
          <w:szCs w:val="24"/>
        </w:rPr>
        <w:t xml:space="preserve">, tales como: a) Contar con instalaciones y mobiliario adecuado para asegurar tanto la integridad del documento consultado, </w:t>
      </w:r>
      <w:r w:rsidRPr="00243809">
        <w:rPr>
          <w:rFonts w:ascii="AvantGarde Bk BT" w:hAnsi="AvantGarde Bk BT" w:cs="Arial"/>
          <w:b/>
          <w:sz w:val="24"/>
          <w:szCs w:val="24"/>
          <w:u w:val="single"/>
        </w:rPr>
        <w:t>como para proporcionar al solicitante las mejores condiciones para poder llevar a cabo la consulta directa</w:t>
      </w:r>
      <w:r w:rsidRPr="005F6A51">
        <w:rPr>
          <w:rFonts w:ascii="AvantGarde Bk BT" w:hAnsi="AvantGarde Bk BT" w:cs="Arial"/>
          <w:sz w:val="24"/>
          <w:szCs w:val="24"/>
        </w:rPr>
        <w:t xml:space="preserve">; b) Equipo y personal de vigilancia; c) Plan de acción contra robo o vandalismo; d) Extintores de fuego de gas inocuo; e) Registro e identificación del personal autorizado para el tratamiento de los documentos o expedientes a revisar; f) Registro e identificación de los particulares autorizados para llevar a cabo la </w:t>
      </w:r>
      <w:r w:rsidRPr="005F6A51">
        <w:rPr>
          <w:rFonts w:ascii="AvantGarde Bk BT" w:hAnsi="AvantGarde Bk BT" w:cs="Arial"/>
          <w:sz w:val="24"/>
          <w:szCs w:val="24"/>
        </w:rPr>
        <w:lastRenderedPageBreak/>
        <w:t xml:space="preserve">consulta directa, y g) Las demás que, a criterio de los sujetos obligados, resulten necesarias. </w:t>
      </w:r>
    </w:p>
    <w:p w14:paraId="3DB1A4D0" w14:textId="77777777" w:rsidR="00AC316C" w:rsidRDefault="00AC316C" w:rsidP="00AC316C">
      <w:pPr>
        <w:pStyle w:val="corte4fondo"/>
        <w:numPr>
          <w:ilvl w:val="0"/>
          <w:numId w:val="16"/>
        </w:numPr>
        <w:tabs>
          <w:tab w:val="left" w:pos="567"/>
        </w:tabs>
        <w:ind w:left="680" w:firstLine="0"/>
        <w:rPr>
          <w:rFonts w:ascii="AvantGarde Bk BT" w:hAnsi="AvantGarde Bk BT" w:cs="Arial"/>
          <w:sz w:val="24"/>
          <w:szCs w:val="24"/>
        </w:rPr>
      </w:pPr>
      <w:r w:rsidRPr="00316F90">
        <w:rPr>
          <w:rFonts w:ascii="AvantGarde Bk BT" w:hAnsi="AvantGarde Bk BT" w:cs="Arial"/>
          <w:sz w:val="24"/>
          <w:szCs w:val="24"/>
          <w:u w:val="single"/>
        </w:rPr>
        <w:t>Hacer del conocimiento del solicitante</w:t>
      </w:r>
      <w:r w:rsidRPr="005F6A51">
        <w:rPr>
          <w:rFonts w:ascii="AvantGarde Bk BT" w:hAnsi="AvantGarde Bk BT" w:cs="Arial"/>
          <w:sz w:val="24"/>
          <w:szCs w:val="24"/>
        </w:rPr>
        <w:t xml:space="preserve">, previo al acceso a la información, </w:t>
      </w:r>
      <w:r w:rsidRPr="00316F90">
        <w:rPr>
          <w:rFonts w:ascii="AvantGarde Bk BT" w:hAnsi="AvantGarde Bk BT" w:cs="Arial"/>
          <w:sz w:val="24"/>
          <w:szCs w:val="24"/>
          <w:u w:val="single"/>
        </w:rPr>
        <w:t>las reglas a que se sujetará la consulta para garantizar la integridad de los documentos</w:t>
      </w:r>
      <w:r w:rsidRPr="005F6A51">
        <w:rPr>
          <w:rFonts w:ascii="AvantGarde Bk BT" w:hAnsi="AvantGarde Bk BT" w:cs="Arial"/>
          <w:sz w:val="24"/>
          <w:szCs w:val="24"/>
        </w:rPr>
        <w:t xml:space="preserve">, y </w:t>
      </w:r>
    </w:p>
    <w:p w14:paraId="630C8518" w14:textId="77777777" w:rsidR="00AC316C" w:rsidRDefault="00AC316C" w:rsidP="00AC316C">
      <w:pPr>
        <w:pStyle w:val="corte4fondo"/>
        <w:numPr>
          <w:ilvl w:val="0"/>
          <w:numId w:val="16"/>
        </w:numPr>
        <w:tabs>
          <w:tab w:val="left" w:pos="567"/>
        </w:tabs>
        <w:spacing w:after="240"/>
        <w:ind w:left="680" w:firstLine="0"/>
        <w:rPr>
          <w:rFonts w:ascii="AvantGarde Bk BT" w:hAnsi="AvantGarde Bk BT" w:cs="Arial"/>
          <w:sz w:val="24"/>
          <w:szCs w:val="24"/>
        </w:rPr>
      </w:pPr>
      <w:r w:rsidRPr="005F6A51">
        <w:rPr>
          <w:rFonts w:ascii="AvantGarde Bk BT" w:hAnsi="AvantGarde Bk BT" w:cs="Arial"/>
          <w:sz w:val="24"/>
          <w:szCs w:val="24"/>
        </w:rPr>
        <w:t>Para el caso de documentos que contengan partes o secciones clasificadas como reservadas o confidenciales, el sujeto obligado deberá hacer del conocimiento del solicitante, previo al acceso a la información, la resolución debidamente fundada y motivada del Comité de Transparencia, en la que se clasificaron las partes o secciones que no podrán dejarse a la vista del solicitante.</w:t>
      </w:r>
      <w:r>
        <w:rPr>
          <w:rStyle w:val="Refdenotaalpie"/>
          <w:rFonts w:ascii="AvantGarde Bk BT" w:hAnsi="AvantGarde Bk BT" w:cs="Arial"/>
          <w:sz w:val="24"/>
          <w:szCs w:val="24"/>
        </w:rPr>
        <w:footnoteReference w:id="11"/>
      </w:r>
    </w:p>
    <w:p w14:paraId="725AD922" w14:textId="77777777" w:rsidR="00AC316C" w:rsidRDefault="00AC316C" w:rsidP="00AC316C">
      <w:pPr>
        <w:pStyle w:val="corte4fondo"/>
        <w:ind w:left="680" w:right="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el acuerdo d</w:t>
      </w:r>
      <w:r w:rsidRPr="007B6F61">
        <w:rPr>
          <w:rFonts w:ascii="AvantGarde Bk BT" w:hAnsi="AvantGarde Bk BT" w:cs="Arial"/>
          <w:color w:val="000000" w:themeColor="text1"/>
          <w:sz w:val="24"/>
          <w:szCs w:val="24"/>
        </w:rPr>
        <w:t>el Pl</w:t>
      </w:r>
      <w:r>
        <w:rPr>
          <w:rFonts w:ascii="AvantGarde Bk BT" w:hAnsi="AvantGarde Bk BT" w:cs="Arial"/>
          <w:color w:val="000000" w:themeColor="text1"/>
          <w:sz w:val="24"/>
          <w:szCs w:val="24"/>
        </w:rPr>
        <w:t>eno de esta Comisión registrado</w:t>
      </w:r>
      <w:r w:rsidRPr="007B6F61">
        <w:rPr>
          <w:rFonts w:ascii="AvantGarde Bk BT" w:hAnsi="AvantGarde Bk BT" w:cs="Arial"/>
          <w:color w:val="000000" w:themeColor="text1"/>
          <w:sz w:val="24"/>
          <w:szCs w:val="24"/>
        </w:rPr>
        <w:t xml:space="preserve"> con número CEGAIP-428/</w:t>
      </w:r>
      <w:proofErr w:type="gramStart"/>
      <w:r w:rsidRPr="007B6F61">
        <w:rPr>
          <w:rFonts w:ascii="AvantGarde Bk BT" w:hAnsi="AvantGarde Bk BT" w:cs="Arial"/>
          <w:color w:val="000000" w:themeColor="text1"/>
          <w:sz w:val="24"/>
          <w:szCs w:val="24"/>
        </w:rPr>
        <w:t>2018.S.E.</w:t>
      </w:r>
      <w:proofErr w:type="gramEnd"/>
      <w:r w:rsidRPr="007B6F6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señala</w:t>
      </w:r>
      <w:r w:rsidRPr="007B6F61">
        <w:rPr>
          <w:rFonts w:ascii="AvantGarde Bk BT" w:hAnsi="AvantGarde Bk BT" w:cs="Arial"/>
          <w:color w:val="000000" w:themeColor="text1"/>
          <w:sz w:val="24"/>
          <w:szCs w:val="24"/>
        </w:rPr>
        <w:t xml:space="preserve"> lo siguiente:</w:t>
      </w:r>
    </w:p>
    <w:p w14:paraId="2248F161"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Pr>
          <w:rFonts w:ascii="AvantGarde Bk BT" w:hAnsi="AvantGarde Bk BT" w:cs="Arial"/>
          <w:color w:val="000000" w:themeColor="text1"/>
          <w:sz w:val="24"/>
          <w:szCs w:val="24"/>
        </w:rPr>
        <w:t xml:space="preserve"> “</w:t>
      </w:r>
      <w:r w:rsidRPr="00E86ACF">
        <w:rPr>
          <w:rFonts w:ascii="AvantGarde Bk BT" w:hAnsi="AvantGarde Bk BT" w:cs="Arial"/>
          <w:i/>
          <w:color w:val="000000" w:themeColor="text1"/>
          <w:sz w:val="20"/>
          <w:szCs w:val="24"/>
        </w:rPr>
        <w:t>ACUERDO CEGAIP-428-2018 S.E.</w:t>
      </w:r>
    </w:p>
    <w:p w14:paraId="6360CBCF"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t>4. Se da cuenta con el escrito signado por el C. Jesús Federico Piña Fraga, de fecha 13 de abril de 2018, recibido en esta Comisión en la misma fecha, mediante el cual el signante realiza diversas manifestaciones respecto del cumplimiento al derecho de acceso a la información por parte de los sujetos obligados SEGE Y SEER. (Anexo 2).</w:t>
      </w:r>
    </w:p>
    <w:p w14:paraId="1377BF89"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t>Visto el contenido del escrito de cuenta, ser tiene al compareciente por haciendo diversas manifestaciones, mismas que toralmente son en el sentido de informar y denunciar irregularidades por parte de los sujetos obligados Secretaría de Educación Pública y Sistema Educativo Estatal Regular al que pertenece la Benemérita y Centenaria Escuela Normal del Estado, toda vez que el particular sostiene que al presentar una solicitud de información pública en la SEGE ésta se tramita y gestiona ante el SEER y la dirección general de la BECENE, y que es en la BECENE en donde se producen las irregularidades e Incumplimiento a la Ley de Transparencia vigente en el Estado, toda vez que la información que se pone a disposición en las instalaciones de la SEGE, el SEER y la BECENE, sin embargo en el caso de la BECENE se pone a disposición de manera incompleta, tendenciosa y dolosa y que lo más grave es que no se encuentra ninguna autoridad de la SEGE y/o BECENE que verifique que se cumpla con el trámite, gestión y entrega de la información solicitada.</w:t>
      </w:r>
    </w:p>
    <w:p w14:paraId="73FB9D7E"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t xml:space="preserve">Igualmente se inconforma con que en diversas ocasiones ni siquiera se encuentra presente el servidor público designado para permitir el acceso a la información, ya que </w:t>
      </w:r>
      <w:r w:rsidRPr="00E86ACF">
        <w:rPr>
          <w:rFonts w:ascii="AvantGarde Bk BT" w:hAnsi="AvantGarde Bk BT" w:cs="Arial"/>
          <w:i/>
          <w:color w:val="000000" w:themeColor="text1"/>
          <w:sz w:val="20"/>
          <w:szCs w:val="24"/>
        </w:rPr>
        <w:lastRenderedPageBreak/>
        <w:t>dicen estar ocupados, y mandan a una persona que no toma nota, observe y verifique lo que se le está poniendo a su disposición.</w:t>
      </w:r>
    </w:p>
    <w:p w14:paraId="16D5E9DB"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t xml:space="preserve">Además, manifiesta que el lugar o recinto habilitado para realizar la consulta y el acceso a la información en las instalaciones de la BECENE es un almacén de control escolar o recursos humanos, y que cuando esto sucede </w:t>
      </w:r>
      <w:proofErr w:type="gramStart"/>
      <w:r w:rsidRPr="00E86ACF">
        <w:rPr>
          <w:rFonts w:ascii="AvantGarde Bk BT" w:hAnsi="AvantGarde Bk BT" w:cs="Arial"/>
          <w:i/>
          <w:color w:val="000000" w:themeColor="text1"/>
          <w:sz w:val="20"/>
          <w:szCs w:val="24"/>
        </w:rPr>
        <w:t>la servidor público</w:t>
      </w:r>
      <w:proofErr w:type="gramEnd"/>
      <w:r w:rsidRPr="00E86ACF">
        <w:rPr>
          <w:rFonts w:ascii="AvantGarde Bk BT" w:hAnsi="AvantGarde Bk BT" w:cs="Arial"/>
          <w:i/>
          <w:color w:val="000000" w:themeColor="text1"/>
          <w:sz w:val="20"/>
          <w:szCs w:val="24"/>
        </w:rPr>
        <w:t xml:space="preserve"> que allí trabaja tiene que suspender labores administrativas, y que algunas veces ésta persona ha pedido se le deje terminar su trabajo y evidentemente se retrasa el acceso a la información puesta a disposición.</w:t>
      </w:r>
    </w:p>
    <w:p w14:paraId="27792C6F"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t xml:space="preserve">Ahora bien, el </w:t>
      </w:r>
      <w:r w:rsidRPr="005F670D">
        <w:rPr>
          <w:rFonts w:ascii="AvantGarde Bk BT" w:hAnsi="AvantGarde Bk BT" w:cs="Arial"/>
          <w:i/>
          <w:color w:val="000000" w:themeColor="text1"/>
          <w:sz w:val="20"/>
          <w:szCs w:val="24"/>
          <w:u w:val="single"/>
        </w:rPr>
        <w:t>Pleno de esta Comisión</w:t>
      </w:r>
      <w:r w:rsidRPr="00E86ACF">
        <w:rPr>
          <w:rFonts w:ascii="AvantGarde Bk BT" w:hAnsi="AvantGarde Bk BT" w:cs="Arial"/>
          <w:i/>
          <w:color w:val="000000" w:themeColor="text1"/>
          <w:sz w:val="20"/>
          <w:szCs w:val="24"/>
        </w:rPr>
        <w:t xml:space="preserve"> al analizar las inconformidades planteadas por el particular con número de acuerdo CEGAIP-428/2018S.E. </w:t>
      </w:r>
      <w:r w:rsidRPr="005F670D">
        <w:rPr>
          <w:rFonts w:ascii="AvantGarde Bk BT" w:hAnsi="AvantGarde Bk BT" w:cs="Arial"/>
          <w:i/>
          <w:color w:val="000000" w:themeColor="text1"/>
          <w:sz w:val="20"/>
          <w:szCs w:val="24"/>
          <w:u w:val="single"/>
        </w:rPr>
        <w:t>determina requerir a los sujetos obligados Secretaría de Educación Pública y Sistema Educativo Estatal Regular, para que pongan a disposición de los solicitantes la información peticionada en las oficinas de los Titulares de las Unidades de Transparencia de ambos sujetos obligados, debiendo siempre levantar constancia de los documentos puestos a su disposición</w:t>
      </w:r>
      <w:r w:rsidRPr="00E86ACF">
        <w:rPr>
          <w:rFonts w:ascii="AvantGarde Bk BT" w:hAnsi="AvantGarde Bk BT" w:cs="Arial"/>
          <w:i/>
          <w:color w:val="000000" w:themeColor="text1"/>
          <w:sz w:val="20"/>
          <w:szCs w:val="24"/>
        </w:rPr>
        <w:t>.</w:t>
      </w:r>
    </w:p>
    <w:p w14:paraId="6EAA68CD" w14:textId="77777777" w:rsidR="00AC316C" w:rsidRPr="00D44006" w:rsidRDefault="00AC316C" w:rsidP="00AC316C">
      <w:pPr>
        <w:pStyle w:val="corte4fondo"/>
        <w:ind w:left="680" w:right="680" w:firstLine="0"/>
        <w:rPr>
          <w:rFonts w:ascii="AvantGarde Bk BT" w:hAnsi="AvantGarde Bk BT" w:cs="Arial"/>
          <w:i/>
          <w:color w:val="000000" w:themeColor="text1"/>
          <w:sz w:val="20"/>
          <w:szCs w:val="24"/>
          <w:u w:val="single"/>
        </w:rPr>
      </w:pPr>
      <w:r w:rsidRPr="00E86ACF">
        <w:rPr>
          <w:rFonts w:ascii="AvantGarde Bk BT" w:hAnsi="AvantGarde Bk BT" w:cs="Arial"/>
          <w:i/>
          <w:color w:val="000000" w:themeColor="text1"/>
          <w:sz w:val="20"/>
          <w:szCs w:val="24"/>
        </w:rPr>
        <w:t xml:space="preserve">Lo anterior, </w:t>
      </w:r>
      <w:r w:rsidRPr="005F670D">
        <w:rPr>
          <w:rFonts w:ascii="AvantGarde Bk BT" w:hAnsi="AvantGarde Bk BT" w:cs="Arial"/>
          <w:i/>
          <w:color w:val="000000" w:themeColor="text1"/>
          <w:sz w:val="20"/>
          <w:szCs w:val="24"/>
          <w:u w:val="single"/>
        </w:rPr>
        <w:t>en atención a que el artículo 151 de la Ley de Transparencia vigente en el Estado establece que se pondrá a disposición del quejoso la información en el lugar donde se encuentre, siempre que las características de la información y el lugar así lo permitan,</w:t>
      </w:r>
      <w:r w:rsidRPr="00E86ACF">
        <w:rPr>
          <w:rFonts w:ascii="AvantGarde Bk BT" w:hAnsi="AvantGarde Bk BT" w:cs="Arial"/>
          <w:i/>
          <w:color w:val="000000" w:themeColor="text1"/>
          <w:sz w:val="20"/>
          <w:szCs w:val="24"/>
        </w:rPr>
        <w:t xml:space="preserve"> </w:t>
      </w:r>
      <w:r w:rsidRPr="00D44006">
        <w:rPr>
          <w:rFonts w:ascii="AvantGarde Bk BT" w:hAnsi="AvantGarde Bk BT" w:cs="Arial"/>
          <w:i/>
          <w:color w:val="000000" w:themeColor="text1"/>
          <w:sz w:val="20"/>
          <w:szCs w:val="24"/>
          <w:u w:val="single"/>
        </w:rPr>
        <w:t>por lo que al no haber un lugar adecuado en las oficinas de la Benemérita y Centenaria Escuela Normal del Estado para acceder a la información solicitada</w:t>
      </w:r>
      <w:r w:rsidRPr="00E86ACF">
        <w:rPr>
          <w:rFonts w:ascii="AvantGarde Bk BT" w:hAnsi="AvantGarde Bk BT" w:cs="Arial"/>
          <w:i/>
          <w:color w:val="000000" w:themeColor="text1"/>
          <w:sz w:val="20"/>
          <w:szCs w:val="24"/>
        </w:rPr>
        <w:t xml:space="preserve">, </w:t>
      </w:r>
      <w:r w:rsidRPr="00D44006">
        <w:rPr>
          <w:rFonts w:ascii="AvantGarde Bk BT" w:hAnsi="AvantGarde Bk BT" w:cs="Arial"/>
          <w:i/>
          <w:color w:val="000000" w:themeColor="text1"/>
          <w:sz w:val="20"/>
          <w:szCs w:val="24"/>
          <w:u w:val="single"/>
        </w:rPr>
        <w:t>ésta deberá ponerse</w:t>
      </w:r>
      <w:r w:rsidRPr="00E86ACF">
        <w:rPr>
          <w:rFonts w:ascii="AvantGarde Bk BT" w:hAnsi="AvantGarde Bk BT" w:cs="Arial"/>
          <w:i/>
          <w:color w:val="000000" w:themeColor="text1"/>
          <w:sz w:val="20"/>
          <w:szCs w:val="24"/>
        </w:rPr>
        <w:t xml:space="preserve"> </w:t>
      </w:r>
      <w:r w:rsidRPr="00D44006">
        <w:rPr>
          <w:rFonts w:ascii="AvantGarde Bk BT" w:hAnsi="AvantGarde Bk BT" w:cs="Arial"/>
          <w:i/>
          <w:color w:val="000000" w:themeColor="text1"/>
          <w:sz w:val="20"/>
          <w:szCs w:val="24"/>
          <w:u w:val="single"/>
        </w:rPr>
        <w:t>a disposición</w:t>
      </w:r>
      <w:r w:rsidRPr="00E86ACF">
        <w:rPr>
          <w:rFonts w:ascii="AvantGarde Bk BT" w:hAnsi="AvantGarde Bk BT" w:cs="Arial"/>
          <w:i/>
          <w:color w:val="000000" w:themeColor="text1"/>
          <w:sz w:val="20"/>
          <w:szCs w:val="24"/>
        </w:rPr>
        <w:t xml:space="preserve"> del quejoso </w:t>
      </w:r>
      <w:r w:rsidRPr="00D44006">
        <w:rPr>
          <w:rFonts w:ascii="AvantGarde Bk BT" w:hAnsi="AvantGarde Bk BT" w:cs="Arial"/>
          <w:i/>
          <w:color w:val="000000" w:themeColor="text1"/>
          <w:sz w:val="20"/>
          <w:szCs w:val="24"/>
          <w:u w:val="single"/>
        </w:rPr>
        <w:t>en alguna de las Unidades de Transparencia de los sujetos obligados</w:t>
      </w:r>
      <w:r w:rsidRPr="00E86ACF">
        <w:rPr>
          <w:rFonts w:ascii="AvantGarde Bk BT" w:hAnsi="AvantGarde Bk BT" w:cs="Arial"/>
          <w:i/>
          <w:color w:val="000000" w:themeColor="text1"/>
          <w:sz w:val="20"/>
          <w:szCs w:val="24"/>
        </w:rPr>
        <w:t xml:space="preserve"> antes mencionados,</w:t>
      </w:r>
      <w:r w:rsidRPr="00D44006">
        <w:rPr>
          <w:rFonts w:ascii="AvantGarde Bk BT" w:hAnsi="AvantGarde Bk BT" w:cs="Arial"/>
          <w:i/>
          <w:color w:val="000000" w:themeColor="text1"/>
          <w:sz w:val="20"/>
          <w:szCs w:val="24"/>
          <w:u w:val="single"/>
        </w:rPr>
        <w:t xml:space="preserve"> y sólo en caso de que las características físicas de la información no lo permitan podrá hacerlo en el lugar donde se encuentre debiendo justificar la imposibilidad de acceder a la información en la Unidad de Transparencia.</w:t>
      </w:r>
    </w:p>
    <w:p w14:paraId="1A836F72"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t>Ahora bien</w:t>
      </w:r>
      <w:r w:rsidRPr="00D44006">
        <w:rPr>
          <w:rFonts w:ascii="AvantGarde Bk BT" w:hAnsi="AvantGarde Bk BT" w:cs="Arial"/>
          <w:i/>
          <w:color w:val="000000" w:themeColor="text1"/>
          <w:sz w:val="20"/>
          <w:szCs w:val="24"/>
          <w:u w:val="single"/>
        </w:rPr>
        <w:t>, en ambos casos y sin excepción alguna, los Titulares de las Unidades de Transparencia deberán estar presentes al momento en que se realice el acceso a la información, toda vez que es obligación de éstos llevar un registro de las solicitudes de acceso a la información, respuestas, resultados, costos de reproducción y envío, tal como lo establece la fracción VIII del artículo 54 de la Ley de Transparencia y Acceso a la Información Pública</w:t>
      </w:r>
      <w:r w:rsidRPr="00E86ACF">
        <w:rPr>
          <w:rFonts w:ascii="AvantGarde Bk BT" w:hAnsi="AvantGarde Bk BT" w:cs="Arial"/>
          <w:i/>
          <w:color w:val="000000" w:themeColor="text1"/>
          <w:sz w:val="20"/>
          <w:szCs w:val="24"/>
        </w:rPr>
        <w:t>, en ese tenor, el Titular de la Unidad debe asegurarse del cumplimiento al acceso a la información que se le da al solicitante por parte de las unidades administrativas, máxime que en caso de que la unidad administrativa se niegue a colaborar con la Unidad en la atención de las solicitudes de información, ésta deberá dar aviso al superior jerárquico para que le ordene realizar sin demora las acciones conducentes, según lo establece el artículo 55 de la Ley de la Materia, por lo cual está obligada a estar presente cuando se le ponga a su disposición la información y levantar constancia de tal circunstancia, para corroborar la óptima colaboración y cumplimiento de las unidades administrativas.</w:t>
      </w:r>
    </w:p>
    <w:p w14:paraId="3F571C57" w14:textId="77777777" w:rsidR="00AC316C" w:rsidRPr="00E86ACF" w:rsidRDefault="00AC316C" w:rsidP="00AC316C">
      <w:pPr>
        <w:pStyle w:val="corte4fondo"/>
        <w:ind w:left="680" w:right="680" w:firstLine="0"/>
        <w:rPr>
          <w:rFonts w:ascii="AvantGarde Bk BT" w:hAnsi="AvantGarde Bk BT" w:cs="Arial"/>
          <w:i/>
          <w:color w:val="000000" w:themeColor="text1"/>
          <w:sz w:val="20"/>
          <w:szCs w:val="24"/>
        </w:rPr>
      </w:pPr>
      <w:r w:rsidRPr="00E86ACF">
        <w:rPr>
          <w:rFonts w:ascii="AvantGarde Bk BT" w:hAnsi="AvantGarde Bk BT" w:cs="Arial"/>
          <w:i/>
          <w:color w:val="000000" w:themeColor="text1"/>
          <w:sz w:val="20"/>
          <w:szCs w:val="24"/>
        </w:rPr>
        <w:lastRenderedPageBreak/>
        <w:t>En consecuencia, notifíquese el presente acuerdo al C. Jesús Federico Piña Fraga para su conocimiento, y a los Titulares de la Unidades de Transparencia de la Secretaría de Educación de Gobierno del Estado y Sistema Educativo Estatal Regular para su cumplimiento.</w:t>
      </w:r>
    </w:p>
    <w:p w14:paraId="0BE70ABA" w14:textId="77777777" w:rsidR="00AC316C" w:rsidRPr="00BF681B" w:rsidRDefault="00AC316C" w:rsidP="00AC316C">
      <w:pPr>
        <w:pStyle w:val="corte4fondo"/>
        <w:spacing w:after="240"/>
        <w:ind w:left="680" w:right="680" w:firstLine="0"/>
        <w:rPr>
          <w:rFonts w:ascii="AvantGarde Bk BT" w:hAnsi="AvantGarde Bk BT" w:cs="Arial"/>
          <w:color w:val="000000" w:themeColor="text1"/>
          <w:sz w:val="24"/>
          <w:szCs w:val="24"/>
        </w:rPr>
      </w:pPr>
      <w:r w:rsidRPr="00E86ACF">
        <w:rPr>
          <w:rFonts w:ascii="AvantGarde Bk BT" w:hAnsi="AvantGarde Bk BT" w:cs="Arial"/>
          <w:i/>
          <w:color w:val="000000" w:themeColor="text1"/>
          <w:sz w:val="20"/>
          <w:szCs w:val="24"/>
        </w:rPr>
        <w:t>Notifíquese a las Ponencias, para los efectos correspondientes</w:t>
      </w:r>
      <w:r w:rsidRPr="00890834">
        <w:rPr>
          <w:rFonts w:ascii="AvantGarde Bk BT" w:hAnsi="AvantGarde Bk BT" w:cs="Arial"/>
          <w:color w:val="000000" w:themeColor="text1"/>
          <w:sz w:val="24"/>
          <w:szCs w:val="24"/>
        </w:rPr>
        <w:t>.</w:t>
      </w:r>
      <w:r>
        <w:rPr>
          <w:rFonts w:ascii="AvantGarde Bk BT" w:hAnsi="AvantGarde Bk BT" w:cs="Arial"/>
          <w:color w:val="000000" w:themeColor="text1"/>
          <w:sz w:val="24"/>
          <w:szCs w:val="24"/>
        </w:rPr>
        <w:t>” (SIC) Énfasis añadido intencionalmente.</w:t>
      </w:r>
    </w:p>
    <w:p w14:paraId="25385A7D" w14:textId="5B0BF158" w:rsidR="006F544B" w:rsidRDefault="00232575" w:rsidP="006A515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las constancias que integran los autos se desprende que el peticionario claramente requirió acceso y</w:t>
      </w:r>
      <w:r w:rsidR="006F544B">
        <w:rPr>
          <w:rFonts w:ascii="AvantGarde Bk BT" w:hAnsi="AvantGarde Bk BT" w:cs="Arial"/>
          <w:color w:val="000000" w:themeColor="text1"/>
          <w:sz w:val="24"/>
          <w:szCs w:val="24"/>
        </w:rPr>
        <w:t xml:space="preserve"> consulta de los documentos que acrediten el monto faltante de la dispersión de libros de texto gratuito correspondiente al 2016 dos mil dieciséis, conforme al acta de consulta de 22 veintidós de marzo de 2022 dos mil veintidós; es decir, por la cantidad de $58,422.00 (cincuenta y ocho mil cuatrocientos veintidós pesos 00/100 M.N.), por lo que el sujeto obligado, por conducto de la Coordinación General de Recursos Financieros respondió que dicha información se encontraba puesta a su disposición para llevar a cabo la consulta directa de la información, exceptuando aquella que contienen datos personales.</w:t>
      </w:r>
    </w:p>
    <w:p w14:paraId="7436B1EE" w14:textId="3AD0DCC2" w:rsidR="006F544B" w:rsidRDefault="006F544B" w:rsidP="00B12CA0">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del acta de consulta de la información 03 tres de mayo de 2022 dos mil veintidós, se desprende que el peticionario en uso de la voz manifestó que la servidora pública Patricia Edith Martínez Flores informó que </w:t>
      </w:r>
      <w:r w:rsidR="009F767C">
        <w:rPr>
          <w:rFonts w:ascii="AvantGarde Bk BT" w:hAnsi="AvantGarde Bk BT" w:cs="Arial"/>
          <w:color w:val="000000" w:themeColor="text1"/>
          <w:sz w:val="24"/>
          <w:szCs w:val="24"/>
        </w:rPr>
        <w:t xml:space="preserve">la información faltante del año 2016 dos mil dieciséis se encontraba en el documento denominado </w:t>
      </w:r>
      <w:r w:rsidR="00B12CA0" w:rsidRPr="00B12CA0">
        <w:rPr>
          <w:rFonts w:ascii="AvantGarde Bk BT" w:hAnsi="AvantGarde Bk BT" w:cs="Arial"/>
          <w:color w:val="000000" w:themeColor="text1"/>
          <w:sz w:val="24"/>
          <w:szCs w:val="24"/>
        </w:rPr>
        <w:t>Emisión de Movimiento Bancario el cual contienen datos personales al igual que las otras 14 fojas</w:t>
      </w:r>
      <w:r w:rsidR="00B12CA0">
        <w:rPr>
          <w:rFonts w:ascii="AvantGarde Bk BT" w:hAnsi="AvantGarde Bk BT" w:cs="Arial"/>
          <w:color w:val="000000" w:themeColor="text1"/>
          <w:sz w:val="24"/>
          <w:szCs w:val="24"/>
        </w:rPr>
        <w:t xml:space="preserve">, documentos que no pudo consultar de manera directa </w:t>
      </w:r>
      <w:r w:rsidR="00EB3ACA">
        <w:rPr>
          <w:rFonts w:ascii="AvantGarde Bk BT" w:hAnsi="AvantGarde Bk BT" w:cs="Arial"/>
          <w:color w:val="000000" w:themeColor="text1"/>
          <w:sz w:val="24"/>
          <w:szCs w:val="24"/>
        </w:rPr>
        <w:t>derivado de los datos personales contenidos.</w:t>
      </w:r>
    </w:p>
    <w:p w14:paraId="79B1CA4D" w14:textId="7833ED24" w:rsidR="00EB3ACA" w:rsidRDefault="00EB3ACA" w:rsidP="001A12A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mediante el escrito en alcance de </w:t>
      </w:r>
      <w:r w:rsidR="001A12A8">
        <w:rPr>
          <w:rFonts w:ascii="AvantGarde Bk BT" w:hAnsi="AvantGarde Bk BT" w:cs="Arial"/>
          <w:color w:val="000000" w:themeColor="text1"/>
          <w:sz w:val="24"/>
          <w:szCs w:val="24"/>
        </w:rPr>
        <w:t>12 doce de mayo de 2022 dos mil veintidós el recurrente manifestó que s</w:t>
      </w:r>
      <w:r w:rsidR="001A12A8" w:rsidRPr="001A12A8">
        <w:rPr>
          <w:rFonts w:ascii="AvantGarde Bk BT" w:hAnsi="AvantGarde Bk BT" w:cs="Arial"/>
          <w:color w:val="000000" w:themeColor="text1"/>
          <w:sz w:val="24"/>
          <w:szCs w:val="24"/>
        </w:rPr>
        <w:t>olo dos fojas de las relacionadas con el documento denominado “Emisión de Movimiento Bancario” (y sus anexos) cuentan con datos personales, por lo que no hubo acceso y consulta direc</w:t>
      </w:r>
      <w:r w:rsidR="001A12A8">
        <w:rPr>
          <w:rFonts w:ascii="AvantGarde Bk BT" w:hAnsi="AvantGarde Bk BT" w:cs="Arial"/>
          <w:color w:val="000000" w:themeColor="text1"/>
          <w:sz w:val="24"/>
          <w:szCs w:val="24"/>
        </w:rPr>
        <w:t>ta a los documentos originales y que l</w:t>
      </w:r>
      <w:r w:rsidR="001A12A8" w:rsidRPr="001A12A8">
        <w:rPr>
          <w:rFonts w:ascii="AvantGarde Bk BT" w:hAnsi="AvantGarde Bk BT" w:cs="Arial"/>
          <w:color w:val="000000" w:themeColor="text1"/>
          <w:sz w:val="24"/>
          <w:szCs w:val="24"/>
        </w:rPr>
        <w:t>a información se encontró incompleta, toda vez que el sujeto obligado no puso a disposición para su consulta las 16 dieciséis facturas que amparan el gasto de $34,363.77 (treinta y cuatro mil trescientos sesenta y tres pesos 77/100 M.N.) y la comprobación de $2,273.30 (dos mil doscientos setenta y tres pesos 30/100 M.N.) por concepto de viáticos por supervisión en Matehuala.</w:t>
      </w:r>
    </w:p>
    <w:p w14:paraId="7B1D76A2" w14:textId="3D7B77A6" w:rsidR="001A12A8" w:rsidRDefault="001A12A8" w:rsidP="001A12A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este sentido, resulta oportuno precisar que la Ley de la materia prescribe que </w:t>
      </w:r>
      <w:r w:rsidR="00702B0C">
        <w:rPr>
          <w:rFonts w:ascii="AvantGarde Bk BT" w:hAnsi="AvantGarde Bk BT" w:cs="Arial"/>
          <w:color w:val="000000" w:themeColor="text1"/>
          <w:sz w:val="24"/>
          <w:szCs w:val="24"/>
        </w:rPr>
        <w:t xml:space="preserve">cuando los documentos que contengan la información requerida cuenten con información clasificada, </w:t>
      </w:r>
      <w:r w:rsidR="00702B0C" w:rsidRPr="00702B0C">
        <w:rPr>
          <w:rFonts w:ascii="AvantGarde Bk BT" w:hAnsi="AvantGarde Bk BT" w:cs="Arial"/>
          <w:color w:val="000000" w:themeColor="text1"/>
          <w:sz w:val="24"/>
          <w:szCs w:val="24"/>
        </w:rPr>
        <w:t xml:space="preserve">para efectos de atender una solicitud de información, </w:t>
      </w:r>
      <w:r w:rsidR="00702B0C">
        <w:rPr>
          <w:rFonts w:ascii="AvantGarde Bk BT" w:hAnsi="AvantGarde Bk BT" w:cs="Arial"/>
          <w:color w:val="000000" w:themeColor="text1"/>
          <w:sz w:val="24"/>
          <w:szCs w:val="24"/>
        </w:rPr>
        <w:t>el sujeto obligado deberá</w:t>
      </w:r>
      <w:r w:rsidR="00702B0C" w:rsidRPr="00702B0C">
        <w:rPr>
          <w:rFonts w:ascii="AvantGarde Bk BT" w:hAnsi="AvantGarde Bk BT" w:cs="Arial"/>
          <w:color w:val="000000" w:themeColor="text1"/>
          <w:sz w:val="24"/>
          <w:szCs w:val="24"/>
        </w:rPr>
        <w:t xml:space="preserve"> elaborar una </w:t>
      </w:r>
      <w:r w:rsidR="005703C6" w:rsidRPr="00702B0C">
        <w:rPr>
          <w:rFonts w:ascii="AvantGarde Bk BT" w:hAnsi="AvantGarde Bk BT" w:cs="Arial"/>
          <w:color w:val="000000" w:themeColor="text1"/>
          <w:sz w:val="24"/>
          <w:szCs w:val="24"/>
        </w:rPr>
        <w:t xml:space="preserve">versión pública </w:t>
      </w:r>
      <w:r w:rsidR="00702B0C" w:rsidRPr="00702B0C">
        <w:rPr>
          <w:rFonts w:ascii="AvantGarde Bk BT" w:hAnsi="AvantGarde Bk BT" w:cs="Arial"/>
          <w:color w:val="000000" w:themeColor="text1"/>
          <w:sz w:val="24"/>
          <w:szCs w:val="24"/>
        </w:rPr>
        <w:t>en la que se testen las partes o secciones clasificadas, indicando su contenido de manera genérica y fundando y motivando su clasificación</w:t>
      </w:r>
      <w:r w:rsidR="00702B0C">
        <w:rPr>
          <w:rFonts w:ascii="AvantGarde Bk BT" w:hAnsi="AvantGarde Bk BT" w:cs="Arial"/>
          <w:color w:val="000000" w:themeColor="text1"/>
          <w:sz w:val="24"/>
          <w:szCs w:val="24"/>
        </w:rPr>
        <w:t>.</w:t>
      </w:r>
    </w:p>
    <w:p w14:paraId="44A9DEBD" w14:textId="27C8F799" w:rsidR="00EA61CF" w:rsidRPr="000B7375" w:rsidRDefault="000B7375" w:rsidP="000B7375">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 xml:space="preserve">Al respecto, </w:t>
      </w:r>
      <w:r w:rsidRPr="00FB726F">
        <w:rPr>
          <w:rFonts w:ascii="AvantGarde Bk BT" w:eastAsia="Times New Roman" w:hAnsi="AvantGarde Bk BT" w:cs="Arial"/>
          <w:color w:val="000000"/>
          <w:sz w:val="24"/>
          <w:szCs w:val="24"/>
        </w:rPr>
        <w:t>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FB726F">
        <w:rPr>
          <w:rFonts w:ascii="AvantGarde Bk BT" w:eastAsia="Times New Roman" w:hAnsi="AvantGarde Bk BT" w:cs="Arial"/>
          <w:color w:val="000000"/>
          <w:sz w:val="24"/>
          <w:szCs w:val="24"/>
          <w:vertAlign w:val="superscript"/>
        </w:rPr>
        <w:footnoteReference w:id="12"/>
      </w:r>
    </w:p>
    <w:p w14:paraId="77031B45" w14:textId="4FC5E610" w:rsidR="00702B0C" w:rsidRPr="005703C6" w:rsidRDefault="00702B0C" w:rsidP="005703C6">
      <w:pPr>
        <w:spacing w:line="360" w:lineRule="auto"/>
        <w:ind w:firstLine="851"/>
        <w:jc w:val="both"/>
        <w:rPr>
          <w:rFonts w:ascii="AvantGarde Bk BT" w:hAnsi="AvantGarde Bk BT" w:cs="Arial"/>
          <w:b/>
          <w:color w:val="000000" w:themeColor="text1"/>
          <w:sz w:val="24"/>
          <w:szCs w:val="24"/>
        </w:rPr>
      </w:pPr>
      <w:r w:rsidRPr="005703C6">
        <w:rPr>
          <w:rFonts w:ascii="AvantGarde Bk BT" w:hAnsi="AvantGarde Bk BT" w:cs="Arial"/>
          <w:b/>
          <w:color w:val="000000" w:themeColor="text1"/>
          <w:sz w:val="24"/>
          <w:szCs w:val="24"/>
        </w:rPr>
        <w:t>De este modo resulta claro que, en efecto, tal como lo señaló el recurrente, no se llevó a cabo la consulta directa de los documentos que no contienen datos personales</w:t>
      </w:r>
      <w:r w:rsidR="005703C6" w:rsidRPr="005703C6">
        <w:rPr>
          <w:rFonts w:ascii="AvantGarde Bk BT" w:hAnsi="AvantGarde Bk BT" w:cs="Arial"/>
          <w:b/>
          <w:color w:val="000000" w:themeColor="text1"/>
          <w:sz w:val="24"/>
          <w:szCs w:val="24"/>
        </w:rPr>
        <w:t>, relativos al documento denominado “Emisión de Movimiento Bancario” (y sus anexos).</w:t>
      </w:r>
    </w:p>
    <w:p w14:paraId="7FB9ED1A" w14:textId="633755CF" w:rsidR="005703C6" w:rsidRDefault="005703C6" w:rsidP="005703C6">
      <w:pPr>
        <w:spacing w:line="360" w:lineRule="auto"/>
        <w:ind w:firstLine="851"/>
        <w:jc w:val="both"/>
        <w:rPr>
          <w:rFonts w:ascii="AvantGarde Bk BT" w:hAnsi="AvantGarde Bk BT" w:cs="Arial"/>
          <w:color w:val="000000" w:themeColor="text1"/>
          <w:sz w:val="24"/>
          <w:szCs w:val="24"/>
        </w:rPr>
      </w:pPr>
      <w:r w:rsidRPr="005703C6">
        <w:rPr>
          <w:rFonts w:ascii="AvantGarde Bk BT" w:hAnsi="AvantGarde Bk BT" w:cs="Arial"/>
          <w:b/>
          <w:color w:val="000000" w:themeColor="text1"/>
          <w:sz w:val="24"/>
          <w:szCs w:val="24"/>
        </w:rPr>
        <w:t>Así, el sujeto obligado debió entregar la versión pública de documento denominado “Emisión de Movimiento Bancario” y del recibo oficial de cobro con número de serie 31075 y permitir la consulta directa de los 13 trece documentos restantes</w:t>
      </w:r>
      <w:r>
        <w:rPr>
          <w:rFonts w:ascii="AvantGarde Bk BT" w:hAnsi="AvantGarde Bk BT" w:cs="Arial"/>
          <w:color w:val="000000" w:themeColor="text1"/>
          <w:sz w:val="24"/>
          <w:szCs w:val="24"/>
        </w:rPr>
        <w:t>.</w:t>
      </w:r>
    </w:p>
    <w:p w14:paraId="5CE3DB29" w14:textId="5FAE6E27" w:rsidR="005703C6" w:rsidRDefault="005703C6" w:rsidP="005703C6">
      <w:pPr>
        <w:spacing w:line="360" w:lineRule="auto"/>
        <w:ind w:firstLine="851"/>
        <w:jc w:val="both"/>
        <w:rPr>
          <w:rFonts w:ascii="AvantGarde Bk BT" w:hAnsi="AvantGarde Bk BT" w:cs="Arial"/>
          <w:sz w:val="24"/>
          <w:szCs w:val="24"/>
        </w:rPr>
      </w:pPr>
      <w:r>
        <w:rPr>
          <w:rFonts w:ascii="AvantGarde Bk BT" w:hAnsi="AvantGarde Bk BT" w:cs="Arial"/>
          <w:color w:val="000000" w:themeColor="text1"/>
          <w:sz w:val="24"/>
          <w:szCs w:val="24"/>
        </w:rPr>
        <w:t>Con relación al agravio en estudio, pero en lo concerniente a que l</w:t>
      </w:r>
      <w:r w:rsidRPr="001A12A8">
        <w:rPr>
          <w:rFonts w:ascii="AvantGarde Bk BT" w:hAnsi="AvantGarde Bk BT" w:cs="Arial"/>
          <w:color w:val="000000" w:themeColor="text1"/>
          <w:sz w:val="24"/>
          <w:szCs w:val="24"/>
        </w:rPr>
        <w:t>a información se encontró incompleta, toda vez que el sujeto obligado no puso a disposición para su consulta las 16 dieciséis facturas que amparan el gasto de $34,363.77 (treinta y cuatro mil trescientos sesenta y tres pesos 77/100 M.N.) y la comprobación de $2,273.30 (dos mil doscientos setenta y tres pesos 30/100 M.N.) por concepto de viáticos por supervisión en Matehuala</w:t>
      </w:r>
      <w:r>
        <w:rPr>
          <w:rFonts w:ascii="AvantGarde Bk BT" w:hAnsi="AvantGarde Bk BT" w:cs="Arial"/>
          <w:color w:val="000000" w:themeColor="text1"/>
          <w:sz w:val="24"/>
          <w:szCs w:val="24"/>
        </w:rPr>
        <w:t xml:space="preserve">; mediante el escrito en alcance de 09 nueve de junio de 2022 dos mil veintidós el recurrente </w:t>
      </w:r>
      <w:r w:rsidR="001453D7">
        <w:rPr>
          <w:rFonts w:ascii="AvantGarde Bk BT" w:hAnsi="AvantGarde Bk BT" w:cs="Arial"/>
          <w:color w:val="000000" w:themeColor="text1"/>
          <w:sz w:val="24"/>
          <w:szCs w:val="24"/>
        </w:rPr>
        <w:t xml:space="preserve">señaló que </w:t>
      </w:r>
      <w:r w:rsidR="001453D7" w:rsidRPr="008104DC">
        <w:rPr>
          <w:rFonts w:ascii="AvantGarde Bk BT" w:hAnsi="AvantGarde Bk BT" w:cs="Arial"/>
          <w:sz w:val="24"/>
          <w:szCs w:val="24"/>
        </w:rPr>
        <w:t>no tuvo acceso a las facturas físicas, sino que únicamente se le dictaron las cifras correspondientes</w:t>
      </w:r>
      <w:r w:rsidR="001453D7">
        <w:rPr>
          <w:rFonts w:ascii="AvantGarde Bk BT" w:hAnsi="AvantGarde Bk BT" w:cs="Arial"/>
          <w:sz w:val="24"/>
          <w:szCs w:val="24"/>
        </w:rPr>
        <w:t>.</w:t>
      </w:r>
    </w:p>
    <w:p w14:paraId="41C4B2CC" w14:textId="7F9B9296" w:rsidR="001453D7" w:rsidRDefault="001453D7" w:rsidP="001453D7">
      <w:pPr>
        <w:spacing w:after="0" w:line="360" w:lineRule="auto"/>
        <w:ind w:firstLine="851"/>
        <w:jc w:val="both"/>
        <w:rPr>
          <w:rFonts w:ascii="AvantGarde Bk BT" w:hAnsi="AvantGarde Bk BT" w:cs="Arial"/>
          <w:sz w:val="24"/>
          <w:szCs w:val="24"/>
        </w:rPr>
      </w:pPr>
      <w:r>
        <w:rPr>
          <w:rFonts w:ascii="AvantGarde Bk BT" w:hAnsi="AvantGarde Bk BT" w:cs="Arial"/>
          <w:sz w:val="24"/>
          <w:szCs w:val="24"/>
        </w:rPr>
        <w:lastRenderedPageBreak/>
        <w:t>Sin embargo, de la lectura del acta de consulta de 06 seis de junio de 2022 dos mil veintidós (misma que fue firmada de conformidad por el ahora recurrente), se desprende que el peticionario en uso de la voz manifestó lo siguiente:</w:t>
      </w:r>
    </w:p>
    <w:p w14:paraId="72B025E6" w14:textId="3E3B24B9" w:rsidR="001453D7" w:rsidRPr="001A12A8" w:rsidRDefault="001453D7" w:rsidP="001453D7">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sz w:val="24"/>
          <w:szCs w:val="24"/>
        </w:rPr>
        <w:t>“</w:t>
      </w:r>
      <w:r w:rsidRPr="001453D7">
        <w:rPr>
          <w:rFonts w:ascii="AvantGarde Bk BT" w:hAnsi="AvantGarde Bk BT" w:cs="Arial"/>
          <w:i/>
          <w:sz w:val="20"/>
          <w:szCs w:val="24"/>
        </w:rPr>
        <w:t xml:space="preserve">Se observaron 31 facturas del altiplano de Matehuala, y las facturas del 2017 también del altiplano, comprobándose la cantidad 58,422.00 de los dos años con 2 reintegros y el miércoles veremos 2018 y 2019, de </w:t>
      </w:r>
      <w:proofErr w:type="spellStart"/>
      <w:r w:rsidRPr="001453D7">
        <w:rPr>
          <w:rFonts w:ascii="AvantGarde Bk BT" w:hAnsi="AvantGarde Bk BT" w:cs="Arial"/>
          <w:i/>
          <w:sz w:val="20"/>
          <w:szCs w:val="24"/>
        </w:rPr>
        <w:t>Rioverde</w:t>
      </w:r>
      <w:proofErr w:type="spellEnd"/>
      <w:r w:rsidRPr="00132E47">
        <w:rPr>
          <w:rFonts w:ascii="AvantGarde Bk BT" w:hAnsi="AvantGarde Bk BT" w:cs="Arial"/>
          <w:sz w:val="20"/>
          <w:szCs w:val="24"/>
        </w:rPr>
        <w:t>.</w:t>
      </w:r>
      <w:r>
        <w:rPr>
          <w:rFonts w:ascii="AvantGarde Bk BT" w:hAnsi="AvantGarde Bk BT" w:cs="Arial"/>
          <w:sz w:val="24"/>
          <w:szCs w:val="24"/>
        </w:rPr>
        <w:t>”</w:t>
      </w:r>
    </w:p>
    <w:p w14:paraId="23CF8FFB" w14:textId="10EB2095" w:rsidR="001453D7" w:rsidRDefault="008C72FE" w:rsidP="006A5158">
      <w:pPr>
        <w:spacing w:line="360" w:lineRule="auto"/>
        <w:ind w:firstLine="851"/>
        <w:jc w:val="both"/>
        <w:rPr>
          <w:rFonts w:ascii="AvantGarde Bk BT" w:hAnsi="AvantGarde Bk BT" w:cs="Arial"/>
          <w:sz w:val="24"/>
          <w:szCs w:val="24"/>
        </w:rPr>
      </w:pPr>
      <w:r>
        <w:rPr>
          <w:rFonts w:ascii="AvantGarde Bk BT" w:hAnsi="AvantGarde Bk BT" w:cs="Arial"/>
          <w:color w:val="000000" w:themeColor="text1"/>
          <w:sz w:val="24"/>
          <w:szCs w:val="24"/>
        </w:rPr>
        <w:t xml:space="preserve">Lo anterior permite a esta Comisión concluir que el peticionario accedió a las facturas </w:t>
      </w:r>
      <w:r w:rsidRPr="001A12A8">
        <w:rPr>
          <w:rFonts w:ascii="AvantGarde Bk BT" w:hAnsi="AvantGarde Bk BT" w:cs="Arial"/>
          <w:color w:val="000000" w:themeColor="text1"/>
          <w:sz w:val="24"/>
          <w:szCs w:val="24"/>
        </w:rPr>
        <w:t>que amparan el gasto de $34,363.77 (treinta y cuatro mil trescientos sesenta y tres pesos 77/100 M.N.) y la comprobación de $2,273.30 (dos mil doscientos setenta y tres pesos 30/100 M.N.) por concepto de viáticos por supervisión en Matehuala</w:t>
      </w:r>
      <w:r>
        <w:rPr>
          <w:rFonts w:ascii="AvantGarde Bk BT" w:hAnsi="AvantGarde Bk BT" w:cs="Arial"/>
          <w:color w:val="000000" w:themeColor="text1"/>
          <w:sz w:val="24"/>
          <w:szCs w:val="24"/>
        </w:rPr>
        <w:t xml:space="preserve"> y otras facturas, pues consultó dichos documentos el </w:t>
      </w:r>
      <w:r>
        <w:rPr>
          <w:rFonts w:ascii="AvantGarde Bk BT" w:hAnsi="AvantGarde Bk BT" w:cs="Arial"/>
          <w:sz w:val="24"/>
          <w:szCs w:val="24"/>
        </w:rPr>
        <w:t>06 seis de junio de 2022 dos mil veintidós, pues así lo manifestó de manera libre.</w:t>
      </w:r>
    </w:p>
    <w:p w14:paraId="274DB445" w14:textId="362E4D35" w:rsidR="00264817" w:rsidRDefault="00264817" w:rsidP="006A5158">
      <w:pPr>
        <w:spacing w:line="360" w:lineRule="auto"/>
        <w:ind w:firstLine="851"/>
        <w:jc w:val="both"/>
        <w:rPr>
          <w:rFonts w:ascii="AvantGarde Bk BT" w:hAnsi="AvantGarde Bk BT" w:cs="Arial"/>
          <w:sz w:val="24"/>
          <w:szCs w:val="24"/>
        </w:rPr>
      </w:pPr>
      <w:r>
        <w:rPr>
          <w:rFonts w:ascii="AvantGarde Bk BT" w:hAnsi="AvantGarde Bk BT" w:cs="Arial"/>
          <w:sz w:val="24"/>
          <w:szCs w:val="24"/>
        </w:rPr>
        <w:t>Ahora,</w:t>
      </w:r>
      <w:r w:rsidR="00EA61CF">
        <w:rPr>
          <w:rFonts w:ascii="AvantGarde Bk BT" w:hAnsi="AvantGarde Bk BT" w:cs="Arial"/>
          <w:sz w:val="24"/>
          <w:szCs w:val="24"/>
        </w:rPr>
        <w:t xml:space="preserve"> cabe precisar que</w:t>
      </w:r>
      <w:r>
        <w:rPr>
          <w:rFonts w:ascii="AvantGarde Bk BT" w:hAnsi="AvantGarde Bk BT" w:cs="Arial"/>
          <w:sz w:val="24"/>
          <w:szCs w:val="24"/>
        </w:rPr>
        <w:t xml:space="preserve"> si bien es cierto el peticionario manifestó </w:t>
      </w:r>
      <w:r w:rsidR="00EA61CF">
        <w:rPr>
          <w:rFonts w:ascii="AvantGarde Bk BT" w:hAnsi="AvantGarde Bk BT" w:cs="Arial"/>
          <w:sz w:val="24"/>
          <w:szCs w:val="24"/>
        </w:rPr>
        <w:t xml:space="preserve">en su escrito en alcance </w:t>
      </w:r>
      <w:r>
        <w:rPr>
          <w:rFonts w:ascii="AvantGarde Bk BT" w:hAnsi="AvantGarde Bk BT" w:cs="Arial"/>
          <w:sz w:val="24"/>
          <w:szCs w:val="24"/>
        </w:rPr>
        <w:t xml:space="preserve">que únicamente se le dictaron las cantidades sin tener acceso a las facturas requeridas; sin embargo, </w:t>
      </w:r>
      <w:r w:rsidRPr="00644083">
        <w:rPr>
          <w:rFonts w:ascii="AvantGarde Bk BT" w:hAnsi="AvantGarde Bk BT" w:cs="Arial"/>
          <w:b/>
          <w:sz w:val="24"/>
          <w:szCs w:val="24"/>
        </w:rPr>
        <w:t>también lo es que este se encontró en aptitud de señalar dicha situación al tener el uso de la voz al momento de realizar el acta de consulta, de ahí que el acceso a las facturas solicitadas debe tenerse como un acto expresamente consentido por el recurrente</w:t>
      </w:r>
      <w:r>
        <w:rPr>
          <w:rFonts w:ascii="AvantGarde Bk BT" w:hAnsi="AvantGarde Bk BT" w:cs="Arial"/>
          <w:sz w:val="24"/>
          <w:szCs w:val="24"/>
        </w:rPr>
        <w:t>.</w:t>
      </w:r>
    </w:p>
    <w:p w14:paraId="3DB01ACC" w14:textId="651A320A" w:rsidR="00FD4FB0" w:rsidRDefault="00644083" w:rsidP="00FD4FB0">
      <w:pPr>
        <w:spacing w:line="360" w:lineRule="auto"/>
        <w:ind w:firstLine="851"/>
        <w:jc w:val="both"/>
        <w:rPr>
          <w:rFonts w:ascii="AvantGarde Bk BT" w:hAnsi="AvantGarde Bk BT" w:cs="Arial"/>
          <w:sz w:val="24"/>
          <w:szCs w:val="24"/>
        </w:rPr>
      </w:pPr>
      <w:r>
        <w:rPr>
          <w:rFonts w:ascii="AvantGarde Bk BT" w:hAnsi="AvantGarde Bk BT" w:cs="Arial"/>
          <w:sz w:val="24"/>
          <w:szCs w:val="24"/>
        </w:rPr>
        <w:t xml:space="preserve">Por otro lado, en lo que concierne al agravio consistente en </w:t>
      </w:r>
      <w:r w:rsidRPr="00644083">
        <w:rPr>
          <w:rFonts w:ascii="AvantGarde Bk BT" w:hAnsi="AvantGarde Bk BT" w:cs="Arial"/>
          <w:sz w:val="24"/>
          <w:szCs w:val="24"/>
        </w:rPr>
        <w:t>la entrega de información que no corresponde con lo solicitado, toda vez que la póliza de seguro entregada no coincide con los datos de modelo del vehículo señalado en la solicitud</w:t>
      </w:r>
      <w:r w:rsidR="00FD4FB0">
        <w:rPr>
          <w:rFonts w:ascii="AvantGarde Bk BT" w:hAnsi="AvantGarde Bk BT" w:cs="Arial"/>
          <w:sz w:val="24"/>
          <w:szCs w:val="24"/>
        </w:rPr>
        <w:t>; de la lectura que integran las constancias de autos se desprende lo siguiente:</w:t>
      </w:r>
    </w:p>
    <w:tbl>
      <w:tblPr>
        <w:tblStyle w:val="Tabladecuadrcula6concolores"/>
        <w:tblW w:w="0" w:type="auto"/>
        <w:tblLook w:val="04A0" w:firstRow="1" w:lastRow="0" w:firstColumn="1" w:lastColumn="0" w:noHBand="0" w:noVBand="1"/>
      </w:tblPr>
      <w:tblGrid>
        <w:gridCol w:w="4984"/>
        <w:gridCol w:w="4984"/>
      </w:tblGrid>
      <w:tr w:rsidR="00FD4FB0" w14:paraId="05D78030" w14:textId="77777777" w:rsidTr="00C53E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4" w:type="dxa"/>
          </w:tcPr>
          <w:p w14:paraId="15541DD2" w14:textId="38975014" w:rsidR="00FD4FB0" w:rsidRPr="0082772D" w:rsidRDefault="00FD4FB0" w:rsidP="00FD4FB0">
            <w:pPr>
              <w:spacing w:line="360" w:lineRule="auto"/>
              <w:jc w:val="both"/>
              <w:rPr>
                <w:rFonts w:ascii="AvantGarde Bk BT" w:hAnsi="AvantGarde Bk BT" w:cs="Arial"/>
                <w:sz w:val="20"/>
                <w:szCs w:val="24"/>
              </w:rPr>
            </w:pPr>
            <w:r w:rsidRPr="0082772D">
              <w:rPr>
                <w:rFonts w:ascii="AvantGarde Bk BT" w:hAnsi="AvantGarde Bk BT" w:cs="Arial"/>
                <w:sz w:val="20"/>
                <w:szCs w:val="24"/>
              </w:rPr>
              <w:t>Copia simple de la tarjeta de circulación</w:t>
            </w:r>
          </w:p>
        </w:tc>
        <w:tc>
          <w:tcPr>
            <w:tcW w:w="4984" w:type="dxa"/>
          </w:tcPr>
          <w:p w14:paraId="5708C0C1" w14:textId="333A567B" w:rsidR="00FD4FB0" w:rsidRPr="0082772D" w:rsidRDefault="00FD4FB0" w:rsidP="00FD4FB0">
            <w:pPr>
              <w:spacing w:line="360" w:lineRule="auto"/>
              <w:jc w:val="both"/>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Copia simple de la póliza del seguro.</w:t>
            </w:r>
          </w:p>
        </w:tc>
      </w:tr>
      <w:tr w:rsidR="00FD4FB0" w14:paraId="2E3159C1" w14:textId="77777777" w:rsidTr="00C53E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84" w:type="dxa"/>
          </w:tcPr>
          <w:p w14:paraId="759D33CD" w14:textId="69547943" w:rsidR="00FD4FB0" w:rsidRPr="0082772D" w:rsidRDefault="00FD4FB0" w:rsidP="00C53ED0">
            <w:pPr>
              <w:pStyle w:val="Prrafodelista"/>
              <w:numPr>
                <w:ilvl w:val="0"/>
                <w:numId w:val="40"/>
              </w:numPr>
              <w:spacing w:line="360" w:lineRule="auto"/>
              <w:ind w:left="34" w:firstLine="0"/>
              <w:jc w:val="both"/>
              <w:rPr>
                <w:rFonts w:ascii="AvantGarde Bk BT" w:hAnsi="AvantGarde Bk BT" w:cs="Arial"/>
                <w:b w:val="0"/>
                <w:sz w:val="20"/>
                <w:szCs w:val="24"/>
              </w:rPr>
            </w:pPr>
            <w:r w:rsidRPr="0082772D">
              <w:rPr>
                <w:rFonts w:ascii="AvantGarde Bk BT" w:hAnsi="AvantGarde Bk BT" w:cs="Arial"/>
                <w:b w:val="0"/>
                <w:sz w:val="20"/>
                <w:szCs w:val="24"/>
              </w:rPr>
              <w:t>Descripción del vehículo es el siguiente: F-350, 2 puertas (nacional), XL, V8, motor 5.4 l.</w:t>
            </w:r>
          </w:p>
          <w:p w14:paraId="375D5D45" w14:textId="7390C0F3" w:rsidR="00FD4FB0" w:rsidRPr="0082772D" w:rsidRDefault="00FD4FB0" w:rsidP="00C53ED0">
            <w:pPr>
              <w:pStyle w:val="Prrafodelista"/>
              <w:numPr>
                <w:ilvl w:val="0"/>
                <w:numId w:val="40"/>
              </w:numPr>
              <w:spacing w:line="360" w:lineRule="auto"/>
              <w:ind w:left="34" w:firstLine="0"/>
              <w:jc w:val="both"/>
              <w:rPr>
                <w:rFonts w:ascii="AvantGarde Bk BT" w:hAnsi="AvantGarde Bk BT" w:cs="Arial"/>
                <w:sz w:val="20"/>
                <w:szCs w:val="24"/>
              </w:rPr>
            </w:pPr>
            <w:r w:rsidRPr="0082772D">
              <w:rPr>
                <w:rFonts w:ascii="AvantGarde Bk BT" w:hAnsi="AvantGarde Bk BT" w:cs="Arial"/>
                <w:b w:val="0"/>
                <w:sz w:val="20"/>
                <w:szCs w:val="24"/>
              </w:rPr>
              <w:t>Número de identificación vehicular: 3FEKF36L68MA33661.</w:t>
            </w:r>
          </w:p>
        </w:tc>
        <w:tc>
          <w:tcPr>
            <w:tcW w:w="4984" w:type="dxa"/>
          </w:tcPr>
          <w:p w14:paraId="52CF52F3" w14:textId="77777777" w:rsidR="00FD4FB0" w:rsidRPr="0082772D" w:rsidRDefault="00FD4FB0" w:rsidP="00C53ED0">
            <w:pPr>
              <w:pStyle w:val="Prrafodelista"/>
              <w:numPr>
                <w:ilvl w:val="0"/>
                <w:numId w:val="41"/>
              </w:numPr>
              <w:spacing w:line="360" w:lineRule="auto"/>
              <w:ind w:left="145" w:firstLine="0"/>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Vehículo 004-501-06-2008/ F</w:t>
            </w:r>
            <w:r w:rsidR="00C53ED0" w:rsidRPr="0082772D">
              <w:rPr>
                <w:rFonts w:ascii="AvantGarde Bk BT" w:hAnsi="AvantGarde Bk BT" w:cs="Arial"/>
                <w:sz w:val="20"/>
                <w:szCs w:val="24"/>
              </w:rPr>
              <w:t xml:space="preserve">ORD RANGER XL CREW CAB, STD, 4 PTAS, 4 CIL, A/A, TELA, B/A </w:t>
            </w:r>
            <w:proofErr w:type="spellStart"/>
            <w:r w:rsidR="00C53ED0" w:rsidRPr="0082772D">
              <w:rPr>
                <w:rFonts w:ascii="AvantGarde Bk BT" w:hAnsi="AvantGarde Bk BT" w:cs="Arial"/>
                <w:sz w:val="20"/>
                <w:szCs w:val="24"/>
              </w:rPr>
              <w:t>Mod</w:t>
            </w:r>
            <w:proofErr w:type="spellEnd"/>
            <w:r w:rsidR="00C53ED0" w:rsidRPr="0082772D">
              <w:rPr>
                <w:rFonts w:ascii="AvantGarde Bk BT" w:hAnsi="AvantGarde Bk BT" w:cs="Arial"/>
                <w:sz w:val="20"/>
                <w:szCs w:val="24"/>
              </w:rPr>
              <w:t>. 2008.</w:t>
            </w:r>
          </w:p>
          <w:p w14:paraId="13D003E0" w14:textId="1C1A8D0C" w:rsidR="00C53ED0" w:rsidRPr="0082772D" w:rsidRDefault="00C53ED0" w:rsidP="00C53ED0">
            <w:pPr>
              <w:pStyle w:val="Prrafodelista"/>
              <w:numPr>
                <w:ilvl w:val="0"/>
                <w:numId w:val="41"/>
              </w:numPr>
              <w:spacing w:line="360" w:lineRule="auto"/>
              <w:ind w:left="145" w:firstLine="0"/>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82772D">
              <w:rPr>
                <w:rFonts w:ascii="AvantGarde Bk BT" w:hAnsi="AvantGarde Bk BT" w:cs="Arial"/>
                <w:sz w:val="20"/>
                <w:szCs w:val="24"/>
              </w:rPr>
              <w:t xml:space="preserve">Número de serie: 3FEKF36L68MA33661. </w:t>
            </w:r>
          </w:p>
        </w:tc>
      </w:tr>
    </w:tbl>
    <w:p w14:paraId="254B1EF6" w14:textId="2D9EE9B4" w:rsidR="00C53ED0" w:rsidRDefault="00C444CE" w:rsidP="0082772D">
      <w:pPr>
        <w:spacing w:before="240" w:line="360" w:lineRule="auto"/>
        <w:ind w:firstLine="851"/>
        <w:jc w:val="both"/>
        <w:rPr>
          <w:rFonts w:ascii="AvantGarde Bk BT" w:hAnsi="AvantGarde Bk BT" w:cs="Arial"/>
          <w:color w:val="000000" w:themeColor="text1"/>
          <w:sz w:val="24"/>
          <w:szCs w:val="24"/>
        </w:rPr>
      </w:pPr>
      <w:r w:rsidRPr="004B3CC2">
        <w:rPr>
          <w:rFonts w:ascii="AvantGarde Bk BT" w:hAnsi="AvantGarde Bk BT" w:cs="Arial"/>
          <w:b/>
          <w:color w:val="000000" w:themeColor="text1"/>
          <w:sz w:val="24"/>
          <w:szCs w:val="24"/>
        </w:rPr>
        <w:t>Lo anterior permite demostrar</w:t>
      </w:r>
      <w:r w:rsidR="00C53ED0" w:rsidRPr="004B3CC2">
        <w:rPr>
          <w:rFonts w:ascii="AvantGarde Bk BT" w:hAnsi="AvantGarde Bk BT" w:cs="Arial"/>
          <w:b/>
          <w:color w:val="000000" w:themeColor="text1"/>
          <w:sz w:val="24"/>
          <w:szCs w:val="24"/>
        </w:rPr>
        <w:t xml:space="preserve"> </w:t>
      </w:r>
      <w:proofErr w:type="gramStart"/>
      <w:r w:rsidR="00C53ED0" w:rsidRPr="004B3CC2">
        <w:rPr>
          <w:rFonts w:ascii="AvantGarde Bk BT" w:hAnsi="AvantGarde Bk BT" w:cs="Arial"/>
          <w:b/>
          <w:color w:val="000000" w:themeColor="text1"/>
          <w:sz w:val="24"/>
          <w:szCs w:val="24"/>
        </w:rPr>
        <w:t>que</w:t>
      </w:r>
      <w:proofErr w:type="gramEnd"/>
      <w:r w:rsidR="00C53ED0" w:rsidRPr="004B3CC2">
        <w:rPr>
          <w:rFonts w:ascii="AvantGarde Bk BT" w:hAnsi="AvantGarde Bk BT" w:cs="Arial"/>
          <w:b/>
          <w:color w:val="000000" w:themeColor="text1"/>
          <w:sz w:val="24"/>
          <w:szCs w:val="24"/>
        </w:rPr>
        <w:t xml:space="preserve"> en efecto, tal como lo señaló el recurrente, la descripción del vehículo no coincide en ambos documentos; sin embargo, </w:t>
      </w:r>
      <w:r w:rsidRPr="004B3CC2">
        <w:rPr>
          <w:rFonts w:ascii="AvantGarde Bk BT" w:hAnsi="AvantGarde Bk BT" w:cs="Arial"/>
          <w:b/>
          <w:color w:val="000000" w:themeColor="text1"/>
          <w:sz w:val="24"/>
          <w:szCs w:val="24"/>
        </w:rPr>
        <w:t>el número de identificación y el número de serie resulta ser el mismo</w:t>
      </w:r>
      <w:r>
        <w:rPr>
          <w:rFonts w:ascii="AvantGarde Bk BT" w:hAnsi="AvantGarde Bk BT" w:cs="Arial"/>
          <w:color w:val="000000" w:themeColor="text1"/>
          <w:sz w:val="24"/>
          <w:szCs w:val="24"/>
        </w:rPr>
        <w:t>.</w:t>
      </w:r>
    </w:p>
    <w:p w14:paraId="19A05661" w14:textId="57E85EEA" w:rsidR="00C444CE" w:rsidRDefault="00C444CE" w:rsidP="006A515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Bajo esta directriz, se puede colegir válidamente que </w:t>
      </w:r>
      <w:r w:rsidRPr="004B3CC2">
        <w:rPr>
          <w:rFonts w:ascii="AvantGarde Bk BT" w:hAnsi="AvantGarde Bk BT" w:cs="Arial"/>
          <w:b/>
          <w:color w:val="000000" w:themeColor="text1"/>
          <w:sz w:val="24"/>
          <w:szCs w:val="24"/>
        </w:rPr>
        <w:t>dicha circunstancia no permite al peticionario tener la certeza de que los documentos entregados sean efectivamente los solicitados</w:t>
      </w:r>
      <w:r w:rsidR="003235E3">
        <w:rPr>
          <w:rFonts w:ascii="AvantGarde Bk BT" w:hAnsi="AvantGarde Bk BT" w:cs="Arial"/>
          <w:color w:val="000000" w:themeColor="text1"/>
          <w:sz w:val="24"/>
          <w:szCs w:val="24"/>
        </w:rPr>
        <w:t>.</w:t>
      </w:r>
    </w:p>
    <w:p w14:paraId="088E2EF9" w14:textId="4BCBB46E" w:rsidR="003235E3" w:rsidRDefault="003235E3" w:rsidP="006A5158">
      <w:pPr>
        <w:spacing w:line="360" w:lineRule="auto"/>
        <w:ind w:firstLine="851"/>
        <w:jc w:val="both"/>
        <w:rPr>
          <w:rFonts w:ascii="AvantGarde Bk BT" w:hAnsi="AvantGarde Bk BT" w:cs="Arial"/>
          <w:color w:val="000000" w:themeColor="text1"/>
          <w:sz w:val="24"/>
          <w:szCs w:val="24"/>
        </w:rPr>
      </w:pPr>
      <w:r w:rsidRPr="004B3CC2">
        <w:rPr>
          <w:rFonts w:ascii="AvantGarde Bk BT" w:hAnsi="AvantGarde Bk BT" w:cs="Arial"/>
          <w:b/>
          <w:color w:val="000000" w:themeColor="text1"/>
          <w:sz w:val="24"/>
          <w:szCs w:val="24"/>
        </w:rPr>
        <w:t>Por ello, no obstante que el peticionario no solicitó la factura que corresponde al vehículo al cual corresponde la placa</w:t>
      </w:r>
      <w:r w:rsidR="004B3CC2">
        <w:rPr>
          <w:rFonts w:ascii="AvantGarde Bk BT" w:hAnsi="AvantGarde Bk BT" w:cs="Arial"/>
          <w:b/>
          <w:color w:val="000000" w:themeColor="text1"/>
          <w:sz w:val="24"/>
          <w:szCs w:val="24"/>
        </w:rPr>
        <w:t xml:space="preserve"> de circulación</w:t>
      </w:r>
      <w:r w:rsidRPr="004B3CC2">
        <w:rPr>
          <w:rFonts w:ascii="AvantGarde Bk BT" w:hAnsi="AvantGarde Bk BT" w:cs="Arial"/>
          <w:b/>
          <w:color w:val="000000" w:themeColor="text1"/>
          <w:sz w:val="24"/>
          <w:szCs w:val="24"/>
        </w:rPr>
        <w:t xml:space="preserve"> </w:t>
      </w:r>
      <w:r w:rsidRPr="004B3CC2">
        <w:rPr>
          <w:rFonts w:ascii="AvantGarde Bk BT" w:hAnsi="AvantGarde Bk BT" w:cs="Arial"/>
          <w:b/>
          <w:sz w:val="24"/>
          <w:szCs w:val="24"/>
        </w:rPr>
        <w:t>CT-7129-U</w:t>
      </w:r>
      <w:r w:rsidR="004B3CC2" w:rsidRPr="004B3CC2">
        <w:rPr>
          <w:rFonts w:ascii="AvantGarde Bk BT" w:hAnsi="AvantGarde Bk BT" w:cs="Arial"/>
          <w:b/>
          <w:sz w:val="24"/>
          <w:szCs w:val="24"/>
        </w:rPr>
        <w:t>, el sujeto obligado debió entregar una respuesta complementaria adjuntando dicho documento, esto a fin de permitir al peticionario saber la descripción correcta del vehículo, misma que deberá coincidir con el número de identificación y/o serie</w:t>
      </w:r>
      <w:r w:rsidR="004B3CC2">
        <w:rPr>
          <w:rFonts w:ascii="AvantGarde Bk BT" w:hAnsi="AvantGarde Bk BT" w:cs="Arial"/>
          <w:sz w:val="24"/>
          <w:szCs w:val="24"/>
        </w:rPr>
        <w:t>.</w:t>
      </w:r>
    </w:p>
    <w:p w14:paraId="2CB1C6C7" w14:textId="4AE0EAB2"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.1. Efectos de esta resolución.</w:t>
      </w:r>
    </w:p>
    <w:p w14:paraId="3C2AB174" w14:textId="49EE1209" w:rsidR="0078638B" w:rsidRDefault="00D045C2" w:rsidP="00D60D20">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26F1C" w:rsidRPr="00AB701B">
        <w:rPr>
          <w:rFonts w:ascii="AvantGarde Bk BT" w:hAnsi="AvantGarde Bk BT" w:cs="Arial"/>
          <w:b/>
          <w:bCs/>
          <w:color w:val="000000" w:themeColor="text1"/>
          <w:sz w:val="24"/>
          <w:szCs w:val="24"/>
        </w:rPr>
        <w:t>MODIFI</w:t>
      </w:r>
      <w:r w:rsidR="005A4298"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ente obligado y lo conmina para que</w:t>
      </w:r>
      <w:r w:rsidR="00FB1B04" w:rsidRPr="00AB701B">
        <w:rPr>
          <w:rFonts w:ascii="AvantGarde Bk BT" w:hAnsi="AvantGarde Bk BT" w:cs="Arial"/>
          <w:color w:val="000000" w:themeColor="text1"/>
          <w:sz w:val="24"/>
          <w:szCs w:val="24"/>
        </w:rPr>
        <w:t>:</w:t>
      </w:r>
      <w:r w:rsidR="00FB1B04" w:rsidRPr="00FB1B04">
        <w:rPr>
          <w:rFonts w:ascii="AvantGarde Bk BT" w:hAnsi="AvantGarde Bk BT" w:cs="Arial"/>
          <w:color w:val="000000" w:themeColor="text1"/>
          <w:sz w:val="24"/>
          <w:szCs w:val="24"/>
        </w:rPr>
        <w:t xml:space="preserve"> </w:t>
      </w:r>
    </w:p>
    <w:p w14:paraId="549A9D60" w14:textId="6803BAEB" w:rsidR="00393522" w:rsidRPr="007538FC" w:rsidRDefault="00D7784E" w:rsidP="00D60D20">
      <w:pPr>
        <w:pStyle w:val="Prrafodelista"/>
        <w:numPr>
          <w:ilvl w:val="0"/>
          <w:numId w:val="3"/>
        </w:numPr>
        <w:spacing w:line="360" w:lineRule="auto"/>
        <w:ind w:left="680" w:firstLine="0"/>
        <w:jc w:val="both"/>
        <w:rPr>
          <w:rFonts w:ascii="AvantGarde Bk BT" w:hAnsi="AvantGarde Bk BT" w:cs="Arial"/>
          <w:color w:val="000000" w:themeColor="text1"/>
          <w:sz w:val="26"/>
          <w:szCs w:val="24"/>
        </w:rPr>
      </w:pPr>
      <w:r>
        <w:rPr>
          <w:rFonts w:ascii="AvantGarde Bk BT" w:hAnsi="AvantGarde Bk BT" w:cs="Arial"/>
          <w:color w:val="000000" w:themeColor="text1"/>
          <w:sz w:val="24"/>
          <w:szCs w:val="24"/>
        </w:rPr>
        <w:t>L</w:t>
      </w:r>
      <w:r w:rsidR="00393522" w:rsidRPr="00393522">
        <w:rPr>
          <w:rFonts w:ascii="AvantGarde Bk BT" w:hAnsi="AvantGarde Bk BT" w:cs="Arial"/>
          <w:color w:val="000000" w:themeColor="text1"/>
          <w:sz w:val="24"/>
          <w:szCs w:val="24"/>
        </w:rPr>
        <w:t xml:space="preserve">a </w:t>
      </w:r>
      <w:r w:rsidR="004B3CC2">
        <w:rPr>
          <w:rFonts w:ascii="AvantGarde Bk BT" w:hAnsi="AvantGarde Bk BT" w:cs="Arial"/>
          <w:color w:val="000000" w:themeColor="text1"/>
          <w:sz w:val="24"/>
          <w:szCs w:val="24"/>
        </w:rPr>
        <w:t xml:space="preserve">Coordinación General de Recursos Financieros proporcione al peticionario </w:t>
      </w:r>
      <w:r w:rsidR="004B3CC2" w:rsidRPr="004B3CC2">
        <w:rPr>
          <w:rFonts w:ascii="AvantGarde Bk BT" w:hAnsi="AvantGarde Bk BT" w:cs="Arial"/>
          <w:color w:val="000000" w:themeColor="text1"/>
          <w:sz w:val="24"/>
          <w:szCs w:val="24"/>
        </w:rPr>
        <w:t>en</w:t>
      </w:r>
      <w:r w:rsidR="004B3CC2" w:rsidRPr="004B3CC2">
        <w:rPr>
          <w:rFonts w:ascii="AvantGarde Bk BT" w:hAnsi="AvantGarde Bk BT" w:cs="Arial"/>
          <w:color w:val="000000" w:themeColor="text1"/>
          <w:sz w:val="24"/>
          <w:szCs w:val="24"/>
        </w:rPr>
        <w:t xml:space="preserve"> versión pública </w:t>
      </w:r>
      <w:r w:rsidR="004B3CC2" w:rsidRPr="004B3CC2">
        <w:rPr>
          <w:rFonts w:ascii="AvantGarde Bk BT" w:hAnsi="AvantGarde Bk BT" w:cs="Arial"/>
          <w:color w:val="000000" w:themeColor="text1"/>
          <w:sz w:val="24"/>
          <w:szCs w:val="24"/>
        </w:rPr>
        <w:t>el</w:t>
      </w:r>
      <w:r w:rsidR="004B3CC2" w:rsidRPr="004B3CC2">
        <w:rPr>
          <w:rFonts w:ascii="AvantGarde Bk BT" w:hAnsi="AvantGarde Bk BT" w:cs="Arial"/>
          <w:color w:val="000000" w:themeColor="text1"/>
          <w:sz w:val="24"/>
          <w:szCs w:val="24"/>
        </w:rPr>
        <w:t xml:space="preserve"> documento denominado “Emisión de Movimiento Bancario” y del recibo oficial de cobro con número de serie 31075 y permitir la consulta directa de los 13 trece documentos restantes</w:t>
      </w:r>
      <w:r w:rsidR="007538FC">
        <w:rPr>
          <w:rFonts w:ascii="AvantGarde Bk BT" w:hAnsi="AvantGarde Bk BT" w:cs="Arial"/>
          <w:color w:val="000000" w:themeColor="text1"/>
          <w:sz w:val="24"/>
          <w:szCs w:val="24"/>
        </w:rPr>
        <w:t>.</w:t>
      </w:r>
    </w:p>
    <w:p w14:paraId="018F6EDD" w14:textId="21CF538C" w:rsidR="00D7784E" w:rsidRPr="00D7784E" w:rsidRDefault="00D7784E" w:rsidP="00D60D20">
      <w:pPr>
        <w:pStyle w:val="Prrafodelista"/>
        <w:spacing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w:t>
      </w:r>
      <w:r w:rsidR="00393522" w:rsidRPr="00393522">
        <w:rPr>
          <w:rFonts w:ascii="AvantGarde Bk BT" w:hAnsi="AvantGarde Bk BT" w:cs="Arial"/>
          <w:color w:val="000000" w:themeColor="text1"/>
          <w:sz w:val="24"/>
          <w:szCs w:val="24"/>
        </w:rPr>
        <w:t xml:space="preserve">con atención a las reglas previstas en el Lineamiento Septuagésimo de los Lineamientos Generales en Materia de Clasificación y Desclasificación de la Información, así como para la Elaboración de Versiones Públicas; es decir, </w:t>
      </w:r>
      <w:r>
        <w:rPr>
          <w:rFonts w:ascii="AvantGarde Bk BT" w:hAnsi="AvantGarde Bk BT" w:cs="Arial"/>
          <w:color w:val="000000" w:themeColor="text1"/>
          <w:sz w:val="24"/>
          <w:szCs w:val="24"/>
        </w:rPr>
        <w:t>sin omitir la</w:t>
      </w:r>
      <w:r w:rsidR="00393522" w:rsidRPr="00393522">
        <w:rPr>
          <w:rFonts w:ascii="AvantGarde Bk BT" w:hAnsi="AvantGarde Bk BT" w:cs="Arial"/>
          <w:color w:val="000000" w:themeColor="text1"/>
          <w:sz w:val="24"/>
          <w:szCs w:val="24"/>
        </w:rPr>
        <w:t xml:space="preserve"> fecha y hora para efecto de </w:t>
      </w:r>
      <w:r>
        <w:rPr>
          <w:rFonts w:ascii="AvantGarde Bk BT" w:hAnsi="AvantGarde Bk BT" w:cs="Arial"/>
          <w:color w:val="000000" w:themeColor="text1"/>
          <w:sz w:val="24"/>
          <w:szCs w:val="24"/>
        </w:rPr>
        <w:t xml:space="preserve">llevar </w:t>
      </w:r>
      <w:r w:rsidR="00393522" w:rsidRPr="00393522">
        <w:rPr>
          <w:rFonts w:ascii="AvantGarde Bk BT" w:hAnsi="AvantGarde Bk BT" w:cs="Arial"/>
          <w:color w:val="000000" w:themeColor="text1"/>
          <w:sz w:val="24"/>
          <w:szCs w:val="24"/>
        </w:rPr>
        <w:t>a cabo la consulta en las instalaciones de la Unidad de Transparencia, señalar las reglas a las cuales se sujetara dicha diligencia, proporcionar al peticionario el contacto del personal responsable de llevar a cabo la consulta y al momento de la diligencia proporcionar  las facilidades técnicas y materiales, así como de asistencia necesarias para llevar a cabo l</w:t>
      </w:r>
      <w:r w:rsidR="00393522">
        <w:rPr>
          <w:rFonts w:ascii="AvantGarde Bk BT" w:hAnsi="AvantGarde Bk BT" w:cs="Arial"/>
          <w:color w:val="000000" w:themeColor="text1"/>
          <w:sz w:val="24"/>
          <w:szCs w:val="24"/>
        </w:rPr>
        <w:t>a consulta de dichos documentos</w:t>
      </w:r>
      <w:r w:rsidR="000F5376">
        <w:rPr>
          <w:rFonts w:ascii="AvantGarde Bk BT" w:hAnsi="AvantGarde Bk BT" w:cs="Arial"/>
          <w:color w:val="000000" w:themeColor="text1"/>
          <w:sz w:val="24"/>
          <w:szCs w:val="24"/>
        </w:rPr>
        <w:t>.</w:t>
      </w:r>
    </w:p>
    <w:p w14:paraId="77313D68" w14:textId="39956668" w:rsidR="00D7784E" w:rsidRPr="00102274" w:rsidRDefault="004B3CC2" w:rsidP="00102274">
      <w:pPr>
        <w:pStyle w:val="Prrafodelista"/>
        <w:numPr>
          <w:ilvl w:val="0"/>
          <w:numId w:val="3"/>
        </w:numPr>
        <w:spacing w:line="360" w:lineRule="auto"/>
        <w:ind w:left="709" w:hanging="1"/>
        <w:jc w:val="both"/>
        <w:rPr>
          <w:rFonts w:ascii="AvantGarde Bk BT" w:hAnsi="AvantGarde Bk BT" w:cs="Arial"/>
          <w:color w:val="000000" w:themeColor="text1"/>
          <w:sz w:val="24"/>
          <w:szCs w:val="24"/>
        </w:rPr>
      </w:pPr>
      <w:bookmarkStart w:id="1" w:name="_GoBack"/>
      <w:bookmarkEnd w:id="1"/>
      <w:r>
        <w:rPr>
          <w:rFonts w:ascii="AvantGarde Bk BT" w:hAnsi="AvantGarde Bk BT" w:cs="Arial"/>
          <w:color w:val="000000" w:themeColor="text1"/>
          <w:sz w:val="24"/>
          <w:szCs w:val="24"/>
        </w:rPr>
        <w:t xml:space="preserve">La Coordinación General de Recursos Materiales emita una nueva respuesta complementaria donde acompañe la factura del vehículo con </w:t>
      </w:r>
      <w:r w:rsidR="00102274" w:rsidRPr="00102274">
        <w:rPr>
          <w:rFonts w:ascii="AvantGarde Bk BT" w:hAnsi="AvantGarde Bk BT" w:cs="Arial"/>
          <w:color w:val="000000" w:themeColor="text1"/>
          <w:sz w:val="24"/>
          <w:szCs w:val="24"/>
        </w:rPr>
        <w:t>de circulación CT-7129-U</w:t>
      </w:r>
      <w:r w:rsidR="00102274">
        <w:rPr>
          <w:rFonts w:ascii="AvantGarde Bk BT" w:hAnsi="AvantGarde Bk BT" w:cs="Arial"/>
          <w:color w:val="000000" w:themeColor="text1"/>
          <w:sz w:val="24"/>
          <w:szCs w:val="24"/>
        </w:rPr>
        <w:t xml:space="preserve">, esto </w:t>
      </w:r>
      <w:r w:rsidR="00102274" w:rsidRPr="00102274">
        <w:rPr>
          <w:rFonts w:ascii="AvantGarde Bk BT" w:hAnsi="AvantGarde Bk BT" w:cs="Arial"/>
          <w:color w:val="000000" w:themeColor="text1"/>
          <w:sz w:val="24"/>
          <w:szCs w:val="24"/>
        </w:rPr>
        <w:t xml:space="preserve">a fin de permitir al peticionario saber la descripción </w:t>
      </w:r>
      <w:r w:rsidR="00102274" w:rsidRPr="00102274">
        <w:rPr>
          <w:rFonts w:ascii="AvantGarde Bk BT" w:hAnsi="AvantGarde Bk BT" w:cs="Arial"/>
          <w:color w:val="000000" w:themeColor="text1"/>
          <w:sz w:val="24"/>
          <w:szCs w:val="24"/>
        </w:rPr>
        <w:lastRenderedPageBreak/>
        <w:t>correcta del vehículo, misma que deberá coincidir con el número de identificación y/o serie</w:t>
      </w:r>
      <w:r w:rsidR="00D7784E" w:rsidRPr="00102274">
        <w:rPr>
          <w:rFonts w:ascii="AvantGarde Bk BT" w:hAnsi="AvantGarde Bk BT" w:cs="Arial"/>
          <w:color w:val="000000" w:themeColor="text1"/>
          <w:sz w:val="24"/>
          <w:szCs w:val="24"/>
        </w:rPr>
        <w:t>.</w:t>
      </w:r>
    </w:p>
    <w:p w14:paraId="2538374D" w14:textId="77777777" w:rsidR="00BB5524" w:rsidRDefault="00BB5524" w:rsidP="00BB552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8AE4D20" w14:textId="77777777" w:rsidR="00BB5524" w:rsidRDefault="00BB5524" w:rsidP="001708E1">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1D1C1C1" w14:textId="77777777" w:rsidR="00BB5524" w:rsidRPr="00F331D9" w:rsidRDefault="00BB5524" w:rsidP="00D60D20">
      <w:pPr>
        <w:pStyle w:val="corte4fondo"/>
        <w:numPr>
          <w:ilvl w:val="3"/>
          <w:numId w:val="17"/>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4B0167B" w14:textId="17834BD3" w:rsidR="00BB5524" w:rsidRPr="00BB5524" w:rsidRDefault="00BB5524" w:rsidP="00D60D20">
      <w:pPr>
        <w:pStyle w:val="corte4fondo"/>
        <w:numPr>
          <w:ilvl w:val="3"/>
          <w:numId w:val="17"/>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1909BF96" w14:textId="3A26EFF0" w:rsidR="00A51A39" w:rsidRPr="00C12794" w:rsidRDefault="00513FEA" w:rsidP="00C12794">
      <w:pPr>
        <w:spacing w:line="360" w:lineRule="auto"/>
        <w:ind w:firstLine="709"/>
        <w:jc w:val="both"/>
        <w:rPr>
          <w:rFonts w:ascii="AvantGarde Bk BT" w:hAnsi="AvantGarde Bk BT" w:cs="Arial"/>
          <w:b/>
          <w:color w:val="000000" w:themeColor="text1"/>
          <w:sz w:val="24"/>
          <w:szCs w:val="24"/>
        </w:rPr>
      </w:pPr>
      <w:r w:rsidRPr="00BB5524">
        <w:rPr>
          <w:rFonts w:ascii="AvantGarde Bk BT" w:hAnsi="AvantGarde Bk BT" w:cs="Arial"/>
          <w:b/>
          <w:color w:val="000000" w:themeColor="text1"/>
          <w:sz w:val="24"/>
          <w:szCs w:val="24"/>
        </w:rPr>
        <w:t>6</w:t>
      </w:r>
      <w:r w:rsidR="00BB5524" w:rsidRPr="00BB5524">
        <w:rPr>
          <w:rFonts w:ascii="AvantGarde Bk BT" w:hAnsi="AvantGarde Bk BT" w:cs="Arial"/>
          <w:b/>
          <w:color w:val="000000" w:themeColor="text1"/>
          <w:sz w:val="24"/>
          <w:szCs w:val="24"/>
        </w:rPr>
        <w:t>.3</w:t>
      </w:r>
      <w:r w:rsidR="00A51A39" w:rsidRPr="00BB5524">
        <w:rPr>
          <w:rFonts w:ascii="AvantGarde Bk BT" w:hAnsi="AvantGarde Bk BT" w:cs="Arial"/>
          <w:b/>
          <w:color w:val="000000" w:themeColor="text1"/>
          <w:sz w:val="24"/>
          <w:szCs w:val="24"/>
        </w:rPr>
        <w:t>. Plazo para el cumplimento de esta resolución e informe sobre el cumplimento a la misma.</w:t>
      </w:r>
      <w:r w:rsidR="00A51A39" w:rsidRPr="00C12794">
        <w:rPr>
          <w:rFonts w:ascii="AvantGarde Bk BT" w:hAnsi="AvantGarde Bk BT" w:cs="Arial"/>
          <w:b/>
          <w:color w:val="000000" w:themeColor="text1"/>
          <w:sz w:val="24"/>
          <w:szCs w:val="24"/>
        </w:rPr>
        <w:t xml:space="preserve"> </w:t>
      </w:r>
    </w:p>
    <w:p w14:paraId="2DEE46C6" w14:textId="66FF42B3"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sidR="00E12B7F">
        <w:rPr>
          <w:rFonts w:ascii="AvantGarde Bk BT" w:hAnsi="AvantGarde Bk BT" w:cs="Arial"/>
          <w:color w:val="000000" w:themeColor="text1"/>
          <w:sz w:val="24"/>
          <w:szCs w:val="24"/>
        </w:rPr>
        <w:t>, lo anterior en la inteligencia de que dicho plazo podrá ampliarse</w:t>
      </w:r>
      <w:r w:rsidR="00B37472">
        <w:rPr>
          <w:rFonts w:ascii="AvantGarde Bk BT" w:hAnsi="AvantGarde Bk BT" w:cs="Arial"/>
          <w:color w:val="000000" w:themeColor="text1"/>
          <w:sz w:val="24"/>
          <w:szCs w:val="24"/>
        </w:rPr>
        <w:t xml:space="preserve"> a solicitud del sujeto obligado</w:t>
      </w:r>
      <w:r w:rsidR="00E12B7F">
        <w:rPr>
          <w:rFonts w:ascii="AvantGarde Bk BT" w:hAnsi="AvantGarde Bk BT" w:cs="Arial"/>
          <w:color w:val="000000" w:themeColor="text1"/>
          <w:sz w:val="24"/>
          <w:szCs w:val="24"/>
        </w:rPr>
        <w:t xml:space="preserve"> en términos </w:t>
      </w:r>
      <w:r w:rsidR="00B37472">
        <w:rPr>
          <w:rFonts w:ascii="AvantGarde Bk BT" w:hAnsi="AvantGarde Bk BT" w:cs="Arial"/>
          <w:color w:val="000000" w:themeColor="text1"/>
          <w:sz w:val="24"/>
          <w:szCs w:val="24"/>
        </w:rPr>
        <w:t>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62FFCEE9" w:rsidR="00A51A39" w:rsidRPr="004C15C0" w:rsidRDefault="00BB5524"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76371C2E"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lastRenderedPageBreak/>
        <w:t>6.</w:t>
      </w:r>
      <w:r w:rsidR="00BB5524">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308C94E" w14:textId="77777777" w:rsidR="001708E1" w:rsidRPr="007C5605" w:rsidRDefault="001708E1" w:rsidP="001708E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31F74F4" w14:textId="77777777" w:rsidR="001708E1" w:rsidRPr="00002DE6" w:rsidRDefault="001708E1" w:rsidP="001708E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C41BE7C" w14:textId="035082CF" w:rsidR="00353677" w:rsidRDefault="003B3106" w:rsidP="0082772D">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102274">
        <w:rPr>
          <w:rFonts w:ascii="AvantGarde Bk BT" w:hAnsi="AvantGarde Bk BT"/>
          <w:sz w:val="24"/>
          <w:szCs w:val="24"/>
        </w:rPr>
        <w:t>O</w:t>
      </w:r>
      <w:r w:rsidRPr="00E0750B">
        <w:rPr>
          <w:rFonts w:ascii="AvantGarde Bk BT" w:hAnsi="AvantGarde Bk BT"/>
          <w:sz w:val="24"/>
          <w:szCs w:val="24"/>
        </w:rPr>
        <w:t xml:space="preserve">rdinaria de Consejo el </w:t>
      </w:r>
      <w:r w:rsidR="00102274">
        <w:rPr>
          <w:rFonts w:ascii="AvantGarde Bk BT" w:hAnsi="AvantGarde Bk BT"/>
          <w:sz w:val="24"/>
          <w:szCs w:val="24"/>
        </w:rPr>
        <w:t>05 cinco de agosto</w:t>
      </w:r>
      <w:r>
        <w:rPr>
          <w:rFonts w:ascii="AvantGarde Bk BT" w:hAnsi="AvantGarde Bk BT"/>
          <w:sz w:val="24"/>
          <w:szCs w:val="24"/>
        </w:rPr>
        <w:t xml:space="preserve"> de 2022 dos mil veintidós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Licenciado José Alfredo Soli</w:t>
      </w:r>
      <w:r w:rsidRPr="00B37472">
        <w:rPr>
          <w:rFonts w:ascii="AvantGarde Bk BT" w:hAnsi="AvantGarde Bk BT" w:cs="Arial"/>
          <w:color w:val="000000" w:themeColor="text1"/>
          <w:sz w:val="24"/>
          <w:szCs w:val="24"/>
        </w:rPr>
        <w:t>s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42B6EA82" w14:textId="77777777" w:rsidR="00D60D20" w:rsidRPr="006809EF" w:rsidRDefault="00D60D20" w:rsidP="0082772D">
      <w:pPr>
        <w:pStyle w:val="corte4fondo"/>
        <w:tabs>
          <w:tab w:val="left" w:pos="567"/>
        </w:tabs>
        <w:spacing w:after="240"/>
        <w:rPr>
          <w:rFonts w:ascii="AvantGarde Bk BT" w:hAnsi="AvantGarde Bk BT" w:cs="Arial"/>
          <w:color w:val="000000" w:themeColor="text1"/>
          <w:sz w:val="24"/>
          <w:szCs w:val="24"/>
        </w:rPr>
      </w:pPr>
    </w:p>
    <w:p w14:paraId="3739C17A"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39227017" w14:textId="2EDA9F65" w:rsidR="003B3106" w:rsidRDefault="003B3106" w:rsidP="0082772D">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1421A635" w14:textId="49B8BB10" w:rsidR="00D60D20" w:rsidRDefault="00D60D20" w:rsidP="0082772D">
      <w:pPr>
        <w:pStyle w:val="NormalWeb"/>
        <w:spacing w:line="600" w:lineRule="auto"/>
        <w:jc w:val="center"/>
        <w:rPr>
          <w:rFonts w:ascii="AvantGarde Bk BT" w:hAnsi="AvantGarde Bk BT" w:cs="Arial"/>
          <w:b/>
          <w:color w:val="000000" w:themeColor="text1"/>
          <w:lang w:val="es-MX"/>
        </w:rPr>
      </w:pPr>
    </w:p>
    <w:p w14:paraId="4EED1F97" w14:textId="77777777" w:rsidR="00D60D20" w:rsidRPr="003358EE" w:rsidRDefault="00D60D20" w:rsidP="0082772D">
      <w:pPr>
        <w:pStyle w:val="NormalWeb"/>
        <w:spacing w:line="600" w:lineRule="auto"/>
        <w:jc w:val="center"/>
        <w:rPr>
          <w:rFonts w:ascii="AvantGarde Bk BT" w:hAnsi="AvantGarde Bk BT" w:cs="Arial"/>
          <w:b/>
          <w:color w:val="000000" w:themeColor="text1"/>
          <w:lang w:val="es-MX"/>
        </w:rPr>
      </w:pPr>
    </w:p>
    <w:p w14:paraId="7932FC1E"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77777777" w:rsidR="003B3106" w:rsidRPr="0045524D" w:rsidRDefault="003B3106" w:rsidP="003B3106">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F010B25" w14:textId="77777777" w:rsidR="001708E1" w:rsidRPr="001314EC" w:rsidRDefault="001708E1"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6FB4AD9"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7E3491">
        <w:rPr>
          <w:rFonts w:ascii="AvantGarde Bk BT" w:hAnsi="AvantGarde Bk BT" w:cs="Arial"/>
          <w:color w:val="000000" w:themeColor="text1"/>
          <w:sz w:val="14"/>
          <w:szCs w:val="14"/>
        </w:rPr>
        <w:t xml:space="preserve">ordinaria de </w:t>
      </w:r>
      <w:r w:rsidR="00102274">
        <w:rPr>
          <w:rFonts w:ascii="AvantGarde Bk BT" w:hAnsi="AvantGarde Bk BT" w:cs="Arial"/>
          <w:color w:val="000000" w:themeColor="text1"/>
          <w:sz w:val="14"/>
          <w:szCs w:val="14"/>
        </w:rPr>
        <w:t>05 cinco de agosto de 2022 dos mil veintidós</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102274">
        <w:rPr>
          <w:rFonts w:ascii="AvantGarde Bk BT" w:hAnsi="AvantGarde Bk BT" w:cs="Arial"/>
          <w:color w:val="000000" w:themeColor="text1"/>
          <w:sz w:val="14"/>
          <w:szCs w:val="14"/>
        </w:rPr>
        <w:t>so de revisión RR-024</w:t>
      </w:r>
      <w:r w:rsidR="003B3106">
        <w:rPr>
          <w:rFonts w:ascii="AvantGarde Bk BT" w:hAnsi="AvantGarde Bk BT" w:cs="Arial"/>
          <w:color w:val="000000" w:themeColor="text1"/>
          <w:sz w:val="14"/>
          <w:szCs w:val="14"/>
        </w:rPr>
        <w:t>/2022</w:t>
      </w:r>
      <w:r>
        <w:rPr>
          <w:rFonts w:ascii="AvantGarde Bk BT" w:hAnsi="AvantGarde Bk BT" w:cs="Arial"/>
          <w:color w:val="000000" w:themeColor="text1"/>
          <w:sz w:val="14"/>
          <w:szCs w:val="14"/>
        </w:rPr>
        <w:t>-1 OP.)</w:t>
      </w:r>
    </w:p>
    <w:sectPr w:rsidR="005873DB" w:rsidRPr="004C15C0" w:rsidSect="008D6E96">
      <w:headerReference w:type="default" r:id="rId8"/>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B6FDA3" w14:textId="77777777" w:rsidR="00E87DDB" w:rsidRDefault="00E87DDB" w:rsidP="003864ED">
      <w:pPr>
        <w:spacing w:after="0" w:line="240" w:lineRule="auto"/>
      </w:pPr>
      <w:r>
        <w:separator/>
      </w:r>
    </w:p>
  </w:endnote>
  <w:endnote w:type="continuationSeparator" w:id="0">
    <w:p w14:paraId="04CAE69A" w14:textId="77777777" w:rsidR="00E87DDB" w:rsidRDefault="00E87DDB"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D14BA3" w14:textId="77777777" w:rsidR="00E87DDB" w:rsidRDefault="00E87DDB" w:rsidP="003864ED">
      <w:pPr>
        <w:spacing w:after="0" w:line="240" w:lineRule="auto"/>
      </w:pPr>
      <w:r>
        <w:separator/>
      </w:r>
    </w:p>
  </w:footnote>
  <w:footnote w:type="continuationSeparator" w:id="0">
    <w:p w14:paraId="70117240" w14:textId="77777777" w:rsidR="00E87DDB" w:rsidRDefault="00E87DDB" w:rsidP="003864ED">
      <w:pPr>
        <w:spacing w:after="0" w:line="240" w:lineRule="auto"/>
      </w:pPr>
      <w:r>
        <w:continuationSeparator/>
      </w:r>
    </w:p>
  </w:footnote>
  <w:footnote w:id="1">
    <w:p w14:paraId="024E7F43" w14:textId="02BA26AD"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82772D">
        <w:rPr>
          <w:sz w:val="18"/>
          <w:szCs w:val="18"/>
        </w:rPr>
        <w:t>Mayo</w:t>
      </w:r>
      <w:proofErr w:type="gramEnd"/>
      <w:r w:rsidRPr="0082772D">
        <w:rPr>
          <w:sz w:val="18"/>
          <w:szCs w:val="18"/>
        </w:rPr>
        <w:t xml:space="preserve"> de 2010, página 830, Tipo: Jurisprudencia.</w:t>
      </w:r>
    </w:p>
  </w:footnote>
  <w:footnote w:id="2">
    <w:p w14:paraId="7A029F07"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Registro No. 167961, Localización: Novena Época, Instancia: Tribunales Colegiados de Circuito, Fuente: Semanario Judicial de la Federación y su Gaceta XXIX, </w:t>
      </w:r>
      <w:proofErr w:type="gramStart"/>
      <w:r w:rsidRPr="0082772D">
        <w:rPr>
          <w:sz w:val="18"/>
          <w:szCs w:val="18"/>
        </w:rPr>
        <w:t>Febrero</w:t>
      </w:r>
      <w:proofErr w:type="gramEnd"/>
      <w:r w:rsidRPr="0082772D">
        <w:rPr>
          <w:sz w:val="18"/>
          <w:szCs w:val="18"/>
        </w:rPr>
        <w:t xml:space="preserve"> de 2009, Página: 1677, Tesis: VI.2o.C. J/304, Jurisprudencia, Materia(s): Común</w:t>
      </w:r>
    </w:p>
  </w:footnote>
  <w:footnote w:id="3">
    <w:p w14:paraId="7C6DB830"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ARTÍCULO 179. El recurso será desechado por improcedente cuando:</w:t>
      </w:r>
    </w:p>
    <w:p w14:paraId="183FF244" w14:textId="742F10A4" w:rsidR="00C444CE" w:rsidRPr="0082772D" w:rsidRDefault="00C444CE" w:rsidP="0082772D">
      <w:pPr>
        <w:pStyle w:val="Textonotapie"/>
        <w:jc w:val="both"/>
        <w:rPr>
          <w:sz w:val="18"/>
          <w:szCs w:val="18"/>
        </w:rPr>
      </w:pPr>
      <w:r w:rsidRPr="0082772D">
        <w:rPr>
          <w:sz w:val="18"/>
          <w:szCs w:val="18"/>
        </w:rPr>
        <w:t>[…]</w:t>
      </w:r>
    </w:p>
    <w:p w14:paraId="4C9E4C54" w14:textId="3647C3CB" w:rsidR="00C444CE" w:rsidRPr="0082772D" w:rsidRDefault="00C444CE" w:rsidP="0082772D">
      <w:pPr>
        <w:pStyle w:val="Textonotapie"/>
        <w:jc w:val="both"/>
        <w:rPr>
          <w:sz w:val="18"/>
          <w:szCs w:val="18"/>
        </w:rPr>
      </w:pPr>
      <w:r w:rsidRPr="0082772D">
        <w:rPr>
          <w:sz w:val="18"/>
          <w:szCs w:val="18"/>
        </w:rPr>
        <w:t>III. Se esté tramitando ante la CEGAIP algún recurso de revisión por el mismo quejoso en los mismos términos;</w:t>
      </w:r>
    </w:p>
    <w:p w14:paraId="5C2BABA9" w14:textId="1D666EE2" w:rsidR="00C444CE" w:rsidRPr="0082772D" w:rsidRDefault="00C444CE" w:rsidP="0082772D">
      <w:pPr>
        <w:pStyle w:val="Textonotapie"/>
        <w:jc w:val="both"/>
        <w:rPr>
          <w:sz w:val="18"/>
          <w:szCs w:val="18"/>
        </w:rPr>
      </w:pPr>
      <w:r w:rsidRPr="0082772D">
        <w:rPr>
          <w:sz w:val="18"/>
          <w:szCs w:val="18"/>
        </w:rPr>
        <w:t>[…]</w:t>
      </w:r>
    </w:p>
    <w:p w14:paraId="683DD2AC" w14:textId="77777777" w:rsidR="00C444CE" w:rsidRPr="0082772D" w:rsidRDefault="00C444CE" w:rsidP="0082772D">
      <w:pPr>
        <w:pStyle w:val="Textonotapie"/>
        <w:jc w:val="both"/>
        <w:rPr>
          <w:sz w:val="18"/>
          <w:szCs w:val="18"/>
          <w:lang w:val="es-ES"/>
        </w:rPr>
      </w:pPr>
      <w:r w:rsidRPr="0082772D">
        <w:rPr>
          <w:sz w:val="18"/>
          <w:szCs w:val="18"/>
        </w:rPr>
        <w:t>VIII. El recurrente amplíe su solicitud en el recurso de revisión, únicamente respecto de los nuevos contenidos.</w:t>
      </w:r>
    </w:p>
    <w:p w14:paraId="4E490A02" w14:textId="0B1CFE0F" w:rsidR="00C444CE" w:rsidRPr="0082772D" w:rsidRDefault="00C444CE" w:rsidP="0082772D">
      <w:pPr>
        <w:pStyle w:val="Textonotapie"/>
        <w:jc w:val="both"/>
        <w:rPr>
          <w:sz w:val="18"/>
          <w:szCs w:val="18"/>
        </w:rPr>
      </w:pPr>
      <w:r w:rsidRPr="0082772D">
        <w:rPr>
          <w:sz w:val="18"/>
          <w:szCs w:val="18"/>
        </w:rPr>
        <w:t>ARTÍCULO 180. El recurso será sobreseído, en todo o en parte, cuando, una vez admitido, se actualicen alguno de los siguientes supuestos:</w:t>
      </w:r>
    </w:p>
    <w:p w14:paraId="6311D7D9" w14:textId="77777777" w:rsidR="00C444CE" w:rsidRPr="0082772D" w:rsidRDefault="00C444CE" w:rsidP="0082772D">
      <w:pPr>
        <w:pStyle w:val="Textonotapie"/>
        <w:jc w:val="both"/>
        <w:rPr>
          <w:sz w:val="18"/>
          <w:szCs w:val="18"/>
        </w:rPr>
      </w:pPr>
      <w:r w:rsidRPr="0082772D">
        <w:rPr>
          <w:sz w:val="18"/>
          <w:szCs w:val="18"/>
        </w:rPr>
        <w:t>[…]</w:t>
      </w:r>
    </w:p>
    <w:p w14:paraId="32A37CCB" w14:textId="49368ADE" w:rsidR="00C444CE" w:rsidRPr="0082772D" w:rsidRDefault="00C444CE" w:rsidP="0082772D">
      <w:pPr>
        <w:pStyle w:val="Textonotapie"/>
        <w:jc w:val="both"/>
        <w:rPr>
          <w:sz w:val="18"/>
          <w:szCs w:val="18"/>
        </w:rPr>
      </w:pPr>
      <w:r w:rsidRPr="0082772D">
        <w:rPr>
          <w:sz w:val="18"/>
          <w:szCs w:val="18"/>
        </w:rPr>
        <w:t>IV. Admitido el recurso de revisión, aparezca alguna causal de improcedencia en los términos del presente Capítulo.</w:t>
      </w:r>
    </w:p>
  </w:footnote>
  <w:footnote w:id="4">
    <w:p w14:paraId="6A346524"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ARTÍCULO 179. El recurso será desechado por improcedente cuando:</w:t>
      </w:r>
    </w:p>
    <w:p w14:paraId="7542AC56" w14:textId="4A8BC2F6" w:rsidR="00C444CE" w:rsidRPr="0082772D" w:rsidRDefault="00C444CE" w:rsidP="0082772D">
      <w:pPr>
        <w:pStyle w:val="Textonotapie"/>
        <w:jc w:val="both"/>
        <w:rPr>
          <w:sz w:val="18"/>
          <w:szCs w:val="18"/>
        </w:rPr>
      </w:pPr>
      <w:r w:rsidRPr="0082772D">
        <w:rPr>
          <w:sz w:val="18"/>
          <w:szCs w:val="18"/>
        </w:rPr>
        <w:t>[…]</w:t>
      </w:r>
    </w:p>
    <w:p w14:paraId="6EC34609" w14:textId="7440058F" w:rsidR="00C444CE" w:rsidRPr="0082772D" w:rsidRDefault="00C444CE" w:rsidP="0082772D">
      <w:pPr>
        <w:pStyle w:val="Textonotapie"/>
        <w:jc w:val="both"/>
        <w:rPr>
          <w:sz w:val="18"/>
          <w:szCs w:val="18"/>
        </w:rPr>
      </w:pPr>
      <w:r w:rsidRPr="0082772D">
        <w:rPr>
          <w:sz w:val="18"/>
          <w:szCs w:val="18"/>
        </w:rPr>
        <w:t>VI. Se impugne la veracidad de la información proporcionada;</w:t>
      </w:r>
    </w:p>
    <w:p w14:paraId="572225AD" w14:textId="273E557F" w:rsidR="00C444CE" w:rsidRPr="0082772D" w:rsidRDefault="00C444CE" w:rsidP="0082772D">
      <w:pPr>
        <w:pStyle w:val="Textonotapie"/>
        <w:jc w:val="both"/>
        <w:rPr>
          <w:sz w:val="18"/>
          <w:szCs w:val="18"/>
        </w:rPr>
      </w:pPr>
      <w:r w:rsidRPr="0082772D">
        <w:rPr>
          <w:sz w:val="18"/>
          <w:szCs w:val="18"/>
        </w:rPr>
        <w:t>[…].</w:t>
      </w:r>
    </w:p>
  </w:footnote>
  <w:footnote w:id="5">
    <w:p w14:paraId="778D656A" w14:textId="77777777" w:rsidR="00C444CE" w:rsidRPr="0082772D" w:rsidRDefault="00C444CE" w:rsidP="0082772D">
      <w:pPr>
        <w:pStyle w:val="Textonotapie"/>
        <w:jc w:val="both"/>
        <w:rPr>
          <w:sz w:val="18"/>
          <w:szCs w:val="18"/>
          <w:lang w:val="es-ES_tradnl"/>
        </w:rPr>
      </w:pPr>
      <w:r w:rsidRPr="0082772D">
        <w:rPr>
          <w:rStyle w:val="Refdenotaalpie"/>
          <w:sz w:val="18"/>
          <w:szCs w:val="18"/>
        </w:rPr>
        <w:footnoteRef/>
      </w:r>
      <w:r w:rsidRPr="0082772D">
        <w:rPr>
          <w:sz w:val="18"/>
          <w:szCs w:val="18"/>
        </w:rPr>
        <w:t xml:space="preserve"> </w:t>
      </w:r>
      <w:r w:rsidRPr="0082772D">
        <w:rPr>
          <w:bCs/>
          <w:sz w:val="18"/>
          <w:szCs w:val="18"/>
          <w:lang w:val="es-ES_tradnl"/>
        </w:rPr>
        <w:t xml:space="preserve">ARTÍCULO 61. </w:t>
      </w:r>
      <w:r w:rsidRPr="0082772D">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6788EC5" w14:textId="77777777" w:rsidR="00C444CE" w:rsidRPr="0082772D" w:rsidRDefault="00C444CE" w:rsidP="0082772D">
      <w:pPr>
        <w:pStyle w:val="Textonotapie"/>
        <w:jc w:val="both"/>
        <w:rPr>
          <w:sz w:val="18"/>
          <w:szCs w:val="18"/>
          <w:lang w:val="es-ES_tradnl"/>
        </w:rPr>
      </w:pPr>
      <w:r w:rsidRPr="0082772D">
        <w:rPr>
          <w:sz w:val="18"/>
          <w:szCs w:val="18"/>
          <w:lang w:val="es-ES_tradnl"/>
        </w:rPr>
        <w:t xml:space="preserve">La obligación de los sujetos obligados de proporcionar información no comprende el procesamiento de la misma, ni el presentarla conforme al interés del solicitante. </w:t>
      </w:r>
    </w:p>
  </w:footnote>
  <w:footnote w:id="6">
    <w:p w14:paraId="5A09C766"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ARTÍCULO 18. Los sujetos obligados deberán documentar todo acto que derive del ejercicio de sus facultades, competencias o funciones.</w:t>
      </w:r>
    </w:p>
    <w:p w14:paraId="443377DC" w14:textId="77777777" w:rsidR="00C444CE" w:rsidRPr="0082772D" w:rsidRDefault="00C444CE" w:rsidP="0082772D">
      <w:pPr>
        <w:pStyle w:val="Textonotapie"/>
        <w:jc w:val="both"/>
        <w:rPr>
          <w:sz w:val="18"/>
          <w:szCs w:val="18"/>
        </w:rPr>
      </w:pPr>
      <w:r w:rsidRPr="0082772D">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58A0AAB" w14:textId="77777777" w:rsidR="00C444CE" w:rsidRPr="0082772D" w:rsidRDefault="00C444CE" w:rsidP="0082772D">
      <w:pPr>
        <w:pStyle w:val="Textonotapie"/>
        <w:jc w:val="both"/>
        <w:rPr>
          <w:sz w:val="18"/>
          <w:szCs w:val="18"/>
        </w:rPr>
      </w:pPr>
      <w:r w:rsidRPr="0082772D">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BC7EA23" w14:textId="77777777" w:rsidR="00C444CE" w:rsidRPr="0082772D" w:rsidRDefault="00C444CE" w:rsidP="0082772D">
      <w:pPr>
        <w:pStyle w:val="Textonotapie"/>
        <w:jc w:val="both"/>
        <w:rPr>
          <w:sz w:val="18"/>
          <w:szCs w:val="18"/>
        </w:rPr>
      </w:pPr>
      <w:r w:rsidRPr="0082772D">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F6DF40A" w14:textId="77777777" w:rsidR="00C444CE" w:rsidRPr="0082772D" w:rsidRDefault="00C444CE" w:rsidP="0082772D">
      <w:pPr>
        <w:pStyle w:val="Textonotapie"/>
        <w:jc w:val="both"/>
        <w:rPr>
          <w:sz w:val="18"/>
          <w:szCs w:val="18"/>
        </w:rPr>
      </w:pPr>
      <w:r w:rsidRPr="0082772D">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8380DBC" w14:textId="77777777" w:rsidR="00C444CE" w:rsidRPr="0082772D" w:rsidRDefault="00C444CE" w:rsidP="0082772D">
      <w:pPr>
        <w:pStyle w:val="Textonotapie"/>
        <w:jc w:val="both"/>
        <w:rPr>
          <w:sz w:val="18"/>
          <w:szCs w:val="18"/>
        </w:rPr>
      </w:pPr>
      <w:r w:rsidRPr="0082772D">
        <w:rPr>
          <w:sz w:val="18"/>
          <w:szCs w:val="18"/>
        </w:rPr>
        <w:t>La obligación de los sujetos obligados de proporcionar información no comprende el procesamiento de la misma, ni el presentarla conforme al interés del solicitante.</w:t>
      </w:r>
    </w:p>
    <w:p w14:paraId="3973A091" w14:textId="77777777" w:rsidR="00C444CE" w:rsidRPr="0082772D" w:rsidRDefault="00C444CE" w:rsidP="0082772D">
      <w:pPr>
        <w:pStyle w:val="Textonotapie"/>
        <w:jc w:val="both"/>
        <w:rPr>
          <w:sz w:val="18"/>
          <w:szCs w:val="18"/>
        </w:rPr>
      </w:pPr>
      <w:r w:rsidRPr="0082772D">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7">
    <w:p w14:paraId="3993423C" w14:textId="77777777" w:rsidR="00C444CE" w:rsidRPr="0082772D" w:rsidRDefault="00C444CE" w:rsidP="0082772D">
      <w:pPr>
        <w:pStyle w:val="Textonotapie"/>
        <w:jc w:val="both"/>
        <w:rPr>
          <w:rFonts w:cstheme="minorHAnsi"/>
          <w:sz w:val="18"/>
          <w:szCs w:val="18"/>
        </w:rPr>
      </w:pPr>
      <w:r w:rsidRPr="0082772D">
        <w:rPr>
          <w:rStyle w:val="Refdenotaalpie"/>
          <w:rFonts w:cstheme="minorHAnsi"/>
          <w:sz w:val="18"/>
          <w:szCs w:val="18"/>
        </w:rPr>
        <w:footnoteRef/>
      </w:r>
      <w:r w:rsidRPr="0082772D">
        <w:rPr>
          <w:rFonts w:cstheme="minorHAnsi"/>
          <w:sz w:val="18"/>
          <w:szCs w:val="18"/>
        </w:rPr>
        <w:t xml:space="preserve"> 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6160C845" w14:textId="77777777" w:rsidR="00C444CE" w:rsidRPr="0082772D" w:rsidRDefault="00C444CE" w:rsidP="0082772D">
      <w:pPr>
        <w:pStyle w:val="Textonotapie"/>
        <w:jc w:val="both"/>
        <w:rPr>
          <w:rFonts w:cstheme="minorHAnsi"/>
          <w:sz w:val="18"/>
          <w:szCs w:val="18"/>
          <w:lang w:val="es-ES"/>
        </w:rPr>
      </w:pPr>
      <w:r w:rsidRPr="0082772D">
        <w:rPr>
          <w:rFonts w:cstheme="minorHAnsi"/>
          <w:sz w:val="18"/>
          <w:szCs w:val="18"/>
        </w:rPr>
        <w:t>En cualquier caso, se deberá fundar y motivar la necesidad de ofrecer otras modalidades.</w:t>
      </w:r>
    </w:p>
  </w:footnote>
  <w:footnote w:id="8">
    <w:p w14:paraId="58EFDC0D" w14:textId="77777777" w:rsidR="00C444CE" w:rsidRPr="0082772D" w:rsidRDefault="00C444CE" w:rsidP="0082772D">
      <w:pPr>
        <w:pStyle w:val="Textonotapie"/>
        <w:jc w:val="both"/>
        <w:rPr>
          <w:rFonts w:cstheme="minorHAnsi"/>
          <w:sz w:val="18"/>
          <w:szCs w:val="18"/>
        </w:rPr>
      </w:pPr>
      <w:r w:rsidRPr="0082772D">
        <w:rPr>
          <w:rStyle w:val="Refdenotaalpie"/>
          <w:rFonts w:cstheme="minorHAnsi"/>
          <w:sz w:val="18"/>
          <w:szCs w:val="18"/>
        </w:rPr>
        <w:footnoteRef/>
      </w:r>
      <w:r w:rsidRPr="0082772D">
        <w:rPr>
          <w:rFonts w:cstheme="minorHAnsi"/>
          <w:sz w:val="18"/>
          <w:szCs w:val="18"/>
        </w:rPr>
        <w:t xml:space="preserve"> ARTÍCULO 149.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w:t>
      </w:r>
    </w:p>
    <w:p w14:paraId="04D9C886" w14:textId="77777777" w:rsidR="00C444CE" w:rsidRPr="0082772D" w:rsidRDefault="00C444CE" w:rsidP="0082772D">
      <w:pPr>
        <w:pStyle w:val="Textonotapie"/>
        <w:jc w:val="both"/>
        <w:rPr>
          <w:rFonts w:cstheme="minorHAnsi"/>
          <w:sz w:val="18"/>
          <w:szCs w:val="18"/>
        </w:rPr>
      </w:pPr>
      <w:r w:rsidRPr="0082772D">
        <w:rPr>
          <w:rFonts w:cstheme="minorHAnsi"/>
          <w:sz w:val="18"/>
          <w:szCs w:val="18"/>
        </w:rPr>
        <w:t>En todo caso se facilitará su copia simple o certificada, así como su reproducción por cualquier medio disponible en las instalaciones del sujeto obligado o que, en su caso, aporte el solicitante.</w:t>
      </w:r>
    </w:p>
  </w:footnote>
  <w:footnote w:id="9">
    <w:p w14:paraId="31EE8270"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ARTÍCULO 4°. El derecho humano de acceso a la información comprende solicitar, investigar, difundir, buscar y recibir información.</w:t>
      </w:r>
    </w:p>
    <w:p w14:paraId="260EE0A6" w14:textId="77777777" w:rsidR="00C444CE" w:rsidRPr="0082772D" w:rsidRDefault="00C444CE" w:rsidP="0082772D">
      <w:pPr>
        <w:pStyle w:val="Textonotapie"/>
        <w:jc w:val="both"/>
        <w:rPr>
          <w:sz w:val="18"/>
          <w:szCs w:val="18"/>
        </w:rPr>
      </w:pPr>
      <w:r w:rsidRPr="0082772D">
        <w:rPr>
          <w:sz w:val="18"/>
          <w:szCs w:val="18"/>
        </w:rP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footnote>
  <w:footnote w:id="10">
    <w:p w14:paraId="23CD119B"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ARTÍCULO 1°. […].</w:t>
      </w:r>
    </w:p>
    <w:p w14:paraId="0D291DDC" w14:textId="77777777" w:rsidR="00C444CE" w:rsidRPr="0082772D" w:rsidRDefault="00C444CE" w:rsidP="0082772D">
      <w:pPr>
        <w:pStyle w:val="Textonotapie"/>
        <w:jc w:val="both"/>
        <w:rPr>
          <w:sz w:val="18"/>
          <w:szCs w:val="18"/>
        </w:rPr>
      </w:pPr>
      <w:r w:rsidRPr="0082772D">
        <w:rPr>
          <w:sz w:val="18"/>
          <w:szCs w:val="18"/>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1">
    <w:p w14:paraId="7D6B3D63" w14:textId="77777777" w:rsidR="00C444CE" w:rsidRPr="0082772D" w:rsidRDefault="00C444CE" w:rsidP="0082772D">
      <w:pPr>
        <w:pStyle w:val="Textonotapie"/>
        <w:jc w:val="both"/>
        <w:rPr>
          <w:sz w:val="18"/>
          <w:szCs w:val="18"/>
        </w:rPr>
      </w:pPr>
      <w:r w:rsidRPr="0082772D">
        <w:rPr>
          <w:rStyle w:val="Refdenotaalpie"/>
          <w:sz w:val="18"/>
          <w:szCs w:val="18"/>
        </w:rPr>
        <w:footnoteRef/>
      </w:r>
      <w:r w:rsidRPr="0082772D">
        <w:rPr>
          <w:sz w:val="18"/>
          <w:szCs w:val="18"/>
        </w:rPr>
        <w:t xml:space="preserve"> Lineamiento Septuagésimo de los Lineamientos Generales en Materia de Clasificación y Desclasificación de la Información, así como para la Elaboración de Versiones Públicas</w:t>
      </w:r>
    </w:p>
  </w:footnote>
  <w:footnote w:id="12">
    <w:p w14:paraId="1C1B5B57" w14:textId="77777777" w:rsidR="00C444CE" w:rsidRPr="002C5EA3" w:rsidRDefault="00C444CE" w:rsidP="0082772D">
      <w:pPr>
        <w:pStyle w:val="Textonotapie"/>
        <w:jc w:val="both"/>
        <w:rPr>
          <w:rFonts w:cstheme="minorHAnsi"/>
        </w:rPr>
      </w:pPr>
      <w:r w:rsidRPr="0082772D">
        <w:rPr>
          <w:rStyle w:val="Refdenotaalpie"/>
          <w:rFonts w:cstheme="minorHAnsi"/>
          <w:sz w:val="18"/>
          <w:szCs w:val="18"/>
        </w:rPr>
        <w:footnoteRef/>
      </w:r>
      <w:r w:rsidRPr="0082772D">
        <w:rPr>
          <w:rFonts w:cstheme="minorHAnsi"/>
          <w:sz w:val="18"/>
          <w:szCs w:val="18"/>
        </w:rPr>
        <w:t xml:space="preserve"> Artículo 138 de la Ley de Transparencia</w:t>
      </w:r>
      <w:r w:rsidRPr="002C5EA3">
        <w:rPr>
          <w:rFonts w:cstheme="minorHAnsi"/>
        </w:rPr>
        <w:t xml:space="preserve"> y Acceso a la Información Pública de San Luis Potosí.</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6173458E" w:rsidR="00C444CE" w:rsidRDefault="00C444CE" w:rsidP="007E5F3A">
        <w:pPr>
          <w:pStyle w:val="Encabezado"/>
          <w:jc w:val="center"/>
        </w:pPr>
        <w:r>
          <w:fldChar w:fldCharType="begin"/>
        </w:r>
        <w:r>
          <w:instrText>PAGE   \* MERGEFORMAT</w:instrText>
        </w:r>
        <w:r>
          <w:fldChar w:fldCharType="separate"/>
        </w:r>
        <w:r w:rsidR="00D60D20" w:rsidRPr="00D60D20">
          <w:rPr>
            <w:noProof/>
            <w:lang w:val="es-ES"/>
          </w:rPr>
          <w:t>20</w:t>
        </w:r>
        <w:r>
          <w:fldChar w:fldCharType="end"/>
        </w:r>
        <w:r>
          <w:t xml:space="preserve">                                  </w:t>
        </w:r>
      </w:p>
      <w:p w14:paraId="1F581E29" w14:textId="7DD006F8" w:rsidR="00C444CE" w:rsidRDefault="00C444CE" w:rsidP="00125FB7">
        <w:pPr>
          <w:pStyle w:val="Encabezado"/>
          <w:jc w:val="right"/>
        </w:pPr>
        <w:r>
          <w:t>RECURSO DE REVISIÓN 024/2022-1 OP</w:t>
        </w:r>
      </w:p>
    </w:sdtContent>
  </w:sdt>
  <w:p w14:paraId="1289C4E4" w14:textId="77777777" w:rsidR="00C444CE" w:rsidRDefault="00C444C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E6B11"/>
    <w:multiLevelType w:val="hybridMultilevel"/>
    <w:tmpl w:val="96862790"/>
    <w:lvl w:ilvl="0" w:tplc="1C9AAC36">
      <w:start w:val="1"/>
      <w:numFmt w:val="upperRoman"/>
      <w:lvlText w:val="%1."/>
      <w:lvlJc w:val="left"/>
      <w:pPr>
        <w:ind w:left="1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24008420">
      <w:start w:val="1"/>
      <w:numFmt w:val="lowerLetter"/>
      <w:lvlText w:val="%2"/>
      <w:lvlJc w:val="left"/>
      <w:pPr>
        <w:ind w:left="10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574FCAE">
      <w:start w:val="1"/>
      <w:numFmt w:val="lowerRoman"/>
      <w:lvlText w:val="%3"/>
      <w:lvlJc w:val="left"/>
      <w:pPr>
        <w:ind w:left="18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5B52B3FA">
      <w:start w:val="1"/>
      <w:numFmt w:val="decimal"/>
      <w:lvlText w:val="%4"/>
      <w:lvlJc w:val="left"/>
      <w:pPr>
        <w:ind w:left="25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1FD20EFE">
      <w:start w:val="1"/>
      <w:numFmt w:val="lowerLetter"/>
      <w:lvlText w:val="%5"/>
      <w:lvlJc w:val="left"/>
      <w:pPr>
        <w:ind w:left="324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774411F0">
      <w:start w:val="1"/>
      <w:numFmt w:val="lowerRoman"/>
      <w:lvlText w:val="%6"/>
      <w:lvlJc w:val="left"/>
      <w:pPr>
        <w:ind w:left="396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612684A0">
      <w:start w:val="1"/>
      <w:numFmt w:val="decimal"/>
      <w:lvlText w:val="%7"/>
      <w:lvlJc w:val="left"/>
      <w:pPr>
        <w:ind w:left="46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56E89E44">
      <w:start w:val="1"/>
      <w:numFmt w:val="lowerLetter"/>
      <w:lvlText w:val="%8"/>
      <w:lvlJc w:val="left"/>
      <w:pPr>
        <w:ind w:left="54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2620EE4C">
      <w:start w:val="1"/>
      <w:numFmt w:val="lowerRoman"/>
      <w:lvlText w:val="%9"/>
      <w:lvlJc w:val="left"/>
      <w:pPr>
        <w:ind w:left="61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24534AA"/>
    <w:multiLevelType w:val="hybridMultilevel"/>
    <w:tmpl w:val="4790BD2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72D0480"/>
    <w:multiLevelType w:val="hybridMultilevel"/>
    <w:tmpl w:val="8362B22C"/>
    <w:lvl w:ilvl="0" w:tplc="080A0011">
      <w:start w:val="1"/>
      <w:numFmt w:val="decimal"/>
      <w:lvlText w:val="%1)"/>
      <w:lvlJc w:val="left"/>
      <w:pPr>
        <w:ind w:left="1571" w:hanging="360"/>
      </w:pPr>
      <w:rPr>
        <w:rFont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C9A129F"/>
    <w:multiLevelType w:val="hybridMultilevel"/>
    <w:tmpl w:val="328A355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13F60B0D"/>
    <w:multiLevelType w:val="hybridMultilevel"/>
    <w:tmpl w:val="DAE62456"/>
    <w:lvl w:ilvl="0" w:tplc="CD64EAEA">
      <w:start w:val="1"/>
      <w:numFmt w:val="decimal"/>
      <w:lvlText w:val="%1."/>
      <w:lvlJc w:val="left"/>
      <w:pPr>
        <w:ind w:left="1211" w:hanging="360"/>
      </w:pPr>
      <w:rPr>
        <w:rFonts w:hint="default"/>
        <w:color w:val="auto"/>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7" w15:restartNumberingAfterBreak="0">
    <w:nsid w:val="15F811EE"/>
    <w:multiLevelType w:val="hybridMultilevel"/>
    <w:tmpl w:val="38FEDB28"/>
    <w:lvl w:ilvl="0" w:tplc="402093B6">
      <w:start w:val="1"/>
      <w:numFmt w:val="lowerLetter"/>
      <w:lvlText w:val="%1."/>
      <w:lvlJc w:val="left"/>
      <w:pPr>
        <w:ind w:left="17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3C1C8264">
      <w:start w:val="1"/>
      <w:numFmt w:val="lowerLetter"/>
      <w:lvlText w:val="%2"/>
      <w:lvlJc w:val="left"/>
      <w:pPr>
        <w:ind w:left="10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C142953C">
      <w:start w:val="1"/>
      <w:numFmt w:val="lowerRoman"/>
      <w:lvlText w:val="%3"/>
      <w:lvlJc w:val="left"/>
      <w:pPr>
        <w:ind w:left="18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A2947140">
      <w:start w:val="1"/>
      <w:numFmt w:val="decimal"/>
      <w:lvlText w:val="%4"/>
      <w:lvlJc w:val="left"/>
      <w:pPr>
        <w:ind w:left="25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E0057A">
      <w:start w:val="1"/>
      <w:numFmt w:val="lowerLetter"/>
      <w:lvlText w:val="%5"/>
      <w:lvlJc w:val="left"/>
      <w:pPr>
        <w:ind w:left="324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9CD06DA6">
      <w:start w:val="1"/>
      <w:numFmt w:val="lowerRoman"/>
      <w:lvlText w:val="%6"/>
      <w:lvlJc w:val="left"/>
      <w:pPr>
        <w:ind w:left="396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186E9150">
      <w:start w:val="1"/>
      <w:numFmt w:val="decimal"/>
      <w:lvlText w:val="%7"/>
      <w:lvlJc w:val="left"/>
      <w:pPr>
        <w:ind w:left="46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3A4A9D1E">
      <w:start w:val="1"/>
      <w:numFmt w:val="lowerLetter"/>
      <w:lvlText w:val="%8"/>
      <w:lvlJc w:val="left"/>
      <w:pPr>
        <w:ind w:left="54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01C088A4">
      <w:start w:val="1"/>
      <w:numFmt w:val="lowerRoman"/>
      <w:lvlText w:val="%9"/>
      <w:lvlJc w:val="left"/>
      <w:pPr>
        <w:ind w:left="61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16E21368"/>
    <w:multiLevelType w:val="hybridMultilevel"/>
    <w:tmpl w:val="6AD62C3C"/>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9" w15:restartNumberingAfterBreak="0">
    <w:nsid w:val="19005AFA"/>
    <w:multiLevelType w:val="multilevel"/>
    <w:tmpl w:val="C39C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1" w15:restartNumberingAfterBreak="0">
    <w:nsid w:val="1F152C2A"/>
    <w:multiLevelType w:val="hybridMultilevel"/>
    <w:tmpl w:val="E2C2F144"/>
    <w:lvl w:ilvl="0" w:tplc="32AEC792">
      <w:start w:val="1"/>
      <w:numFmt w:val="upp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34538F8"/>
    <w:multiLevelType w:val="hybridMultilevel"/>
    <w:tmpl w:val="8654DF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4981E45"/>
    <w:multiLevelType w:val="hybridMultilevel"/>
    <w:tmpl w:val="C7E64666"/>
    <w:lvl w:ilvl="0" w:tplc="080A0011">
      <w:start w:val="1"/>
      <w:numFmt w:val="decimal"/>
      <w:lvlText w:val="%1)"/>
      <w:lvlJc w:val="left"/>
      <w:pPr>
        <w:ind w:left="3196" w:hanging="360"/>
      </w:pPr>
      <w:rPr>
        <w:rFonts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4" w15:restartNumberingAfterBreak="0">
    <w:nsid w:val="28C72798"/>
    <w:multiLevelType w:val="hybridMultilevel"/>
    <w:tmpl w:val="54C217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2A3F7E58"/>
    <w:multiLevelType w:val="hybridMultilevel"/>
    <w:tmpl w:val="B2362E3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9" w15:restartNumberingAfterBreak="0">
    <w:nsid w:val="2D387110"/>
    <w:multiLevelType w:val="hybridMultilevel"/>
    <w:tmpl w:val="92D8D042"/>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0" w15:restartNumberingAfterBreak="0">
    <w:nsid w:val="2F852B86"/>
    <w:multiLevelType w:val="hybridMultilevel"/>
    <w:tmpl w:val="E5BA9368"/>
    <w:lvl w:ilvl="0" w:tplc="080A0001">
      <w:start w:val="1"/>
      <w:numFmt w:val="bullet"/>
      <w:lvlText w:val=""/>
      <w:lvlJc w:val="left"/>
      <w:pPr>
        <w:ind w:left="3196"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1" w15:restartNumberingAfterBreak="0">
    <w:nsid w:val="34BB3156"/>
    <w:multiLevelType w:val="hybridMultilevel"/>
    <w:tmpl w:val="C72211E4"/>
    <w:lvl w:ilvl="0" w:tplc="080A0009">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37B84344"/>
    <w:multiLevelType w:val="hybridMultilevel"/>
    <w:tmpl w:val="AC2489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397D417F"/>
    <w:multiLevelType w:val="hybridMultilevel"/>
    <w:tmpl w:val="F336FB3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3ABB56D1"/>
    <w:multiLevelType w:val="hybridMultilevel"/>
    <w:tmpl w:val="CB864FD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5" w15:restartNumberingAfterBreak="0">
    <w:nsid w:val="40EE3C9F"/>
    <w:multiLevelType w:val="hybridMultilevel"/>
    <w:tmpl w:val="79343E58"/>
    <w:lvl w:ilvl="0" w:tplc="0F0CC2D0">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71D5B11"/>
    <w:multiLevelType w:val="hybridMultilevel"/>
    <w:tmpl w:val="DE6C838E"/>
    <w:lvl w:ilvl="0" w:tplc="84FAEB6C">
      <w:start w:val="3"/>
      <w:numFmt w:val="upperRoman"/>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20DE6C72">
      <w:start w:val="1"/>
      <w:numFmt w:val="lowerLetter"/>
      <w:lvlText w:val="%2"/>
      <w:lvlJc w:val="left"/>
      <w:pPr>
        <w:ind w:left="10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C7B4FBD0">
      <w:start w:val="1"/>
      <w:numFmt w:val="lowerRoman"/>
      <w:lvlText w:val="%3"/>
      <w:lvlJc w:val="left"/>
      <w:pPr>
        <w:ind w:left="18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1AD60E8C">
      <w:start w:val="1"/>
      <w:numFmt w:val="decimal"/>
      <w:lvlText w:val="%4"/>
      <w:lvlJc w:val="left"/>
      <w:pPr>
        <w:ind w:left="25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6418801E">
      <w:start w:val="1"/>
      <w:numFmt w:val="lowerLetter"/>
      <w:lvlText w:val="%5"/>
      <w:lvlJc w:val="left"/>
      <w:pPr>
        <w:ind w:left="324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A0964BD6">
      <w:start w:val="1"/>
      <w:numFmt w:val="lowerRoman"/>
      <w:lvlText w:val="%6"/>
      <w:lvlJc w:val="left"/>
      <w:pPr>
        <w:ind w:left="396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D62852B8">
      <w:start w:val="1"/>
      <w:numFmt w:val="decimal"/>
      <w:lvlText w:val="%7"/>
      <w:lvlJc w:val="left"/>
      <w:pPr>
        <w:ind w:left="46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CE28587A">
      <w:start w:val="1"/>
      <w:numFmt w:val="lowerLetter"/>
      <w:lvlText w:val="%8"/>
      <w:lvlJc w:val="left"/>
      <w:pPr>
        <w:ind w:left="540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B344D1AA">
      <w:start w:val="1"/>
      <w:numFmt w:val="lowerRoman"/>
      <w:lvlText w:val="%9"/>
      <w:lvlJc w:val="left"/>
      <w:pPr>
        <w:ind w:left="612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47733C8B"/>
    <w:multiLevelType w:val="hybridMultilevel"/>
    <w:tmpl w:val="15D4ED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7CA5D42"/>
    <w:multiLevelType w:val="hybridMultilevel"/>
    <w:tmpl w:val="1436E3C6"/>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9" w15:restartNumberingAfterBreak="0">
    <w:nsid w:val="4DF02A8B"/>
    <w:multiLevelType w:val="hybridMultilevel"/>
    <w:tmpl w:val="C7E64666"/>
    <w:lvl w:ilvl="0" w:tplc="080A0011">
      <w:start w:val="1"/>
      <w:numFmt w:val="decimal"/>
      <w:lvlText w:val="%1)"/>
      <w:lvlJc w:val="left"/>
      <w:pPr>
        <w:ind w:left="1500" w:hanging="360"/>
      </w:pPr>
      <w:rPr>
        <w:rFonts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30" w15:restartNumberingAfterBreak="0">
    <w:nsid w:val="502D1B7B"/>
    <w:multiLevelType w:val="multilevel"/>
    <w:tmpl w:val="EEFCBB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44119C7"/>
    <w:multiLevelType w:val="hybridMultilevel"/>
    <w:tmpl w:val="365CEDF8"/>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2" w15:restartNumberingAfterBreak="0">
    <w:nsid w:val="547B3B58"/>
    <w:multiLevelType w:val="hybridMultilevel"/>
    <w:tmpl w:val="BCDCC6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9375C72"/>
    <w:multiLevelType w:val="hybridMultilevel"/>
    <w:tmpl w:val="C3CCFD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2E07FBA"/>
    <w:multiLevelType w:val="hybridMultilevel"/>
    <w:tmpl w:val="599E7D6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5" w15:restartNumberingAfterBreak="0">
    <w:nsid w:val="6C302DF2"/>
    <w:multiLevelType w:val="hybridMultilevel"/>
    <w:tmpl w:val="7EEEED44"/>
    <w:lvl w:ilvl="0" w:tplc="810AFE9E">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6" w15:restartNumberingAfterBreak="0">
    <w:nsid w:val="73E57166"/>
    <w:multiLevelType w:val="hybridMultilevel"/>
    <w:tmpl w:val="3AA408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4CF6A9E"/>
    <w:multiLevelType w:val="hybridMultilevel"/>
    <w:tmpl w:val="0EA8AAD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750103D3"/>
    <w:multiLevelType w:val="hybridMultilevel"/>
    <w:tmpl w:val="08CE0C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6382248"/>
    <w:multiLevelType w:val="hybridMultilevel"/>
    <w:tmpl w:val="84B0BC68"/>
    <w:lvl w:ilvl="0" w:tplc="DCFC67D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0"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8"/>
  </w:num>
  <w:num w:numId="2">
    <w:abstractNumId w:val="17"/>
  </w:num>
  <w:num w:numId="3">
    <w:abstractNumId w:val="1"/>
  </w:num>
  <w:num w:numId="4">
    <w:abstractNumId w:val="10"/>
  </w:num>
  <w:num w:numId="5">
    <w:abstractNumId w:val="21"/>
  </w:num>
  <w:num w:numId="6">
    <w:abstractNumId w:val="23"/>
  </w:num>
  <w:num w:numId="7">
    <w:abstractNumId w:val="22"/>
  </w:num>
  <w:num w:numId="8">
    <w:abstractNumId w:val="31"/>
  </w:num>
  <w:num w:numId="9">
    <w:abstractNumId w:val="19"/>
  </w:num>
  <w:num w:numId="10">
    <w:abstractNumId w:val="5"/>
  </w:num>
  <w:num w:numId="11">
    <w:abstractNumId w:val="37"/>
  </w:num>
  <w:num w:numId="12">
    <w:abstractNumId w:val="7"/>
  </w:num>
  <w:num w:numId="13">
    <w:abstractNumId w:val="26"/>
  </w:num>
  <w:num w:numId="14">
    <w:abstractNumId w:val="0"/>
  </w:num>
  <w:num w:numId="15">
    <w:abstractNumId w:val="15"/>
  </w:num>
  <w:num w:numId="16">
    <w:abstractNumId w:val="2"/>
  </w:num>
  <w:num w:numId="17">
    <w:abstractNumId w:val="4"/>
  </w:num>
  <w:num w:numId="18">
    <w:abstractNumId w:val="35"/>
  </w:num>
  <w:num w:numId="19">
    <w:abstractNumId w:val="24"/>
  </w:num>
  <w:num w:numId="20">
    <w:abstractNumId w:val="34"/>
  </w:num>
  <w:num w:numId="21">
    <w:abstractNumId w:val="9"/>
  </w:num>
  <w:num w:numId="22">
    <w:abstractNumId w:val="30"/>
  </w:num>
  <w:num w:numId="23">
    <w:abstractNumId w:val="13"/>
  </w:num>
  <w:num w:numId="24">
    <w:abstractNumId w:val="29"/>
  </w:num>
  <w:num w:numId="25">
    <w:abstractNumId w:val="40"/>
  </w:num>
  <w:num w:numId="26">
    <w:abstractNumId w:val="38"/>
  </w:num>
  <w:num w:numId="27">
    <w:abstractNumId w:val="36"/>
  </w:num>
  <w:num w:numId="28">
    <w:abstractNumId w:val="11"/>
  </w:num>
  <w:num w:numId="29">
    <w:abstractNumId w:val="14"/>
  </w:num>
  <w:num w:numId="30">
    <w:abstractNumId w:val="16"/>
  </w:num>
  <w:num w:numId="31">
    <w:abstractNumId w:val="20"/>
  </w:num>
  <w:num w:numId="32">
    <w:abstractNumId w:val="28"/>
  </w:num>
  <w:num w:numId="33">
    <w:abstractNumId w:val="3"/>
  </w:num>
  <w:num w:numId="34">
    <w:abstractNumId w:val="8"/>
  </w:num>
  <w:num w:numId="35">
    <w:abstractNumId w:val="32"/>
  </w:num>
  <w:num w:numId="36">
    <w:abstractNumId w:val="27"/>
  </w:num>
  <w:num w:numId="37">
    <w:abstractNumId w:val="12"/>
  </w:num>
  <w:num w:numId="38">
    <w:abstractNumId w:val="39"/>
  </w:num>
  <w:num w:numId="39">
    <w:abstractNumId w:val="6"/>
  </w:num>
  <w:num w:numId="40">
    <w:abstractNumId w:val="25"/>
  </w:num>
  <w:num w:numId="41">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6122"/>
    <w:rsid w:val="000362A8"/>
    <w:rsid w:val="00037BEF"/>
    <w:rsid w:val="0004040F"/>
    <w:rsid w:val="000413FE"/>
    <w:rsid w:val="0004234A"/>
    <w:rsid w:val="0004274F"/>
    <w:rsid w:val="0004294E"/>
    <w:rsid w:val="00042BD6"/>
    <w:rsid w:val="00042C17"/>
    <w:rsid w:val="00043069"/>
    <w:rsid w:val="00043A51"/>
    <w:rsid w:val="00043BE1"/>
    <w:rsid w:val="000442C8"/>
    <w:rsid w:val="000450EB"/>
    <w:rsid w:val="0004680C"/>
    <w:rsid w:val="000475EF"/>
    <w:rsid w:val="000476BE"/>
    <w:rsid w:val="000515EE"/>
    <w:rsid w:val="000524E8"/>
    <w:rsid w:val="000528D0"/>
    <w:rsid w:val="000542D9"/>
    <w:rsid w:val="00054510"/>
    <w:rsid w:val="00055757"/>
    <w:rsid w:val="00055E69"/>
    <w:rsid w:val="0005688E"/>
    <w:rsid w:val="00056A72"/>
    <w:rsid w:val="000603D2"/>
    <w:rsid w:val="000615A6"/>
    <w:rsid w:val="00061DDD"/>
    <w:rsid w:val="00061E22"/>
    <w:rsid w:val="00061F3E"/>
    <w:rsid w:val="00061F54"/>
    <w:rsid w:val="00061FA0"/>
    <w:rsid w:val="00062A08"/>
    <w:rsid w:val="000641C8"/>
    <w:rsid w:val="00064A61"/>
    <w:rsid w:val="0006659D"/>
    <w:rsid w:val="00066886"/>
    <w:rsid w:val="00067418"/>
    <w:rsid w:val="00067660"/>
    <w:rsid w:val="0007014F"/>
    <w:rsid w:val="0007132B"/>
    <w:rsid w:val="000713A9"/>
    <w:rsid w:val="0007175D"/>
    <w:rsid w:val="00071C60"/>
    <w:rsid w:val="000728F5"/>
    <w:rsid w:val="00072F69"/>
    <w:rsid w:val="00073D92"/>
    <w:rsid w:val="00073FAD"/>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A069A"/>
    <w:rsid w:val="000A1695"/>
    <w:rsid w:val="000A4CCE"/>
    <w:rsid w:val="000A5C54"/>
    <w:rsid w:val="000A65C3"/>
    <w:rsid w:val="000A66E6"/>
    <w:rsid w:val="000A6997"/>
    <w:rsid w:val="000A7695"/>
    <w:rsid w:val="000B0FFC"/>
    <w:rsid w:val="000B14D7"/>
    <w:rsid w:val="000B173E"/>
    <w:rsid w:val="000B2308"/>
    <w:rsid w:val="000B245A"/>
    <w:rsid w:val="000B2854"/>
    <w:rsid w:val="000B2ACA"/>
    <w:rsid w:val="000B3669"/>
    <w:rsid w:val="000B4722"/>
    <w:rsid w:val="000B5B7E"/>
    <w:rsid w:val="000B65B2"/>
    <w:rsid w:val="000B6D86"/>
    <w:rsid w:val="000B7375"/>
    <w:rsid w:val="000C0471"/>
    <w:rsid w:val="000C08B0"/>
    <w:rsid w:val="000C1FEA"/>
    <w:rsid w:val="000C2726"/>
    <w:rsid w:val="000C3AC2"/>
    <w:rsid w:val="000C4681"/>
    <w:rsid w:val="000C5A0A"/>
    <w:rsid w:val="000C651F"/>
    <w:rsid w:val="000C7703"/>
    <w:rsid w:val="000C7763"/>
    <w:rsid w:val="000D1A27"/>
    <w:rsid w:val="000D3CDB"/>
    <w:rsid w:val="000D4362"/>
    <w:rsid w:val="000D4606"/>
    <w:rsid w:val="000D5F96"/>
    <w:rsid w:val="000D7909"/>
    <w:rsid w:val="000D7B1B"/>
    <w:rsid w:val="000E2026"/>
    <w:rsid w:val="000E3219"/>
    <w:rsid w:val="000E33A7"/>
    <w:rsid w:val="000E3441"/>
    <w:rsid w:val="000E3972"/>
    <w:rsid w:val="000E3E92"/>
    <w:rsid w:val="000E46E1"/>
    <w:rsid w:val="000E4CA0"/>
    <w:rsid w:val="000E5227"/>
    <w:rsid w:val="000E5430"/>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A00"/>
    <w:rsid w:val="000F6B87"/>
    <w:rsid w:val="000F6E8F"/>
    <w:rsid w:val="00100D51"/>
    <w:rsid w:val="00100E65"/>
    <w:rsid w:val="00101D9B"/>
    <w:rsid w:val="00102274"/>
    <w:rsid w:val="0010246E"/>
    <w:rsid w:val="00102D16"/>
    <w:rsid w:val="00102E9E"/>
    <w:rsid w:val="0010335D"/>
    <w:rsid w:val="0010582A"/>
    <w:rsid w:val="00106B48"/>
    <w:rsid w:val="00106E39"/>
    <w:rsid w:val="00107681"/>
    <w:rsid w:val="0011106A"/>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755E"/>
    <w:rsid w:val="00141F55"/>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096"/>
    <w:rsid w:val="00163F4A"/>
    <w:rsid w:val="00164CA6"/>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CF"/>
    <w:rsid w:val="00176ED0"/>
    <w:rsid w:val="0017743B"/>
    <w:rsid w:val="00177E33"/>
    <w:rsid w:val="00180298"/>
    <w:rsid w:val="001805AD"/>
    <w:rsid w:val="00181FF7"/>
    <w:rsid w:val="001837C1"/>
    <w:rsid w:val="00183ABD"/>
    <w:rsid w:val="00184D50"/>
    <w:rsid w:val="00184F84"/>
    <w:rsid w:val="00185470"/>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6474"/>
    <w:rsid w:val="00196579"/>
    <w:rsid w:val="00197212"/>
    <w:rsid w:val="00197CE0"/>
    <w:rsid w:val="00197E4C"/>
    <w:rsid w:val="001A0953"/>
    <w:rsid w:val="001A11F8"/>
    <w:rsid w:val="001A12A8"/>
    <w:rsid w:val="001A1B21"/>
    <w:rsid w:val="001A2A61"/>
    <w:rsid w:val="001A3A03"/>
    <w:rsid w:val="001A473A"/>
    <w:rsid w:val="001A4D90"/>
    <w:rsid w:val="001A4E20"/>
    <w:rsid w:val="001A5D5A"/>
    <w:rsid w:val="001A6704"/>
    <w:rsid w:val="001A78FD"/>
    <w:rsid w:val="001B19BD"/>
    <w:rsid w:val="001B288C"/>
    <w:rsid w:val="001B2998"/>
    <w:rsid w:val="001B2D9C"/>
    <w:rsid w:val="001B3B40"/>
    <w:rsid w:val="001B4184"/>
    <w:rsid w:val="001B48A1"/>
    <w:rsid w:val="001B50BB"/>
    <w:rsid w:val="001B6A86"/>
    <w:rsid w:val="001B751D"/>
    <w:rsid w:val="001B7749"/>
    <w:rsid w:val="001C1864"/>
    <w:rsid w:val="001C1CFD"/>
    <w:rsid w:val="001C2C42"/>
    <w:rsid w:val="001C400C"/>
    <w:rsid w:val="001C4F1E"/>
    <w:rsid w:val="001C5317"/>
    <w:rsid w:val="001C54AF"/>
    <w:rsid w:val="001C7B67"/>
    <w:rsid w:val="001C7C3C"/>
    <w:rsid w:val="001D060C"/>
    <w:rsid w:val="001D0ADB"/>
    <w:rsid w:val="001D1C12"/>
    <w:rsid w:val="001D2115"/>
    <w:rsid w:val="001D24D3"/>
    <w:rsid w:val="001D2B4B"/>
    <w:rsid w:val="001D2BE8"/>
    <w:rsid w:val="001D3081"/>
    <w:rsid w:val="001D4709"/>
    <w:rsid w:val="001D4D02"/>
    <w:rsid w:val="001D4F72"/>
    <w:rsid w:val="001D53A7"/>
    <w:rsid w:val="001D5867"/>
    <w:rsid w:val="001D5A75"/>
    <w:rsid w:val="001D5BF5"/>
    <w:rsid w:val="001D6738"/>
    <w:rsid w:val="001D71DB"/>
    <w:rsid w:val="001E0E77"/>
    <w:rsid w:val="001E17C7"/>
    <w:rsid w:val="001E1F04"/>
    <w:rsid w:val="001E27F5"/>
    <w:rsid w:val="001E46F0"/>
    <w:rsid w:val="001E4A97"/>
    <w:rsid w:val="001E5BCA"/>
    <w:rsid w:val="001E5D8A"/>
    <w:rsid w:val="001E6071"/>
    <w:rsid w:val="001E6629"/>
    <w:rsid w:val="001E7191"/>
    <w:rsid w:val="001E75A0"/>
    <w:rsid w:val="001E79BD"/>
    <w:rsid w:val="001F1467"/>
    <w:rsid w:val="001F433D"/>
    <w:rsid w:val="001F51BE"/>
    <w:rsid w:val="001F5274"/>
    <w:rsid w:val="001F5396"/>
    <w:rsid w:val="001F5ADD"/>
    <w:rsid w:val="001F6FCA"/>
    <w:rsid w:val="001F72AD"/>
    <w:rsid w:val="001F73CD"/>
    <w:rsid w:val="002004E9"/>
    <w:rsid w:val="00200609"/>
    <w:rsid w:val="002008A2"/>
    <w:rsid w:val="00201825"/>
    <w:rsid w:val="00201843"/>
    <w:rsid w:val="00202F95"/>
    <w:rsid w:val="002036B7"/>
    <w:rsid w:val="0020404A"/>
    <w:rsid w:val="0020417A"/>
    <w:rsid w:val="002054DA"/>
    <w:rsid w:val="0020592E"/>
    <w:rsid w:val="002068CA"/>
    <w:rsid w:val="00206F0E"/>
    <w:rsid w:val="00207377"/>
    <w:rsid w:val="00207DA8"/>
    <w:rsid w:val="00211511"/>
    <w:rsid w:val="0021187D"/>
    <w:rsid w:val="00211C8A"/>
    <w:rsid w:val="0021241B"/>
    <w:rsid w:val="0021356B"/>
    <w:rsid w:val="00213970"/>
    <w:rsid w:val="00213EDC"/>
    <w:rsid w:val="00214C51"/>
    <w:rsid w:val="0021539B"/>
    <w:rsid w:val="00215BD3"/>
    <w:rsid w:val="00216E89"/>
    <w:rsid w:val="00217203"/>
    <w:rsid w:val="00217EA4"/>
    <w:rsid w:val="0022009C"/>
    <w:rsid w:val="00220823"/>
    <w:rsid w:val="00220846"/>
    <w:rsid w:val="0022109A"/>
    <w:rsid w:val="00221BDB"/>
    <w:rsid w:val="00221CC5"/>
    <w:rsid w:val="00221D12"/>
    <w:rsid w:val="002235AA"/>
    <w:rsid w:val="00223C34"/>
    <w:rsid w:val="00225B18"/>
    <w:rsid w:val="00225E11"/>
    <w:rsid w:val="00226C49"/>
    <w:rsid w:val="00227666"/>
    <w:rsid w:val="002306C3"/>
    <w:rsid w:val="00230AA8"/>
    <w:rsid w:val="00230D08"/>
    <w:rsid w:val="00232108"/>
    <w:rsid w:val="00232477"/>
    <w:rsid w:val="00232575"/>
    <w:rsid w:val="00233938"/>
    <w:rsid w:val="00233ED1"/>
    <w:rsid w:val="00234478"/>
    <w:rsid w:val="00234ADD"/>
    <w:rsid w:val="00234CBE"/>
    <w:rsid w:val="002350B9"/>
    <w:rsid w:val="00236736"/>
    <w:rsid w:val="002368D1"/>
    <w:rsid w:val="00237F84"/>
    <w:rsid w:val="00237FFD"/>
    <w:rsid w:val="00241713"/>
    <w:rsid w:val="00241820"/>
    <w:rsid w:val="00243440"/>
    <w:rsid w:val="00243809"/>
    <w:rsid w:val="00243B84"/>
    <w:rsid w:val="0024465B"/>
    <w:rsid w:val="00245AD7"/>
    <w:rsid w:val="00245BF6"/>
    <w:rsid w:val="00245CDE"/>
    <w:rsid w:val="00247507"/>
    <w:rsid w:val="00250873"/>
    <w:rsid w:val="00250A5F"/>
    <w:rsid w:val="00251305"/>
    <w:rsid w:val="0025151D"/>
    <w:rsid w:val="00251778"/>
    <w:rsid w:val="00252A65"/>
    <w:rsid w:val="00252B52"/>
    <w:rsid w:val="00254BB0"/>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C6C"/>
    <w:rsid w:val="002724F9"/>
    <w:rsid w:val="00273646"/>
    <w:rsid w:val="0027610D"/>
    <w:rsid w:val="002763CF"/>
    <w:rsid w:val="00281029"/>
    <w:rsid w:val="002818C9"/>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36D9"/>
    <w:rsid w:val="002A39AB"/>
    <w:rsid w:val="002A4D6F"/>
    <w:rsid w:val="002A615B"/>
    <w:rsid w:val="002A783A"/>
    <w:rsid w:val="002A7A8B"/>
    <w:rsid w:val="002B06B1"/>
    <w:rsid w:val="002B0B52"/>
    <w:rsid w:val="002B19B6"/>
    <w:rsid w:val="002B236F"/>
    <w:rsid w:val="002B2521"/>
    <w:rsid w:val="002B28EF"/>
    <w:rsid w:val="002B2ACB"/>
    <w:rsid w:val="002B39BC"/>
    <w:rsid w:val="002B39F6"/>
    <w:rsid w:val="002B48D1"/>
    <w:rsid w:val="002B4BF2"/>
    <w:rsid w:val="002B5DC7"/>
    <w:rsid w:val="002B6956"/>
    <w:rsid w:val="002B75F7"/>
    <w:rsid w:val="002B7D79"/>
    <w:rsid w:val="002C122F"/>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48EB"/>
    <w:rsid w:val="002D506F"/>
    <w:rsid w:val="002D5CF9"/>
    <w:rsid w:val="002D63B1"/>
    <w:rsid w:val="002D68E3"/>
    <w:rsid w:val="002E0CE2"/>
    <w:rsid w:val="002E17ED"/>
    <w:rsid w:val="002E1C06"/>
    <w:rsid w:val="002E39ED"/>
    <w:rsid w:val="002E3E6F"/>
    <w:rsid w:val="002E415A"/>
    <w:rsid w:val="002E440B"/>
    <w:rsid w:val="002E4982"/>
    <w:rsid w:val="002E5C34"/>
    <w:rsid w:val="002E5F5A"/>
    <w:rsid w:val="002E61EF"/>
    <w:rsid w:val="002E64CA"/>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121A"/>
    <w:rsid w:val="003035AD"/>
    <w:rsid w:val="00303BDF"/>
    <w:rsid w:val="00304BF5"/>
    <w:rsid w:val="00305125"/>
    <w:rsid w:val="003054C7"/>
    <w:rsid w:val="00307DF2"/>
    <w:rsid w:val="00310B53"/>
    <w:rsid w:val="003128D9"/>
    <w:rsid w:val="00312C17"/>
    <w:rsid w:val="00314293"/>
    <w:rsid w:val="00314BC8"/>
    <w:rsid w:val="00315930"/>
    <w:rsid w:val="00315D8F"/>
    <w:rsid w:val="00316466"/>
    <w:rsid w:val="00317018"/>
    <w:rsid w:val="00317125"/>
    <w:rsid w:val="003177C5"/>
    <w:rsid w:val="00317D10"/>
    <w:rsid w:val="00317F94"/>
    <w:rsid w:val="003208BE"/>
    <w:rsid w:val="00321700"/>
    <w:rsid w:val="00321928"/>
    <w:rsid w:val="00321CCA"/>
    <w:rsid w:val="0032230D"/>
    <w:rsid w:val="00322574"/>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362C"/>
    <w:rsid w:val="00333CD5"/>
    <w:rsid w:val="00335567"/>
    <w:rsid w:val="003358EE"/>
    <w:rsid w:val="003364B5"/>
    <w:rsid w:val="003366DC"/>
    <w:rsid w:val="0034089A"/>
    <w:rsid w:val="00341D49"/>
    <w:rsid w:val="00341E99"/>
    <w:rsid w:val="003422C6"/>
    <w:rsid w:val="00343B68"/>
    <w:rsid w:val="0034477F"/>
    <w:rsid w:val="00344A6F"/>
    <w:rsid w:val="00344D10"/>
    <w:rsid w:val="00345AAD"/>
    <w:rsid w:val="00347E4E"/>
    <w:rsid w:val="0035003F"/>
    <w:rsid w:val="00350884"/>
    <w:rsid w:val="00350D5F"/>
    <w:rsid w:val="003512FB"/>
    <w:rsid w:val="00351B33"/>
    <w:rsid w:val="00352BE5"/>
    <w:rsid w:val="00353490"/>
    <w:rsid w:val="00353677"/>
    <w:rsid w:val="00353685"/>
    <w:rsid w:val="00354539"/>
    <w:rsid w:val="00354E73"/>
    <w:rsid w:val="003560AE"/>
    <w:rsid w:val="0035655B"/>
    <w:rsid w:val="00356F09"/>
    <w:rsid w:val="00357EEE"/>
    <w:rsid w:val="00360687"/>
    <w:rsid w:val="0036162B"/>
    <w:rsid w:val="00361782"/>
    <w:rsid w:val="00361DF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A00"/>
    <w:rsid w:val="00374A81"/>
    <w:rsid w:val="00374B1A"/>
    <w:rsid w:val="00375757"/>
    <w:rsid w:val="00375770"/>
    <w:rsid w:val="003765DF"/>
    <w:rsid w:val="00377A59"/>
    <w:rsid w:val="00380AFE"/>
    <w:rsid w:val="00380FCA"/>
    <w:rsid w:val="003813BD"/>
    <w:rsid w:val="003816EE"/>
    <w:rsid w:val="00383944"/>
    <w:rsid w:val="00383BB6"/>
    <w:rsid w:val="00383D2A"/>
    <w:rsid w:val="0038405A"/>
    <w:rsid w:val="003848C3"/>
    <w:rsid w:val="003854F9"/>
    <w:rsid w:val="00385C09"/>
    <w:rsid w:val="003864ED"/>
    <w:rsid w:val="00386CDA"/>
    <w:rsid w:val="0038760F"/>
    <w:rsid w:val="003877FA"/>
    <w:rsid w:val="0039001C"/>
    <w:rsid w:val="00391F31"/>
    <w:rsid w:val="00392D97"/>
    <w:rsid w:val="00392F37"/>
    <w:rsid w:val="0039337A"/>
    <w:rsid w:val="00393522"/>
    <w:rsid w:val="00393697"/>
    <w:rsid w:val="00393856"/>
    <w:rsid w:val="00393C44"/>
    <w:rsid w:val="003940D1"/>
    <w:rsid w:val="003944DF"/>
    <w:rsid w:val="00396F07"/>
    <w:rsid w:val="003A03AA"/>
    <w:rsid w:val="003A0EA0"/>
    <w:rsid w:val="003A1C98"/>
    <w:rsid w:val="003A2315"/>
    <w:rsid w:val="003A294C"/>
    <w:rsid w:val="003A331B"/>
    <w:rsid w:val="003A3516"/>
    <w:rsid w:val="003A4A76"/>
    <w:rsid w:val="003A4C4E"/>
    <w:rsid w:val="003A512E"/>
    <w:rsid w:val="003A5D8C"/>
    <w:rsid w:val="003A6A42"/>
    <w:rsid w:val="003A7A25"/>
    <w:rsid w:val="003B049A"/>
    <w:rsid w:val="003B0C2F"/>
    <w:rsid w:val="003B1B43"/>
    <w:rsid w:val="003B1C5C"/>
    <w:rsid w:val="003B24FE"/>
    <w:rsid w:val="003B3106"/>
    <w:rsid w:val="003B322C"/>
    <w:rsid w:val="003B3852"/>
    <w:rsid w:val="003B3AC2"/>
    <w:rsid w:val="003B3F38"/>
    <w:rsid w:val="003B4329"/>
    <w:rsid w:val="003B4877"/>
    <w:rsid w:val="003B5622"/>
    <w:rsid w:val="003B5CA7"/>
    <w:rsid w:val="003B6C9B"/>
    <w:rsid w:val="003B6CF9"/>
    <w:rsid w:val="003B6EB3"/>
    <w:rsid w:val="003B7C38"/>
    <w:rsid w:val="003B7C60"/>
    <w:rsid w:val="003C1BA6"/>
    <w:rsid w:val="003C2226"/>
    <w:rsid w:val="003C258D"/>
    <w:rsid w:val="003C27B4"/>
    <w:rsid w:val="003C2A71"/>
    <w:rsid w:val="003C2A7C"/>
    <w:rsid w:val="003C2C66"/>
    <w:rsid w:val="003C4758"/>
    <w:rsid w:val="003C4BA6"/>
    <w:rsid w:val="003C5198"/>
    <w:rsid w:val="003C5864"/>
    <w:rsid w:val="003C59C8"/>
    <w:rsid w:val="003C7A42"/>
    <w:rsid w:val="003D054C"/>
    <w:rsid w:val="003D1073"/>
    <w:rsid w:val="003D1446"/>
    <w:rsid w:val="003D18F8"/>
    <w:rsid w:val="003D2911"/>
    <w:rsid w:val="003D3FEA"/>
    <w:rsid w:val="003D4E97"/>
    <w:rsid w:val="003D5A1A"/>
    <w:rsid w:val="003D6998"/>
    <w:rsid w:val="003D6ECF"/>
    <w:rsid w:val="003D7603"/>
    <w:rsid w:val="003D770B"/>
    <w:rsid w:val="003D7984"/>
    <w:rsid w:val="003E0B92"/>
    <w:rsid w:val="003E1283"/>
    <w:rsid w:val="003E15F7"/>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8A3"/>
    <w:rsid w:val="00400AAC"/>
    <w:rsid w:val="00402370"/>
    <w:rsid w:val="00402426"/>
    <w:rsid w:val="0040294A"/>
    <w:rsid w:val="00402B2C"/>
    <w:rsid w:val="004035A4"/>
    <w:rsid w:val="00403BF0"/>
    <w:rsid w:val="004040D3"/>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B7B"/>
    <w:rsid w:val="00412001"/>
    <w:rsid w:val="00412145"/>
    <w:rsid w:val="004135E1"/>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0DFD"/>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2C82"/>
    <w:rsid w:val="00443100"/>
    <w:rsid w:val="00443DED"/>
    <w:rsid w:val="0044529A"/>
    <w:rsid w:val="00445571"/>
    <w:rsid w:val="00445D2A"/>
    <w:rsid w:val="00446B03"/>
    <w:rsid w:val="004475C3"/>
    <w:rsid w:val="00450040"/>
    <w:rsid w:val="00451541"/>
    <w:rsid w:val="004515BA"/>
    <w:rsid w:val="00451CBA"/>
    <w:rsid w:val="0045467A"/>
    <w:rsid w:val="00454FA4"/>
    <w:rsid w:val="0045652E"/>
    <w:rsid w:val="00456856"/>
    <w:rsid w:val="00460DFB"/>
    <w:rsid w:val="00461B02"/>
    <w:rsid w:val="00462AFB"/>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B04"/>
    <w:rsid w:val="00483017"/>
    <w:rsid w:val="004834E3"/>
    <w:rsid w:val="004837F0"/>
    <w:rsid w:val="0048445E"/>
    <w:rsid w:val="00484B1D"/>
    <w:rsid w:val="00484B91"/>
    <w:rsid w:val="0048512F"/>
    <w:rsid w:val="00485ADC"/>
    <w:rsid w:val="004861E9"/>
    <w:rsid w:val="00487182"/>
    <w:rsid w:val="004873AC"/>
    <w:rsid w:val="004905F4"/>
    <w:rsid w:val="004908DD"/>
    <w:rsid w:val="00490AAA"/>
    <w:rsid w:val="00491F18"/>
    <w:rsid w:val="0049219E"/>
    <w:rsid w:val="004939FA"/>
    <w:rsid w:val="00493B1A"/>
    <w:rsid w:val="00493BEE"/>
    <w:rsid w:val="00493E63"/>
    <w:rsid w:val="004946B6"/>
    <w:rsid w:val="0049563A"/>
    <w:rsid w:val="00496934"/>
    <w:rsid w:val="004970ED"/>
    <w:rsid w:val="00497237"/>
    <w:rsid w:val="00497B79"/>
    <w:rsid w:val="004A0892"/>
    <w:rsid w:val="004A1732"/>
    <w:rsid w:val="004A1B74"/>
    <w:rsid w:val="004A2171"/>
    <w:rsid w:val="004A2839"/>
    <w:rsid w:val="004A299A"/>
    <w:rsid w:val="004A31B5"/>
    <w:rsid w:val="004A578D"/>
    <w:rsid w:val="004A5823"/>
    <w:rsid w:val="004A768D"/>
    <w:rsid w:val="004A7825"/>
    <w:rsid w:val="004A7F76"/>
    <w:rsid w:val="004B09F6"/>
    <w:rsid w:val="004B0F31"/>
    <w:rsid w:val="004B2EC0"/>
    <w:rsid w:val="004B3580"/>
    <w:rsid w:val="004B3CC2"/>
    <w:rsid w:val="004B3E8F"/>
    <w:rsid w:val="004B4E23"/>
    <w:rsid w:val="004B4EB7"/>
    <w:rsid w:val="004B5055"/>
    <w:rsid w:val="004B5330"/>
    <w:rsid w:val="004B5810"/>
    <w:rsid w:val="004B5EC8"/>
    <w:rsid w:val="004B709A"/>
    <w:rsid w:val="004B7117"/>
    <w:rsid w:val="004B71F3"/>
    <w:rsid w:val="004B7C28"/>
    <w:rsid w:val="004B7F3C"/>
    <w:rsid w:val="004C0A71"/>
    <w:rsid w:val="004C15C0"/>
    <w:rsid w:val="004C1D7F"/>
    <w:rsid w:val="004C20A0"/>
    <w:rsid w:val="004C2223"/>
    <w:rsid w:val="004C332D"/>
    <w:rsid w:val="004C499F"/>
    <w:rsid w:val="004C4C87"/>
    <w:rsid w:val="004C51FD"/>
    <w:rsid w:val="004C63AC"/>
    <w:rsid w:val="004C66B5"/>
    <w:rsid w:val="004C6BF8"/>
    <w:rsid w:val="004C76D7"/>
    <w:rsid w:val="004C7E39"/>
    <w:rsid w:val="004D080B"/>
    <w:rsid w:val="004D0878"/>
    <w:rsid w:val="004D1396"/>
    <w:rsid w:val="004D1715"/>
    <w:rsid w:val="004D1A2C"/>
    <w:rsid w:val="004D2DD0"/>
    <w:rsid w:val="004D3245"/>
    <w:rsid w:val="004D3606"/>
    <w:rsid w:val="004D40AC"/>
    <w:rsid w:val="004D5555"/>
    <w:rsid w:val="004D6281"/>
    <w:rsid w:val="004D6B31"/>
    <w:rsid w:val="004D7266"/>
    <w:rsid w:val="004D72F6"/>
    <w:rsid w:val="004D7692"/>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840"/>
    <w:rsid w:val="004F0E5E"/>
    <w:rsid w:val="004F108B"/>
    <w:rsid w:val="004F279A"/>
    <w:rsid w:val="004F35CA"/>
    <w:rsid w:val="004F497E"/>
    <w:rsid w:val="004F6065"/>
    <w:rsid w:val="004F6314"/>
    <w:rsid w:val="004F6F21"/>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60E3"/>
    <w:rsid w:val="00516646"/>
    <w:rsid w:val="00517C80"/>
    <w:rsid w:val="0052120D"/>
    <w:rsid w:val="00522A09"/>
    <w:rsid w:val="00523794"/>
    <w:rsid w:val="00523917"/>
    <w:rsid w:val="005258C4"/>
    <w:rsid w:val="00525D45"/>
    <w:rsid w:val="00526684"/>
    <w:rsid w:val="005300B1"/>
    <w:rsid w:val="005303A7"/>
    <w:rsid w:val="00531A71"/>
    <w:rsid w:val="0053206D"/>
    <w:rsid w:val="005343EC"/>
    <w:rsid w:val="00534B0E"/>
    <w:rsid w:val="00536463"/>
    <w:rsid w:val="00536873"/>
    <w:rsid w:val="00536966"/>
    <w:rsid w:val="00537138"/>
    <w:rsid w:val="00537993"/>
    <w:rsid w:val="00541344"/>
    <w:rsid w:val="00542BD8"/>
    <w:rsid w:val="00542FF3"/>
    <w:rsid w:val="00544825"/>
    <w:rsid w:val="00545813"/>
    <w:rsid w:val="00545FD3"/>
    <w:rsid w:val="0054603A"/>
    <w:rsid w:val="005473AB"/>
    <w:rsid w:val="0054744E"/>
    <w:rsid w:val="0054763A"/>
    <w:rsid w:val="005519B5"/>
    <w:rsid w:val="005526C0"/>
    <w:rsid w:val="00553010"/>
    <w:rsid w:val="005535F1"/>
    <w:rsid w:val="005545CB"/>
    <w:rsid w:val="00554F9D"/>
    <w:rsid w:val="00555517"/>
    <w:rsid w:val="00556C65"/>
    <w:rsid w:val="00556CE3"/>
    <w:rsid w:val="00556D92"/>
    <w:rsid w:val="00561A10"/>
    <w:rsid w:val="005624EA"/>
    <w:rsid w:val="00562569"/>
    <w:rsid w:val="00563CC9"/>
    <w:rsid w:val="0056434F"/>
    <w:rsid w:val="00564C8E"/>
    <w:rsid w:val="00566011"/>
    <w:rsid w:val="00567797"/>
    <w:rsid w:val="00567A71"/>
    <w:rsid w:val="005703C6"/>
    <w:rsid w:val="0057059D"/>
    <w:rsid w:val="005705DF"/>
    <w:rsid w:val="0057063B"/>
    <w:rsid w:val="0057150C"/>
    <w:rsid w:val="00571DB4"/>
    <w:rsid w:val="005723C0"/>
    <w:rsid w:val="00572CA4"/>
    <w:rsid w:val="00573117"/>
    <w:rsid w:val="00574980"/>
    <w:rsid w:val="005752F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AD"/>
    <w:rsid w:val="00586DAE"/>
    <w:rsid w:val="005873DB"/>
    <w:rsid w:val="00591BAC"/>
    <w:rsid w:val="00591E89"/>
    <w:rsid w:val="005933C1"/>
    <w:rsid w:val="00593E21"/>
    <w:rsid w:val="00594CEF"/>
    <w:rsid w:val="005957F6"/>
    <w:rsid w:val="00595D2F"/>
    <w:rsid w:val="00595D79"/>
    <w:rsid w:val="00596C1B"/>
    <w:rsid w:val="00596EFB"/>
    <w:rsid w:val="00596F3F"/>
    <w:rsid w:val="005A01FF"/>
    <w:rsid w:val="005A1B85"/>
    <w:rsid w:val="005A1C01"/>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3150"/>
    <w:rsid w:val="005B3166"/>
    <w:rsid w:val="005B31AE"/>
    <w:rsid w:val="005B3277"/>
    <w:rsid w:val="005B38F0"/>
    <w:rsid w:val="005B48AC"/>
    <w:rsid w:val="005B596A"/>
    <w:rsid w:val="005B666F"/>
    <w:rsid w:val="005B747C"/>
    <w:rsid w:val="005B75CC"/>
    <w:rsid w:val="005C26EC"/>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4DC1"/>
    <w:rsid w:val="005D4E6A"/>
    <w:rsid w:val="005D5093"/>
    <w:rsid w:val="005D50A5"/>
    <w:rsid w:val="005D5CBA"/>
    <w:rsid w:val="005D6548"/>
    <w:rsid w:val="005D675B"/>
    <w:rsid w:val="005E0021"/>
    <w:rsid w:val="005E303B"/>
    <w:rsid w:val="005E360F"/>
    <w:rsid w:val="005E495A"/>
    <w:rsid w:val="005E5FCC"/>
    <w:rsid w:val="005E6860"/>
    <w:rsid w:val="005E7342"/>
    <w:rsid w:val="005E7E91"/>
    <w:rsid w:val="005E7EFE"/>
    <w:rsid w:val="005F1483"/>
    <w:rsid w:val="005F1DB0"/>
    <w:rsid w:val="005F2C06"/>
    <w:rsid w:val="005F2C1B"/>
    <w:rsid w:val="005F2FC7"/>
    <w:rsid w:val="005F32DD"/>
    <w:rsid w:val="005F35EB"/>
    <w:rsid w:val="005F469A"/>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115F"/>
    <w:rsid w:val="006118AE"/>
    <w:rsid w:val="006118B1"/>
    <w:rsid w:val="00611C58"/>
    <w:rsid w:val="0061244F"/>
    <w:rsid w:val="00612873"/>
    <w:rsid w:val="00612A85"/>
    <w:rsid w:val="0061430A"/>
    <w:rsid w:val="006148F4"/>
    <w:rsid w:val="0061495B"/>
    <w:rsid w:val="006159D1"/>
    <w:rsid w:val="006166F7"/>
    <w:rsid w:val="00616F4B"/>
    <w:rsid w:val="00617B18"/>
    <w:rsid w:val="006209E4"/>
    <w:rsid w:val="00620CA5"/>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E8E"/>
    <w:rsid w:val="00646143"/>
    <w:rsid w:val="006468CF"/>
    <w:rsid w:val="00647759"/>
    <w:rsid w:val="00650A93"/>
    <w:rsid w:val="0065124E"/>
    <w:rsid w:val="00651398"/>
    <w:rsid w:val="006526FD"/>
    <w:rsid w:val="006533E0"/>
    <w:rsid w:val="00653626"/>
    <w:rsid w:val="0065388B"/>
    <w:rsid w:val="00653B91"/>
    <w:rsid w:val="0065410F"/>
    <w:rsid w:val="0065438D"/>
    <w:rsid w:val="00656612"/>
    <w:rsid w:val="0065674B"/>
    <w:rsid w:val="0065732B"/>
    <w:rsid w:val="00657A85"/>
    <w:rsid w:val="00660C6D"/>
    <w:rsid w:val="00660DD6"/>
    <w:rsid w:val="006612AA"/>
    <w:rsid w:val="006614B9"/>
    <w:rsid w:val="006626DD"/>
    <w:rsid w:val="00663848"/>
    <w:rsid w:val="0066405E"/>
    <w:rsid w:val="00664380"/>
    <w:rsid w:val="00664830"/>
    <w:rsid w:val="00665586"/>
    <w:rsid w:val="0066607C"/>
    <w:rsid w:val="00666BF8"/>
    <w:rsid w:val="00666E89"/>
    <w:rsid w:val="006709E9"/>
    <w:rsid w:val="006725C0"/>
    <w:rsid w:val="006726F1"/>
    <w:rsid w:val="00672F48"/>
    <w:rsid w:val="00673188"/>
    <w:rsid w:val="00673629"/>
    <w:rsid w:val="006738DD"/>
    <w:rsid w:val="00673D87"/>
    <w:rsid w:val="006747EE"/>
    <w:rsid w:val="00675001"/>
    <w:rsid w:val="0067597D"/>
    <w:rsid w:val="00676058"/>
    <w:rsid w:val="00676C7A"/>
    <w:rsid w:val="00676C9B"/>
    <w:rsid w:val="006779F7"/>
    <w:rsid w:val="00677BB6"/>
    <w:rsid w:val="00681982"/>
    <w:rsid w:val="00682943"/>
    <w:rsid w:val="00684218"/>
    <w:rsid w:val="0068462C"/>
    <w:rsid w:val="006846F7"/>
    <w:rsid w:val="00684E2C"/>
    <w:rsid w:val="00686BDB"/>
    <w:rsid w:val="00687830"/>
    <w:rsid w:val="00687B56"/>
    <w:rsid w:val="00690065"/>
    <w:rsid w:val="006906F6"/>
    <w:rsid w:val="006927F9"/>
    <w:rsid w:val="00692A39"/>
    <w:rsid w:val="006957E1"/>
    <w:rsid w:val="00695C4F"/>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233F"/>
    <w:rsid w:val="006B2688"/>
    <w:rsid w:val="006B34E7"/>
    <w:rsid w:val="006B5647"/>
    <w:rsid w:val="006B564B"/>
    <w:rsid w:val="006B7996"/>
    <w:rsid w:val="006B7E1C"/>
    <w:rsid w:val="006C0024"/>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F9D"/>
    <w:rsid w:val="006D522D"/>
    <w:rsid w:val="006D5323"/>
    <w:rsid w:val="006D5E15"/>
    <w:rsid w:val="006D617A"/>
    <w:rsid w:val="006D6A01"/>
    <w:rsid w:val="006D6E45"/>
    <w:rsid w:val="006D7705"/>
    <w:rsid w:val="006D7FCD"/>
    <w:rsid w:val="006E07DC"/>
    <w:rsid w:val="006E1F84"/>
    <w:rsid w:val="006E1F8C"/>
    <w:rsid w:val="006E2546"/>
    <w:rsid w:val="006E396C"/>
    <w:rsid w:val="006E3A19"/>
    <w:rsid w:val="006E3E3D"/>
    <w:rsid w:val="006E406F"/>
    <w:rsid w:val="006E40F1"/>
    <w:rsid w:val="006E4842"/>
    <w:rsid w:val="006E7316"/>
    <w:rsid w:val="006E793F"/>
    <w:rsid w:val="006E7C51"/>
    <w:rsid w:val="006F090C"/>
    <w:rsid w:val="006F15C1"/>
    <w:rsid w:val="006F18D3"/>
    <w:rsid w:val="006F26B4"/>
    <w:rsid w:val="006F309E"/>
    <w:rsid w:val="006F35C8"/>
    <w:rsid w:val="006F4F09"/>
    <w:rsid w:val="006F5037"/>
    <w:rsid w:val="006F5289"/>
    <w:rsid w:val="006F544B"/>
    <w:rsid w:val="006F5950"/>
    <w:rsid w:val="006F5B7D"/>
    <w:rsid w:val="006F5E9A"/>
    <w:rsid w:val="006F6EDD"/>
    <w:rsid w:val="006F714A"/>
    <w:rsid w:val="006F7D6A"/>
    <w:rsid w:val="006F7DAE"/>
    <w:rsid w:val="00700086"/>
    <w:rsid w:val="0070153D"/>
    <w:rsid w:val="00702108"/>
    <w:rsid w:val="00702B0C"/>
    <w:rsid w:val="00703A06"/>
    <w:rsid w:val="00705C1A"/>
    <w:rsid w:val="0070687A"/>
    <w:rsid w:val="007104B1"/>
    <w:rsid w:val="00711241"/>
    <w:rsid w:val="00711ABB"/>
    <w:rsid w:val="00712839"/>
    <w:rsid w:val="00712FB4"/>
    <w:rsid w:val="00713445"/>
    <w:rsid w:val="00713B3B"/>
    <w:rsid w:val="00713E98"/>
    <w:rsid w:val="00714196"/>
    <w:rsid w:val="00715CEA"/>
    <w:rsid w:val="00716824"/>
    <w:rsid w:val="00716CC0"/>
    <w:rsid w:val="00717216"/>
    <w:rsid w:val="00717599"/>
    <w:rsid w:val="00720626"/>
    <w:rsid w:val="00720C84"/>
    <w:rsid w:val="00721576"/>
    <w:rsid w:val="00722BBB"/>
    <w:rsid w:val="00723B08"/>
    <w:rsid w:val="00723CF2"/>
    <w:rsid w:val="007241E1"/>
    <w:rsid w:val="00724932"/>
    <w:rsid w:val="007255B1"/>
    <w:rsid w:val="00726332"/>
    <w:rsid w:val="00726D64"/>
    <w:rsid w:val="00726FF9"/>
    <w:rsid w:val="00727354"/>
    <w:rsid w:val="00727965"/>
    <w:rsid w:val="00730140"/>
    <w:rsid w:val="0073157A"/>
    <w:rsid w:val="00731B85"/>
    <w:rsid w:val="007326CA"/>
    <w:rsid w:val="0073360E"/>
    <w:rsid w:val="0073399C"/>
    <w:rsid w:val="00735D8C"/>
    <w:rsid w:val="00735EB7"/>
    <w:rsid w:val="00737D5D"/>
    <w:rsid w:val="0074037F"/>
    <w:rsid w:val="007414F4"/>
    <w:rsid w:val="00741579"/>
    <w:rsid w:val="00744552"/>
    <w:rsid w:val="00744FF4"/>
    <w:rsid w:val="0074538E"/>
    <w:rsid w:val="00745395"/>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C5F"/>
    <w:rsid w:val="00760A62"/>
    <w:rsid w:val="00761371"/>
    <w:rsid w:val="00761B8E"/>
    <w:rsid w:val="007633E8"/>
    <w:rsid w:val="00763639"/>
    <w:rsid w:val="00763A05"/>
    <w:rsid w:val="00764E45"/>
    <w:rsid w:val="007651A1"/>
    <w:rsid w:val="00765DA2"/>
    <w:rsid w:val="0076602B"/>
    <w:rsid w:val="00766ADD"/>
    <w:rsid w:val="00766C98"/>
    <w:rsid w:val="00766F46"/>
    <w:rsid w:val="00770D71"/>
    <w:rsid w:val="00771282"/>
    <w:rsid w:val="00772DF6"/>
    <w:rsid w:val="007731A9"/>
    <w:rsid w:val="00773D4C"/>
    <w:rsid w:val="00774B90"/>
    <w:rsid w:val="007753D8"/>
    <w:rsid w:val="007756E6"/>
    <w:rsid w:val="00775F39"/>
    <w:rsid w:val="00777E95"/>
    <w:rsid w:val="007806DB"/>
    <w:rsid w:val="00781BF5"/>
    <w:rsid w:val="007822EA"/>
    <w:rsid w:val="007842E7"/>
    <w:rsid w:val="00784375"/>
    <w:rsid w:val="00784EE3"/>
    <w:rsid w:val="007853BC"/>
    <w:rsid w:val="00785B24"/>
    <w:rsid w:val="00785C76"/>
    <w:rsid w:val="00785CE4"/>
    <w:rsid w:val="007862AF"/>
    <w:rsid w:val="0078638B"/>
    <w:rsid w:val="00786E8B"/>
    <w:rsid w:val="00787218"/>
    <w:rsid w:val="00787443"/>
    <w:rsid w:val="007875E0"/>
    <w:rsid w:val="007905D4"/>
    <w:rsid w:val="0079198C"/>
    <w:rsid w:val="00792BB9"/>
    <w:rsid w:val="00792DF5"/>
    <w:rsid w:val="00792E1F"/>
    <w:rsid w:val="00792E6B"/>
    <w:rsid w:val="00793620"/>
    <w:rsid w:val="0079390A"/>
    <w:rsid w:val="00793D14"/>
    <w:rsid w:val="0079454E"/>
    <w:rsid w:val="0079462B"/>
    <w:rsid w:val="00795BA3"/>
    <w:rsid w:val="00796453"/>
    <w:rsid w:val="0079697E"/>
    <w:rsid w:val="00796C78"/>
    <w:rsid w:val="007976A9"/>
    <w:rsid w:val="007976EE"/>
    <w:rsid w:val="007978E7"/>
    <w:rsid w:val="007A08D9"/>
    <w:rsid w:val="007A1424"/>
    <w:rsid w:val="007A1973"/>
    <w:rsid w:val="007A1B40"/>
    <w:rsid w:val="007A2A93"/>
    <w:rsid w:val="007A2D84"/>
    <w:rsid w:val="007A314E"/>
    <w:rsid w:val="007A3618"/>
    <w:rsid w:val="007A3CDE"/>
    <w:rsid w:val="007A4B4C"/>
    <w:rsid w:val="007A51D1"/>
    <w:rsid w:val="007A51FB"/>
    <w:rsid w:val="007A53D4"/>
    <w:rsid w:val="007A55B7"/>
    <w:rsid w:val="007A55CB"/>
    <w:rsid w:val="007A5DC2"/>
    <w:rsid w:val="007A6355"/>
    <w:rsid w:val="007A67A6"/>
    <w:rsid w:val="007A6C05"/>
    <w:rsid w:val="007A716F"/>
    <w:rsid w:val="007A7600"/>
    <w:rsid w:val="007B067E"/>
    <w:rsid w:val="007B10F7"/>
    <w:rsid w:val="007B11D4"/>
    <w:rsid w:val="007B1265"/>
    <w:rsid w:val="007B26BE"/>
    <w:rsid w:val="007B360D"/>
    <w:rsid w:val="007B3EC8"/>
    <w:rsid w:val="007B3F80"/>
    <w:rsid w:val="007B6F61"/>
    <w:rsid w:val="007B7C25"/>
    <w:rsid w:val="007C02B3"/>
    <w:rsid w:val="007C0BA5"/>
    <w:rsid w:val="007C0F82"/>
    <w:rsid w:val="007C1E05"/>
    <w:rsid w:val="007C1EBC"/>
    <w:rsid w:val="007C2E69"/>
    <w:rsid w:val="007C2F6C"/>
    <w:rsid w:val="007C31AD"/>
    <w:rsid w:val="007C3B10"/>
    <w:rsid w:val="007C3C25"/>
    <w:rsid w:val="007C3FB1"/>
    <w:rsid w:val="007C4ADB"/>
    <w:rsid w:val="007C4B71"/>
    <w:rsid w:val="007C5063"/>
    <w:rsid w:val="007C5605"/>
    <w:rsid w:val="007C6874"/>
    <w:rsid w:val="007C7475"/>
    <w:rsid w:val="007C7E86"/>
    <w:rsid w:val="007D007B"/>
    <w:rsid w:val="007D20D0"/>
    <w:rsid w:val="007D3289"/>
    <w:rsid w:val="007D3D2A"/>
    <w:rsid w:val="007D4BD0"/>
    <w:rsid w:val="007D5E6D"/>
    <w:rsid w:val="007D5F41"/>
    <w:rsid w:val="007D5F51"/>
    <w:rsid w:val="007E1EFD"/>
    <w:rsid w:val="007E21B9"/>
    <w:rsid w:val="007E2875"/>
    <w:rsid w:val="007E3764"/>
    <w:rsid w:val="007E3BD4"/>
    <w:rsid w:val="007E5688"/>
    <w:rsid w:val="007E5F3A"/>
    <w:rsid w:val="007E6130"/>
    <w:rsid w:val="007E65AE"/>
    <w:rsid w:val="007E7981"/>
    <w:rsid w:val="007F0577"/>
    <w:rsid w:val="007F0CF9"/>
    <w:rsid w:val="007F1534"/>
    <w:rsid w:val="007F2081"/>
    <w:rsid w:val="007F2AB0"/>
    <w:rsid w:val="007F2E17"/>
    <w:rsid w:val="007F489F"/>
    <w:rsid w:val="007F568D"/>
    <w:rsid w:val="007F72DB"/>
    <w:rsid w:val="007F7631"/>
    <w:rsid w:val="007F7971"/>
    <w:rsid w:val="0080025C"/>
    <w:rsid w:val="00801EB9"/>
    <w:rsid w:val="00803489"/>
    <w:rsid w:val="00803BC8"/>
    <w:rsid w:val="00804D4A"/>
    <w:rsid w:val="00805FDE"/>
    <w:rsid w:val="00806191"/>
    <w:rsid w:val="00807E51"/>
    <w:rsid w:val="00807FFA"/>
    <w:rsid w:val="008102AB"/>
    <w:rsid w:val="008104DC"/>
    <w:rsid w:val="008108CF"/>
    <w:rsid w:val="008117CD"/>
    <w:rsid w:val="008131C7"/>
    <w:rsid w:val="008140C1"/>
    <w:rsid w:val="00815030"/>
    <w:rsid w:val="00815081"/>
    <w:rsid w:val="008170E7"/>
    <w:rsid w:val="00820FD6"/>
    <w:rsid w:val="008215D3"/>
    <w:rsid w:val="00822482"/>
    <w:rsid w:val="008231A0"/>
    <w:rsid w:val="008247E0"/>
    <w:rsid w:val="008250DA"/>
    <w:rsid w:val="00825ECA"/>
    <w:rsid w:val="0082669E"/>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5F65"/>
    <w:rsid w:val="00836664"/>
    <w:rsid w:val="00836FB9"/>
    <w:rsid w:val="00840288"/>
    <w:rsid w:val="008403C2"/>
    <w:rsid w:val="00841044"/>
    <w:rsid w:val="00841371"/>
    <w:rsid w:val="00841546"/>
    <w:rsid w:val="0084172B"/>
    <w:rsid w:val="008418AA"/>
    <w:rsid w:val="00841FBE"/>
    <w:rsid w:val="00843FA5"/>
    <w:rsid w:val="008442D8"/>
    <w:rsid w:val="0084484D"/>
    <w:rsid w:val="008449F4"/>
    <w:rsid w:val="00845C98"/>
    <w:rsid w:val="00846809"/>
    <w:rsid w:val="0084778B"/>
    <w:rsid w:val="00847BEF"/>
    <w:rsid w:val="00847E36"/>
    <w:rsid w:val="00847FEA"/>
    <w:rsid w:val="00850A67"/>
    <w:rsid w:val="008511E6"/>
    <w:rsid w:val="00852404"/>
    <w:rsid w:val="00852B70"/>
    <w:rsid w:val="00852DFE"/>
    <w:rsid w:val="0085384B"/>
    <w:rsid w:val="008540CA"/>
    <w:rsid w:val="00854176"/>
    <w:rsid w:val="00855774"/>
    <w:rsid w:val="00855F88"/>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66F"/>
    <w:rsid w:val="00871C0D"/>
    <w:rsid w:val="00872473"/>
    <w:rsid w:val="00872705"/>
    <w:rsid w:val="00872B8D"/>
    <w:rsid w:val="0087324C"/>
    <w:rsid w:val="0087699A"/>
    <w:rsid w:val="00876B36"/>
    <w:rsid w:val="008772EC"/>
    <w:rsid w:val="00877878"/>
    <w:rsid w:val="008808B2"/>
    <w:rsid w:val="00880ECC"/>
    <w:rsid w:val="0088176A"/>
    <w:rsid w:val="00882CAF"/>
    <w:rsid w:val="0088364D"/>
    <w:rsid w:val="00883CA2"/>
    <w:rsid w:val="00883F18"/>
    <w:rsid w:val="00884979"/>
    <w:rsid w:val="00886222"/>
    <w:rsid w:val="00887782"/>
    <w:rsid w:val="00887FBC"/>
    <w:rsid w:val="0089027D"/>
    <w:rsid w:val="008918EB"/>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3601"/>
    <w:rsid w:val="008B3DEE"/>
    <w:rsid w:val="008B45F2"/>
    <w:rsid w:val="008B6940"/>
    <w:rsid w:val="008B74F1"/>
    <w:rsid w:val="008B7848"/>
    <w:rsid w:val="008B7F5D"/>
    <w:rsid w:val="008C07DE"/>
    <w:rsid w:val="008C1351"/>
    <w:rsid w:val="008C14F6"/>
    <w:rsid w:val="008C19C4"/>
    <w:rsid w:val="008C41A8"/>
    <w:rsid w:val="008C520F"/>
    <w:rsid w:val="008C5374"/>
    <w:rsid w:val="008C55EB"/>
    <w:rsid w:val="008C5858"/>
    <w:rsid w:val="008C5873"/>
    <w:rsid w:val="008C66AC"/>
    <w:rsid w:val="008C6821"/>
    <w:rsid w:val="008C6DEB"/>
    <w:rsid w:val="008C70F9"/>
    <w:rsid w:val="008C72FE"/>
    <w:rsid w:val="008C7CF2"/>
    <w:rsid w:val="008D001D"/>
    <w:rsid w:val="008D1AF5"/>
    <w:rsid w:val="008D2D39"/>
    <w:rsid w:val="008D4048"/>
    <w:rsid w:val="008D4AA5"/>
    <w:rsid w:val="008D52B2"/>
    <w:rsid w:val="008D6E96"/>
    <w:rsid w:val="008D7F20"/>
    <w:rsid w:val="008E010A"/>
    <w:rsid w:val="008E0719"/>
    <w:rsid w:val="008E162A"/>
    <w:rsid w:val="008E1CF4"/>
    <w:rsid w:val="008E26CE"/>
    <w:rsid w:val="008E2ADF"/>
    <w:rsid w:val="008E3A87"/>
    <w:rsid w:val="008E4159"/>
    <w:rsid w:val="008E57C5"/>
    <w:rsid w:val="008E628B"/>
    <w:rsid w:val="008E6732"/>
    <w:rsid w:val="008E71C0"/>
    <w:rsid w:val="008E7C9C"/>
    <w:rsid w:val="008F1E7E"/>
    <w:rsid w:val="008F2302"/>
    <w:rsid w:val="008F23D5"/>
    <w:rsid w:val="008F33AB"/>
    <w:rsid w:val="008F4777"/>
    <w:rsid w:val="008F5721"/>
    <w:rsid w:val="008F5E00"/>
    <w:rsid w:val="008F65E9"/>
    <w:rsid w:val="008F6684"/>
    <w:rsid w:val="008F707F"/>
    <w:rsid w:val="00901077"/>
    <w:rsid w:val="00901B0C"/>
    <w:rsid w:val="00902038"/>
    <w:rsid w:val="00902D96"/>
    <w:rsid w:val="00902E89"/>
    <w:rsid w:val="0090408A"/>
    <w:rsid w:val="00905344"/>
    <w:rsid w:val="00905AF3"/>
    <w:rsid w:val="00906244"/>
    <w:rsid w:val="00906E32"/>
    <w:rsid w:val="00907D72"/>
    <w:rsid w:val="0091068B"/>
    <w:rsid w:val="00912170"/>
    <w:rsid w:val="00912EB3"/>
    <w:rsid w:val="009131AA"/>
    <w:rsid w:val="0091378D"/>
    <w:rsid w:val="009137B4"/>
    <w:rsid w:val="00914AB6"/>
    <w:rsid w:val="0092045D"/>
    <w:rsid w:val="009212D1"/>
    <w:rsid w:val="00922915"/>
    <w:rsid w:val="00922BEC"/>
    <w:rsid w:val="00923428"/>
    <w:rsid w:val="0092495A"/>
    <w:rsid w:val="00925206"/>
    <w:rsid w:val="00925220"/>
    <w:rsid w:val="00925B73"/>
    <w:rsid w:val="0092679D"/>
    <w:rsid w:val="00926B27"/>
    <w:rsid w:val="00926B84"/>
    <w:rsid w:val="00926CE2"/>
    <w:rsid w:val="00927BD8"/>
    <w:rsid w:val="0093241A"/>
    <w:rsid w:val="00932E22"/>
    <w:rsid w:val="009348C8"/>
    <w:rsid w:val="0093490C"/>
    <w:rsid w:val="0093526E"/>
    <w:rsid w:val="0093586B"/>
    <w:rsid w:val="009369EC"/>
    <w:rsid w:val="00940C09"/>
    <w:rsid w:val="00940CBE"/>
    <w:rsid w:val="00941E32"/>
    <w:rsid w:val="00941ECE"/>
    <w:rsid w:val="00942F6C"/>
    <w:rsid w:val="00944559"/>
    <w:rsid w:val="0094490D"/>
    <w:rsid w:val="00944FFC"/>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5750C"/>
    <w:rsid w:val="00961C71"/>
    <w:rsid w:val="00961FB1"/>
    <w:rsid w:val="00962790"/>
    <w:rsid w:val="00963782"/>
    <w:rsid w:val="00963AC6"/>
    <w:rsid w:val="00964430"/>
    <w:rsid w:val="0096494E"/>
    <w:rsid w:val="009653B5"/>
    <w:rsid w:val="009656F1"/>
    <w:rsid w:val="009657C0"/>
    <w:rsid w:val="009662A7"/>
    <w:rsid w:val="00966300"/>
    <w:rsid w:val="00966802"/>
    <w:rsid w:val="00966E13"/>
    <w:rsid w:val="00970059"/>
    <w:rsid w:val="009701FB"/>
    <w:rsid w:val="009712BE"/>
    <w:rsid w:val="009724FC"/>
    <w:rsid w:val="0097265D"/>
    <w:rsid w:val="0097293F"/>
    <w:rsid w:val="00972ED6"/>
    <w:rsid w:val="00973664"/>
    <w:rsid w:val="0097484C"/>
    <w:rsid w:val="00975706"/>
    <w:rsid w:val="00976379"/>
    <w:rsid w:val="0097782A"/>
    <w:rsid w:val="00980C06"/>
    <w:rsid w:val="00981D1E"/>
    <w:rsid w:val="0098231B"/>
    <w:rsid w:val="00982C87"/>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2849"/>
    <w:rsid w:val="009930C5"/>
    <w:rsid w:val="009938F5"/>
    <w:rsid w:val="00994B32"/>
    <w:rsid w:val="00995170"/>
    <w:rsid w:val="00995E2B"/>
    <w:rsid w:val="00996815"/>
    <w:rsid w:val="00996CCB"/>
    <w:rsid w:val="0099737A"/>
    <w:rsid w:val="009A0A57"/>
    <w:rsid w:val="009A162E"/>
    <w:rsid w:val="009A18E3"/>
    <w:rsid w:val="009A19E5"/>
    <w:rsid w:val="009A269D"/>
    <w:rsid w:val="009A370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DDE"/>
    <w:rsid w:val="009B7BE2"/>
    <w:rsid w:val="009C008E"/>
    <w:rsid w:val="009C0691"/>
    <w:rsid w:val="009C0907"/>
    <w:rsid w:val="009C0AD7"/>
    <w:rsid w:val="009C0E66"/>
    <w:rsid w:val="009C1BB5"/>
    <w:rsid w:val="009C1C3D"/>
    <w:rsid w:val="009C3618"/>
    <w:rsid w:val="009C4374"/>
    <w:rsid w:val="009C4684"/>
    <w:rsid w:val="009D162C"/>
    <w:rsid w:val="009D213E"/>
    <w:rsid w:val="009D284E"/>
    <w:rsid w:val="009D2AB5"/>
    <w:rsid w:val="009D2F04"/>
    <w:rsid w:val="009D3529"/>
    <w:rsid w:val="009D402A"/>
    <w:rsid w:val="009D4606"/>
    <w:rsid w:val="009D5529"/>
    <w:rsid w:val="009D71D7"/>
    <w:rsid w:val="009D788E"/>
    <w:rsid w:val="009D7BCE"/>
    <w:rsid w:val="009E0092"/>
    <w:rsid w:val="009E081E"/>
    <w:rsid w:val="009E136B"/>
    <w:rsid w:val="009E165E"/>
    <w:rsid w:val="009E34DA"/>
    <w:rsid w:val="009E375F"/>
    <w:rsid w:val="009E4194"/>
    <w:rsid w:val="009E5BBD"/>
    <w:rsid w:val="009E61DF"/>
    <w:rsid w:val="009E6CC7"/>
    <w:rsid w:val="009E73B9"/>
    <w:rsid w:val="009F0742"/>
    <w:rsid w:val="009F122E"/>
    <w:rsid w:val="009F1408"/>
    <w:rsid w:val="009F143C"/>
    <w:rsid w:val="009F1B70"/>
    <w:rsid w:val="009F31D2"/>
    <w:rsid w:val="009F3FB4"/>
    <w:rsid w:val="009F569F"/>
    <w:rsid w:val="009F657D"/>
    <w:rsid w:val="009F673A"/>
    <w:rsid w:val="009F6DBC"/>
    <w:rsid w:val="009F767C"/>
    <w:rsid w:val="009F790D"/>
    <w:rsid w:val="009F7BBE"/>
    <w:rsid w:val="00A0103D"/>
    <w:rsid w:val="00A01601"/>
    <w:rsid w:val="00A01D9C"/>
    <w:rsid w:val="00A020AA"/>
    <w:rsid w:val="00A02226"/>
    <w:rsid w:val="00A0240E"/>
    <w:rsid w:val="00A02F9C"/>
    <w:rsid w:val="00A03FA8"/>
    <w:rsid w:val="00A043AE"/>
    <w:rsid w:val="00A045EC"/>
    <w:rsid w:val="00A04A3C"/>
    <w:rsid w:val="00A04DDA"/>
    <w:rsid w:val="00A0591E"/>
    <w:rsid w:val="00A07B27"/>
    <w:rsid w:val="00A07B45"/>
    <w:rsid w:val="00A07C02"/>
    <w:rsid w:val="00A113A2"/>
    <w:rsid w:val="00A11972"/>
    <w:rsid w:val="00A124AA"/>
    <w:rsid w:val="00A12F31"/>
    <w:rsid w:val="00A13840"/>
    <w:rsid w:val="00A14344"/>
    <w:rsid w:val="00A153DB"/>
    <w:rsid w:val="00A1688A"/>
    <w:rsid w:val="00A168FA"/>
    <w:rsid w:val="00A20BE4"/>
    <w:rsid w:val="00A21034"/>
    <w:rsid w:val="00A22BD9"/>
    <w:rsid w:val="00A22FEA"/>
    <w:rsid w:val="00A232E3"/>
    <w:rsid w:val="00A23E64"/>
    <w:rsid w:val="00A2443F"/>
    <w:rsid w:val="00A245E3"/>
    <w:rsid w:val="00A24D8D"/>
    <w:rsid w:val="00A2554C"/>
    <w:rsid w:val="00A265FA"/>
    <w:rsid w:val="00A30E4A"/>
    <w:rsid w:val="00A31B2D"/>
    <w:rsid w:val="00A337E5"/>
    <w:rsid w:val="00A33A5E"/>
    <w:rsid w:val="00A35AC9"/>
    <w:rsid w:val="00A361EF"/>
    <w:rsid w:val="00A3655A"/>
    <w:rsid w:val="00A369D3"/>
    <w:rsid w:val="00A36F9D"/>
    <w:rsid w:val="00A3791B"/>
    <w:rsid w:val="00A40783"/>
    <w:rsid w:val="00A40ECF"/>
    <w:rsid w:val="00A410AA"/>
    <w:rsid w:val="00A416CD"/>
    <w:rsid w:val="00A42E17"/>
    <w:rsid w:val="00A4457B"/>
    <w:rsid w:val="00A44CD7"/>
    <w:rsid w:val="00A457E5"/>
    <w:rsid w:val="00A45C19"/>
    <w:rsid w:val="00A47E09"/>
    <w:rsid w:val="00A47F17"/>
    <w:rsid w:val="00A51A39"/>
    <w:rsid w:val="00A51F0B"/>
    <w:rsid w:val="00A51F9E"/>
    <w:rsid w:val="00A53953"/>
    <w:rsid w:val="00A53D13"/>
    <w:rsid w:val="00A53E5A"/>
    <w:rsid w:val="00A53FBD"/>
    <w:rsid w:val="00A54656"/>
    <w:rsid w:val="00A558E5"/>
    <w:rsid w:val="00A56171"/>
    <w:rsid w:val="00A6118B"/>
    <w:rsid w:val="00A621E0"/>
    <w:rsid w:val="00A63284"/>
    <w:rsid w:val="00A643AE"/>
    <w:rsid w:val="00A64DD7"/>
    <w:rsid w:val="00A66405"/>
    <w:rsid w:val="00A70DB9"/>
    <w:rsid w:val="00A718A3"/>
    <w:rsid w:val="00A71F5B"/>
    <w:rsid w:val="00A721BA"/>
    <w:rsid w:val="00A725F0"/>
    <w:rsid w:val="00A72A44"/>
    <w:rsid w:val="00A73F45"/>
    <w:rsid w:val="00A753CC"/>
    <w:rsid w:val="00A7601B"/>
    <w:rsid w:val="00A76B0F"/>
    <w:rsid w:val="00A77100"/>
    <w:rsid w:val="00A7719F"/>
    <w:rsid w:val="00A808A7"/>
    <w:rsid w:val="00A80934"/>
    <w:rsid w:val="00A81616"/>
    <w:rsid w:val="00A81AE1"/>
    <w:rsid w:val="00A822BE"/>
    <w:rsid w:val="00A82E54"/>
    <w:rsid w:val="00A8311C"/>
    <w:rsid w:val="00A83BC1"/>
    <w:rsid w:val="00A841E5"/>
    <w:rsid w:val="00A8483F"/>
    <w:rsid w:val="00A84C3B"/>
    <w:rsid w:val="00A857F2"/>
    <w:rsid w:val="00A8585B"/>
    <w:rsid w:val="00A85ABF"/>
    <w:rsid w:val="00A85F22"/>
    <w:rsid w:val="00A86FA7"/>
    <w:rsid w:val="00A909F9"/>
    <w:rsid w:val="00A90BAF"/>
    <w:rsid w:val="00A90D3B"/>
    <w:rsid w:val="00A91494"/>
    <w:rsid w:val="00AA20BF"/>
    <w:rsid w:val="00AA24D5"/>
    <w:rsid w:val="00AA2B12"/>
    <w:rsid w:val="00AA305C"/>
    <w:rsid w:val="00AA4E36"/>
    <w:rsid w:val="00AA5CCF"/>
    <w:rsid w:val="00AA71F6"/>
    <w:rsid w:val="00AA7625"/>
    <w:rsid w:val="00AA7BDA"/>
    <w:rsid w:val="00AB021D"/>
    <w:rsid w:val="00AB0778"/>
    <w:rsid w:val="00AB2B1C"/>
    <w:rsid w:val="00AB5F3B"/>
    <w:rsid w:val="00AB678F"/>
    <w:rsid w:val="00AB701B"/>
    <w:rsid w:val="00AC0256"/>
    <w:rsid w:val="00AC11D6"/>
    <w:rsid w:val="00AC1ADE"/>
    <w:rsid w:val="00AC2F18"/>
    <w:rsid w:val="00AC316C"/>
    <w:rsid w:val="00AC4A9A"/>
    <w:rsid w:val="00AC4EE1"/>
    <w:rsid w:val="00AC58D3"/>
    <w:rsid w:val="00AC6447"/>
    <w:rsid w:val="00AC759D"/>
    <w:rsid w:val="00AC75C3"/>
    <w:rsid w:val="00AC79E2"/>
    <w:rsid w:val="00AC7C57"/>
    <w:rsid w:val="00AD1A07"/>
    <w:rsid w:val="00AD490A"/>
    <w:rsid w:val="00AD4FE0"/>
    <w:rsid w:val="00AD5172"/>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8AF"/>
    <w:rsid w:val="00AE6671"/>
    <w:rsid w:val="00AE72A1"/>
    <w:rsid w:val="00AF0870"/>
    <w:rsid w:val="00AF0BC5"/>
    <w:rsid w:val="00AF0C26"/>
    <w:rsid w:val="00AF1208"/>
    <w:rsid w:val="00AF1733"/>
    <w:rsid w:val="00AF2AEA"/>
    <w:rsid w:val="00AF4670"/>
    <w:rsid w:val="00AF497E"/>
    <w:rsid w:val="00AF49BF"/>
    <w:rsid w:val="00AF591E"/>
    <w:rsid w:val="00AF5DAE"/>
    <w:rsid w:val="00AF5FF1"/>
    <w:rsid w:val="00AF724C"/>
    <w:rsid w:val="00AF7705"/>
    <w:rsid w:val="00AF7CBD"/>
    <w:rsid w:val="00AF7CDE"/>
    <w:rsid w:val="00B00056"/>
    <w:rsid w:val="00B00C12"/>
    <w:rsid w:val="00B00EA0"/>
    <w:rsid w:val="00B015D9"/>
    <w:rsid w:val="00B017AE"/>
    <w:rsid w:val="00B0216D"/>
    <w:rsid w:val="00B02F40"/>
    <w:rsid w:val="00B03979"/>
    <w:rsid w:val="00B0452C"/>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D"/>
    <w:rsid w:val="00B20BBF"/>
    <w:rsid w:val="00B20D04"/>
    <w:rsid w:val="00B20D2E"/>
    <w:rsid w:val="00B2258F"/>
    <w:rsid w:val="00B23F7C"/>
    <w:rsid w:val="00B25155"/>
    <w:rsid w:val="00B25A01"/>
    <w:rsid w:val="00B25CF6"/>
    <w:rsid w:val="00B25FD1"/>
    <w:rsid w:val="00B2797F"/>
    <w:rsid w:val="00B27D30"/>
    <w:rsid w:val="00B27E43"/>
    <w:rsid w:val="00B27F9E"/>
    <w:rsid w:val="00B324B8"/>
    <w:rsid w:val="00B328FB"/>
    <w:rsid w:val="00B332DF"/>
    <w:rsid w:val="00B3336E"/>
    <w:rsid w:val="00B3370A"/>
    <w:rsid w:val="00B3376A"/>
    <w:rsid w:val="00B33F11"/>
    <w:rsid w:val="00B33FD6"/>
    <w:rsid w:val="00B34B1F"/>
    <w:rsid w:val="00B353A5"/>
    <w:rsid w:val="00B358DB"/>
    <w:rsid w:val="00B35AFD"/>
    <w:rsid w:val="00B35C70"/>
    <w:rsid w:val="00B37048"/>
    <w:rsid w:val="00B37472"/>
    <w:rsid w:val="00B37639"/>
    <w:rsid w:val="00B37C1C"/>
    <w:rsid w:val="00B400A9"/>
    <w:rsid w:val="00B401E4"/>
    <w:rsid w:val="00B40D0B"/>
    <w:rsid w:val="00B42B0A"/>
    <w:rsid w:val="00B42C37"/>
    <w:rsid w:val="00B43B45"/>
    <w:rsid w:val="00B45BF9"/>
    <w:rsid w:val="00B45C8A"/>
    <w:rsid w:val="00B467E0"/>
    <w:rsid w:val="00B469F5"/>
    <w:rsid w:val="00B5058F"/>
    <w:rsid w:val="00B50689"/>
    <w:rsid w:val="00B506B1"/>
    <w:rsid w:val="00B51862"/>
    <w:rsid w:val="00B52313"/>
    <w:rsid w:val="00B53641"/>
    <w:rsid w:val="00B54C68"/>
    <w:rsid w:val="00B54E00"/>
    <w:rsid w:val="00B55DB1"/>
    <w:rsid w:val="00B56E50"/>
    <w:rsid w:val="00B57313"/>
    <w:rsid w:val="00B57546"/>
    <w:rsid w:val="00B61799"/>
    <w:rsid w:val="00B6236C"/>
    <w:rsid w:val="00B62C0C"/>
    <w:rsid w:val="00B63010"/>
    <w:rsid w:val="00B63E86"/>
    <w:rsid w:val="00B67400"/>
    <w:rsid w:val="00B67654"/>
    <w:rsid w:val="00B67CF6"/>
    <w:rsid w:val="00B70066"/>
    <w:rsid w:val="00B724E5"/>
    <w:rsid w:val="00B72D47"/>
    <w:rsid w:val="00B73756"/>
    <w:rsid w:val="00B739D4"/>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39AD"/>
    <w:rsid w:val="00B83E9E"/>
    <w:rsid w:val="00B8434F"/>
    <w:rsid w:val="00B86832"/>
    <w:rsid w:val="00B86F4A"/>
    <w:rsid w:val="00B87336"/>
    <w:rsid w:val="00B87807"/>
    <w:rsid w:val="00B879F4"/>
    <w:rsid w:val="00B87B88"/>
    <w:rsid w:val="00B90DBA"/>
    <w:rsid w:val="00B9171B"/>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200C"/>
    <w:rsid w:val="00BA35D9"/>
    <w:rsid w:val="00BA4129"/>
    <w:rsid w:val="00BA4F3B"/>
    <w:rsid w:val="00BA5238"/>
    <w:rsid w:val="00BA7070"/>
    <w:rsid w:val="00BA77B6"/>
    <w:rsid w:val="00BB066B"/>
    <w:rsid w:val="00BB09D4"/>
    <w:rsid w:val="00BB228B"/>
    <w:rsid w:val="00BB235C"/>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66D3"/>
    <w:rsid w:val="00BC6AC9"/>
    <w:rsid w:val="00BC72B6"/>
    <w:rsid w:val="00BD03EC"/>
    <w:rsid w:val="00BD11BF"/>
    <w:rsid w:val="00BD1E22"/>
    <w:rsid w:val="00BD3DB7"/>
    <w:rsid w:val="00BD43F3"/>
    <w:rsid w:val="00BD4495"/>
    <w:rsid w:val="00BD5C8E"/>
    <w:rsid w:val="00BD5CD8"/>
    <w:rsid w:val="00BD624D"/>
    <w:rsid w:val="00BD685F"/>
    <w:rsid w:val="00BD6867"/>
    <w:rsid w:val="00BD68DE"/>
    <w:rsid w:val="00BD76B0"/>
    <w:rsid w:val="00BE07E1"/>
    <w:rsid w:val="00BE147A"/>
    <w:rsid w:val="00BE2375"/>
    <w:rsid w:val="00BE2ABF"/>
    <w:rsid w:val="00BE3DA0"/>
    <w:rsid w:val="00BE486C"/>
    <w:rsid w:val="00BE4AED"/>
    <w:rsid w:val="00BE4E6C"/>
    <w:rsid w:val="00BE5881"/>
    <w:rsid w:val="00BE59A5"/>
    <w:rsid w:val="00BE69B7"/>
    <w:rsid w:val="00BE6B23"/>
    <w:rsid w:val="00BF058D"/>
    <w:rsid w:val="00BF2296"/>
    <w:rsid w:val="00BF2F77"/>
    <w:rsid w:val="00BF2FA3"/>
    <w:rsid w:val="00BF4287"/>
    <w:rsid w:val="00BF5F47"/>
    <w:rsid w:val="00BF6031"/>
    <w:rsid w:val="00BF64F0"/>
    <w:rsid w:val="00BF6AAA"/>
    <w:rsid w:val="00BF7B76"/>
    <w:rsid w:val="00C0025E"/>
    <w:rsid w:val="00C006CD"/>
    <w:rsid w:val="00C023EC"/>
    <w:rsid w:val="00C02FFD"/>
    <w:rsid w:val="00C0476C"/>
    <w:rsid w:val="00C04E61"/>
    <w:rsid w:val="00C05C4B"/>
    <w:rsid w:val="00C06903"/>
    <w:rsid w:val="00C069CE"/>
    <w:rsid w:val="00C06BD4"/>
    <w:rsid w:val="00C0707B"/>
    <w:rsid w:val="00C07217"/>
    <w:rsid w:val="00C0761B"/>
    <w:rsid w:val="00C11128"/>
    <w:rsid w:val="00C12794"/>
    <w:rsid w:val="00C12921"/>
    <w:rsid w:val="00C139A6"/>
    <w:rsid w:val="00C147F4"/>
    <w:rsid w:val="00C15015"/>
    <w:rsid w:val="00C1512C"/>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30118"/>
    <w:rsid w:val="00C30EBB"/>
    <w:rsid w:val="00C310F9"/>
    <w:rsid w:val="00C32F1C"/>
    <w:rsid w:val="00C34325"/>
    <w:rsid w:val="00C34C24"/>
    <w:rsid w:val="00C350FE"/>
    <w:rsid w:val="00C35A9F"/>
    <w:rsid w:val="00C35AEC"/>
    <w:rsid w:val="00C36E14"/>
    <w:rsid w:val="00C37CF7"/>
    <w:rsid w:val="00C37F66"/>
    <w:rsid w:val="00C408D4"/>
    <w:rsid w:val="00C4139C"/>
    <w:rsid w:val="00C4163F"/>
    <w:rsid w:val="00C41DC2"/>
    <w:rsid w:val="00C42490"/>
    <w:rsid w:val="00C42EA3"/>
    <w:rsid w:val="00C431A3"/>
    <w:rsid w:val="00C4320F"/>
    <w:rsid w:val="00C444CE"/>
    <w:rsid w:val="00C44D28"/>
    <w:rsid w:val="00C44EB9"/>
    <w:rsid w:val="00C45368"/>
    <w:rsid w:val="00C4570D"/>
    <w:rsid w:val="00C47D7A"/>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886"/>
    <w:rsid w:val="00C568CD"/>
    <w:rsid w:val="00C56DEF"/>
    <w:rsid w:val="00C56EA2"/>
    <w:rsid w:val="00C57701"/>
    <w:rsid w:val="00C57C11"/>
    <w:rsid w:val="00C60600"/>
    <w:rsid w:val="00C612E5"/>
    <w:rsid w:val="00C615D8"/>
    <w:rsid w:val="00C61D6D"/>
    <w:rsid w:val="00C6226D"/>
    <w:rsid w:val="00C646BE"/>
    <w:rsid w:val="00C64BA1"/>
    <w:rsid w:val="00C64E73"/>
    <w:rsid w:val="00C6686D"/>
    <w:rsid w:val="00C67069"/>
    <w:rsid w:val="00C67246"/>
    <w:rsid w:val="00C679D5"/>
    <w:rsid w:val="00C70480"/>
    <w:rsid w:val="00C704FA"/>
    <w:rsid w:val="00C71435"/>
    <w:rsid w:val="00C73E0D"/>
    <w:rsid w:val="00C745F7"/>
    <w:rsid w:val="00C74762"/>
    <w:rsid w:val="00C74E3E"/>
    <w:rsid w:val="00C7556F"/>
    <w:rsid w:val="00C7569A"/>
    <w:rsid w:val="00C7618E"/>
    <w:rsid w:val="00C764AC"/>
    <w:rsid w:val="00C771D0"/>
    <w:rsid w:val="00C77B0E"/>
    <w:rsid w:val="00C803B3"/>
    <w:rsid w:val="00C807A4"/>
    <w:rsid w:val="00C80D19"/>
    <w:rsid w:val="00C80E62"/>
    <w:rsid w:val="00C81E91"/>
    <w:rsid w:val="00C842E4"/>
    <w:rsid w:val="00C85D81"/>
    <w:rsid w:val="00C8633A"/>
    <w:rsid w:val="00C86DC0"/>
    <w:rsid w:val="00C872E2"/>
    <w:rsid w:val="00C87388"/>
    <w:rsid w:val="00C87888"/>
    <w:rsid w:val="00C90548"/>
    <w:rsid w:val="00C90BF6"/>
    <w:rsid w:val="00C9163A"/>
    <w:rsid w:val="00C92FD4"/>
    <w:rsid w:val="00C95386"/>
    <w:rsid w:val="00C958FA"/>
    <w:rsid w:val="00C95DCE"/>
    <w:rsid w:val="00C95E93"/>
    <w:rsid w:val="00C964CB"/>
    <w:rsid w:val="00C978B2"/>
    <w:rsid w:val="00CA0D0B"/>
    <w:rsid w:val="00CA0E99"/>
    <w:rsid w:val="00CA0F2E"/>
    <w:rsid w:val="00CA1703"/>
    <w:rsid w:val="00CA176D"/>
    <w:rsid w:val="00CA2E96"/>
    <w:rsid w:val="00CA323E"/>
    <w:rsid w:val="00CA366F"/>
    <w:rsid w:val="00CA432B"/>
    <w:rsid w:val="00CA51FC"/>
    <w:rsid w:val="00CA58C4"/>
    <w:rsid w:val="00CA6256"/>
    <w:rsid w:val="00CA749B"/>
    <w:rsid w:val="00CA795F"/>
    <w:rsid w:val="00CA7BA9"/>
    <w:rsid w:val="00CA7C1E"/>
    <w:rsid w:val="00CB029F"/>
    <w:rsid w:val="00CB0593"/>
    <w:rsid w:val="00CB05DA"/>
    <w:rsid w:val="00CB0626"/>
    <w:rsid w:val="00CB06F1"/>
    <w:rsid w:val="00CB3A55"/>
    <w:rsid w:val="00CB4246"/>
    <w:rsid w:val="00CB4B29"/>
    <w:rsid w:val="00CB5707"/>
    <w:rsid w:val="00CB636A"/>
    <w:rsid w:val="00CB64F2"/>
    <w:rsid w:val="00CB6AEF"/>
    <w:rsid w:val="00CB6BCF"/>
    <w:rsid w:val="00CB7E38"/>
    <w:rsid w:val="00CC033A"/>
    <w:rsid w:val="00CC04C8"/>
    <w:rsid w:val="00CC06AF"/>
    <w:rsid w:val="00CC0E73"/>
    <w:rsid w:val="00CC1768"/>
    <w:rsid w:val="00CC1982"/>
    <w:rsid w:val="00CC3163"/>
    <w:rsid w:val="00CC3347"/>
    <w:rsid w:val="00CC35B6"/>
    <w:rsid w:val="00CC368B"/>
    <w:rsid w:val="00CC3DC2"/>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56B2"/>
    <w:rsid w:val="00CD570B"/>
    <w:rsid w:val="00CD61E4"/>
    <w:rsid w:val="00CD6603"/>
    <w:rsid w:val="00CE0C42"/>
    <w:rsid w:val="00CE110C"/>
    <w:rsid w:val="00CE1B43"/>
    <w:rsid w:val="00CE1E98"/>
    <w:rsid w:val="00CE2870"/>
    <w:rsid w:val="00CE2CC1"/>
    <w:rsid w:val="00CE3F0D"/>
    <w:rsid w:val="00CE4083"/>
    <w:rsid w:val="00CE4542"/>
    <w:rsid w:val="00CE458C"/>
    <w:rsid w:val="00CE46A7"/>
    <w:rsid w:val="00CE598C"/>
    <w:rsid w:val="00CE7334"/>
    <w:rsid w:val="00CE7468"/>
    <w:rsid w:val="00CE7658"/>
    <w:rsid w:val="00CE7D21"/>
    <w:rsid w:val="00CF0EA9"/>
    <w:rsid w:val="00CF1047"/>
    <w:rsid w:val="00CF1523"/>
    <w:rsid w:val="00CF1639"/>
    <w:rsid w:val="00CF1FB5"/>
    <w:rsid w:val="00CF27C8"/>
    <w:rsid w:val="00CF474C"/>
    <w:rsid w:val="00CF557E"/>
    <w:rsid w:val="00CF7485"/>
    <w:rsid w:val="00D00017"/>
    <w:rsid w:val="00D00877"/>
    <w:rsid w:val="00D0124B"/>
    <w:rsid w:val="00D0124D"/>
    <w:rsid w:val="00D02671"/>
    <w:rsid w:val="00D0288D"/>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3A12"/>
    <w:rsid w:val="00D13F74"/>
    <w:rsid w:val="00D1450E"/>
    <w:rsid w:val="00D14995"/>
    <w:rsid w:val="00D150D6"/>
    <w:rsid w:val="00D1581D"/>
    <w:rsid w:val="00D1586D"/>
    <w:rsid w:val="00D16929"/>
    <w:rsid w:val="00D17806"/>
    <w:rsid w:val="00D21576"/>
    <w:rsid w:val="00D2175A"/>
    <w:rsid w:val="00D22D10"/>
    <w:rsid w:val="00D230E7"/>
    <w:rsid w:val="00D2320E"/>
    <w:rsid w:val="00D24564"/>
    <w:rsid w:val="00D247F7"/>
    <w:rsid w:val="00D24D2D"/>
    <w:rsid w:val="00D24FBB"/>
    <w:rsid w:val="00D2532D"/>
    <w:rsid w:val="00D265C2"/>
    <w:rsid w:val="00D26F1C"/>
    <w:rsid w:val="00D27FED"/>
    <w:rsid w:val="00D30D15"/>
    <w:rsid w:val="00D316A6"/>
    <w:rsid w:val="00D31755"/>
    <w:rsid w:val="00D32523"/>
    <w:rsid w:val="00D326F9"/>
    <w:rsid w:val="00D32BDF"/>
    <w:rsid w:val="00D33584"/>
    <w:rsid w:val="00D33950"/>
    <w:rsid w:val="00D34D73"/>
    <w:rsid w:val="00D34F67"/>
    <w:rsid w:val="00D35487"/>
    <w:rsid w:val="00D40BB7"/>
    <w:rsid w:val="00D413D6"/>
    <w:rsid w:val="00D4233F"/>
    <w:rsid w:val="00D429EB"/>
    <w:rsid w:val="00D42AE6"/>
    <w:rsid w:val="00D4467E"/>
    <w:rsid w:val="00D4607E"/>
    <w:rsid w:val="00D46164"/>
    <w:rsid w:val="00D47B22"/>
    <w:rsid w:val="00D5184A"/>
    <w:rsid w:val="00D51867"/>
    <w:rsid w:val="00D52533"/>
    <w:rsid w:val="00D531CC"/>
    <w:rsid w:val="00D5397B"/>
    <w:rsid w:val="00D5489C"/>
    <w:rsid w:val="00D5587F"/>
    <w:rsid w:val="00D563C3"/>
    <w:rsid w:val="00D60D20"/>
    <w:rsid w:val="00D60E55"/>
    <w:rsid w:val="00D61733"/>
    <w:rsid w:val="00D6264D"/>
    <w:rsid w:val="00D63009"/>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C2B"/>
    <w:rsid w:val="00D73CCA"/>
    <w:rsid w:val="00D74B3B"/>
    <w:rsid w:val="00D771CA"/>
    <w:rsid w:val="00D7784E"/>
    <w:rsid w:val="00D801A2"/>
    <w:rsid w:val="00D80C6D"/>
    <w:rsid w:val="00D81085"/>
    <w:rsid w:val="00D81B3C"/>
    <w:rsid w:val="00D829D5"/>
    <w:rsid w:val="00D82AF2"/>
    <w:rsid w:val="00D82C88"/>
    <w:rsid w:val="00D82E38"/>
    <w:rsid w:val="00D83324"/>
    <w:rsid w:val="00D833F9"/>
    <w:rsid w:val="00D837C5"/>
    <w:rsid w:val="00D84188"/>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C57"/>
    <w:rsid w:val="00DA7E59"/>
    <w:rsid w:val="00DA7FED"/>
    <w:rsid w:val="00DB058B"/>
    <w:rsid w:val="00DB0D57"/>
    <w:rsid w:val="00DB1274"/>
    <w:rsid w:val="00DB32BE"/>
    <w:rsid w:val="00DB3CFA"/>
    <w:rsid w:val="00DB4203"/>
    <w:rsid w:val="00DB5870"/>
    <w:rsid w:val="00DB6F12"/>
    <w:rsid w:val="00DB7125"/>
    <w:rsid w:val="00DB76CA"/>
    <w:rsid w:val="00DC06E2"/>
    <w:rsid w:val="00DC0AF0"/>
    <w:rsid w:val="00DC1704"/>
    <w:rsid w:val="00DC1AB3"/>
    <w:rsid w:val="00DC212D"/>
    <w:rsid w:val="00DC2B9E"/>
    <w:rsid w:val="00DC2EFB"/>
    <w:rsid w:val="00DC2F1E"/>
    <w:rsid w:val="00DC3789"/>
    <w:rsid w:val="00DC38FB"/>
    <w:rsid w:val="00DC55B4"/>
    <w:rsid w:val="00DC60A5"/>
    <w:rsid w:val="00DC7931"/>
    <w:rsid w:val="00DD211A"/>
    <w:rsid w:val="00DD3536"/>
    <w:rsid w:val="00DD5315"/>
    <w:rsid w:val="00DD54D0"/>
    <w:rsid w:val="00DD6A9C"/>
    <w:rsid w:val="00DD798D"/>
    <w:rsid w:val="00DE03AC"/>
    <w:rsid w:val="00DE05E5"/>
    <w:rsid w:val="00DE09FD"/>
    <w:rsid w:val="00DE1A71"/>
    <w:rsid w:val="00DE1B67"/>
    <w:rsid w:val="00DE288E"/>
    <w:rsid w:val="00DE298C"/>
    <w:rsid w:val="00DE3570"/>
    <w:rsid w:val="00DE4169"/>
    <w:rsid w:val="00DE49E2"/>
    <w:rsid w:val="00DE68EE"/>
    <w:rsid w:val="00DE740A"/>
    <w:rsid w:val="00DE7AF1"/>
    <w:rsid w:val="00DE7FBA"/>
    <w:rsid w:val="00DF0BA4"/>
    <w:rsid w:val="00DF14AD"/>
    <w:rsid w:val="00DF2407"/>
    <w:rsid w:val="00DF2FD6"/>
    <w:rsid w:val="00DF3389"/>
    <w:rsid w:val="00DF3CCC"/>
    <w:rsid w:val="00DF5B89"/>
    <w:rsid w:val="00DF5FF4"/>
    <w:rsid w:val="00DF6B36"/>
    <w:rsid w:val="00DF7982"/>
    <w:rsid w:val="00E00D8D"/>
    <w:rsid w:val="00E01749"/>
    <w:rsid w:val="00E02120"/>
    <w:rsid w:val="00E02BC0"/>
    <w:rsid w:val="00E02C57"/>
    <w:rsid w:val="00E02DD1"/>
    <w:rsid w:val="00E03909"/>
    <w:rsid w:val="00E04AF3"/>
    <w:rsid w:val="00E04ED2"/>
    <w:rsid w:val="00E0520F"/>
    <w:rsid w:val="00E06F25"/>
    <w:rsid w:val="00E10AF9"/>
    <w:rsid w:val="00E11170"/>
    <w:rsid w:val="00E1148C"/>
    <w:rsid w:val="00E1287F"/>
    <w:rsid w:val="00E12888"/>
    <w:rsid w:val="00E12B7F"/>
    <w:rsid w:val="00E13476"/>
    <w:rsid w:val="00E1368E"/>
    <w:rsid w:val="00E13AA0"/>
    <w:rsid w:val="00E15257"/>
    <w:rsid w:val="00E15C03"/>
    <w:rsid w:val="00E15DD2"/>
    <w:rsid w:val="00E15FC6"/>
    <w:rsid w:val="00E1775C"/>
    <w:rsid w:val="00E17BFC"/>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3102F"/>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8B7"/>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412F"/>
    <w:rsid w:val="00E84394"/>
    <w:rsid w:val="00E85DE6"/>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CC9"/>
    <w:rsid w:val="00EA0192"/>
    <w:rsid w:val="00EA0911"/>
    <w:rsid w:val="00EA0D54"/>
    <w:rsid w:val="00EA0DA2"/>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88F"/>
    <w:rsid w:val="00EB1058"/>
    <w:rsid w:val="00EB19FF"/>
    <w:rsid w:val="00EB2B26"/>
    <w:rsid w:val="00EB364C"/>
    <w:rsid w:val="00EB36CF"/>
    <w:rsid w:val="00EB3ACA"/>
    <w:rsid w:val="00EB3F3E"/>
    <w:rsid w:val="00EB49DA"/>
    <w:rsid w:val="00EB516F"/>
    <w:rsid w:val="00EB6B56"/>
    <w:rsid w:val="00EB7097"/>
    <w:rsid w:val="00EB731F"/>
    <w:rsid w:val="00EB73C0"/>
    <w:rsid w:val="00EB7E48"/>
    <w:rsid w:val="00EC0BFC"/>
    <w:rsid w:val="00EC0F5D"/>
    <w:rsid w:val="00EC1E47"/>
    <w:rsid w:val="00EC24DE"/>
    <w:rsid w:val="00EC2A5E"/>
    <w:rsid w:val="00EC2ED6"/>
    <w:rsid w:val="00EC373E"/>
    <w:rsid w:val="00EC3E3C"/>
    <w:rsid w:val="00EC45B0"/>
    <w:rsid w:val="00EC4BF1"/>
    <w:rsid w:val="00EC5F3F"/>
    <w:rsid w:val="00EC72D6"/>
    <w:rsid w:val="00ED08A0"/>
    <w:rsid w:val="00ED0B39"/>
    <w:rsid w:val="00ED1221"/>
    <w:rsid w:val="00ED225A"/>
    <w:rsid w:val="00ED31A9"/>
    <w:rsid w:val="00ED3EC2"/>
    <w:rsid w:val="00ED676B"/>
    <w:rsid w:val="00ED6F2B"/>
    <w:rsid w:val="00EE0E54"/>
    <w:rsid w:val="00EE1980"/>
    <w:rsid w:val="00EE213F"/>
    <w:rsid w:val="00EE3F98"/>
    <w:rsid w:val="00EE42BD"/>
    <w:rsid w:val="00EE549F"/>
    <w:rsid w:val="00EE5952"/>
    <w:rsid w:val="00EE6185"/>
    <w:rsid w:val="00EE687A"/>
    <w:rsid w:val="00EE6B56"/>
    <w:rsid w:val="00EE6BBE"/>
    <w:rsid w:val="00EE6C49"/>
    <w:rsid w:val="00EE7569"/>
    <w:rsid w:val="00EE7A28"/>
    <w:rsid w:val="00EF10BD"/>
    <w:rsid w:val="00EF3AE7"/>
    <w:rsid w:val="00EF3EC6"/>
    <w:rsid w:val="00EF4CC2"/>
    <w:rsid w:val="00EF50D0"/>
    <w:rsid w:val="00EF5615"/>
    <w:rsid w:val="00EF5D7B"/>
    <w:rsid w:val="00EF74DF"/>
    <w:rsid w:val="00EF7A9D"/>
    <w:rsid w:val="00F006B6"/>
    <w:rsid w:val="00F017E1"/>
    <w:rsid w:val="00F01A62"/>
    <w:rsid w:val="00F036FC"/>
    <w:rsid w:val="00F046F4"/>
    <w:rsid w:val="00F0545F"/>
    <w:rsid w:val="00F06575"/>
    <w:rsid w:val="00F068AE"/>
    <w:rsid w:val="00F07337"/>
    <w:rsid w:val="00F0768E"/>
    <w:rsid w:val="00F076A1"/>
    <w:rsid w:val="00F11104"/>
    <w:rsid w:val="00F115B0"/>
    <w:rsid w:val="00F12D1E"/>
    <w:rsid w:val="00F130BC"/>
    <w:rsid w:val="00F134A8"/>
    <w:rsid w:val="00F139DF"/>
    <w:rsid w:val="00F147B9"/>
    <w:rsid w:val="00F14DCC"/>
    <w:rsid w:val="00F14EEC"/>
    <w:rsid w:val="00F15FE9"/>
    <w:rsid w:val="00F20A9D"/>
    <w:rsid w:val="00F20E32"/>
    <w:rsid w:val="00F218A4"/>
    <w:rsid w:val="00F21BC4"/>
    <w:rsid w:val="00F21FCC"/>
    <w:rsid w:val="00F22BFC"/>
    <w:rsid w:val="00F241AF"/>
    <w:rsid w:val="00F24A31"/>
    <w:rsid w:val="00F27372"/>
    <w:rsid w:val="00F27575"/>
    <w:rsid w:val="00F27F51"/>
    <w:rsid w:val="00F30472"/>
    <w:rsid w:val="00F30F32"/>
    <w:rsid w:val="00F328BF"/>
    <w:rsid w:val="00F32D73"/>
    <w:rsid w:val="00F337FE"/>
    <w:rsid w:val="00F33E15"/>
    <w:rsid w:val="00F34878"/>
    <w:rsid w:val="00F35358"/>
    <w:rsid w:val="00F35C21"/>
    <w:rsid w:val="00F36033"/>
    <w:rsid w:val="00F371B2"/>
    <w:rsid w:val="00F37472"/>
    <w:rsid w:val="00F37A3D"/>
    <w:rsid w:val="00F4121A"/>
    <w:rsid w:val="00F42CB9"/>
    <w:rsid w:val="00F42F06"/>
    <w:rsid w:val="00F43CC6"/>
    <w:rsid w:val="00F443F7"/>
    <w:rsid w:val="00F44D83"/>
    <w:rsid w:val="00F45243"/>
    <w:rsid w:val="00F45645"/>
    <w:rsid w:val="00F45BC4"/>
    <w:rsid w:val="00F47012"/>
    <w:rsid w:val="00F47EB8"/>
    <w:rsid w:val="00F501C2"/>
    <w:rsid w:val="00F50C48"/>
    <w:rsid w:val="00F50CE8"/>
    <w:rsid w:val="00F515B1"/>
    <w:rsid w:val="00F5182C"/>
    <w:rsid w:val="00F51945"/>
    <w:rsid w:val="00F51B24"/>
    <w:rsid w:val="00F52FFC"/>
    <w:rsid w:val="00F5479E"/>
    <w:rsid w:val="00F54EF3"/>
    <w:rsid w:val="00F56693"/>
    <w:rsid w:val="00F6034B"/>
    <w:rsid w:val="00F613F4"/>
    <w:rsid w:val="00F621E3"/>
    <w:rsid w:val="00F6252E"/>
    <w:rsid w:val="00F62C48"/>
    <w:rsid w:val="00F64127"/>
    <w:rsid w:val="00F654AF"/>
    <w:rsid w:val="00F65A80"/>
    <w:rsid w:val="00F65D5C"/>
    <w:rsid w:val="00F669B1"/>
    <w:rsid w:val="00F674D9"/>
    <w:rsid w:val="00F67665"/>
    <w:rsid w:val="00F702BB"/>
    <w:rsid w:val="00F72468"/>
    <w:rsid w:val="00F72805"/>
    <w:rsid w:val="00F730D5"/>
    <w:rsid w:val="00F73F5B"/>
    <w:rsid w:val="00F74290"/>
    <w:rsid w:val="00F74335"/>
    <w:rsid w:val="00F752F0"/>
    <w:rsid w:val="00F769EB"/>
    <w:rsid w:val="00F76B41"/>
    <w:rsid w:val="00F8066D"/>
    <w:rsid w:val="00F822EA"/>
    <w:rsid w:val="00F82B31"/>
    <w:rsid w:val="00F82C72"/>
    <w:rsid w:val="00F83753"/>
    <w:rsid w:val="00F863C2"/>
    <w:rsid w:val="00F8644A"/>
    <w:rsid w:val="00F87B25"/>
    <w:rsid w:val="00F90C62"/>
    <w:rsid w:val="00F91826"/>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B04"/>
    <w:rsid w:val="00FB23BB"/>
    <w:rsid w:val="00FB2D2E"/>
    <w:rsid w:val="00FB4B76"/>
    <w:rsid w:val="00FB5104"/>
    <w:rsid w:val="00FB5AE8"/>
    <w:rsid w:val="00FB6929"/>
    <w:rsid w:val="00FB772A"/>
    <w:rsid w:val="00FB7796"/>
    <w:rsid w:val="00FB7A70"/>
    <w:rsid w:val="00FB7D87"/>
    <w:rsid w:val="00FC0A50"/>
    <w:rsid w:val="00FC12FA"/>
    <w:rsid w:val="00FC1B8C"/>
    <w:rsid w:val="00FC38F9"/>
    <w:rsid w:val="00FC3965"/>
    <w:rsid w:val="00FC3F72"/>
    <w:rsid w:val="00FC405C"/>
    <w:rsid w:val="00FC4D0D"/>
    <w:rsid w:val="00FC52AF"/>
    <w:rsid w:val="00FC663D"/>
    <w:rsid w:val="00FC6E86"/>
    <w:rsid w:val="00FC745E"/>
    <w:rsid w:val="00FC7F84"/>
    <w:rsid w:val="00FD03B6"/>
    <w:rsid w:val="00FD10B8"/>
    <w:rsid w:val="00FD20B3"/>
    <w:rsid w:val="00FD48BA"/>
    <w:rsid w:val="00FD4D83"/>
    <w:rsid w:val="00FD4FB0"/>
    <w:rsid w:val="00FD747C"/>
    <w:rsid w:val="00FD7A62"/>
    <w:rsid w:val="00FD7EBC"/>
    <w:rsid w:val="00FE0194"/>
    <w:rsid w:val="00FE02D8"/>
    <w:rsid w:val="00FE05BE"/>
    <w:rsid w:val="00FE0969"/>
    <w:rsid w:val="00FE0976"/>
    <w:rsid w:val="00FE09EE"/>
    <w:rsid w:val="00FE17F0"/>
    <w:rsid w:val="00FE1D17"/>
    <w:rsid w:val="00FE3415"/>
    <w:rsid w:val="00FE3940"/>
    <w:rsid w:val="00FE3A0A"/>
    <w:rsid w:val="00FE3A1A"/>
    <w:rsid w:val="00FE3B91"/>
    <w:rsid w:val="00FE43A4"/>
    <w:rsid w:val="00FE53F2"/>
    <w:rsid w:val="00FE5A10"/>
    <w:rsid w:val="00FE702A"/>
    <w:rsid w:val="00FE77C2"/>
    <w:rsid w:val="00FE7B69"/>
    <w:rsid w:val="00FE7BF0"/>
    <w:rsid w:val="00FF044B"/>
    <w:rsid w:val="00FF0979"/>
    <w:rsid w:val="00FF0FEA"/>
    <w:rsid w:val="00FF12A7"/>
    <w:rsid w:val="00FF19A2"/>
    <w:rsid w:val="00FF1A41"/>
    <w:rsid w:val="00FF2485"/>
    <w:rsid w:val="00FF25D2"/>
    <w:rsid w:val="00FF268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CF833E-7B25-4F45-A8FF-E538463FE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1267</TotalTime>
  <Pages>30</Pages>
  <Words>9452</Words>
  <Characters>51989</Characters>
  <Application>Microsoft Office Word</Application>
  <DocSecurity>0</DocSecurity>
  <Lines>433</Lines>
  <Paragraphs>122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10</cp:revision>
  <cp:lastPrinted>2021-09-07T17:12:00Z</cp:lastPrinted>
  <dcterms:created xsi:type="dcterms:W3CDTF">2023-03-29T21:00:00Z</dcterms:created>
  <dcterms:modified xsi:type="dcterms:W3CDTF">2023-04-11T18:10:00Z</dcterms:modified>
</cp:coreProperties>
</file>