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9339A0" w14:textId="77777777" w:rsidR="00C0463F" w:rsidRDefault="00C0463F"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FF09C3C" w14:textId="612D8865"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AF7BE2">
        <w:rPr>
          <w:rFonts w:ascii="AvantGarde Bk BT" w:hAnsi="AvantGarde Bk BT" w:cs="Arial"/>
          <w:b/>
          <w:color w:val="000000" w:themeColor="text1"/>
          <w:sz w:val="24"/>
          <w:szCs w:val="24"/>
        </w:rPr>
        <w:t>758</w:t>
      </w:r>
      <w:r w:rsidR="00C24EE4">
        <w:rPr>
          <w:rFonts w:ascii="AvantGarde Bk BT" w:hAnsi="AvantGarde Bk BT" w:cs="Arial"/>
          <w:b/>
          <w:color w:val="000000" w:themeColor="text1"/>
          <w:sz w:val="24"/>
          <w:szCs w:val="24"/>
        </w:rPr>
        <w:t>/</w:t>
      </w:r>
      <w:r w:rsidR="00B54BEC">
        <w:rPr>
          <w:rFonts w:ascii="AvantGarde Bk BT" w:hAnsi="AvantGarde Bk BT" w:cs="Arial"/>
          <w:b/>
          <w:color w:val="000000" w:themeColor="text1"/>
          <w:sz w:val="24"/>
          <w:szCs w:val="24"/>
        </w:rPr>
        <w:t>2022</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8C2CD4">
        <w:rPr>
          <w:rFonts w:ascii="AvantGarde Bk BT" w:hAnsi="AvantGarde Bk BT" w:cs="Arial"/>
          <w:b/>
          <w:color w:val="000000" w:themeColor="text1"/>
          <w:sz w:val="24"/>
          <w:szCs w:val="24"/>
        </w:rPr>
        <w:t>SIGEMI-SICOM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4E662C47" w:rsidR="00946007" w:rsidRPr="007C5605" w:rsidRDefault="00C1428B"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A619E1D" w:rsidR="00946007" w:rsidRPr="007C5605" w:rsidRDefault="00AF7BE2" w:rsidP="00DA7DF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SECRETARÍA DE EDUCACIÓN DEL GOBIERNO DEL ESTADO</w:t>
      </w:r>
      <w:r w:rsidR="00DA7DF5">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C19E5D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w:t>
      </w:r>
      <w:r w:rsidR="008C2CD4">
        <w:rPr>
          <w:rFonts w:ascii="AvantGarde Bk BT" w:hAnsi="AvantGarde Bk BT" w:cs="Arial"/>
          <w:color w:val="000000" w:themeColor="text1"/>
          <w:sz w:val="24"/>
          <w:szCs w:val="24"/>
        </w:rPr>
        <w:t xml:space="preserve"> Pública, correspondiente a la S</w:t>
      </w:r>
      <w:r w:rsidRPr="007C5605">
        <w:rPr>
          <w:rFonts w:ascii="AvantGarde Bk BT" w:hAnsi="AvantGarde Bk BT" w:cs="Arial"/>
          <w:color w:val="000000" w:themeColor="text1"/>
          <w:sz w:val="24"/>
          <w:szCs w:val="24"/>
        </w:rPr>
        <w:t>esión</w:t>
      </w:r>
      <w:r w:rsidR="005E398B">
        <w:rPr>
          <w:rFonts w:ascii="AvantGarde Bk BT" w:hAnsi="AvantGarde Bk BT" w:cs="Arial"/>
          <w:color w:val="000000" w:themeColor="text1"/>
          <w:sz w:val="24"/>
          <w:szCs w:val="24"/>
        </w:rPr>
        <w:t xml:space="preserve"> </w:t>
      </w:r>
      <w:r w:rsidR="00856222">
        <w:rPr>
          <w:rFonts w:ascii="AvantGarde Bk BT" w:hAnsi="AvantGarde Bk BT" w:cs="Arial"/>
          <w:color w:val="000000" w:themeColor="text1"/>
          <w:sz w:val="24"/>
          <w:szCs w:val="24"/>
        </w:rPr>
        <w:t>Extrao</w:t>
      </w:r>
      <w:r w:rsidR="003F4889">
        <w:rPr>
          <w:rFonts w:ascii="AvantGarde Bk BT" w:hAnsi="AvantGarde Bk BT" w:cs="Arial"/>
          <w:color w:val="000000" w:themeColor="text1"/>
          <w:sz w:val="24"/>
          <w:szCs w:val="24"/>
        </w:rPr>
        <w:t>rdinaria</w:t>
      </w:r>
      <w:r w:rsidR="00D84AB1">
        <w:rPr>
          <w:rFonts w:ascii="AvantGarde Bk BT" w:hAnsi="AvantGarde Bk BT" w:cs="Arial"/>
          <w:color w:val="000000" w:themeColor="text1"/>
          <w:sz w:val="24"/>
          <w:szCs w:val="24"/>
        </w:rPr>
        <w:t xml:space="preserve"> de </w:t>
      </w:r>
      <w:r w:rsidR="00856222">
        <w:rPr>
          <w:rFonts w:ascii="AvantGarde Bk BT" w:hAnsi="AvantGarde Bk BT" w:cs="Arial"/>
          <w:color w:val="000000" w:themeColor="text1"/>
          <w:sz w:val="24"/>
          <w:szCs w:val="24"/>
        </w:rPr>
        <w:t>15 quince de junio</w:t>
      </w:r>
      <w:r w:rsidR="008C2CD4">
        <w:rPr>
          <w:rFonts w:ascii="AvantGarde Bk BT" w:hAnsi="AvantGarde Bk BT" w:cs="Arial"/>
          <w:color w:val="000000" w:themeColor="text1"/>
          <w:sz w:val="24"/>
          <w:szCs w:val="24"/>
        </w:rPr>
        <w:t xml:space="preserve"> de 2022 dos mil veintidós</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8FBFADB" w:rsidR="00946007" w:rsidRDefault="00946007" w:rsidP="00EE379C">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AF7BE2">
        <w:rPr>
          <w:rFonts w:ascii="AvantGarde Bk BT" w:hAnsi="AvantGarde Bk BT" w:cs="Arial"/>
          <w:color w:val="000000" w:themeColor="text1"/>
          <w:sz w:val="24"/>
          <w:szCs w:val="24"/>
        </w:rPr>
        <w:t>26 veintiséis</w:t>
      </w:r>
      <w:r w:rsidR="003E3B72">
        <w:rPr>
          <w:rFonts w:ascii="AvantGarde Bk BT" w:hAnsi="AvantGarde Bk BT" w:cs="Arial"/>
          <w:color w:val="000000" w:themeColor="text1"/>
          <w:sz w:val="24"/>
          <w:szCs w:val="24"/>
        </w:rPr>
        <w:t xml:space="preserve"> de febrero</w:t>
      </w:r>
      <w:r w:rsidR="00856222">
        <w:rPr>
          <w:rFonts w:ascii="AvantGarde Bk BT" w:hAnsi="AvantGarde Bk BT" w:cs="Arial"/>
          <w:color w:val="000000" w:themeColor="text1"/>
          <w:sz w:val="24"/>
          <w:szCs w:val="24"/>
        </w:rPr>
        <w:t xml:space="preserve"> de 2022 dos mil veintidós</w:t>
      </w:r>
      <w:r w:rsidR="00D41C3F">
        <w:rPr>
          <w:rFonts w:ascii="AvantGarde Bk BT" w:hAnsi="AvantGarde Bk BT" w:cs="Arial"/>
          <w:color w:val="000000" w:themeColor="text1"/>
          <w:sz w:val="24"/>
          <w:szCs w:val="24"/>
        </w:rPr>
        <w:t>,</w:t>
      </w:r>
      <w:r w:rsidR="008E1D64">
        <w:rPr>
          <w:rFonts w:ascii="AvantGarde Bk BT" w:hAnsi="AvantGarde Bk BT" w:cs="Arial"/>
          <w:color w:val="000000" w:themeColor="text1"/>
          <w:sz w:val="24"/>
          <w:szCs w:val="24"/>
        </w:rPr>
        <w:t xml:space="preserve"> </w:t>
      </w:r>
      <w:r w:rsidR="00D41C3F">
        <w:rPr>
          <w:rFonts w:ascii="AvantGarde Bk BT" w:hAnsi="AvantGarde Bk BT" w:cs="Arial"/>
          <w:color w:val="000000" w:themeColor="text1"/>
          <w:sz w:val="24"/>
          <w:szCs w:val="24"/>
        </w:rPr>
        <w:t>el recurrente envió una solicitud de información</w:t>
      </w:r>
      <w:r w:rsidR="006F7D10">
        <w:rPr>
          <w:rFonts w:ascii="AvantGarde Bk BT" w:hAnsi="AvantGarde Bk BT" w:cs="Arial"/>
          <w:color w:val="000000" w:themeColor="text1"/>
          <w:sz w:val="24"/>
          <w:szCs w:val="24"/>
        </w:rPr>
        <w:t xml:space="preserve"> </w:t>
      </w:r>
      <w:r w:rsidR="00D41C3F">
        <w:rPr>
          <w:rFonts w:ascii="AvantGarde Bk BT" w:hAnsi="AvantGarde Bk BT" w:cs="Arial"/>
          <w:color w:val="000000" w:themeColor="text1"/>
          <w:sz w:val="24"/>
          <w:szCs w:val="24"/>
        </w:rPr>
        <w:t xml:space="preserve">través de la Plataforma Nacional de Transparencia, misma que fue recibida por </w:t>
      </w:r>
      <w:r w:rsidR="003E3B72">
        <w:rPr>
          <w:rFonts w:ascii="AvantGarde Bk BT" w:hAnsi="AvantGarde Bk BT" w:cs="Arial"/>
          <w:color w:val="000000" w:themeColor="text1"/>
          <w:sz w:val="24"/>
          <w:szCs w:val="24"/>
        </w:rPr>
        <w:t>la</w:t>
      </w:r>
      <w:r w:rsidR="00856222">
        <w:rPr>
          <w:rFonts w:ascii="AvantGarde Bk BT" w:hAnsi="AvantGarde Bk BT" w:cs="Arial"/>
          <w:color w:val="000000" w:themeColor="text1"/>
          <w:sz w:val="24"/>
          <w:szCs w:val="24"/>
        </w:rPr>
        <w:t xml:space="preserve"> </w:t>
      </w:r>
      <w:r w:rsidR="00AF7BE2">
        <w:rPr>
          <w:rFonts w:ascii="AvantGarde Bk BT" w:hAnsi="AvantGarde Bk BT" w:cs="Arial"/>
          <w:b/>
          <w:color w:val="000000" w:themeColor="text1"/>
          <w:sz w:val="24"/>
          <w:szCs w:val="24"/>
        </w:rPr>
        <w:t>SECRETARÍA DE EDUCACIÓN DEL GOBIERNO DEL ESTADO</w:t>
      </w:r>
      <w:r w:rsidR="00195AE8">
        <w:rPr>
          <w:rFonts w:ascii="AvantGarde Bk BT" w:hAnsi="AvantGarde Bk BT" w:cs="Arial"/>
          <w:b/>
          <w:color w:val="000000" w:themeColor="text1"/>
          <w:sz w:val="24"/>
          <w:szCs w:val="24"/>
        </w:rPr>
        <w:t>,</w:t>
      </w:r>
      <w:r w:rsidR="00D41C3F">
        <w:rPr>
          <w:rFonts w:ascii="AvantGarde Bk BT" w:hAnsi="AvantGarde Bk BT" w:cs="Arial"/>
          <w:b/>
          <w:color w:val="000000" w:themeColor="text1"/>
          <w:sz w:val="24"/>
          <w:szCs w:val="24"/>
        </w:rPr>
        <w:t xml:space="preserve"> </w:t>
      </w:r>
      <w:r w:rsidR="00A910DC">
        <w:rPr>
          <w:rFonts w:ascii="AvantGarde Bk BT" w:hAnsi="AvantGarde Bk BT" w:cs="Arial"/>
          <w:color w:val="000000" w:themeColor="text1"/>
          <w:sz w:val="24"/>
          <w:szCs w:val="24"/>
        </w:rPr>
        <w:t xml:space="preserve">el </w:t>
      </w:r>
      <w:r w:rsidR="00856222">
        <w:rPr>
          <w:rFonts w:ascii="AvantGarde Bk BT" w:hAnsi="AvantGarde Bk BT" w:cs="Arial"/>
          <w:color w:val="000000" w:themeColor="text1"/>
          <w:sz w:val="24"/>
          <w:szCs w:val="24"/>
        </w:rPr>
        <w:t>día</w:t>
      </w:r>
      <w:r w:rsidR="00A910DC">
        <w:rPr>
          <w:rFonts w:ascii="AvantGarde Bk BT" w:hAnsi="AvantGarde Bk BT" w:cs="Arial"/>
          <w:color w:val="000000" w:themeColor="text1"/>
          <w:sz w:val="24"/>
          <w:szCs w:val="24"/>
        </w:rPr>
        <w:t xml:space="preserve"> </w:t>
      </w:r>
      <w:r w:rsidR="00AF7BE2">
        <w:rPr>
          <w:rFonts w:ascii="AvantGarde Bk BT" w:hAnsi="AvantGarde Bk BT" w:cs="Arial"/>
          <w:color w:val="000000" w:themeColor="text1"/>
          <w:sz w:val="24"/>
          <w:szCs w:val="24"/>
        </w:rPr>
        <w:t>28 veintiocho</w:t>
      </w:r>
      <w:r w:rsidR="003E3B72">
        <w:rPr>
          <w:rFonts w:ascii="AvantGarde Bk BT" w:hAnsi="AvantGarde Bk BT" w:cs="Arial"/>
          <w:color w:val="000000" w:themeColor="text1"/>
          <w:sz w:val="24"/>
          <w:szCs w:val="24"/>
        </w:rPr>
        <w:t xml:space="preserve"> de febrero</w:t>
      </w:r>
      <w:r w:rsidR="00A910DC">
        <w:rPr>
          <w:rFonts w:ascii="AvantGarde Bk BT" w:hAnsi="AvantGarde Bk BT" w:cs="Arial"/>
          <w:color w:val="000000" w:themeColor="text1"/>
          <w:sz w:val="24"/>
          <w:szCs w:val="24"/>
        </w:rPr>
        <w:t xml:space="preserve"> de la misma anualidad</w:t>
      </w:r>
      <w:r w:rsidR="00856222">
        <w:rPr>
          <w:rFonts w:ascii="AvantGarde Bk BT" w:hAnsi="AvantGarde Bk BT" w:cs="Arial"/>
          <w:color w:val="000000" w:themeColor="text1"/>
          <w:sz w:val="24"/>
          <w:szCs w:val="24"/>
        </w:rPr>
        <w:t xml:space="preserve">, bajo el número de folio </w:t>
      </w:r>
      <w:r w:rsidR="00AF7BE2" w:rsidRPr="00AF7BE2">
        <w:rPr>
          <w:rFonts w:ascii="AvantGarde Bk BT" w:hAnsi="AvantGarde Bk BT" w:cs="Arial"/>
          <w:color w:val="000000" w:themeColor="text1"/>
          <w:sz w:val="24"/>
          <w:szCs w:val="24"/>
        </w:rPr>
        <w:t>241230022000126</w:t>
      </w:r>
      <w:r w:rsidR="000C51D7">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7FDC9825" w14:textId="7F5EB118" w:rsidR="003E3B72" w:rsidRPr="0014179A" w:rsidRDefault="00946007" w:rsidP="003E3B72">
      <w:pPr>
        <w:pStyle w:val="corte4fondo"/>
        <w:tabs>
          <w:tab w:val="left" w:pos="567"/>
        </w:tabs>
        <w:ind w:left="113" w:firstLine="680"/>
        <w:rPr>
          <w:rFonts w:ascii="AvantGarde Bk BT" w:hAnsi="AvantGarde Bk BT" w:cs="Arial"/>
          <w:color w:val="000000" w:themeColor="text1"/>
          <w:sz w:val="24"/>
          <w:szCs w:val="24"/>
        </w:rPr>
      </w:pPr>
      <w:r w:rsidRPr="0088762F">
        <w:rPr>
          <w:rFonts w:ascii="AvantGarde Bk BT" w:hAnsi="AvantGarde Bk BT" w:cs="Arial"/>
          <w:b/>
          <w:color w:val="000000" w:themeColor="text1"/>
          <w:sz w:val="24"/>
          <w:szCs w:val="24"/>
        </w:rPr>
        <w:t xml:space="preserve">SEGUNDO. </w:t>
      </w:r>
      <w:r w:rsidR="003E3B72" w:rsidRPr="0014179A">
        <w:rPr>
          <w:rFonts w:ascii="AvantGarde Bk BT" w:hAnsi="AvantGarde Bk BT" w:cs="Arial"/>
          <w:b/>
          <w:color w:val="000000" w:themeColor="text1"/>
          <w:sz w:val="24"/>
          <w:szCs w:val="24"/>
        </w:rPr>
        <w:t xml:space="preserve">Respuesta a la solicitud de acceso a la información pública. </w:t>
      </w:r>
      <w:r w:rsidR="003E3B72" w:rsidRPr="0014179A">
        <w:rPr>
          <w:rFonts w:ascii="AvantGarde Bk BT" w:hAnsi="AvantGarde Bk BT" w:cs="Arial"/>
          <w:color w:val="000000" w:themeColor="text1"/>
          <w:sz w:val="24"/>
          <w:szCs w:val="24"/>
        </w:rPr>
        <w:t xml:space="preserve">El </w:t>
      </w:r>
      <w:r w:rsidR="008F6D6F">
        <w:rPr>
          <w:rFonts w:ascii="AvantGarde Bk BT" w:hAnsi="AvantGarde Bk BT" w:cs="Arial"/>
          <w:color w:val="000000" w:themeColor="text1"/>
          <w:sz w:val="24"/>
          <w:szCs w:val="24"/>
        </w:rPr>
        <w:t>08 ocho</w:t>
      </w:r>
      <w:r w:rsidR="003E3B72">
        <w:rPr>
          <w:rFonts w:ascii="AvantGarde Bk BT" w:hAnsi="AvantGarde Bk BT" w:cs="Arial"/>
          <w:color w:val="000000" w:themeColor="text1"/>
          <w:sz w:val="24"/>
          <w:szCs w:val="24"/>
        </w:rPr>
        <w:t xml:space="preserve"> de marzo de 2022 dos mil veintidós </w:t>
      </w:r>
      <w:r w:rsidR="003E3B72" w:rsidRPr="0014179A">
        <w:rPr>
          <w:rFonts w:ascii="AvantGarde Bk BT" w:hAnsi="AvantGarde Bk BT" w:cs="Arial"/>
          <w:color w:val="000000" w:themeColor="text1"/>
          <w:sz w:val="24"/>
          <w:szCs w:val="24"/>
        </w:rPr>
        <w:t>el sujeto obligado otorgó contestación a la solicitud de acceso.</w:t>
      </w:r>
    </w:p>
    <w:p w14:paraId="622A52D1" w14:textId="77777777" w:rsidR="003E3B72" w:rsidRDefault="003E3B72" w:rsidP="005E398B">
      <w:pPr>
        <w:pStyle w:val="corte4fondo"/>
        <w:tabs>
          <w:tab w:val="left" w:pos="567"/>
        </w:tabs>
        <w:ind w:left="113" w:firstLine="680"/>
        <w:rPr>
          <w:rFonts w:ascii="AvantGarde Bk BT" w:hAnsi="AvantGarde Bk BT" w:cs="Arial"/>
          <w:b/>
          <w:color w:val="000000" w:themeColor="text1"/>
          <w:sz w:val="24"/>
          <w:szCs w:val="24"/>
        </w:rPr>
      </w:pPr>
    </w:p>
    <w:p w14:paraId="639C9C33" w14:textId="21C28D70" w:rsidR="00946007" w:rsidRPr="00B41C93" w:rsidRDefault="003E3B72" w:rsidP="005E398B">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5B1160" w:rsidRPr="007C5605">
        <w:rPr>
          <w:rFonts w:ascii="AvantGarde Bk BT" w:hAnsi="AvantGarde Bk BT" w:cs="Arial"/>
          <w:b/>
          <w:color w:val="000000" w:themeColor="text1"/>
          <w:sz w:val="24"/>
          <w:szCs w:val="24"/>
        </w:rPr>
        <w:t>Interposición del recurso.</w:t>
      </w:r>
      <w:r w:rsidR="005B1160" w:rsidRPr="007C5605">
        <w:rPr>
          <w:rFonts w:ascii="AvantGarde Bk BT" w:hAnsi="AvantGarde Bk BT" w:cs="Arial"/>
          <w:color w:val="000000" w:themeColor="text1"/>
          <w:sz w:val="24"/>
          <w:szCs w:val="24"/>
        </w:rPr>
        <w:t xml:space="preserve"> El </w:t>
      </w:r>
      <w:r w:rsidR="008F6D6F">
        <w:rPr>
          <w:rFonts w:ascii="AvantGarde Bk BT" w:hAnsi="AvantGarde Bk BT" w:cs="Arial"/>
          <w:color w:val="000000" w:themeColor="text1"/>
          <w:sz w:val="24"/>
          <w:szCs w:val="24"/>
        </w:rPr>
        <w:t>22 veintidós</w:t>
      </w:r>
      <w:r>
        <w:rPr>
          <w:rFonts w:ascii="AvantGarde Bk BT" w:hAnsi="AvantGarde Bk BT" w:cs="Arial"/>
          <w:color w:val="000000" w:themeColor="text1"/>
          <w:sz w:val="24"/>
          <w:szCs w:val="24"/>
        </w:rPr>
        <w:t xml:space="preserve"> de marzo</w:t>
      </w:r>
      <w:r w:rsidR="005B1160">
        <w:rPr>
          <w:rFonts w:ascii="AvantGarde Bk BT" w:hAnsi="AvantGarde Bk BT" w:cs="Arial"/>
          <w:color w:val="000000" w:themeColor="text1"/>
          <w:sz w:val="24"/>
          <w:szCs w:val="24"/>
        </w:rPr>
        <w:t xml:space="preserve"> de 2022 dos mil veintidós</w:t>
      </w:r>
      <w:r w:rsidR="005B1160" w:rsidRPr="007C5605">
        <w:rPr>
          <w:rFonts w:ascii="AvantGarde Bk BT" w:hAnsi="AvantGarde Bk BT" w:cs="Arial"/>
          <w:color w:val="000000" w:themeColor="text1"/>
          <w:sz w:val="24"/>
          <w:szCs w:val="24"/>
        </w:rPr>
        <w:t xml:space="preserve"> </w:t>
      </w:r>
      <w:r w:rsidR="005B1160">
        <w:rPr>
          <w:rFonts w:ascii="AvantGarde Bk BT" w:hAnsi="AvantGarde Bk BT" w:cs="Arial"/>
          <w:color w:val="000000" w:themeColor="text1"/>
          <w:sz w:val="24"/>
          <w:szCs w:val="24"/>
        </w:rPr>
        <w:t>el</w:t>
      </w:r>
      <w:r w:rsidR="005B1160" w:rsidRPr="007C5605">
        <w:rPr>
          <w:rFonts w:ascii="AvantGarde Bk BT" w:hAnsi="AvantGarde Bk BT" w:cs="Arial"/>
          <w:color w:val="000000" w:themeColor="text1"/>
          <w:sz w:val="24"/>
          <w:szCs w:val="24"/>
        </w:rPr>
        <w:t xml:space="preserve"> solicitante de la información interpuso el recurso de revisión en contra de la respuesta </w:t>
      </w:r>
      <w:r w:rsidR="005B1160">
        <w:rPr>
          <w:rFonts w:ascii="AvantGarde Bk BT" w:hAnsi="AvantGarde Bk BT" w:cs="Arial"/>
          <w:color w:val="000000" w:themeColor="text1"/>
          <w:sz w:val="24"/>
          <w:szCs w:val="24"/>
        </w:rPr>
        <w:t>a la solicitud.</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AAFA49F" w:rsidR="00946007" w:rsidRDefault="003E3B72"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5B1160"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5B1160" w:rsidRPr="007C5605">
        <w:rPr>
          <w:rFonts w:ascii="AvantGarde Bk BT" w:hAnsi="AvantGarde Bk BT" w:cs="Arial"/>
          <w:color w:val="000000" w:themeColor="text1"/>
          <w:sz w:val="24"/>
          <w:szCs w:val="24"/>
        </w:rPr>
        <w:t xml:space="preserve"> Mediante auto del </w:t>
      </w:r>
      <w:r w:rsidR="008F6D6F">
        <w:rPr>
          <w:rFonts w:ascii="AvantGarde Bk BT" w:hAnsi="AvantGarde Bk BT" w:cs="Arial"/>
          <w:color w:val="000000" w:themeColor="text1"/>
          <w:sz w:val="24"/>
          <w:szCs w:val="24"/>
        </w:rPr>
        <w:t>29 veintinueve</w:t>
      </w:r>
      <w:r>
        <w:rPr>
          <w:rFonts w:ascii="AvantGarde Bk BT" w:hAnsi="AvantGarde Bk BT" w:cs="Arial"/>
          <w:color w:val="000000" w:themeColor="text1"/>
          <w:sz w:val="24"/>
          <w:szCs w:val="24"/>
        </w:rPr>
        <w:t xml:space="preserve"> de marzo</w:t>
      </w:r>
      <w:r w:rsidR="005B1160">
        <w:rPr>
          <w:rFonts w:ascii="AvantGarde Bk BT" w:hAnsi="AvantGarde Bk BT" w:cs="Arial"/>
          <w:color w:val="000000" w:themeColor="text1"/>
          <w:sz w:val="24"/>
          <w:szCs w:val="24"/>
        </w:rPr>
        <w:t xml:space="preserve"> de 2022 dos mil veintidós</w:t>
      </w:r>
      <w:r w:rsidR="005B1160"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sidR="005B1160">
        <w:rPr>
          <w:rFonts w:ascii="AvantGarde Bk BT" w:hAnsi="AvantGarde Bk BT" w:cs="Arial"/>
          <w:color w:val="000000" w:themeColor="text1"/>
          <w:sz w:val="24"/>
          <w:szCs w:val="24"/>
        </w:rPr>
        <w:t>Licenciado David Enrique Menchaca Zúñiga</w:t>
      </w:r>
      <w:r w:rsidR="005B1160"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0BE8D33B" w14:textId="291EF584" w:rsidR="00274F49" w:rsidRPr="007C5605" w:rsidRDefault="003E3B72" w:rsidP="00274F49">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74F49" w:rsidRPr="007C5605">
        <w:rPr>
          <w:rFonts w:ascii="AvantGarde Bk BT" w:hAnsi="AvantGarde Bk BT" w:cs="Arial"/>
          <w:b/>
          <w:color w:val="000000" w:themeColor="text1"/>
          <w:sz w:val="24"/>
          <w:szCs w:val="24"/>
        </w:rPr>
        <w:t xml:space="preserve">Auto de </w:t>
      </w:r>
      <w:r w:rsidR="00274F49">
        <w:rPr>
          <w:rFonts w:ascii="AvantGarde Bk BT" w:hAnsi="AvantGarde Bk BT" w:cs="Arial"/>
          <w:b/>
          <w:color w:val="000000" w:themeColor="text1"/>
          <w:sz w:val="24"/>
          <w:szCs w:val="24"/>
        </w:rPr>
        <w:t>admisión</w:t>
      </w:r>
      <w:r w:rsidR="00274F49" w:rsidRPr="007C5605">
        <w:rPr>
          <w:rFonts w:ascii="AvantGarde Bk BT" w:hAnsi="AvantGarde Bk BT" w:cs="Arial"/>
          <w:b/>
          <w:color w:val="000000" w:themeColor="text1"/>
          <w:sz w:val="24"/>
          <w:szCs w:val="24"/>
        </w:rPr>
        <w:t>.</w:t>
      </w:r>
      <w:r w:rsidR="00274F49" w:rsidRPr="007C5605">
        <w:rPr>
          <w:rFonts w:ascii="AvantGarde Bk BT" w:hAnsi="AvantGarde Bk BT" w:cs="Arial"/>
          <w:color w:val="000000" w:themeColor="text1"/>
          <w:sz w:val="24"/>
          <w:szCs w:val="24"/>
        </w:rPr>
        <w:t xml:space="preserve"> Por proveído del </w:t>
      </w:r>
      <w:r w:rsidR="008F6D6F">
        <w:rPr>
          <w:rFonts w:ascii="AvantGarde Bk BT" w:hAnsi="AvantGarde Bk BT" w:cs="Arial"/>
          <w:color w:val="000000" w:themeColor="text1"/>
          <w:sz w:val="24"/>
          <w:szCs w:val="24"/>
        </w:rPr>
        <w:t>31 treinta y uno</w:t>
      </w:r>
      <w:r>
        <w:rPr>
          <w:rFonts w:ascii="AvantGarde Bk BT" w:hAnsi="AvantGarde Bk BT" w:cs="Arial"/>
          <w:color w:val="000000" w:themeColor="text1"/>
          <w:sz w:val="24"/>
          <w:szCs w:val="24"/>
        </w:rPr>
        <w:t xml:space="preserve"> de marzo</w:t>
      </w:r>
      <w:r w:rsidR="00274F49">
        <w:rPr>
          <w:rFonts w:ascii="AvantGarde Bk BT" w:hAnsi="AvantGarde Bk BT" w:cs="Arial"/>
          <w:color w:val="000000" w:themeColor="text1"/>
          <w:sz w:val="24"/>
          <w:szCs w:val="24"/>
        </w:rPr>
        <w:t xml:space="preserve"> de 2022 dos mil veintidós</w:t>
      </w:r>
      <w:r w:rsidR="00274F49" w:rsidRPr="007C5605">
        <w:rPr>
          <w:rFonts w:ascii="AvantGarde Bk BT" w:hAnsi="AvantGarde Bk BT" w:cs="Arial"/>
          <w:color w:val="000000" w:themeColor="text1"/>
          <w:sz w:val="24"/>
          <w:szCs w:val="24"/>
        </w:rPr>
        <w:t xml:space="preserve"> el Comisionado Ponente:</w:t>
      </w:r>
    </w:p>
    <w:p w14:paraId="7DFC3B6C" w14:textId="77777777" w:rsidR="00274F49" w:rsidRPr="007C5605" w:rsidRDefault="00274F49" w:rsidP="00274F49">
      <w:pPr>
        <w:pStyle w:val="corte4fondo"/>
        <w:tabs>
          <w:tab w:val="left" w:pos="567"/>
        </w:tabs>
        <w:ind w:left="113"/>
        <w:rPr>
          <w:rFonts w:ascii="AvantGarde Bk BT" w:hAnsi="AvantGarde Bk BT" w:cs="Arial"/>
          <w:color w:val="000000" w:themeColor="text1"/>
          <w:sz w:val="24"/>
          <w:szCs w:val="24"/>
        </w:rPr>
      </w:pPr>
    </w:p>
    <w:p w14:paraId="508098E4" w14:textId="72848729" w:rsidR="00274F49" w:rsidRPr="007C5605" w:rsidRDefault="00274F49" w:rsidP="00274F4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w:t>
      </w:r>
      <w:r w:rsidR="008F6D6F">
        <w:rPr>
          <w:rFonts w:ascii="AvantGarde Bk BT" w:hAnsi="AvantGarde Bk BT" w:cs="Arial"/>
          <w:color w:val="000000" w:themeColor="text1"/>
          <w:sz w:val="24"/>
          <w:szCs w:val="24"/>
        </w:rPr>
        <w:t>establecida en la fracción V</w:t>
      </w:r>
      <w:r>
        <w:rPr>
          <w:rFonts w:ascii="AvantGarde Bk BT" w:hAnsi="AvantGarde Bk BT" w:cs="Arial"/>
          <w:color w:val="000000" w:themeColor="text1"/>
          <w:sz w:val="24"/>
          <w:szCs w:val="24"/>
        </w:rPr>
        <w:t xml:space="preserve"> del artículo 167 de la Ley de la materia.</w:t>
      </w:r>
    </w:p>
    <w:p w14:paraId="70764A00" w14:textId="147AD03B" w:rsidR="00274F49" w:rsidRPr="00BF7B76" w:rsidRDefault="00274F49" w:rsidP="00274F49">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8F6D6F">
        <w:rPr>
          <w:rFonts w:ascii="AvantGarde Bk BT" w:hAnsi="AvantGarde Bk BT" w:cs="Arial"/>
          <w:b/>
          <w:color w:val="000000" w:themeColor="text1"/>
          <w:sz w:val="24"/>
          <w:szCs w:val="24"/>
        </w:rPr>
        <w:t>758</w:t>
      </w:r>
      <w:r>
        <w:rPr>
          <w:rFonts w:ascii="AvantGarde Bk BT" w:hAnsi="AvantGarde Bk BT" w:cs="Arial"/>
          <w:b/>
          <w:color w:val="000000" w:themeColor="text1"/>
          <w:sz w:val="24"/>
          <w:szCs w:val="24"/>
        </w:rPr>
        <w:t>/2021-1 SIGEMI-SICOM</w:t>
      </w:r>
      <w:r w:rsidRPr="00BF7B76">
        <w:rPr>
          <w:rFonts w:ascii="AvantGarde Bk BT" w:hAnsi="AvantGarde Bk BT" w:cs="Arial"/>
          <w:b/>
          <w:color w:val="000000" w:themeColor="text1"/>
          <w:sz w:val="24"/>
          <w:szCs w:val="24"/>
        </w:rPr>
        <w:t>.</w:t>
      </w:r>
    </w:p>
    <w:p w14:paraId="0501E6C7" w14:textId="1EEDF46E" w:rsidR="00274F49" w:rsidRPr="00FB0B93" w:rsidRDefault="00274F49" w:rsidP="00274F49">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3E3B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l</w:t>
      </w:r>
      <w:r w:rsidR="003E3B72">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sidR="008F6D6F">
        <w:rPr>
          <w:rFonts w:ascii="AvantGarde Bk BT" w:hAnsi="AvantGarde Bk BT" w:cs="Arial"/>
          <w:b/>
          <w:color w:val="000000" w:themeColor="text1"/>
          <w:sz w:val="24"/>
          <w:szCs w:val="24"/>
        </w:rPr>
        <w:t>SECRETARÍA DE EDUCACIÓN DEL GOBIERNO DEL ESTADO,</w:t>
      </w:r>
      <w:r>
        <w:rPr>
          <w:rFonts w:ascii="AvantGarde Bk BT" w:hAnsi="AvantGarde Bk BT" w:cs="Arial"/>
          <w:b/>
          <w:color w:val="000000" w:themeColor="text1"/>
          <w:sz w:val="24"/>
          <w:szCs w:val="24"/>
        </w:rPr>
        <w:t xml:space="preserve">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34FF0EAD" w14:textId="77777777" w:rsidR="00274F49" w:rsidRDefault="00274F49" w:rsidP="00274F4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37E2C709" w14:textId="77777777" w:rsidR="00274F49" w:rsidRDefault="00274F49" w:rsidP="00274F49">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11FA62FD" w14:textId="77777777" w:rsidR="00274F49" w:rsidRDefault="00274F49" w:rsidP="00274F49">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DB438A9" w14:textId="77777777" w:rsidR="00274F49" w:rsidRDefault="00274F49" w:rsidP="00274F49">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5EE8071" w14:textId="77777777" w:rsidR="00274F49" w:rsidRDefault="00274F49" w:rsidP="00274F49">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79C228BE" w14:textId="77777777" w:rsidR="00274F49" w:rsidRPr="00774B90" w:rsidRDefault="00274F49" w:rsidP="00274F49">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8A1FBFC" w14:textId="77777777" w:rsidR="00274F49" w:rsidRDefault="00274F49" w:rsidP="00274F4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694CA8DE" w14:textId="77777777" w:rsidR="00274F49" w:rsidRDefault="00274F49" w:rsidP="00274F4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249E0B0" w14:textId="15E5055F"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18A3B50C" w14:textId="2A048346" w:rsidR="00274F49" w:rsidRDefault="003E3B72" w:rsidP="00274F4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274F49" w:rsidRPr="007C5605">
        <w:rPr>
          <w:rFonts w:ascii="AvantGarde Bk BT" w:hAnsi="AvantGarde Bk BT" w:cs="Arial"/>
          <w:b/>
          <w:color w:val="000000" w:themeColor="text1"/>
          <w:sz w:val="24"/>
          <w:szCs w:val="24"/>
        </w:rPr>
        <w:t>Rendición del informe de</w:t>
      </w:r>
      <w:r w:rsidR="00274F49">
        <w:rPr>
          <w:rFonts w:ascii="AvantGarde Bk BT" w:hAnsi="AvantGarde Bk BT" w:cs="Arial"/>
          <w:b/>
          <w:color w:val="000000" w:themeColor="text1"/>
          <w:sz w:val="24"/>
          <w:szCs w:val="24"/>
        </w:rPr>
        <w:t>l sujeto obligado</w:t>
      </w:r>
      <w:r w:rsidR="00274F49" w:rsidRPr="007C5605">
        <w:rPr>
          <w:rFonts w:ascii="AvantGarde Bk BT" w:hAnsi="AvantGarde Bk BT" w:cs="Arial"/>
          <w:b/>
          <w:color w:val="000000" w:themeColor="text1"/>
          <w:sz w:val="24"/>
          <w:szCs w:val="24"/>
        </w:rPr>
        <w:t>.</w:t>
      </w:r>
      <w:r w:rsidR="00274F49" w:rsidRPr="007C5605">
        <w:rPr>
          <w:rFonts w:ascii="AvantGarde Bk BT" w:hAnsi="AvantGarde Bk BT" w:cs="Arial"/>
          <w:color w:val="000000" w:themeColor="text1"/>
          <w:sz w:val="24"/>
          <w:szCs w:val="24"/>
        </w:rPr>
        <w:t xml:space="preserve"> </w:t>
      </w:r>
      <w:r w:rsidR="00274F49">
        <w:rPr>
          <w:rFonts w:ascii="AvantGarde Bk BT" w:hAnsi="AvantGarde Bk BT" w:cs="Arial"/>
          <w:color w:val="000000" w:themeColor="text1"/>
          <w:sz w:val="24"/>
          <w:szCs w:val="24"/>
        </w:rPr>
        <w:t xml:space="preserve">Mediante el auto del </w:t>
      </w:r>
      <w:r w:rsidR="008F6D6F">
        <w:rPr>
          <w:rFonts w:ascii="AvantGarde Bk BT" w:hAnsi="AvantGarde Bk BT" w:cs="Arial"/>
          <w:color w:val="000000" w:themeColor="text1"/>
          <w:sz w:val="24"/>
          <w:szCs w:val="24"/>
        </w:rPr>
        <w:t>11 once</w:t>
      </w:r>
      <w:r>
        <w:rPr>
          <w:rFonts w:ascii="AvantGarde Bk BT" w:hAnsi="AvantGarde Bk BT" w:cs="Arial"/>
          <w:color w:val="000000" w:themeColor="text1"/>
          <w:sz w:val="24"/>
          <w:szCs w:val="24"/>
        </w:rPr>
        <w:t xml:space="preserve"> </w:t>
      </w:r>
      <w:r w:rsidR="00274F49">
        <w:rPr>
          <w:rFonts w:ascii="AvantGarde Bk BT" w:hAnsi="AvantGarde Bk BT" w:cs="Arial"/>
          <w:color w:val="000000" w:themeColor="text1"/>
          <w:sz w:val="24"/>
          <w:szCs w:val="24"/>
        </w:rPr>
        <w:t>de mayo de 2022 dos mil veintidós el ponente:</w:t>
      </w:r>
    </w:p>
    <w:p w14:paraId="5B6559C9" w14:textId="77777777" w:rsidR="00274F49" w:rsidRDefault="00274F49" w:rsidP="00274F49">
      <w:pPr>
        <w:pStyle w:val="corte4fondo"/>
        <w:tabs>
          <w:tab w:val="left" w:pos="567"/>
        </w:tabs>
        <w:rPr>
          <w:rFonts w:ascii="AvantGarde Bk BT" w:hAnsi="AvantGarde Bk BT" w:cs="Arial"/>
          <w:color w:val="000000" w:themeColor="text1"/>
          <w:sz w:val="24"/>
          <w:szCs w:val="24"/>
        </w:rPr>
      </w:pPr>
    </w:p>
    <w:p w14:paraId="5A325859" w14:textId="2F6F9761" w:rsidR="00274F49" w:rsidRPr="004A708B" w:rsidRDefault="00274F49" w:rsidP="00274F49">
      <w:pPr>
        <w:pStyle w:val="corte4fondo"/>
        <w:numPr>
          <w:ilvl w:val="0"/>
          <w:numId w:val="2"/>
        </w:numPr>
        <w:tabs>
          <w:tab w:val="left" w:pos="567"/>
        </w:tabs>
        <w:rPr>
          <w:rFonts w:ascii="AvantGarde Bk BT" w:hAnsi="AvantGarde Bk BT" w:cs="Arial"/>
          <w:color w:val="FF0000"/>
          <w:sz w:val="24"/>
          <w:szCs w:val="24"/>
        </w:rPr>
      </w:pPr>
      <w:r>
        <w:rPr>
          <w:rFonts w:ascii="AvantGarde Bk BT" w:hAnsi="AvantGarde Bk BT" w:cs="Arial"/>
          <w:color w:val="000000" w:themeColor="text1"/>
          <w:sz w:val="24"/>
          <w:szCs w:val="24"/>
        </w:rPr>
        <w:t xml:space="preserve">Tuvo por recibido oficio </w:t>
      </w:r>
      <w:r w:rsidRPr="00CC06D5">
        <w:rPr>
          <w:rFonts w:ascii="AvantGarde Bk BT" w:hAnsi="AvantGarde Bk BT" w:cs="Arial"/>
          <w:color w:val="000000" w:themeColor="text1"/>
          <w:sz w:val="24"/>
          <w:szCs w:val="24"/>
        </w:rPr>
        <w:t>número</w:t>
      </w:r>
      <w:r w:rsidR="004A0DBB">
        <w:rPr>
          <w:rFonts w:ascii="AvantGarde Bk BT" w:hAnsi="AvantGarde Bk BT" w:cs="Arial"/>
          <w:color w:val="000000" w:themeColor="text1"/>
          <w:sz w:val="24"/>
          <w:szCs w:val="24"/>
        </w:rPr>
        <w:t xml:space="preserve"> </w:t>
      </w:r>
      <w:r w:rsidR="008F6D6F">
        <w:rPr>
          <w:rFonts w:ascii="AvantGarde Bk BT" w:hAnsi="AvantGarde Bk BT" w:cs="Arial"/>
          <w:color w:val="000000" w:themeColor="text1"/>
          <w:sz w:val="24"/>
          <w:szCs w:val="24"/>
        </w:rPr>
        <w:t>317/0172</w:t>
      </w:r>
      <w:r>
        <w:rPr>
          <w:rFonts w:ascii="AvantGarde Bk BT" w:hAnsi="AvantGarde Bk BT" w:cs="Arial"/>
          <w:color w:val="000000" w:themeColor="text1"/>
          <w:sz w:val="24"/>
          <w:szCs w:val="24"/>
        </w:rPr>
        <w:t xml:space="preserve">/2022, </w:t>
      </w:r>
      <w:r w:rsidRPr="000028AA">
        <w:rPr>
          <w:rFonts w:ascii="AvantGarde Bk BT" w:hAnsi="AvantGarde Bk BT" w:cs="Arial"/>
          <w:sz w:val="24"/>
          <w:szCs w:val="24"/>
        </w:rPr>
        <w:t xml:space="preserve">signado </w:t>
      </w:r>
      <w:r>
        <w:rPr>
          <w:rFonts w:ascii="AvantGarde Bk BT" w:hAnsi="AvantGarde Bk BT" w:cs="Arial"/>
          <w:sz w:val="24"/>
          <w:szCs w:val="24"/>
        </w:rPr>
        <w:t xml:space="preserve">por </w:t>
      </w:r>
      <w:r w:rsidR="008F6D6F">
        <w:rPr>
          <w:rFonts w:ascii="AvantGarde Bk BT" w:hAnsi="AvantGarde Bk BT" w:cs="Arial"/>
          <w:sz w:val="24"/>
          <w:szCs w:val="24"/>
        </w:rPr>
        <w:t>Gerardo Onofre Salazar</w:t>
      </w:r>
      <w:r w:rsidRPr="000028AA">
        <w:rPr>
          <w:rFonts w:ascii="AvantGarde Bk BT" w:hAnsi="AvantGarde Bk BT" w:cs="Arial"/>
          <w:sz w:val="24"/>
          <w:szCs w:val="24"/>
        </w:rPr>
        <w:t>,</w:t>
      </w:r>
      <w:r>
        <w:rPr>
          <w:rFonts w:ascii="AvantGarde Bk BT" w:hAnsi="AvantGarde Bk BT" w:cs="Arial"/>
          <w:sz w:val="24"/>
          <w:szCs w:val="24"/>
        </w:rPr>
        <w:t xml:space="preserve"> Titular de la Unidad de Transparencia del Sujeto Obligado, con </w:t>
      </w:r>
      <w:r w:rsidR="004A0DBB">
        <w:rPr>
          <w:rFonts w:ascii="AvantGarde Bk BT" w:hAnsi="AvantGarde Bk BT" w:cs="Arial"/>
          <w:sz w:val="24"/>
          <w:szCs w:val="24"/>
        </w:rPr>
        <w:t>un anexo</w:t>
      </w:r>
      <w:r>
        <w:rPr>
          <w:rFonts w:ascii="AvantGarde Bk BT" w:hAnsi="AvantGarde Bk BT" w:cs="Arial"/>
          <w:sz w:val="24"/>
          <w:szCs w:val="24"/>
        </w:rPr>
        <w:t xml:space="preserve">, </w:t>
      </w:r>
      <w:r w:rsidRPr="000028AA">
        <w:rPr>
          <w:rFonts w:ascii="AvantGarde Bk BT" w:hAnsi="AvantGarde Bk BT" w:cs="Arial"/>
          <w:sz w:val="24"/>
          <w:szCs w:val="24"/>
        </w:rPr>
        <w:t xml:space="preserve">recibido en este organismo el </w:t>
      </w:r>
      <w:r w:rsidR="008F6D6F">
        <w:rPr>
          <w:rFonts w:ascii="AvantGarde Bk BT" w:hAnsi="AvantGarde Bk BT" w:cs="Arial"/>
          <w:sz w:val="24"/>
          <w:szCs w:val="24"/>
        </w:rPr>
        <w:t>06 seis de mayo</w:t>
      </w:r>
      <w:r>
        <w:rPr>
          <w:rFonts w:ascii="AvantGarde Bk BT" w:hAnsi="AvantGarde Bk BT" w:cs="Arial"/>
          <w:sz w:val="24"/>
          <w:szCs w:val="24"/>
        </w:rPr>
        <w:t xml:space="preserve"> de 2022 dos mil veintidós.</w:t>
      </w:r>
    </w:p>
    <w:p w14:paraId="5874307D" w14:textId="77777777" w:rsidR="00274F49" w:rsidRPr="002B7561" w:rsidRDefault="00274F49" w:rsidP="00274F49">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C75034C" w14:textId="3D91B007" w:rsidR="00274F49" w:rsidRDefault="00274F49" w:rsidP="00274F49">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Pr>
          <w:rFonts w:ascii="AvantGarde Bk BT" w:hAnsi="AvantGarde Bk BT" w:cs="Arial"/>
          <w:sz w:val="24"/>
          <w:szCs w:val="24"/>
        </w:rPr>
        <w:t>.</w:t>
      </w:r>
    </w:p>
    <w:p w14:paraId="191ACEAB" w14:textId="3196E3B6" w:rsidR="004A0DBB" w:rsidRDefault="004A0DBB" w:rsidP="00274F49">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El ponente dec</w:t>
      </w:r>
      <w:r w:rsidR="008F6D6F">
        <w:rPr>
          <w:rFonts w:ascii="AvantGarde Bk BT" w:hAnsi="AvantGarde Bk BT" w:cs="Arial"/>
          <w:sz w:val="24"/>
          <w:szCs w:val="24"/>
        </w:rPr>
        <w:t>retó</w:t>
      </w:r>
      <w:r>
        <w:rPr>
          <w:rFonts w:ascii="AvantGarde Bk BT" w:hAnsi="AvantGarde Bk BT" w:cs="Arial"/>
          <w:sz w:val="24"/>
          <w:szCs w:val="24"/>
        </w:rPr>
        <w:t xml:space="preserve"> la ampliación del plazo establecido en el artículo 170 de la Ley de la Materia en virtud de las especiales circunstancias del presente Recurso.</w:t>
      </w:r>
    </w:p>
    <w:p w14:paraId="6A2F2AF7" w14:textId="77777777" w:rsidR="00274F49" w:rsidRDefault="00274F49" w:rsidP="00274F49">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Para concluir, el ponente declaró cerrado el periodo de instrucción y </w:t>
      </w:r>
      <w:r w:rsidRPr="00055249">
        <w:rPr>
          <w:rFonts w:ascii="AvantGarde Bk BT" w:hAnsi="AvantGarde Bk BT" w:cs="Arial"/>
          <w:sz w:val="24"/>
          <w:szCs w:val="24"/>
        </w:rPr>
        <w:t>procedió a elaborar el proyecto de resolución respectivo.</w:t>
      </w:r>
    </w:p>
    <w:p w14:paraId="3E6D8D4D" w14:textId="1C7D3F0F" w:rsidR="00946007" w:rsidRDefault="00946007" w:rsidP="00274F49">
      <w:pPr>
        <w:pStyle w:val="corte4fondo"/>
        <w:tabs>
          <w:tab w:val="left" w:pos="567"/>
        </w:tabs>
        <w:ind w:left="113" w:firstLine="680"/>
        <w:rPr>
          <w:rFonts w:ascii="AvantGarde Bk BT" w:hAnsi="AvantGarde Bk BT" w:cs="Arial"/>
          <w:color w:val="000000" w:themeColor="text1"/>
          <w:sz w:val="24"/>
          <w:szCs w:val="24"/>
        </w:rPr>
      </w:pP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1F8B76EF"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2B7561">
        <w:rPr>
          <w:rFonts w:ascii="AvantGarde Bk BT" w:hAnsi="AvantGarde Bk BT" w:cs="Arial"/>
          <w:sz w:val="24"/>
          <w:szCs w:val="24"/>
        </w:rPr>
        <w:lastRenderedPageBreak/>
        <w:t xml:space="preserve">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45E6AD8" w14:textId="77777777" w:rsidR="00274F49" w:rsidRPr="002B7561" w:rsidRDefault="00274F49"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2E609649" w14:textId="7F1C7820" w:rsidR="00180613" w:rsidRDefault="007C25A8" w:rsidP="008F6D6F">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w:t>
      </w:r>
      <w:r w:rsidR="00180613">
        <w:rPr>
          <w:rFonts w:ascii="AvantGarde Bk BT" w:hAnsi="AvantGarde Bk BT" w:cs="Arial"/>
          <w:color w:val="000000" w:themeColor="text1"/>
          <w:sz w:val="24"/>
          <w:szCs w:val="24"/>
        </w:rPr>
        <w:t xml:space="preserve">    </w:t>
      </w:r>
      <w:r w:rsidR="008F6D6F">
        <w:rPr>
          <w:rFonts w:ascii="AvantGarde Bk BT" w:hAnsi="AvantGarde Bk BT" w:cs="Arial"/>
          <w:color w:val="000000" w:themeColor="text1"/>
          <w:sz w:val="24"/>
          <w:szCs w:val="24"/>
        </w:rPr>
        <w:t>El 08 ocho de marzo el solicitante recibió respuesta a su solicitud de información.</w:t>
      </w:r>
    </w:p>
    <w:p w14:paraId="2880C279" w14:textId="0F616CF7" w:rsidR="007C25A8" w:rsidRDefault="00180613" w:rsidP="00180613">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b/>
        <w:t xml:space="preserve">  </w:t>
      </w:r>
      <w:r w:rsidR="007C25A8" w:rsidRPr="0014179A">
        <w:rPr>
          <w:rFonts w:ascii="AvantGarde Bk BT" w:hAnsi="AvantGarde Bk BT" w:cs="Arial"/>
          <w:color w:val="000000" w:themeColor="text1"/>
          <w:sz w:val="24"/>
          <w:szCs w:val="24"/>
        </w:rPr>
        <w:t xml:space="preserve">• Así, los quince días hábiles para interponer el recurso de revisión </w:t>
      </w:r>
      <w:r>
        <w:rPr>
          <w:rFonts w:ascii="AvantGarde Bk BT" w:hAnsi="AvantGarde Bk BT" w:cs="Arial"/>
          <w:color w:val="000000" w:themeColor="text1"/>
          <w:sz w:val="24"/>
          <w:szCs w:val="24"/>
        </w:rPr>
        <w:t xml:space="preserve">       </w:t>
      </w:r>
      <w:r w:rsidR="008F6D6F">
        <w:rPr>
          <w:rFonts w:ascii="AvantGarde Bk BT" w:hAnsi="AvantGarde Bk BT" w:cs="Arial"/>
          <w:color w:val="000000" w:themeColor="text1"/>
          <w:sz w:val="24"/>
          <w:szCs w:val="24"/>
        </w:rPr>
        <w:t xml:space="preserve">transcurrieron </w:t>
      </w:r>
      <w:r w:rsidR="007C25A8" w:rsidRPr="0014179A">
        <w:rPr>
          <w:rFonts w:ascii="AvantGarde Bk BT" w:hAnsi="AvantGarde Bk BT" w:cs="Arial"/>
          <w:color w:val="000000" w:themeColor="text1"/>
          <w:sz w:val="24"/>
          <w:szCs w:val="24"/>
        </w:rPr>
        <w:t xml:space="preserve">del </w:t>
      </w:r>
      <w:r w:rsidR="008F6D6F">
        <w:rPr>
          <w:rFonts w:ascii="AvantGarde Bk BT" w:hAnsi="AvantGarde Bk BT" w:cs="Arial"/>
          <w:color w:val="000000" w:themeColor="text1"/>
          <w:sz w:val="24"/>
          <w:szCs w:val="24"/>
        </w:rPr>
        <w:t>09 nueve</w:t>
      </w:r>
      <w:r w:rsidR="007C25A8">
        <w:rPr>
          <w:rFonts w:ascii="AvantGarde Bk BT" w:hAnsi="AvantGarde Bk BT" w:cs="Arial"/>
          <w:color w:val="000000" w:themeColor="text1"/>
          <w:sz w:val="24"/>
          <w:szCs w:val="24"/>
        </w:rPr>
        <w:t xml:space="preserve"> al </w:t>
      </w:r>
      <w:r w:rsidR="008F6D6F">
        <w:rPr>
          <w:rFonts w:ascii="AvantGarde Bk BT" w:hAnsi="AvantGarde Bk BT" w:cs="Arial"/>
          <w:color w:val="000000" w:themeColor="text1"/>
          <w:sz w:val="24"/>
          <w:szCs w:val="24"/>
        </w:rPr>
        <w:t>30 treinta</w:t>
      </w:r>
      <w:r>
        <w:rPr>
          <w:rFonts w:ascii="AvantGarde Bk BT" w:hAnsi="AvantGarde Bk BT" w:cs="Arial"/>
          <w:color w:val="000000" w:themeColor="text1"/>
          <w:sz w:val="24"/>
          <w:szCs w:val="24"/>
        </w:rPr>
        <w:t xml:space="preserve"> de marzo</w:t>
      </w:r>
      <w:r w:rsidR="007C25A8">
        <w:rPr>
          <w:rFonts w:ascii="AvantGarde Bk BT" w:hAnsi="AvantGarde Bk BT" w:cs="Arial"/>
          <w:color w:val="000000" w:themeColor="text1"/>
          <w:sz w:val="24"/>
          <w:szCs w:val="24"/>
        </w:rPr>
        <w:t xml:space="preserve"> de 2022 dos mil veintidós</w:t>
      </w:r>
      <w:r w:rsidR="007C25A8" w:rsidRPr="0014179A">
        <w:rPr>
          <w:rFonts w:ascii="AvantGarde Bk BT" w:hAnsi="AvantGarde Bk BT" w:cs="Arial"/>
          <w:color w:val="000000" w:themeColor="text1"/>
          <w:sz w:val="24"/>
          <w:szCs w:val="24"/>
        </w:rPr>
        <w:t>.</w:t>
      </w:r>
    </w:p>
    <w:p w14:paraId="6EB156A0" w14:textId="77777777" w:rsidR="007C25A8" w:rsidRDefault="007C25A8" w:rsidP="007C25A8">
      <w:pPr>
        <w:pStyle w:val="corte4fondo"/>
        <w:numPr>
          <w:ilvl w:val="0"/>
          <w:numId w:val="9"/>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Sin tomar en cuenta el día 21 veintiuno de marzo de 2022 dos mil veintidós por ser inhábil.</w:t>
      </w:r>
    </w:p>
    <w:p w14:paraId="24551A95" w14:textId="38B7F912" w:rsidR="007C25A8" w:rsidRPr="0014179A" w:rsidRDefault="007C25A8" w:rsidP="007C25A8">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8F6D6F">
        <w:rPr>
          <w:rFonts w:ascii="AvantGarde Bk BT" w:hAnsi="AvantGarde Bk BT" w:cs="Arial"/>
          <w:color w:val="000000" w:themeColor="text1"/>
          <w:sz w:val="24"/>
          <w:szCs w:val="24"/>
        </w:rPr>
        <w:t>22 veintidós</w:t>
      </w:r>
      <w:r>
        <w:rPr>
          <w:rFonts w:ascii="AvantGarde Bk BT" w:hAnsi="AvantGarde Bk BT" w:cs="Arial"/>
          <w:color w:val="000000" w:themeColor="text1"/>
          <w:sz w:val="24"/>
          <w:szCs w:val="24"/>
        </w:rPr>
        <w:t xml:space="preserve"> de marzo de 2022 dos mil veintidós</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3B452F92" w:rsidR="00946007" w:rsidRPr="004A708B" w:rsidRDefault="00946007" w:rsidP="00545E30">
      <w:pPr>
        <w:pStyle w:val="corte4fondo"/>
        <w:tabs>
          <w:tab w:val="left" w:pos="567"/>
        </w:tabs>
        <w:ind w:left="680" w:firstLine="0"/>
        <w:rPr>
          <w:rFonts w:ascii="AvantGarde Bk BT" w:hAnsi="AvantGarde Bk BT" w:cs="Arial"/>
          <w:color w:val="FF0000"/>
          <w:sz w:val="24"/>
          <w:szCs w:val="24"/>
        </w:rPr>
      </w:pPr>
    </w:p>
    <w:p w14:paraId="4A12FC92" w14:textId="18FAA38A" w:rsidR="005B3A77" w:rsidRDefault="00946007" w:rsidP="00F4365A">
      <w:pPr>
        <w:pStyle w:val="corte4fondo"/>
        <w:tabs>
          <w:tab w:val="left" w:pos="567"/>
        </w:tabs>
        <w:ind w:firstLine="680"/>
        <w:rPr>
          <w:rFonts w:ascii="AvantGarde Bk BT" w:hAnsi="AvantGarde Bk BT" w:cs="Arial"/>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 xml:space="preserve">QUINTO. </w:t>
      </w:r>
      <w:r w:rsidR="00180613">
        <w:rPr>
          <w:rFonts w:ascii="AvantGarde Bk BT" w:hAnsi="AvantGarde Bk BT" w:cs="Arial"/>
          <w:b/>
          <w:sz w:val="24"/>
          <w:szCs w:val="24"/>
        </w:rPr>
        <w:t>Sobreseimiento</w:t>
      </w:r>
      <w:r w:rsidRPr="00D70BF2">
        <w:rPr>
          <w:rFonts w:ascii="AvantGarde Bk BT" w:hAnsi="AvantGarde Bk BT" w:cs="Arial"/>
          <w:b/>
          <w:sz w:val="24"/>
          <w:szCs w:val="24"/>
        </w:rPr>
        <w:t>.</w:t>
      </w:r>
      <w:r w:rsidRPr="00D70BF2">
        <w:rPr>
          <w:rFonts w:ascii="AvantGarde Bk BT" w:hAnsi="AvantGarde Bk BT" w:cs="Arial"/>
          <w:sz w:val="24"/>
          <w:szCs w:val="24"/>
        </w:rPr>
        <w:t xml:space="preserve"> </w:t>
      </w:r>
      <w:r w:rsidR="0098061C">
        <w:rPr>
          <w:rFonts w:ascii="AvantGarde Bk BT" w:hAnsi="AvantGarde Bk BT" w:cs="Arial"/>
          <w:sz w:val="24"/>
          <w:szCs w:val="24"/>
        </w:rPr>
        <w:t>Pues bien, el recurrente en su solicitud de información requirió lo siguiente:</w:t>
      </w:r>
    </w:p>
    <w:p w14:paraId="6260A066" w14:textId="1A086256" w:rsidR="0098061C" w:rsidRPr="00931721" w:rsidRDefault="00931721" w:rsidP="00931721">
      <w:pPr>
        <w:pStyle w:val="corte4fondo"/>
        <w:tabs>
          <w:tab w:val="left" w:pos="567"/>
        </w:tabs>
        <w:ind w:left="680" w:right="680" w:firstLine="680"/>
        <w:rPr>
          <w:rFonts w:ascii="AvantGarde Bk BT" w:hAnsi="AvantGarde Bk BT" w:cs="Arial"/>
          <w:i/>
          <w:sz w:val="22"/>
          <w:szCs w:val="24"/>
        </w:rPr>
      </w:pPr>
      <w:r>
        <w:rPr>
          <w:rFonts w:ascii="AvantGarde Bk BT" w:hAnsi="AvantGarde Bk BT" w:cs="Arial"/>
          <w:i/>
          <w:sz w:val="22"/>
          <w:szCs w:val="24"/>
        </w:rPr>
        <w:lastRenderedPageBreak/>
        <w:t>“</w:t>
      </w:r>
      <w:r w:rsidR="0098061C" w:rsidRPr="00931721">
        <w:rPr>
          <w:rFonts w:ascii="AvantGarde Bk BT" w:hAnsi="AvantGarde Bk BT" w:cs="Arial"/>
          <w:i/>
          <w:sz w:val="22"/>
          <w:szCs w:val="24"/>
        </w:rPr>
        <w:t>LISTA DE PRELACIÓN derivada del Proceso de Selección para PROMOCIÓN VERTICAL a categorías con funciones de DIRECCIÓN, Ciclo Escolar 2021-2022; emitida por la Unidad del Sistema para la Carrera de las Maestras y Maestros para el Estado de San Luis Potosí, en el Nivel de Secundarias Técnicas.</w:t>
      </w:r>
      <w:r>
        <w:rPr>
          <w:rFonts w:ascii="AvantGarde Bk BT" w:hAnsi="AvantGarde Bk BT" w:cs="Arial"/>
          <w:i/>
          <w:sz w:val="22"/>
          <w:szCs w:val="24"/>
        </w:rPr>
        <w:t>”</w:t>
      </w:r>
    </w:p>
    <w:p w14:paraId="50ACACA8" w14:textId="77777777" w:rsidR="0098061C" w:rsidRDefault="0098061C" w:rsidP="00F4365A">
      <w:pPr>
        <w:pStyle w:val="corte4fondo"/>
        <w:tabs>
          <w:tab w:val="left" w:pos="567"/>
        </w:tabs>
        <w:ind w:firstLine="680"/>
        <w:rPr>
          <w:rFonts w:ascii="AvantGarde Bk BT" w:hAnsi="AvantGarde Bk BT" w:cs="Arial"/>
          <w:sz w:val="24"/>
          <w:szCs w:val="24"/>
        </w:rPr>
      </w:pPr>
    </w:p>
    <w:p w14:paraId="313EAD11" w14:textId="1814A412" w:rsidR="00813E60" w:rsidRDefault="00DE4CDF" w:rsidP="00F4365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El Sujeto Obligado documentó una respuesta en la que señaló:</w:t>
      </w:r>
    </w:p>
    <w:p w14:paraId="6AE71403" w14:textId="77777777" w:rsidR="00DE4CDF" w:rsidRDefault="00DE4CDF" w:rsidP="00F4365A">
      <w:pPr>
        <w:pStyle w:val="corte4fondo"/>
        <w:tabs>
          <w:tab w:val="left" w:pos="567"/>
        </w:tabs>
        <w:ind w:firstLine="680"/>
        <w:rPr>
          <w:rFonts w:ascii="AvantGarde Bk BT" w:hAnsi="AvantGarde Bk BT" w:cs="Arial"/>
          <w:sz w:val="24"/>
          <w:szCs w:val="24"/>
        </w:rPr>
      </w:pPr>
    </w:p>
    <w:p w14:paraId="53CE7D4E" w14:textId="224C49A2" w:rsidR="00DE4CDF" w:rsidRDefault="00DE4CDF" w:rsidP="00DE4CDF">
      <w:pPr>
        <w:pStyle w:val="corte4fondo"/>
        <w:tabs>
          <w:tab w:val="left" w:pos="567"/>
        </w:tabs>
        <w:ind w:left="680" w:right="680" w:firstLine="680"/>
        <w:rPr>
          <w:rFonts w:ascii="AvantGarde Bk BT" w:hAnsi="AvantGarde Bk BT" w:cs="Arial"/>
          <w:i/>
          <w:sz w:val="22"/>
          <w:szCs w:val="24"/>
        </w:rPr>
      </w:pPr>
      <w:r>
        <w:rPr>
          <w:rFonts w:ascii="AvantGarde Bk BT" w:hAnsi="AvantGarde Bk BT" w:cs="Arial"/>
          <w:i/>
          <w:sz w:val="22"/>
          <w:szCs w:val="24"/>
        </w:rPr>
        <w:t>“</w:t>
      </w:r>
      <w:r w:rsidRPr="00DE4CDF">
        <w:rPr>
          <w:rFonts w:ascii="AvantGarde Bk BT" w:hAnsi="AvantGarde Bk BT" w:cs="Arial"/>
          <w:i/>
          <w:sz w:val="22"/>
          <w:szCs w:val="24"/>
        </w:rPr>
        <w:t>Remito a Usted acuerdo de traslado y respuesta en archivo adjunto mediante oficio CGSICAMM-176/2022 emitido por la Coordinación General del Sistema para la Carrera de las Maestras y Maestros y oficio DST/078/2022 del Departamento de Educación Secundaria Técnica, sin más por el momento reciba un cordial saludo.</w:t>
      </w:r>
      <w:r>
        <w:rPr>
          <w:rFonts w:ascii="AvantGarde Bk BT" w:hAnsi="AvantGarde Bk BT" w:cs="Arial"/>
          <w:i/>
          <w:sz w:val="22"/>
          <w:szCs w:val="24"/>
        </w:rPr>
        <w:t>”</w:t>
      </w:r>
    </w:p>
    <w:p w14:paraId="63B19B93" w14:textId="77777777" w:rsidR="00DE4CDF" w:rsidRPr="00DE4CDF" w:rsidRDefault="00DE4CDF" w:rsidP="00DE4CDF">
      <w:pPr>
        <w:pStyle w:val="corte4fondo"/>
        <w:tabs>
          <w:tab w:val="left" w:pos="567"/>
        </w:tabs>
        <w:ind w:left="680" w:right="680" w:firstLine="680"/>
        <w:rPr>
          <w:rFonts w:ascii="AvantGarde Bk BT" w:hAnsi="AvantGarde Bk BT" w:cs="Arial"/>
          <w:i/>
          <w:sz w:val="22"/>
          <w:szCs w:val="24"/>
        </w:rPr>
      </w:pPr>
    </w:p>
    <w:p w14:paraId="48494006" w14:textId="7F8FDB00" w:rsidR="00DE4CDF" w:rsidRDefault="00DE4CDF" w:rsidP="00813E6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la cual adjuntó:</w:t>
      </w:r>
    </w:p>
    <w:p w14:paraId="4CD191D3" w14:textId="111E0EDF" w:rsidR="00DE4CDF" w:rsidRDefault="00DE4CDF" w:rsidP="00813E60">
      <w:pPr>
        <w:pStyle w:val="corte4fondo"/>
        <w:tabs>
          <w:tab w:val="left" w:pos="567"/>
        </w:tabs>
        <w:ind w:firstLine="680"/>
        <w:rPr>
          <w:rFonts w:ascii="AvantGarde Bk BT" w:hAnsi="AvantGarde Bk BT" w:cs="Arial"/>
          <w:sz w:val="24"/>
          <w:szCs w:val="24"/>
        </w:rPr>
      </w:pPr>
      <w:r>
        <w:rPr>
          <w:noProof/>
          <w:lang w:val="es-ES" w:eastAsia="es-ES"/>
        </w:rPr>
        <w:drawing>
          <wp:inline distT="0" distB="0" distL="0" distR="0" wp14:anchorId="0B326606" wp14:editId="0EB12F93">
            <wp:extent cx="5715000" cy="534162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1870" t="17103" r="33975" b="5292"/>
                    <a:stretch/>
                  </pic:blipFill>
                  <pic:spPr bwMode="auto">
                    <a:xfrm>
                      <a:off x="0" y="0"/>
                      <a:ext cx="5715000" cy="5341620"/>
                    </a:xfrm>
                    <a:prstGeom prst="rect">
                      <a:avLst/>
                    </a:prstGeom>
                    <a:ln>
                      <a:noFill/>
                    </a:ln>
                    <a:extLst>
                      <a:ext uri="{53640926-AAD7-44D8-BBD7-CCE9431645EC}">
                        <a14:shadowObscured xmlns:a14="http://schemas.microsoft.com/office/drawing/2010/main"/>
                      </a:ext>
                    </a:extLst>
                  </pic:spPr>
                </pic:pic>
              </a:graphicData>
            </a:graphic>
          </wp:inline>
        </w:drawing>
      </w:r>
    </w:p>
    <w:p w14:paraId="492D3550" w14:textId="35262FD3" w:rsidR="00DE4CDF" w:rsidRDefault="00DE4CDF" w:rsidP="00813E60">
      <w:pPr>
        <w:pStyle w:val="corte4fondo"/>
        <w:tabs>
          <w:tab w:val="left" w:pos="567"/>
        </w:tabs>
        <w:ind w:firstLine="680"/>
        <w:rPr>
          <w:rFonts w:ascii="AvantGarde Bk BT" w:hAnsi="AvantGarde Bk BT" w:cs="Arial"/>
          <w:sz w:val="24"/>
          <w:szCs w:val="24"/>
        </w:rPr>
      </w:pPr>
      <w:r>
        <w:rPr>
          <w:noProof/>
          <w:lang w:val="es-ES" w:eastAsia="es-ES"/>
        </w:rPr>
        <w:lastRenderedPageBreak/>
        <w:drawing>
          <wp:inline distT="0" distB="0" distL="0" distR="0" wp14:anchorId="3B16AD2A" wp14:editId="0936FC9F">
            <wp:extent cx="5745480" cy="8176260"/>
            <wp:effectExtent l="0" t="0" r="762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2592" t="17959" r="33854" b="4436"/>
                    <a:stretch/>
                  </pic:blipFill>
                  <pic:spPr bwMode="auto">
                    <a:xfrm>
                      <a:off x="0" y="0"/>
                      <a:ext cx="5745480" cy="8176260"/>
                    </a:xfrm>
                    <a:prstGeom prst="rect">
                      <a:avLst/>
                    </a:prstGeom>
                    <a:ln>
                      <a:noFill/>
                    </a:ln>
                    <a:extLst>
                      <a:ext uri="{53640926-AAD7-44D8-BBD7-CCE9431645EC}">
                        <a14:shadowObscured xmlns:a14="http://schemas.microsoft.com/office/drawing/2010/main"/>
                      </a:ext>
                    </a:extLst>
                  </pic:spPr>
                </pic:pic>
              </a:graphicData>
            </a:graphic>
          </wp:inline>
        </w:drawing>
      </w:r>
    </w:p>
    <w:p w14:paraId="15057B89" w14:textId="31E218AC" w:rsidR="00DE4CDF" w:rsidRDefault="00DE4CDF" w:rsidP="00813E60">
      <w:pPr>
        <w:pStyle w:val="corte4fondo"/>
        <w:tabs>
          <w:tab w:val="left" w:pos="567"/>
        </w:tabs>
        <w:ind w:firstLine="680"/>
        <w:rPr>
          <w:rFonts w:ascii="AvantGarde Bk BT" w:hAnsi="AvantGarde Bk BT" w:cs="Arial"/>
          <w:sz w:val="24"/>
          <w:szCs w:val="24"/>
        </w:rPr>
      </w:pPr>
      <w:r>
        <w:rPr>
          <w:noProof/>
          <w:lang w:val="es-ES" w:eastAsia="es-ES"/>
        </w:rPr>
        <w:lastRenderedPageBreak/>
        <w:drawing>
          <wp:inline distT="0" distB="0" distL="0" distR="0" wp14:anchorId="3D363005" wp14:editId="22808BF1">
            <wp:extent cx="6057900" cy="90297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0908" t="14966" r="32171" b="5291"/>
                    <a:stretch/>
                  </pic:blipFill>
                  <pic:spPr bwMode="auto">
                    <a:xfrm>
                      <a:off x="0" y="0"/>
                      <a:ext cx="6057900" cy="9029700"/>
                    </a:xfrm>
                    <a:prstGeom prst="rect">
                      <a:avLst/>
                    </a:prstGeom>
                    <a:ln>
                      <a:noFill/>
                    </a:ln>
                    <a:extLst>
                      <a:ext uri="{53640926-AAD7-44D8-BBD7-CCE9431645EC}">
                        <a14:shadowObscured xmlns:a14="http://schemas.microsoft.com/office/drawing/2010/main"/>
                      </a:ext>
                    </a:extLst>
                  </pic:spPr>
                </pic:pic>
              </a:graphicData>
            </a:graphic>
          </wp:inline>
        </w:drawing>
      </w:r>
    </w:p>
    <w:p w14:paraId="49D9422F" w14:textId="3E1542AB" w:rsidR="00B51B79" w:rsidRDefault="00B51B79" w:rsidP="00813E6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Ahora bien, el recurrente interpuso Recurso de Revisión en el que señaló lo siguiente:</w:t>
      </w:r>
    </w:p>
    <w:p w14:paraId="24B4B9AF" w14:textId="710E262C" w:rsidR="00B51B79" w:rsidRDefault="00957C12" w:rsidP="001649D2">
      <w:pPr>
        <w:pStyle w:val="corte4fondo"/>
        <w:tabs>
          <w:tab w:val="left" w:pos="567"/>
        </w:tabs>
        <w:ind w:left="680" w:right="680" w:firstLine="680"/>
        <w:rPr>
          <w:rFonts w:ascii="AvantGarde Bk BT" w:hAnsi="AvantGarde Bk BT" w:cs="Arial"/>
          <w:i/>
          <w:sz w:val="22"/>
          <w:szCs w:val="24"/>
        </w:rPr>
      </w:pPr>
      <w:r>
        <w:rPr>
          <w:rFonts w:ascii="AvantGarde Bk BT" w:hAnsi="AvantGarde Bk BT" w:cs="Arial"/>
          <w:i/>
          <w:sz w:val="22"/>
          <w:szCs w:val="24"/>
        </w:rPr>
        <w:t>“Las autoridades enuncian en su respuesta una dirección electrónica, a la que se puede tener acceso para la consulta pública del resultado individual, sin embargo, en la mencionada dirección no se encuentra ninguna lista de PRELACIÓN. Omiten incluir en su respuesta la LISTA DE PRELACIÓN ESPECIFICAMENTE DEL NIVEL DE SECUNDARIAS TÉCNICAS en el Estado de San Luis Potosí, en la que figuran los FOLIOS en orden según el resultado de los participantes del NIVEL; por lo que solicito nuevamente sea entregada y transparentada.</w:t>
      </w:r>
      <w:r w:rsidR="001649D2">
        <w:rPr>
          <w:rFonts w:ascii="AvantGarde Bk BT" w:hAnsi="AvantGarde Bk BT" w:cs="Arial"/>
          <w:i/>
          <w:sz w:val="22"/>
          <w:szCs w:val="24"/>
        </w:rPr>
        <w:t>”</w:t>
      </w:r>
    </w:p>
    <w:p w14:paraId="46DB6AD5" w14:textId="77777777" w:rsidR="001649D2" w:rsidRPr="00957C12" w:rsidRDefault="001649D2" w:rsidP="00813E60">
      <w:pPr>
        <w:pStyle w:val="corte4fondo"/>
        <w:tabs>
          <w:tab w:val="left" w:pos="567"/>
        </w:tabs>
        <w:ind w:firstLine="680"/>
        <w:rPr>
          <w:rFonts w:ascii="AvantGarde Bk BT" w:hAnsi="AvantGarde Bk BT" w:cs="Arial"/>
          <w:i/>
          <w:sz w:val="22"/>
          <w:szCs w:val="24"/>
        </w:rPr>
      </w:pPr>
    </w:p>
    <w:p w14:paraId="2FB5744A" w14:textId="43C8E255" w:rsidR="00AA3E48" w:rsidRDefault="00666679" w:rsidP="00813E6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consecuencia, el Sujeto Obligado rinde informe mediante oficio número UT-1091/2022 signado por el Licenciado Gerardo Onofre Salazar, Titular de la Unidad de Transparencia mediante el cual señala que una vez sido notificado de la admisión del Recurso de Revisión, realizó las gestiones </w:t>
      </w:r>
      <w:r w:rsidR="00AA3E48">
        <w:rPr>
          <w:rFonts w:ascii="AvantGarde Bk BT" w:hAnsi="AvantGarde Bk BT" w:cs="Arial"/>
          <w:sz w:val="24"/>
          <w:szCs w:val="24"/>
        </w:rPr>
        <w:t>necesarias con las áreas responsables de poseer la información, remitiendo los oficios siguientes:</w:t>
      </w:r>
    </w:p>
    <w:p w14:paraId="0C9F9DB1" w14:textId="77777777" w:rsidR="00B95375" w:rsidRDefault="00B95375" w:rsidP="00813E60">
      <w:pPr>
        <w:pStyle w:val="corte4fondo"/>
        <w:tabs>
          <w:tab w:val="left" w:pos="567"/>
        </w:tabs>
        <w:ind w:firstLine="680"/>
        <w:rPr>
          <w:rFonts w:ascii="AvantGarde Bk BT" w:hAnsi="AvantGarde Bk BT" w:cs="Arial"/>
          <w:sz w:val="24"/>
          <w:szCs w:val="24"/>
        </w:rPr>
      </w:pPr>
    </w:p>
    <w:p w14:paraId="2D54405B" w14:textId="4420C772" w:rsidR="00B42D14" w:rsidRDefault="00AA3E48" w:rsidP="00AA3E48">
      <w:pPr>
        <w:pStyle w:val="corte4fondo"/>
        <w:numPr>
          <w:ilvl w:val="0"/>
          <w:numId w:val="9"/>
        </w:numPr>
        <w:tabs>
          <w:tab w:val="left" w:pos="567"/>
        </w:tabs>
        <w:rPr>
          <w:rFonts w:ascii="AvantGarde Bk BT" w:hAnsi="AvantGarde Bk BT" w:cs="Arial"/>
          <w:sz w:val="24"/>
          <w:szCs w:val="24"/>
        </w:rPr>
      </w:pPr>
      <w:r>
        <w:rPr>
          <w:rFonts w:ascii="AvantGarde Bk BT" w:hAnsi="AvantGarde Bk BT" w:cs="Arial"/>
          <w:sz w:val="24"/>
          <w:szCs w:val="24"/>
        </w:rPr>
        <w:t>Oficio número DST/112/2022, con un anexo, signado por Aviud Martínez Juárez, Jefe del Departamento de Secundarias Técnicas</w:t>
      </w:r>
      <w:r w:rsidR="00813E60">
        <w:rPr>
          <w:rFonts w:ascii="AvantGarde Bk BT" w:hAnsi="AvantGarde Bk BT" w:cs="Arial"/>
          <w:sz w:val="24"/>
          <w:szCs w:val="24"/>
        </w:rPr>
        <w:t>.</w:t>
      </w:r>
      <w:r>
        <w:rPr>
          <w:rFonts w:ascii="AvantGarde Bk BT" w:hAnsi="AvantGarde Bk BT" w:cs="Arial"/>
          <w:sz w:val="24"/>
          <w:szCs w:val="24"/>
        </w:rPr>
        <w:t xml:space="preserve"> (visible a foja 30 y 31 de autos).</w:t>
      </w:r>
    </w:p>
    <w:p w14:paraId="00F2EDCF" w14:textId="73BBCDBE" w:rsidR="00AA3E48" w:rsidRPr="00014CEB" w:rsidRDefault="00AA3E48" w:rsidP="00AA3E48">
      <w:pPr>
        <w:pStyle w:val="corte4fondo"/>
        <w:numPr>
          <w:ilvl w:val="0"/>
          <w:numId w:val="9"/>
        </w:numPr>
        <w:tabs>
          <w:tab w:val="left" w:pos="567"/>
        </w:tabs>
        <w:rPr>
          <w:rFonts w:ascii="AvantGarde Bk BT" w:hAnsi="AvantGarde Bk BT" w:cs="Arial"/>
          <w:sz w:val="24"/>
          <w:szCs w:val="24"/>
        </w:rPr>
      </w:pPr>
      <w:r w:rsidRPr="00014CEB">
        <w:rPr>
          <w:rFonts w:ascii="AvantGarde Bk BT" w:hAnsi="AvantGarde Bk BT" w:cs="Arial"/>
          <w:sz w:val="24"/>
          <w:szCs w:val="24"/>
        </w:rPr>
        <w:t>Acuerdo de notificación de fecha 28 veintiocho de abril de 2022 dos mil veintidós. (visible a foja 32 de autos).</w:t>
      </w:r>
    </w:p>
    <w:p w14:paraId="6B881426" w14:textId="18A967C1" w:rsidR="00AA3E48" w:rsidRDefault="00AA3E48" w:rsidP="00AA3E48">
      <w:pPr>
        <w:pStyle w:val="corte4fondo"/>
        <w:numPr>
          <w:ilvl w:val="0"/>
          <w:numId w:val="9"/>
        </w:numPr>
        <w:tabs>
          <w:tab w:val="left" w:pos="567"/>
        </w:tabs>
        <w:rPr>
          <w:rFonts w:ascii="AvantGarde Bk BT" w:hAnsi="AvantGarde Bk BT" w:cs="Arial"/>
          <w:sz w:val="24"/>
          <w:szCs w:val="24"/>
        </w:rPr>
      </w:pPr>
      <w:r>
        <w:rPr>
          <w:rFonts w:ascii="AvantGarde Bk BT" w:hAnsi="AvantGarde Bk BT" w:cs="Arial"/>
          <w:sz w:val="24"/>
          <w:szCs w:val="24"/>
        </w:rPr>
        <w:t>Captura de pantalla de notificación vía correo electrónico a la dirección proporcionada por el solicitante para tal efecto. (visible a foja 37 de autos).</w:t>
      </w:r>
    </w:p>
    <w:p w14:paraId="1D8370AB" w14:textId="2A35035C" w:rsidR="00B53268" w:rsidRDefault="00B53268" w:rsidP="00813E60">
      <w:pPr>
        <w:pStyle w:val="corte4fondo"/>
        <w:tabs>
          <w:tab w:val="left" w:pos="567"/>
        </w:tabs>
        <w:ind w:firstLine="0"/>
        <w:rPr>
          <w:rFonts w:ascii="AvantGarde Bk BT" w:hAnsi="AvantGarde Bk BT" w:cs="Arial"/>
          <w:sz w:val="24"/>
          <w:szCs w:val="24"/>
        </w:rPr>
      </w:pPr>
    </w:p>
    <w:p w14:paraId="279216C2" w14:textId="2B450BD3" w:rsidR="002050AB" w:rsidRDefault="002050AB" w:rsidP="00813E60">
      <w:pPr>
        <w:pStyle w:val="corte4fondo"/>
        <w:tabs>
          <w:tab w:val="left" w:pos="567"/>
        </w:tabs>
        <w:ind w:firstLine="0"/>
        <w:rPr>
          <w:rFonts w:ascii="AvantGarde Bk BT" w:hAnsi="AvantGarde Bk BT" w:cs="Arial"/>
          <w:sz w:val="24"/>
          <w:szCs w:val="24"/>
        </w:rPr>
      </w:pPr>
    </w:p>
    <w:p w14:paraId="1587A6A9" w14:textId="05A1220A" w:rsidR="002050AB" w:rsidRDefault="00014CEB" w:rsidP="00813E6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Pues bien, de un análisis del informe rendido por el Sujeto Obligado, se desprende que, si bien es cierto, en la respuesta primigenia, las Unidades Administrativas responsables de generar, poseer, archivar y resguardar la información proporcionar un link que se transcribe a continuación:</w:t>
      </w:r>
    </w:p>
    <w:p w14:paraId="11A38758" w14:textId="77777777" w:rsidR="00B95375" w:rsidRDefault="00B95375" w:rsidP="00813E60">
      <w:pPr>
        <w:pStyle w:val="corte4fondo"/>
        <w:tabs>
          <w:tab w:val="left" w:pos="567"/>
        </w:tabs>
        <w:ind w:firstLine="0"/>
        <w:rPr>
          <w:rFonts w:ascii="AvantGarde Bk BT" w:hAnsi="AvantGarde Bk BT" w:cs="Arial"/>
          <w:sz w:val="24"/>
          <w:szCs w:val="24"/>
        </w:rPr>
      </w:pPr>
    </w:p>
    <w:p w14:paraId="6CB52BAF" w14:textId="4A98403A" w:rsidR="00014CEB" w:rsidRDefault="00014CEB" w:rsidP="00813E6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hyperlink r:id="rId11" w:history="1">
        <w:r w:rsidRPr="0025797A">
          <w:rPr>
            <w:rStyle w:val="Hipervnculo"/>
            <w:rFonts w:ascii="AvantGarde Bk BT" w:hAnsi="AvantGarde Bk BT" w:cs="Arial"/>
            <w:sz w:val="24"/>
            <w:szCs w:val="24"/>
          </w:rPr>
          <w:t>http://balanceador.uscmm.gob.mx/Resultados/consulta.jsp?publicacion=64</w:t>
        </w:r>
      </w:hyperlink>
    </w:p>
    <w:p w14:paraId="4DE4BC00" w14:textId="77777777" w:rsidR="00B95375" w:rsidRDefault="00B95375" w:rsidP="00813E60">
      <w:pPr>
        <w:pStyle w:val="corte4fondo"/>
        <w:tabs>
          <w:tab w:val="left" w:pos="567"/>
        </w:tabs>
        <w:ind w:firstLine="0"/>
        <w:rPr>
          <w:rFonts w:ascii="AvantGarde Bk BT" w:hAnsi="AvantGarde Bk BT" w:cs="Arial"/>
          <w:sz w:val="24"/>
          <w:szCs w:val="24"/>
        </w:rPr>
      </w:pPr>
    </w:p>
    <w:p w14:paraId="4B64FB8D" w14:textId="67C3AE15" w:rsidR="00014CEB" w:rsidRDefault="007556C4" w:rsidP="00813E6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lastRenderedPageBreak/>
        <w:t>misma que al ingresarla en un navegador web nos dirige a lo siguiente:</w:t>
      </w:r>
    </w:p>
    <w:p w14:paraId="58FA4A26" w14:textId="77777777" w:rsidR="00B95375" w:rsidRDefault="00B95375" w:rsidP="00813E60">
      <w:pPr>
        <w:pStyle w:val="corte4fondo"/>
        <w:tabs>
          <w:tab w:val="left" w:pos="567"/>
        </w:tabs>
        <w:ind w:firstLine="0"/>
        <w:rPr>
          <w:rFonts w:ascii="AvantGarde Bk BT" w:hAnsi="AvantGarde Bk BT" w:cs="Arial"/>
          <w:sz w:val="24"/>
          <w:szCs w:val="24"/>
        </w:rPr>
      </w:pPr>
    </w:p>
    <w:p w14:paraId="0272F824" w14:textId="77777777" w:rsidR="007556C4" w:rsidRDefault="007556C4" w:rsidP="00813E60">
      <w:pPr>
        <w:pStyle w:val="corte4fondo"/>
        <w:tabs>
          <w:tab w:val="left" w:pos="567"/>
        </w:tabs>
        <w:ind w:firstLine="0"/>
        <w:rPr>
          <w:rFonts w:ascii="AvantGarde Bk BT" w:hAnsi="AvantGarde Bk BT" w:cs="Arial"/>
          <w:sz w:val="24"/>
          <w:szCs w:val="24"/>
        </w:rPr>
      </w:pPr>
    </w:p>
    <w:p w14:paraId="0198B8DE" w14:textId="2703CE65" w:rsidR="002050AB" w:rsidRDefault="007556C4" w:rsidP="00813E60">
      <w:pPr>
        <w:pStyle w:val="corte4fondo"/>
        <w:tabs>
          <w:tab w:val="left" w:pos="567"/>
        </w:tabs>
        <w:ind w:firstLine="0"/>
        <w:rPr>
          <w:rFonts w:ascii="AvantGarde Bk BT" w:hAnsi="AvantGarde Bk BT" w:cs="Arial"/>
          <w:sz w:val="24"/>
          <w:szCs w:val="24"/>
        </w:rPr>
      </w:pPr>
      <w:r>
        <w:rPr>
          <w:noProof/>
          <w:lang w:val="es-ES" w:eastAsia="es-ES"/>
        </w:rPr>
        <w:drawing>
          <wp:inline distT="0" distB="0" distL="0" distR="0" wp14:anchorId="5BC66508" wp14:editId="6D455640">
            <wp:extent cx="6336030" cy="3825240"/>
            <wp:effectExtent l="0" t="0" r="7620"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4276" b="5291"/>
                    <a:stretch/>
                  </pic:blipFill>
                  <pic:spPr bwMode="auto">
                    <a:xfrm>
                      <a:off x="0" y="0"/>
                      <a:ext cx="6336030" cy="3825240"/>
                    </a:xfrm>
                    <a:prstGeom prst="rect">
                      <a:avLst/>
                    </a:prstGeom>
                    <a:ln>
                      <a:noFill/>
                    </a:ln>
                    <a:extLst>
                      <a:ext uri="{53640926-AAD7-44D8-BBD7-CCE9431645EC}">
                        <a14:shadowObscured xmlns:a14="http://schemas.microsoft.com/office/drawing/2010/main"/>
                      </a:ext>
                    </a:extLst>
                  </pic:spPr>
                </pic:pic>
              </a:graphicData>
            </a:graphic>
          </wp:inline>
        </w:drawing>
      </w:r>
    </w:p>
    <w:p w14:paraId="5811B814" w14:textId="33B6A24F" w:rsidR="007556C4" w:rsidRDefault="007556C4" w:rsidP="00813E6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Arrojando el acceso a la lista de “prelación” sin embargo, el Sujeto Obligado omite señalar que el solicitante debía ingresar los datos para filtrar la informaci</w:t>
      </w:r>
      <w:r w:rsidR="00D141EF">
        <w:rPr>
          <w:rFonts w:ascii="AvantGarde Bk BT" w:hAnsi="AvantGarde Bk BT" w:cs="Arial"/>
          <w:sz w:val="24"/>
          <w:szCs w:val="24"/>
        </w:rPr>
        <w:t>ón.</w:t>
      </w:r>
    </w:p>
    <w:p w14:paraId="007D7E08" w14:textId="6E2A73EA" w:rsidR="00D141EF" w:rsidRDefault="00D141EF" w:rsidP="00813E60">
      <w:pPr>
        <w:pStyle w:val="corte4fondo"/>
        <w:tabs>
          <w:tab w:val="left" w:pos="567"/>
        </w:tabs>
        <w:ind w:firstLine="0"/>
        <w:rPr>
          <w:rFonts w:ascii="AvantGarde Bk BT" w:hAnsi="AvantGarde Bk BT" w:cs="Arial"/>
          <w:sz w:val="24"/>
          <w:szCs w:val="24"/>
        </w:rPr>
      </w:pPr>
    </w:p>
    <w:p w14:paraId="391C794C" w14:textId="77777777" w:rsidR="00296BCC" w:rsidRDefault="00D141EF" w:rsidP="00813E6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No </w:t>
      </w:r>
      <w:r w:rsidR="0025570F">
        <w:rPr>
          <w:rFonts w:ascii="AvantGarde Bk BT" w:hAnsi="AvantGarde Bk BT" w:cs="Arial"/>
          <w:sz w:val="24"/>
          <w:szCs w:val="24"/>
        </w:rPr>
        <w:t>obstante lo anterior, en el informe rendido en fecha 06 seis de mayo de la presente anualidad, el Sujeto Obligado remitió el listado del proceso de selección para la promoción a funciones de dirección y de supervisión en Educación Básica (Promoción Vertical)</w:t>
      </w:r>
      <w:r w:rsidR="00296BCC">
        <w:rPr>
          <w:rFonts w:ascii="AvantGarde Bk BT" w:hAnsi="AvantGarde Bk BT" w:cs="Arial"/>
          <w:sz w:val="24"/>
          <w:szCs w:val="24"/>
        </w:rPr>
        <w:t xml:space="preserve"> del ciclo escolar 2021-2022 del nivel de secundaria técnica.</w:t>
      </w:r>
    </w:p>
    <w:p w14:paraId="6DADB9DD" w14:textId="68CA6F4B" w:rsidR="00D141EF" w:rsidRDefault="00D141EF" w:rsidP="00813E6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 </w:t>
      </w:r>
    </w:p>
    <w:p w14:paraId="6806BFB6" w14:textId="4DCBCB84" w:rsidR="005F7CDC" w:rsidRDefault="00813E60" w:rsidP="00B5326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consecuencia</w:t>
      </w:r>
      <w:r w:rsidR="00B53268">
        <w:rPr>
          <w:rFonts w:ascii="AvantGarde Bk BT" w:hAnsi="AvantGarde Bk BT" w:cs="Arial"/>
          <w:sz w:val="24"/>
          <w:szCs w:val="24"/>
        </w:rPr>
        <w:t xml:space="preserve">, se puede concluir, que, si bien es cierto, el Sujeto Obligado </w:t>
      </w:r>
      <w:r w:rsidR="00E877BC">
        <w:rPr>
          <w:rFonts w:ascii="AvantGarde Bk BT" w:hAnsi="AvantGarde Bk BT" w:cs="Arial"/>
          <w:sz w:val="24"/>
          <w:szCs w:val="24"/>
        </w:rPr>
        <w:t>en su respuesta primigenia remite únicamente un link que no muestra la información de interés del solicitante, lo cierto es que</w:t>
      </w:r>
      <w:r w:rsidR="00260D70">
        <w:rPr>
          <w:rFonts w:ascii="AvantGarde Bk BT" w:hAnsi="AvantGarde Bk BT" w:cs="Arial"/>
          <w:sz w:val="24"/>
          <w:szCs w:val="24"/>
        </w:rPr>
        <w:t xml:space="preserve"> del análisis de</w:t>
      </w:r>
      <w:r w:rsidR="002050AB">
        <w:rPr>
          <w:rFonts w:ascii="AvantGarde Bk BT" w:hAnsi="AvantGarde Bk BT" w:cs="Arial"/>
          <w:sz w:val="24"/>
          <w:szCs w:val="24"/>
        </w:rPr>
        <w:t>l contenido de</w:t>
      </w:r>
      <w:r w:rsidR="00260D70">
        <w:rPr>
          <w:rFonts w:ascii="AvantGarde Bk BT" w:hAnsi="AvantGarde Bk BT" w:cs="Arial"/>
          <w:sz w:val="24"/>
          <w:szCs w:val="24"/>
        </w:rPr>
        <w:t xml:space="preserve"> la información </w:t>
      </w:r>
      <w:r w:rsidR="004A5010">
        <w:rPr>
          <w:rFonts w:ascii="AvantGarde Bk BT" w:hAnsi="AvantGarde Bk BT" w:cs="Arial"/>
          <w:sz w:val="24"/>
          <w:szCs w:val="24"/>
        </w:rPr>
        <w:t>enviada al solicitante</w:t>
      </w:r>
      <w:r w:rsidR="00E877BC">
        <w:rPr>
          <w:rFonts w:ascii="AvantGarde Bk BT" w:hAnsi="AvantGarde Bk BT" w:cs="Arial"/>
          <w:sz w:val="24"/>
          <w:szCs w:val="24"/>
        </w:rPr>
        <w:t xml:space="preserve"> al correo electrónico y que obra en el informe rendido en fecha 06 seis de mayo de la presente anualidad</w:t>
      </w:r>
      <w:r w:rsidR="004A5010">
        <w:rPr>
          <w:rFonts w:ascii="AvantGarde Bk BT" w:hAnsi="AvantGarde Bk BT" w:cs="Arial"/>
          <w:sz w:val="24"/>
          <w:szCs w:val="24"/>
        </w:rPr>
        <w:t xml:space="preserve"> se puede advertir que </w:t>
      </w:r>
      <w:r w:rsidR="00E877BC">
        <w:rPr>
          <w:rFonts w:ascii="AvantGarde Bk BT" w:hAnsi="AvantGarde Bk BT" w:cs="Arial"/>
          <w:sz w:val="24"/>
          <w:szCs w:val="24"/>
        </w:rPr>
        <w:t>remite el soporte documental de la información solicitada por el particular,</w:t>
      </w:r>
      <w:r w:rsidR="00E47E7E">
        <w:rPr>
          <w:rFonts w:ascii="AvantGarde Bk BT" w:hAnsi="AvantGarde Bk BT" w:cs="Arial"/>
          <w:sz w:val="24"/>
          <w:szCs w:val="24"/>
        </w:rPr>
        <w:t xml:space="preserve"> resultando </w:t>
      </w:r>
      <w:r w:rsidR="00260D70">
        <w:rPr>
          <w:rFonts w:ascii="AvantGarde Bk BT" w:hAnsi="AvantGarde Bk BT" w:cs="Arial"/>
          <w:sz w:val="24"/>
          <w:szCs w:val="24"/>
        </w:rPr>
        <w:t>procedente</w:t>
      </w:r>
      <w:r w:rsidR="00553131">
        <w:rPr>
          <w:rFonts w:ascii="AvantGarde Bk BT" w:hAnsi="AvantGarde Bk BT" w:cs="Arial"/>
          <w:sz w:val="24"/>
          <w:szCs w:val="24"/>
        </w:rPr>
        <w:t xml:space="preserve"> </w:t>
      </w:r>
      <w:r w:rsidR="00260D70">
        <w:rPr>
          <w:rFonts w:ascii="AvantGarde Bk BT" w:hAnsi="AvantGarde Bk BT" w:cs="Arial"/>
          <w:sz w:val="24"/>
          <w:szCs w:val="24"/>
        </w:rPr>
        <w:t>dejar</w:t>
      </w:r>
      <w:r w:rsidR="00B53268">
        <w:rPr>
          <w:rFonts w:ascii="AvantGarde Bk BT" w:hAnsi="AvantGarde Bk BT" w:cs="Arial"/>
          <w:sz w:val="24"/>
          <w:szCs w:val="24"/>
        </w:rPr>
        <w:t xml:space="preserve"> sin efectos el acto impugnado por el peticionario</w:t>
      </w:r>
      <w:r w:rsidR="003E7918">
        <w:rPr>
          <w:rFonts w:ascii="AvantGarde Bk BT" w:hAnsi="AvantGarde Bk BT" w:cs="Arial"/>
          <w:sz w:val="24"/>
          <w:szCs w:val="24"/>
        </w:rPr>
        <w:t>,</w:t>
      </w:r>
      <w:r w:rsidR="005D2E93">
        <w:rPr>
          <w:rFonts w:ascii="AvantGarde Bk BT" w:hAnsi="AvantGarde Bk BT" w:cs="Arial"/>
          <w:sz w:val="24"/>
          <w:szCs w:val="24"/>
        </w:rPr>
        <w:t xml:space="preserve"> </w:t>
      </w:r>
      <w:r w:rsidR="005F7CDC">
        <w:rPr>
          <w:rFonts w:ascii="AvantGarde Bk BT" w:hAnsi="AvantGarde Bk BT" w:cs="Arial"/>
          <w:sz w:val="24"/>
          <w:szCs w:val="24"/>
        </w:rPr>
        <w:t xml:space="preserve">por lo que se </w:t>
      </w:r>
      <w:r w:rsidR="005F7CDC">
        <w:rPr>
          <w:rFonts w:ascii="AvantGarde Bk BT" w:hAnsi="AvantGarde Bk BT" w:cs="Arial"/>
          <w:sz w:val="24"/>
          <w:szCs w:val="24"/>
        </w:rPr>
        <w:lastRenderedPageBreak/>
        <w:t xml:space="preserve">actualiza la causal de sobreseimiento prevista dentro del artículo </w:t>
      </w:r>
      <w:r w:rsidR="00102B6C">
        <w:rPr>
          <w:rFonts w:ascii="AvantGarde Bk BT" w:hAnsi="AvantGarde Bk BT" w:cs="Arial"/>
          <w:sz w:val="24"/>
          <w:szCs w:val="24"/>
        </w:rPr>
        <w:t>180 Fracción</w:t>
      </w:r>
      <w:r w:rsidR="005F7CDC">
        <w:rPr>
          <w:rFonts w:ascii="AvantGarde Bk BT" w:hAnsi="AvantGarde Bk BT" w:cs="Arial"/>
          <w:sz w:val="24"/>
          <w:szCs w:val="24"/>
        </w:rPr>
        <w:t xml:space="preserve"> III de la Ley de Transparencia que a la letra dice:</w:t>
      </w:r>
    </w:p>
    <w:p w14:paraId="1760A1D7" w14:textId="77777777" w:rsidR="005F7CDC" w:rsidRDefault="005F7CDC" w:rsidP="00DC5A9D">
      <w:pPr>
        <w:pStyle w:val="corte4fondo"/>
        <w:tabs>
          <w:tab w:val="left" w:pos="567"/>
        </w:tabs>
        <w:ind w:left="680" w:right="680" w:firstLine="680"/>
        <w:rPr>
          <w:rFonts w:ascii="AvantGarde Bk BT" w:hAnsi="AvantGarde Bk BT" w:cs="Arial"/>
          <w:sz w:val="24"/>
          <w:szCs w:val="24"/>
        </w:rPr>
      </w:pPr>
    </w:p>
    <w:p w14:paraId="667E172B" w14:textId="687E5B03" w:rsidR="005F7CDC" w:rsidRPr="005F7CDC" w:rsidRDefault="005F7CDC" w:rsidP="00DC5A9D">
      <w:pPr>
        <w:pStyle w:val="corte4fondo"/>
        <w:tabs>
          <w:tab w:val="left" w:pos="567"/>
        </w:tabs>
        <w:ind w:left="680" w:right="680" w:firstLine="680"/>
        <w:rPr>
          <w:rFonts w:ascii="AvantGarde Bk BT" w:hAnsi="AvantGarde Bk BT" w:cs="Arial"/>
          <w:i/>
          <w:sz w:val="22"/>
          <w:szCs w:val="22"/>
          <w:u w:val="single"/>
        </w:rPr>
      </w:pPr>
      <w:r w:rsidRPr="005F7CDC">
        <w:rPr>
          <w:rFonts w:ascii="AvantGarde Bk BT" w:hAnsi="AvantGarde Bk BT" w:cs="Arial"/>
          <w:i/>
          <w:sz w:val="22"/>
          <w:szCs w:val="22"/>
          <w:u w:val="single"/>
        </w:rPr>
        <w:t>“</w:t>
      </w:r>
      <w:r w:rsidRPr="005F7CDC">
        <w:rPr>
          <w:rFonts w:ascii="AvantGarde Bk BT" w:hAnsi="AvantGarde Bk BT" w:cs="Arial"/>
          <w:b/>
          <w:i/>
          <w:sz w:val="22"/>
          <w:szCs w:val="22"/>
          <w:u w:val="single"/>
        </w:rPr>
        <w:t>ARTÍCULO 180.</w:t>
      </w:r>
      <w:r w:rsidRPr="005F7CDC">
        <w:rPr>
          <w:rFonts w:ascii="AvantGarde Bk BT" w:hAnsi="AvantGarde Bk BT" w:cs="Arial"/>
          <w:i/>
          <w:sz w:val="22"/>
          <w:szCs w:val="22"/>
          <w:u w:val="single"/>
        </w:rPr>
        <w:t xml:space="preserve"> El recurso será sobreseído, en todo o en parte, cuando, una vez admitido, se actualicen algu</w:t>
      </w:r>
      <w:r w:rsidR="002050AB">
        <w:rPr>
          <w:rFonts w:ascii="AvantGarde Bk BT" w:hAnsi="AvantGarde Bk BT" w:cs="Arial"/>
          <w:i/>
          <w:sz w:val="22"/>
          <w:szCs w:val="22"/>
          <w:u w:val="single"/>
        </w:rPr>
        <w:t>no de los siguientes supuestos:</w:t>
      </w:r>
      <w:r w:rsidRPr="005F7CDC">
        <w:rPr>
          <w:rFonts w:ascii="AvantGarde Bk BT" w:hAnsi="AvantGarde Bk BT" w:cs="Arial"/>
          <w:i/>
          <w:sz w:val="22"/>
          <w:szCs w:val="22"/>
          <w:u w:val="single"/>
        </w:rPr>
        <w:t>…..</w:t>
      </w:r>
    </w:p>
    <w:p w14:paraId="426AD455" w14:textId="77777777" w:rsidR="005F7CDC" w:rsidRPr="005F7CDC" w:rsidRDefault="005F7CDC" w:rsidP="00DC5A9D">
      <w:pPr>
        <w:pStyle w:val="corte4fondo"/>
        <w:tabs>
          <w:tab w:val="left" w:pos="567"/>
        </w:tabs>
        <w:ind w:left="680" w:right="680" w:firstLine="680"/>
        <w:rPr>
          <w:rFonts w:ascii="AvantGarde Bk BT" w:hAnsi="AvantGarde Bk BT" w:cs="Arial"/>
          <w:i/>
          <w:sz w:val="22"/>
          <w:szCs w:val="22"/>
          <w:u w:val="single"/>
        </w:rPr>
      </w:pPr>
    </w:p>
    <w:p w14:paraId="6C6CAE87" w14:textId="5EEE5CD1" w:rsidR="005F7CDC" w:rsidRPr="005F7CDC" w:rsidRDefault="005F7CDC" w:rsidP="00DC5A9D">
      <w:pPr>
        <w:pStyle w:val="corte4fondo"/>
        <w:tabs>
          <w:tab w:val="left" w:pos="567"/>
        </w:tabs>
        <w:ind w:left="680" w:right="680" w:firstLine="680"/>
        <w:rPr>
          <w:rFonts w:ascii="AvantGarde Bk BT" w:hAnsi="AvantGarde Bk BT" w:cs="Arial"/>
          <w:i/>
          <w:sz w:val="22"/>
          <w:szCs w:val="22"/>
          <w:u w:val="single"/>
        </w:rPr>
      </w:pPr>
      <w:r w:rsidRPr="005F7CDC">
        <w:rPr>
          <w:rFonts w:ascii="AvantGarde Bk BT" w:hAnsi="AvantGarde Bk BT" w:cs="Arial"/>
          <w:i/>
          <w:sz w:val="22"/>
          <w:szCs w:val="22"/>
          <w:u w:val="single"/>
        </w:rPr>
        <w:t>III. El sujeto obligado responsable del acto lo modifique o revoque de tal manera que el recurso de revisión quede sin materia, o”</w:t>
      </w:r>
    </w:p>
    <w:p w14:paraId="52AE7E33" w14:textId="02AFE565" w:rsidR="00DE7CC0" w:rsidRDefault="00DE7CC0" w:rsidP="003B4F99">
      <w:pPr>
        <w:pStyle w:val="corte4fondo"/>
        <w:tabs>
          <w:tab w:val="left" w:pos="567"/>
        </w:tabs>
        <w:ind w:firstLine="0"/>
        <w:rPr>
          <w:rFonts w:ascii="AvantGarde Bk BT" w:hAnsi="AvantGarde Bk BT" w:cs="Arial"/>
          <w:sz w:val="24"/>
          <w:szCs w:val="24"/>
        </w:rPr>
      </w:pPr>
    </w:p>
    <w:p w14:paraId="3AE6EB18" w14:textId="25D9E33E" w:rsidR="006E1234" w:rsidRDefault="00DC1E35" w:rsidP="005D2E93">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00A60D12">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la autoridad sí otorgó respuesta</w:t>
      </w:r>
      <w:r>
        <w:rPr>
          <w:rFonts w:ascii="AvantGarde Bk BT" w:hAnsi="AvantGarde Bk BT" w:cs="Arial"/>
          <w:sz w:val="24"/>
          <w:szCs w:val="24"/>
        </w:rPr>
        <w:t xml:space="preserve"> a la solicitud de información, además de que en efecto fundó y motivo sus argumentos vertidos en su informe r</w:t>
      </w:r>
      <w:r w:rsidR="00041421">
        <w:rPr>
          <w:rFonts w:ascii="AvantGarde Bk BT" w:hAnsi="AvantGarde Bk BT" w:cs="Arial"/>
          <w:sz w:val="24"/>
          <w:szCs w:val="24"/>
        </w:rPr>
        <w:t>endido ante éste Órgano Garante</w:t>
      </w:r>
      <w:r w:rsidR="003E7918">
        <w:rPr>
          <w:rFonts w:ascii="AvantGarde Bk BT" w:hAnsi="AvantGarde Bk BT" w:cs="Arial"/>
          <w:sz w:val="24"/>
          <w:szCs w:val="24"/>
        </w:rPr>
        <w:t>.</w:t>
      </w:r>
    </w:p>
    <w:p w14:paraId="32EF984B" w14:textId="7B9ADEDF" w:rsidR="003B4F99" w:rsidRDefault="003B4F99" w:rsidP="005D2E93">
      <w:pPr>
        <w:pStyle w:val="corte4fondo"/>
        <w:tabs>
          <w:tab w:val="left" w:pos="567"/>
        </w:tabs>
        <w:ind w:firstLine="0"/>
        <w:rPr>
          <w:rFonts w:ascii="AvantGarde Bk BT" w:hAnsi="AvantGarde Bk BT" w:cs="Arial"/>
          <w:sz w:val="24"/>
          <w:szCs w:val="24"/>
        </w:rPr>
      </w:pPr>
    </w:p>
    <w:p w14:paraId="6B87C964" w14:textId="542F061E" w:rsidR="005D2E93" w:rsidRPr="002050AB" w:rsidRDefault="003B4F99" w:rsidP="005D2E93">
      <w:pPr>
        <w:pStyle w:val="corte4fondo"/>
        <w:tabs>
          <w:tab w:val="left" w:pos="567"/>
        </w:tabs>
        <w:ind w:firstLine="0"/>
        <w:rPr>
          <w:rFonts w:ascii="AvantGarde Bk BT" w:hAnsi="AvantGarde Bk BT" w:cs="Arial"/>
          <w:b/>
          <w:i/>
          <w:sz w:val="24"/>
          <w:szCs w:val="24"/>
          <w:u w:val="single"/>
        </w:rPr>
      </w:pPr>
      <w:r>
        <w:rPr>
          <w:rFonts w:ascii="AvantGarde Bk BT" w:hAnsi="AvantGarde Bk BT" w:cs="Arial"/>
          <w:sz w:val="24"/>
          <w:szCs w:val="24"/>
        </w:rPr>
        <w:tab/>
      </w:r>
    </w:p>
    <w:p w14:paraId="5B3E4903" w14:textId="239E4DB8" w:rsidR="00946007" w:rsidRPr="002050AB" w:rsidRDefault="00B51A6A" w:rsidP="002050AB">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este sentido, lo procedente es </w:t>
      </w:r>
      <w:r w:rsidR="005F7CDC">
        <w:rPr>
          <w:rFonts w:ascii="AvantGarde Bk BT" w:hAnsi="AvantGarde Bk BT" w:cs="Arial"/>
          <w:sz w:val="24"/>
          <w:szCs w:val="24"/>
        </w:rPr>
        <w:t>sobreseer el presente recurso</w:t>
      </w:r>
      <w:r>
        <w:rPr>
          <w:rFonts w:ascii="AvantGarde Bk BT" w:hAnsi="AvantGarde Bk BT" w:cs="Arial"/>
          <w:sz w:val="24"/>
          <w:szCs w:val="24"/>
        </w:rPr>
        <w:t>.</w:t>
      </w:r>
    </w:p>
    <w:p w14:paraId="30DA268A" w14:textId="078E4A94" w:rsidR="00946007" w:rsidRPr="00E0750B" w:rsidRDefault="00946007" w:rsidP="002050AB">
      <w:pPr>
        <w:pStyle w:val="corte4fondo"/>
        <w:tabs>
          <w:tab w:val="left" w:pos="567"/>
        </w:tabs>
        <w:ind w:firstLine="0"/>
        <w:rPr>
          <w:rFonts w:ascii="AvantGarde Bk BT" w:hAnsi="AvantGarde Bk BT" w:cs="Arial"/>
          <w:b/>
          <w:sz w:val="24"/>
          <w:szCs w:val="24"/>
        </w:rPr>
      </w:pPr>
    </w:p>
    <w:p w14:paraId="3C054DE1" w14:textId="4869146E" w:rsidR="00946007" w:rsidRPr="00E0750B" w:rsidRDefault="002050AB" w:rsidP="0094600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 xml:space="preserve"> 5.1</w:t>
      </w:r>
      <w:r w:rsidR="00946007" w:rsidRPr="00E0750B">
        <w:rPr>
          <w:rFonts w:ascii="AvantGarde Bk BT" w:hAnsi="AvantGarde Bk BT" w:cs="Arial"/>
          <w:b/>
          <w:sz w:val="24"/>
          <w:szCs w:val="24"/>
        </w:rPr>
        <w:t xml:space="preserve">.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517B9B90" w14:textId="01713CD9" w:rsidR="00946007" w:rsidRDefault="0031791F" w:rsidP="00176BE1">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7037FE3C" w14:textId="77777777" w:rsidR="0061433E" w:rsidRPr="00E0750B" w:rsidRDefault="0061433E" w:rsidP="00176BE1">
      <w:pPr>
        <w:pStyle w:val="corte4fondo"/>
        <w:tabs>
          <w:tab w:val="left" w:pos="567"/>
        </w:tabs>
        <w:rPr>
          <w:rFonts w:ascii="AvantGarde Bk BT" w:hAnsi="AvantGarde Bk BT" w:cs="Arial"/>
          <w:sz w:val="24"/>
          <w:szCs w:val="24"/>
        </w:rPr>
      </w:pPr>
    </w:p>
    <w:p w14:paraId="02DCA625" w14:textId="0B0B052A" w:rsidR="00946007" w:rsidRPr="00E0750B" w:rsidRDefault="002050AB"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5</w:t>
      </w:r>
      <w:r w:rsidR="00946007" w:rsidRPr="00E0750B">
        <w:rPr>
          <w:rFonts w:ascii="AvantGarde Bk BT" w:hAnsi="AvantGarde Bk BT" w:cs="Arial"/>
          <w:b/>
          <w:sz w:val="24"/>
          <w:szCs w:val="24"/>
        </w:rPr>
        <w:t>.</w:t>
      </w:r>
      <w:r>
        <w:rPr>
          <w:rFonts w:ascii="AvantGarde Bk BT" w:hAnsi="AvantGarde Bk BT" w:cs="Arial"/>
          <w:b/>
          <w:sz w:val="24"/>
          <w:szCs w:val="24"/>
        </w:rPr>
        <w:t>2</w:t>
      </w:r>
      <w:r w:rsidR="00946007"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46CCC131" w14:textId="2C0CAAD9" w:rsidR="00CC38D7" w:rsidRPr="00E0750B" w:rsidRDefault="00946007" w:rsidP="00DC1E35">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1CD0747A"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w:t>
      </w:r>
      <w:r w:rsidR="005E529E">
        <w:rPr>
          <w:rFonts w:ascii="AvantGarde Bk BT" w:hAnsi="AvantGarde Bk BT" w:cs="Arial"/>
          <w:sz w:val="24"/>
          <w:szCs w:val="24"/>
        </w:rPr>
        <w:t xml:space="preserve">o en el artículo 175, fracción </w:t>
      </w:r>
      <w:r w:rsidRPr="00E0750B">
        <w:rPr>
          <w:rFonts w:ascii="AvantGarde Bk BT" w:hAnsi="AvantGarde Bk BT" w:cs="Arial"/>
          <w:sz w:val="24"/>
          <w:szCs w:val="24"/>
        </w:rPr>
        <w:t xml:space="preserve">I de la Ley de Transparencia y Acceso a la Información Pública del Estado, </w:t>
      </w:r>
      <w:r w:rsidR="005F7CDC">
        <w:rPr>
          <w:rFonts w:ascii="AvantGarde Bk BT" w:hAnsi="AvantGarde Bk BT" w:cs="Arial"/>
          <w:b/>
          <w:sz w:val="24"/>
          <w:szCs w:val="24"/>
        </w:rPr>
        <w:t xml:space="preserve">SOBRESEE </w:t>
      </w:r>
      <w:r w:rsidR="005F7CDC">
        <w:rPr>
          <w:rFonts w:ascii="AvantGarde Bk BT" w:hAnsi="AvantGarde Bk BT" w:cs="Arial"/>
          <w:sz w:val="24"/>
          <w:szCs w:val="24"/>
        </w:rPr>
        <w:t>el presente recurso</w:t>
      </w:r>
      <w:r w:rsidRPr="00E0750B">
        <w:rPr>
          <w:rFonts w:ascii="AvantGarde Bk BT" w:hAnsi="AvantGarde Bk BT" w:cs="Arial"/>
          <w:sz w:val="24"/>
          <w:szCs w:val="24"/>
        </w:rPr>
        <w:t>,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3804FB9B" w14:textId="2A69E572" w:rsidR="009D3913" w:rsidRDefault="00A43106" w:rsidP="002050AB">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w:t>
      </w:r>
      <w:r w:rsidR="003735B0">
        <w:rPr>
          <w:rFonts w:ascii="AvantGarde Bk BT" w:hAnsi="AvantGarde Bk BT"/>
          <w:sz w:val="24"/>
          <w:szCs w:val="24"/>
        </w:rPr>
        <w:t>Extrao</w:t>
      </w:r>
      <w:r w:rsidR="00340418">
        <w:rPr>
          <w:rFonts w:ascii="AvantGarde Bk BT" w:hAnsi="AvantGarde Bk BT"/>
          <w:sz w:val="24"/>
          <w:szCs w:val="24"/>
        </w:rPr>
        <w:t>rdinaria</w:t>
      </w:r>
      <w:r w:rsidRPr="000A7035">
        <w:rPr>
          <w:rFonts w:ascii="AvantGarde Bk BT" w:hAnsi="AvantGarde Bk BT"/>
          <w:sz w:val="24"/>
          <w:szCs w:val="24"/>
        </w:rPr>
        <w:t xml:space="preserve"> de Consejo el </w:t>
      </w:r>
      <w:r w:rsidR="003735B0">
        <w:rPr>
          <w:rFonts w:ascii="AvantGarde Bk BT" w:hAnsi="AvantGarde Bk BT"/>
          <w:sz w:val="24"/>
          <w:szCs w:val="24"/>
        </w:rPr>
        <w:t>15 quince de junio</w:t>
      </w:r>
      <w:r>
        <w:rPr>
          <w:rFonts w:ascii="AvantGarde Bk BT" w:hAnsi="AvantGarde Bk BT"/>
          <w:sz w:val="24"/>
          <w:szCs w:val="24"/>
        </w:rPr>
        <w:t xml:space="preserve"> de 2022 dos mil veintidós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Pr>
          <w:rFonts w:ascii="AvantGarde Bk BT" w:hAnsi="AvantGarde Bk BT" w:cs="Arial"/>
          <w:sz w:val="24"/>
          <w:szCs w:val="24"/>
        </w:rPr>
        <w:t>, Licenciado</w:t>
      </w:r>
      <w:r w:rsidRPr="000A7035">
        <w:rPr>
          <w:rFonts w:ascii="AvantGarde Bk BT" w:hAnsi="AvantGarde Bk BT" w:cs="Arial"/>
          <w:sz w:val="24"/>
          <w:szCs w:val="24"/>
        </w:rPr>
        <w:t xml:space="preserve"> </w:t>
      </w:r>
      <w:r>
        <w:rPr>
          <w:rFonts w:ascii="AvantGarde Bk BT" w:hAnsi="AvantGarde Bk BT" w:cs="Arial"/>
          <w:sz w:val="24"/>
          <w:szCs w:val="24"/>
        </w:rPr>
        <w:t>José Alfredo Solis Ramírez</w:t>
      </w:r>
      <w:r w:rsidRPr="000A7035">
        <w:rPr>
          <w:rFonts w:ascii="AvantGarde Bk BT" w:hAnsi="AvantGarde Bk BT" w:cs="Arial"/>
          <w:sz w:val="24"/>
          <w:szCs w:val="24"/>
        </w:rPr>
        <w:t xml:space="preserve"> y Mariajosé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7BAA3097" w14:textId="77777777" w:rsidR="009D3913" w:rsidRPr="000A7035" w:rsidRDefault="009D3913" w:rsidP="00A43106">
      <w:pPr>
        <w:pStyle w:val="corte4fondo"/>
        <w:tabs>
          <w:tab w:val="left" w:pos="567"/>
        </w:tabs>
        <w:spacing w:after="240"/>
        <w:rPr>
          <w:rFonts w:ascii="AvantGarde Bk BT" w:hAnsi="AvantGarde Bk BT"/>
          <w:sz w:val="24"/>
          <w:szCs w:val="24"/>
        </w:rPr>
      </w:pPr>
    </w:p>
    <w:p w14:paraId="19D3C522" w14:textId="77777777" w:rsidR="00A43106" w:rsidRPr="000A7035" w:rsidRDefault="00A43106" w:rsidP="00A43106">
      <w:pPr>
        <w:pStyle w:val="NormalWeb"/>
        <w:rPr>
          <w:rFonts w:ascii="AvantGarde Bk BT" w:hAnsi="AvantGarde Bk BT" w:cs="Arial"/>
          <w:b/>
          <w:lang w:val="es-MX"/>
        </w:rPr>
      </w:pPr>
      <w:r w:rsidRPr="000A7035">
        <w:rPr>
          <w:rFonts w:ascii="AvantGarde Bk BT" w:hAnsi="AvantGarde Bk BT" w:cs="Arial"/>
          <w:b/>
          <w:lang w:val="es-MX"/>
        </w:rPr>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COMISIONADO</w:t>
      </w:r>
      <w:r w:rsidRPr="000A7035">
        <w:rPr>
          <w:rFonts w:ascii="AvantGarde Bk BT" w:hAnsi="AvantGarde Bk BT" w:cs="Arial"/>
          <w:b/>
          <w:lang w:val="es-MX"/>
        </w:rPr>
        <w:t xml:space="preserve"> </w:t>
      </w:r>
    </w:p>
    <w:p w14:paraId="6C3E5C4D" w14:textId="77777777" w:rsidR="00A43106" w:rsidRPr="000A7035" w:rsidRDefault="00A43106" w:rsidP="00A43106">
      <w:pPr>
        <w:pStyle w:val="NormalWeb"/>
        <w:jc w:val="both"/>
        <w:rPr>
          <w:rFonts w:ascii="AvantGarde Bk BT" w:hAnsi="AvantGarde Bk BT" w:cs="Arial"/>
          <w:b/>
          <w:lang w:val="es-MX"/>
        </w:rPr>
      </w:pPr>
    </w:p>
    <w:p w14:paraId="3F930E2B" w14:textId="00572F3C" w:rsidR="00A43106" w:rsidRDefault="00A43106" w:rsidP="002050AB">
      <w:pPr>
        <w:pStyle w:val="NormalWeb"/>
        <w:jc w:val="center"/>
        <w:rPr>
          <w:rFonts w:ascii="AvantGarde Bk BT" w:hAnsi="AvantGarde Bk BT" w:cs="Arial"/>
          <w:b/>
          <w:lang w:val="es-MX"/>
        </w:rPr>
      </w:pPr>
      <w:r w:rsidRPr="000A7035">
        <w:rPr>
          <w:rFonts w:ascii="AvantGarde Bk BT" w:hAnsi="AvantGarde Bk BT" w:cs="Arial"/>
          <w:b/>
          <w:lang w:val="es-MX"/>
        </w:rPr>
        <w:t xml:space="preserve">   </w:t>
      </w:r>
      <w:r>
        <w:rPr>
          <w:rFonts w:ascii="AvantGarde Bk BT" w:hAnsi="AvantGarde Bk BT" w:cs="Arial"/>
          <w:b/>
          <w:lang w:val="es-MX"/>
        </w:rPr>
        <w:t>LIC. DAVID ENRIQUE MENCHACA ZÚÑIGA</w:t>
      </w:r>
      <w:r w:rsidRPr="000A7035">
        <w:rPr>
          <w:rFonts w:ascii="AvantGarde Bk BT" w:hAnsi="AvantGarde Bk BT" w:cs="Arial"/>
          <w:b/>
          <w:lang w:val="es-MX"/>
        </w:rPr>
        <w:t>.</w:t>
      </w:r>
      <w:r>
        <w:rPr>
          <w:rFonts w:ascii="AvantGarde Bk BT" w:hAnsi="AvantGarde Bk BT" w:cs="Arial"/>
          <w:b/>
          <w:lang w:val="es-MX"/>
        </w:rPr>
        <w:t xml:space="preserve">     </w:t>
      </w:r>
      <w:r w:rsidRPr="000A7035">
        <w:rPr>
          <w:rFonts w:ascii="AvantGarde Bk BT" w:hAnsi="AvantGarde Bk BT" w:cs="Arial"/>
          <w:b/>
          <w:lang w:val="es-MX"/>
        </w:rPr>
        <w:t xml:space="preserve">LIC. </w:t>
      </w:r>
      <w:r>
        <w:rPr>
          <w:rFonts w:ascii="AvantGarde Bk BT" w:hAnsi="AvantGarde Bk BT" w:cs="Arial"/>
          <w:b/>
          <w:lang w:val="es-MX"/>
        </w:rPr>
        <w:t>JOSÉ ALFREDO SOLIS RAMÍREZ</w:t>
      </w:r>
      <w:r w:rsidRPr="000A7035">
        <w:rPr>
          <w:rFonts w:ascii="AvantGarde Bk BT" w:hAnsi="AvantGarde Bk BT" w:cs="Arial"/>
          <w:b/>
          <w:lang w:val="es-MX"/>
        </w:rPr>
        <w:t xml:space="preserve">. </w:t>
      </w:r>
    </w:p>
    <w:p w14:paraId="07935A32" w14:textId="77777777" w:rsidR="00A43106" w:rsidRPr="000A7035" w:rsidRDefault="00A43106" w:rsidP="00A43106">
      <w:pPr>
        <w:pStyle w:val="NormalWeb"/>
        <w:jc w:val="center"/>
        <w:rPr>
          <w:rFonts w:ascii="AvantGarde Bk BT" w:hAnsi="AvantGarde Bk BT" w:cs="Arial"/>
          <w:b/>
          <w:lang w:val="es-MX"/>
        </w:rPr>
      </w:pPr>
    </w:p>
    <w:p w14:paraId="3AF7EA16" w14:textId="77777777" w:rsidR="00A43106" w:rsidRPr="000A7035" w:rsidRDefault="00A43106" w:rsidP="00A43106">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53DC1121" w14:textId="77777777" w:rsidR="00A43106" w:rsidRDefault="00A43106" w:rsidP="00A43106">
      <w:pPr>
        <w:pStyle w:val="NormalWeb"/>
        <w:rPr>
          <w:rFonts w:ascii="AvantGarde Bk BT" w:hAnsi="AvantGarde Bk BT" w:cs="Arial"/>
          <w:b/>
          <w:lang w:val="es-MX"/>
        </w:rPr>
      </w:pPr>
    </w:p>
    <w:p w14:paraId="3C89EF3D" w14:textId="77777777" w:rsidR="00A43106" w:rsidRPr="000A7035" w:rsidRDefault="00A43106" w:rsidP="00A43106">
      <w:pPr>
        <w:pStyle w:val="NormalWeb"/>
        <w:rPr>
          <w:rFonts w:ascii="AvantGarde Bk BT" w:hAnsi="AvantGarde Bk BT" w:cs="Arial"/>
          <w:lang w:val="es-MX"/>
        </w:rPr>
      </w:pPr>
      <w:r>
        <w:rPr>
          <w:rFonts w:ascii="AvantGarde Bk BT" w:hAnsi="AvantGarde Bk BT" w:cs="Arial"/>
          <w:b/>
        </w:rPr>
        <w:t xml:space="preserve">         </w:t>
      </w:r>
      <w:r w:rsidRPr="000A7035">
        <w:rPr>
          <w:rFonts w:ascii="AvantGarde Bk BT" w:hAnsi="AvantGarde Bk BT" w:cs="Arial"/>
          <w:b/>
        </w:rPr>
        <w:t>MARIAJOSÉ GONZÁLEZ ZARZOSA</w:t>
      </w:r>
      <w:r w:rsidRPr="000A7035">
        <w:rPr>
          <w:rFonts w:ascii="AvantGarde Bk BT" w:hAnsi="AvantGarde Bk BT" w:cs="Arial"/>
          <w:b/>
          <w:lang w:val="es-MX"/>
        </w:rPr>
        <w:t>.                LIC. ROSA MARÍA MOTILLA GARCÍA.</w:t>
      </w:r>
    </w:p>
    <w:p w14:paraId="12ABBF3F" w14:textId="77777777" w:rsidR="00A43106" w:rsidRPr="00650256" w:rsidRDefault="00A43106" w:rsidP="00A43106">
      <w:pPr>
        <w:rPr>
          <w:rFonts w:ascii="AvantGarde Bk BT" w:hAnsi="AvantGarde Bk BT" w:cs="Arial"/>
          <w:i/>
          <w:sz w:val="14"/>
          <w:szCs w:val="14"/>
        </w:rPr>
      </w:pPr>
      <w:r>
        <w:rPr>
          <w:rFonts w:ascii="AvantGarde Bk BT" w:hAnsi="AvantGarde Bk BT" w:cs="Arial"/>
          <w:i/>
          <w:sz w:val="14"/>
          <w:szCs w:val="14"/>
        </w:rPr>
        <w:t>MAI/Gdgp</w:t>
      </w:r>
    </w:p>
    <w:p w14:paraId="75AD81DA" w14:textId="3CBCE61D" w:rsidR="004D5CB3" w:rsidRDefault="009D3913" w:rsidP="003157D8">
      <w:pPr>
        <w:pStyle w:val="corte4fondo"/>
        <w:tabs>
          <w:tab w:val="left" w:pos="567"/>
        </w:tabs>
        <w:spacing w:line="240" w:lineRule="auto"/>
        <w:rPr>
          <w:rFonts w:ascii="AvantGarde Bk BT" w:hAnsi="AvantGarde Bk BT" w:cs="Arial"/>
          <w:sz w:val="14"/>
          <w:szCs w:val="14"/>
        </w:rPr>
      </w:pPr>
      <w:r w:rsidRPr="009D3913">
        <w:rPr>
          <w:rFonts w:ascii="AvantGarde Bk BT" w:hAnsi="AvantGarde Bk BT" w:cs="Arial"/>
          <w:sz w:val="14"/>
          <w:szCs w:val="14"/>
        </w:rPr>
        <w:t>(Estas firmas corresponden a la resolución dictada por el Pleno de la Comisión Estatal de Garantía de Acceso a la Informació</w:t>
      </w:r>
      <w:r>
        <w:rPr>
          <w:rFonts w:ascii="AvantGarde Bk BT" w:hAnsi="AvantGarde Bk BT" w:cs="Arial"/>
          <w:sz w:val="14"/>
          <w:szCs w:val="14"/>
        </w:rPr>
        <w:t xml:space="preserve">n Pública de San Luis Potosí en </w:t>
      </w:r>
      <w:r w:rsidRPr="009D3913">
        <w:rPr>
          <w:rFonts w:ascii="AvantGarde Bk BT" w:hAnsi="AvantGarde Bk BT" w:cs="Arial"/>
          <w:sz w:val="14"/>
          <w:szCs w:val="14"/>
        </w:rPr>
        <w:t xml:space="preserve">sesión </w:t>
      </w:r>
      <w:r w:rsidR="00A7116F">
        <w:rPr>
          <w:rFonts w:ascii="AvantGarde Bk BT" w:hAnsi="AvantGarde Bk BT" w:cs="Arial"/>
          <w:sz w:val="14"/>
          <w:szCs w:val="14"/>
        </w:rPr>
        <w:t>extra</w:t>
      </w:r>
      <w:r w:rsidRPr="009D3913">
        <w:rPr>
          <w:rFonts w:ascii="AvantGarde Bk BT" w:hAnsi="AvantGarde Bk BT" w:cs="Arial"/>
          <w:sz w:val="14"/>
          <w:szCs w:val="14"/>
        </w:rPr>
        <w:t xml:space="preserve">ordinaria de </w:t>
      </w:r>
      <w:r w:rsidR="00A7116F">
        <w:rPr>
          <w:rFonts w:ascii="AvantGarde Bk BT" w:hAnsi="AvantGarde Bk BT" w:cs="Arial"/>
          <w:sz w:val="14"/>
          <w:szCs w:val="14"/>
        </w:rPr>
        <w:t>15 quince de junio</w:t>
      </w:r>
      <w:r w:rsidR="003157D8">
        <w:rPr>
          <w:rFonts w:ascii="AvantGarde Bk BT" w:hAnsi="AvantGarde Bk BT" w:cs="Arial"/>
          <w:sz w:val="14"/>
          <w:szCs w:val="14"/>
        </w:rPr>
        <w:t xml:space="preserve"> de 2022 dos mil veintidós</w:t>
      </w:r>
      <w:r w:rsidRPr="009D3913">
        <w:rPr>
          <w:rFonts w:ascii="AvantGarde Bk BT" w:hAnsi="AvantGarde Bk BT" w:cs="Arial"/>
          <w:sz w:val="14"/>
          <w:szCs w:val="14"/>
        </w:rPr>
        <w:t>, dentro de los auto</w:t>
      </w:r>
      <w:r w:rsidR="00A7116F">
        <w:rPr>
          <w:rFonts w:ascii="AvantGarde Bk BT" w:hAnsi="AvantGarde Bk BT" w:cs="Arial"/>
          <w:sz w:val="14"/>
          <w:szCs w:val="14"/>
        </w:rPr>
        <w:t>s del recur</w:t>
      </w:r>
      <w:r w:rsidR="002050AB">
        <w:rPr>
          <w:rFonts w:ascii="AvantGarde Bk BT" w:hAnsi="AvantGarde Bk BT" w:cs="Arial"/>
          <w:sz w:val="14"/>
          <w:szCs w:val="14"/>
        </w:rPr>
        <w:t>so de r</w:t>
      </w:r>
      <w:r w:rsidR="00B95375">
        <w:rPr>
          <w:rFonts w:ascii="AvantGarde Bk BT" w:hAnsi="AvantGarde Bk BT" w:cs="Arial"/>
          <w:sz w:val="14"/>
          <w:szCs w:val="14"/>
        </w:rPr>
        <w:t>evisión RR-758</w:t>
      </w:r>
      <w:r w:rsidR="003157D8">
        <w:rPr>
          <w:rFonts w:ascii="AvantGarde Bk BT" w:hAnsi="AvantGarde Bk BT" w:cs="Arial"/>
          <w:sz w:val="14"/>
          <w:szCs w:val="14"/>
        </w:rPr>
        <w:t>/2022</w:t>
      </w:r>
      <w:r w:rsidRPr="009D3913">
        <w:rPr>
          <w:rFonts w:ascii="AvantGarde Bk BT" w:hAnsi="AvantGarde Bk BT" w:cs="Arial"/>
          <w:sz w:val="14"/>
          <w:szCs w:val="14"/>
        </w:rPr>
        <w:t xml:space="preserve">-1 </w:t>
      </w:r>
      <w:r w:rsidR="003157D8">
        <w:rPr>
          <w:rFonts w:ascii="AvantGarde Bk BT" w:hAnsi="AvantGarde Bk BT" w:cs="Arial"/>
          <w:sz w:val="14"/>
          <w:szCs w:val="14"/>
        </w:rPr>
        <w:t>SIGEMI-SICOM</w:t>
      </w:r>
      <w:r w:rsidRPr="009D3913">
        <w:rPr>
          <w:rFonts w:ascii="AvantGarde Bk BT" w:hAnsi="AvantGarde Bk BT" w:cs="Arial"/>
          <w:sz w:val="14"/>
          <w:szCs w:val="14"/>
        </w:rPr>
        <w:t>.)</w:t>
      </w:r>
    </w:p>
    <w:p w14:paraId="4BE1BC2E" w14:textId="08E445B7" w:rsidR="00A43106" w:rsidRDefault="00A43106" w:rsidP="002050AB">
      <w:pPr>
        <w:pStyle w:val="corte4fondo"/>
        <w:tabs>
          <w:tab w:val="left" w:pos="567"/>
        </w:tabs>
        <w:ind w:firstLine="0"/>
        <w:rPr>
          <w:rFonts w:ascii="AvantGarde Bk BT" w:hAnsi="AvantGarde Bk BT" w:cs="Arial"/>
          <w:sz w:val="14"/>
          <w:szCs w:val="14"/>
        </w:rPr>
      </w:pPr>
    </w:p>
    <w:p w14:paraId="79B94646" w14:textId="3FD37DBA" w:rsidR="00A43106" w:rsidRDefault="00A43106" w:rsidP="00A43106">
      <w:pPr>
        <w:pStyle w:val="corte4fondo"/>
        <w:tabs>
          <w:tab w:val="left" w:pos="567"/>
        </w:tabs>
        <w:rPr>
          <w:rFonts w:ascii="AvantGarde Bk BT" w:hAnsi="AvantGarde Bk BT" w:cs="Arial"/>
          <w:sz w:val="14"/>
          <w:szCs w:val="14"/>
        </w:rPr>
      </w:pPr>
    </w:p>
    <w:p w14:paraId="7601E844" w14:textId="306F4E48" w:rsidR="00A7116F" w:rsidRDefault="00A7116F" w:rsidP="002050AB">
      <w:pPr>
        <w:pStyle w:val="corte4fondo"/>
        <w:tabs>
          <w:tab w:val="left" w:pos="567"/>
        </w:tabs>
        <w:ind w:firstLine="0"/>
        <w:rPr>
          <w:rFonts w:ascii="AvantGarde Bk BT" w:hAnsi="AvantGarde Bk BT" w:cs="Arial"/>
          <w:sz w:val="14"/>
          <w:szCs w:val="14"/>
        </w:rPr>
      </w:pPr>
    </w:p>
    <w:p w14:paraId="391ADC06" w14:textId="60F30479" w:rsidR="00B95375" w:rsidRDefault="00B95375" w:rsidP="002050AB">
      <w:pPr>
        <w:pStyle w:val="corte4fondo"/>
        <w:tabs>
          <w:tab w:val="left" w:pos="567"/>
        </w:tabs>
        <w:ind w:firstLine="0"/>
        <w:rPr>
          <w:rFonts w:ascii="AvantGarde Bk BT" w:hAnsi="AvantGarde Bk BT" w:cs="Arial"/>
          <w:sz w:val="14"/>
          <w:szCs w:val="14"/>
        </w:rPr>
      </w:pPr>
    </w:p>
    <w:p w14:paraId="65FF7D48" w14:textId="6A4E2F15" w:rsidR="00B95375" w:rsidRDefault="00B95375" w:rsidP="002050AB">
      <w:pPr>
        <w:pStyle w:val="corte4fondo"/>
        <w:tabs>
          <w:tab w:val="left" w:pos="567"/>
        </w:tabs>
        <w:ind w:firstLine="0"/>
        <w:rPr>
          <w:rFonts w:ascii="AvantGarde Bk BT" w:hAnsi="AvantGarde Bk BT" w:cs="Arial"/>
          <w:sz w:val="14"/>
          <w:szCs w:val="14"/>
        </w:rPr>
      </w:pPr>
    </w:p>
    <w:p w14:paraId="547116AA" w14:textId="6469E34C" w:rsidR="00B95375" w:rsidRDefault="00B95375" w:rsidP="002050AB">
      <w:pPr>
        <w:pStyle w:val="corte4fondo"/>
        <w:tabs>
          <w:tab w:val="left" w:pos="567"/>
        </w:tabs>
        <w:ind w:firstLine="0"/>
        <w:rPr>
          <w:rFonts w:ascii="AvantGarde Bk BT" w:hAnsi="AvantGarde Bk BT" w:cs="Arial"/>
          <w:sz w:val="14"/>
          <w:szCs w:val="14"/>
        </w:rPr>
      </w:pPr>
    </w:p>
    <w:p w14:paraId="4D41C754" w14:textId="0B578D06" w:rsidR="00B95375" w:rsidRDefault="00B95375" w:rsidP="002050AB">
      <w:pPr>
        <w:pStyle w:val="corte4fondo"/>
        <w:tabs>
          <w:tab w:val="left" w:pos="567"/>
        </w:tabs>
        <w:ind w:firstLine="0"/>
        <w:rPr>
          <w:rFonts w:ascii="AvantGarde Bk BT" w:hAnsi="AvantGarde Bk BT" w:cs="Arial"/>
          <w:sz w:val="14"/>
          <w:szCs w:val="14"/>
        </w:rPr>
      </w:pPr>
    </w:p>
    <w:p w14:paraId="38C9C685" w14:textId="08DED809" w:rsidR="00B95375" w:rsidRDefault="00B95375" w:rsidP="002050AB">
      <w:pPr>
        <w:pStyle w:val="corte4fondo"/>
        <w:tabs>
          <w:tab w:val="left" w:pos="567"/>
        </w:tabs>
        <w:ind w:firstLine="0"/>
        <w:rPr>
          <w:rFonts w:ascii="AvantGarde Bk BT" w:hAnsi="AvantGarde Bk BT" w:cs="Arial"/>
          <w:sz w:val="14"/>
          <w:szCs w:val="14"/>
        </w:rPr>
      </w:pPr>
    </w:p>
    <w:p w14:paraId="68129813" w14:textId="384F8FFF" w:rsidR="00B95375" w:rsidRDefault="00B95375" w:rsidP="002050AB">
      <w:pPr>
        <w:pStyle w:val="corte4fondo"/>
        <w:tabs>
          <w:tab w:val="left" w:pos="567"/>
        </w:tabs>
        <w:ind w:firstLine="0"/>
        <w:rPr>
          <w:rFonts w:ascii="AvantGarde Bk BT" w:hAnsi="AvantGarde Bk BT" w:cs="Arial"/>
          <w:sz w:val="14"/>
          <w:szCs w:val="14"/>
        </w:rPr>
      </w:pPr>
    </w:p>
    <w:p w14:paraId="5F540785" w14:textId="176288A0" w:rsidR="00B95375" w:rsidRDefault="00B95375" w:rsidP="002050AB">
      <w:pPr>
        <w:pStyle w:val="corte4fondo"/>
        <w:tabs>
          <w:tab w:val="left" w:pos="567"/>
        </w:tabs>
        <w:ind w:firstLine="0"/>
        <w:rPr>
          <w:rFonts w:ascii="AvantGarde Bk BT" w:hAnsi="AvantGarde Bk BT" w:cs="Arial"/>
          <w:sz w:val="14"/>
          <w:szCs w:val="14"/>
        </w:rPr>
      </w:pPr>
    </w:p>
    <w:p w14:paraId="3A201CCB" w14:textId="77777777" w:rsidR="00B95375" w:rsidRPr="004B6D14" w:rsidRDefault="00B95375" w:rsidP="002050AB">
      <w:pPr>
        <w:pStyle w:val="corte4fondo"/>
        <w:tabs>
          <w:tab w:val="left" w:pos="567"/>
        </w:tabs>
        <w:ind w:firstLine="0"/>
        <w:rPr>
          <w:rFonts w:ascii="AvantGarde Bk BT" w:hAnsi="AvantGarde Bk BT" w:cs="Arial"/>
          <w:sz w:val="14"/>
          <w:szCs w:val="14"/>
        </w:rPr>
      </w:pPr>
      <w:bookmarkStart w:id="0" w:name="_GoBack"/>
      <w:bookmarkEnd w:id="0"/>
    </w:p>
    <w:sectPr w:rsidR="00B95375" w:rsidRPr="004B6D14" w:rsidSect="00876DC4">
      <w:headerReference w:type="default" r:id="rId13"/>
      <w:pgSz w:w="12247" w:h="19335" w:code="30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BFBE58" w14:textId="77777777" w:rsidR="00194057" w:rsidRDefault="00194057">
      <w:pPr>
        <w:spacing w:after="0" w:line="240" w:lineRule="auto"/>
      </w:pPr>
      <w:r>
        <w:separator/>
      </w:r>
    </w:p>
  </w:endnote>
  <w:endnote w:type="continuationSeparator" w:id="0">
    <w:p w14:paraId="425F7130" w14:textId="77777777" w:rsidR="00194057" w:rsidRDefault="001940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164E37" w14:textId="77777777" w:rsidR="00194057" w:rsidRDefault="00194057">
      <w:pPr>
        <w:spacing w:after="0" w:line="240" w:lineRule="auto"/>
      </w:pPr>
      <w:r>
        <w:separator/>
      </w:r>
    </w:p>
  </w:footnote>
  <w:footnote w:type="continuationSeparator" w:id="0">
    <w:p w14:paraId="3403ABE7" w14:textId="77777777" w:rsidR="00194057" w:rsidRDefault="001940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5FD7A543" w:rsidR="00A66405" w:rsidRDefault="00616103" w:rsidP="00476EFF">
        <w:pPr>
          <w:pStyle w:val="Encabezado"/>
          <w:jc w:val="center"/>
        </w:pPr>
        <w:r>
          <w:t xml:space="preserve">                                                                               </w:t>
        </w:r>
        <w:r w:rsidR="00946007">
          <w:fldChar w:fldCharType="begin"/>
        </w:r>
        <w:r w:rsidR="00946007">
          <w:instrText>PAGE   \* MERGEFORMAT</w:instrText>
        </w:r>
        <w:r w:rsidR="00946007">
          <w:fldChar w:fldCharType="separate"/>
        </w:r>
        <w:r w:rsidR="00B95375" w:rsidRPr="00B95375">
          <w:rPr>
            <w:noProof/>
            <w:lang w:val="es-ES"/>
          </w:rPr>
          <w:t>12</w:t>
        </w:r>
        <w:r w:rsidR="00946007">
          <w:fldChar w:fldCharType="end"/>
        </w:r>
        <w:r w:rsidR="00946007">
          <w:t xml:space="preserve">  </w:t>
        </w:r>
        <w:r>
          <w:t xml:space="preserve">    </w:t>
        </w:r>
        <w:r w:rsidR="00946007">
          <w:t xml:space="preserve">RECURSO DE REVISIÓN </w:t>
        </w:r>
        <w:r w:rsidR="00AF7BE2">
          <w:t>758</w:t>
        </w:r>
        <w:r w:rsidR="00B54BEC">
          <w:t>/2022</w:t>
        </w:r>
        <w:r w:rsidR="00946007">
          <w:t xml:space="preserve">-1 </w:t>
        </w:r>
        <w:r w:rsidR="008C2CD4">
          <w:t>SIGEMI-SICOM</w:t>
        </w:r>
      </w:p>
    </w:sdtContent>
  </w:sdt>
  <w:p w14:paraId="477B550A" w14:textId="77777777" w:rsidR="00A66405" w:rsidRDefault="0019405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E019E"/>
    <w:multiLevelType w:val="hybridMultilevel"/>
    <w:tmpl w:val="ED02E91C"/>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460E555A"/>
    <w:multiLevelType w:val="hybridMultilevel"/>
    <w:tmpl w:val="70D4EC38"/>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5" w15:restartNumberingAfterBreak="0">
    <w:nsid w:val="475A06BB"/>
    <w:multiLevelType w:val="hybridMultilevel"/>
    <w:tmpl w:val="D58AC6C4"/>
    <w:lvl w:ilvl="0" w:tplc="E620FA2E">
      <w:start w:val="1"/>
      <w:numFmt w:val="bullet"/>
      <w:lvlText w:val=""/>
      <w:lvlJc w:val="left"/>
      <w:pPr>
        <w:ind w:left="1070" w:hanging="360"/>
      </w:pPr>
      <w:rPr>
        <w:rFonts w:ascii="Symbol" w:hAnsi="Symbol" w:hint="default"/>
        <w:sz w:val="22"/>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6"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FD53ACF"/>
    <w:multiLevelType w:val="hybridMultilevel"/>
    <w:tmpl w:val="B4D6F87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8" w15:restartNumberingAfterBreak="0">
    <w:nsid w:val="62594142"/>
    <w:multiLevelType w:val="hybridMultilevel"/>
    <w:tmpl w:val="C9EAA3AC"/>
    <w:lvl w:ilvl="0" w:tplc="75CED2BE">
      <w:start w:val="1"/>
      <w:numFmt w:val="bullet"/>
      <w:lvlText w:val=""/>
      <w:lvlJc w:val="left"/>
      <w:pPr>
        <w:ind w:left="1068" w:hanging="360"/>
      </w:pPr>
      <w:rPr>
        <w:rFonts w:ascii="Symbol" w:hAnsi="Symbol" w:hint="default"/>
        <w:sz w:val="22"/>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9" w15:restartNumberingAfterBreak="0">
    <w:nsid w:val="6708790E"/>
    <w:multiLevelType w:val="hybridMultilevel"/>
    <w:tmpl w:val="F830FF20"/>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3"/>
  </w:num>
  <w:num w:numId="2">
    <w:abstractNumId w:val="6"/>
  </w:num>
  <w:num w:numId="3">
    <w:abstractNumId w:val="2"/>
  </w:num>
  <w:num w:numId="4">
    <w:abstractNumId w:val="1"/>
  </w:num>
  <w:num w:numId="5">
    <w:abstractNumId w:val="5"/>
  </w:num>
  <w:num w:numId="6">
    <w:abstractNumId w:val="8"/>
  </w:num>
  <w:num w:numId="7">
    <w:abstractNumId w:val="0"/>
  </w:num>
  <w:num w:numId="8">
    <w:abstractNumId w:val="4"/>
  </w:num>
  <w:num w:numId="9">
    <w:abstractNumId w:val="9"/>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05252"/>
    <w:rsid w:val="000107B8"/>
    <w:rsid w:val="0001145A"/>
    <w:rsid w:val="0001400D"/>
    <w:rsid w:val="00014CEB"/>
    <w:rsid w:val="00020975"/>
    <w:rsid w:val="00021D3C"/>
    <w:rsid w:val="000225EA"/>
    <w:rsid w:val="00025FD8"/>
    <w:rsid w:val="00033BD8"/>
    <w:rsid w:val="00037E62"/>
    <w:rsid w:val="00041421"/>
    <w:rsid w:val="00043F8B"/>
    <w:rsid w:val="00045CE8"/>
    <w:rsid w:val="00052232"/>
    <w:rsid w:val="00055249"/>
    <w:rsid w:val="00060B51"/>
    <w:rsid w:val="0007143D"/>
    <w:rsid w:val="000715ED"/>
    <w:rsid w:val="00073136"/>
    <w:rsid w:val="00075556"/>
    <w:rsid w:val="00077EDA"/>
    <w:rsid w:val="00081DF6"/>
    <w:rsid w:val="000843E1"/>
    <w:rsid w:val="000849C7"/>
    <w:rsid w:val="00085BE8"/>
    <w:rsid w:val="00092BEB"/>
    <w:rsid w:val="00093B86"/>
    <w:rsid w:val="000A07A0"/>
    <w:rsid w:val="000A1BB6"/>
    <w:rsid w:val="000A2882"/>
    <w:rsid w:val="000C3823"/>
    <w:rsid w:val="000C51D7"/>
    <w:rsid w:val="000D243F"/>
    <w:rsid w:val="000D39EC"/>
    <w:rsid w:val="000D64A6"/>
    <w:rsid w:val="000D6D68"/>
    <w:rsid w:val="000E078C"/>
    <w:rsid w:val="000E20DE"/>
    <w:rsid w:val="000E6225"/>
    <w:rsid w:val="000E6479"/>
    <w:rsid w:val="000F5442"/>
    <w:rsid w:val="00100DCA"/>
    <w:rsid w:val="00100E3B"/>
    <w:rsid w:val="001013F7"/>
    <w:rsid w:val="00102B6C"/>
    <w:rsid w:val="001179D0"/>
    <w:rsid w:val="0012403D"/>
    <w:rsid w:val="001248DC"/>
    <w:rsid w:val="00131210"/>
    <w:rsid w:val="00131409"/>
    <w:rsid w:val="00136C24"/>
    <w:rsid w:val="0016019C"/>
    <w:rsid w:val="00160CD1"/>
    <w:rsid w:val="00160E2D"/>
    <w:rsid w:val="001649D2"/>
    <w:rsid w:val="00165991"/>
    <w:rsid w:val="00172195"/>
    <w:rsid w:val="00174E4F"/>
    <w:rsid w:val="0017508F"/>
    <w:rsid w:val="00176BE1"/>
    <w:rsid w:val="00180613"/>
    <w:rsid w:val="00182C57"/>
    <w:rsid w:val="00184CF6"/>
    <w:rsid w:val="00193E6A"/>
    <w:rsid w:val="00194057"/>
    <w:rsid w:val="001944A3"/>
    <w:rsid w:val="00195AE8"/>
    <w:rsid w:val="00196713"/>
    <w:rsid w:val="001A7FDE"/>
    <w:rsid w:val="001B1D31"/>
    <w:rsid w:val="001B38FE"/>
    <w:rsid w:val="001D6834"/>
    <w:rsid w:val="001D7CFD"/>
    <w:rsid w:val="001E2F9A"/>
    <w:rsid w:val="001E5EE1"/>
    <w:rsid w:val="001F1748"/>
    <w:rsid w:val="001F6E6C"/>
    <w:rsid w:val="002050AB"/>
    <w:rsid w:val="002124B4"/>
    <w:rsid w:val="002155DE"/>
    <w:rsid w:val="00222585"/>
    <w:rsid w:val="0022414F"/>
    <w:rsid w:val="00224651"/>
    <w:rsid w:val="00247ED6"/>
    <w:rsid w:val="0025570F"/>
    <w:rsid w:val="00260D70"/>
    <w:rsid w:val="00262D38"/>
    <w:rsid w:val="0026327D"/>
    <w:rsid w:val="00263667"/>
    <w:rsid w:val="00264281"/>
    <w:rsid w:val="002652BE"/>
    <w:rsid w:val="00274F49"/>
    <w:rsid w:val="002803F0"/>
    <w:rsid w:val="002814D7"/>
    <w:rsid w:val="00281AC3"/>
    <w:rsid w:val="00285161"/>
    <w:rsid w:val="0028797D"/>
    <w:rsid w:val="00293C07"/>
    <w:rsid w:val="00296BCC"/>
    <w:rsid w:val="002A1F98"/>
    <w:rsid w:val="002A4355"/>
    <w:rsid w:val="002A5761"/>
    <w:rsid w:val="002C341E"/>
    <w:rsid w:val="002C6A82"/>
    <w:rsid w:val="002E5565"/>
    <w:rsid w:val="002E5E49"/>
    <w:rsid w:val="002E6C7E"/>
    <w:rsid w:val="002F210E"/>
    <w:rsid w:val="002F3627"/>
    <w:rsid w:val="00302F22"/>
    <w:rsid w:val="00304A77"/>
    <w:rsid w:val="00310C98"/>
    <w:rsid w:val="00311E55"/>
    <w:rsid w:val="003145E8"/>
    <w:rsid w:val="003157D8"/>
    <w:rsid w:val="0031791F"/>
    <w:rsid w:val="00323109"/>
    <w:rsid w:val="003273CB"/>
    <w:rsid w:val="003351A0"/>
    <w:rsid w:val="00335F1E"/>
    <w:rsid w:val="00340418"/>
    <w:rsid w:val="00347EC3"/>
    <w:rsid w:val="00350F4A"/>
    <w:rsid w:val="003579AE"/>
    <w:rsid w:val="00362A4C"/>
    <w:rsid w:val="00364E97"/>
    <w:rsid w:val="003668E1"/>
    <w:rsid w:val="003735B0"/>
    <w:rsid w:val="003737B7"/>
    <w:rsid w:val="00375CB2"/>
    <w:rsid w:val="00375E01"/>
    <w:rsid w:val="00381A22"/>
    <w:rsid w:val="003910DD"/>
    <w:rsid w:val="003951C6"/>
    <w:rsid w:val="00395B06"/>
    <w:rsid w:val="00396D5E"/>
    <w:rsid w:val="003B1384"/>
    <w:rsid w:val="003B4AE9"/>
    <w:rsid w:val="003B4F99"/>
    <w:rsid w:val="003C28FD"/>
    <w:rsid w:val="003D3070"/>
    <w:rsid w:val="003D498E"/>
    <w:rsid w:val="003D58DF"/>
    <w:rsid w:val="003D7B86"/>
    <w:rsid w:val="003E3B72"/>
    <w:rsid w:val="003E69AF"/>
    <w:rsid w:val="003E7918"/>
    <w:rsid w:val="003E7A7E"/>
    <w:rsid w:val="003E7EB2"/>
    <w:rsid w:val="003F19B3"/>
    <w:rsid w:val="003F3A13"/>
    <w:rsid w:val="003F4889"/>
    <w:rsid w:val="00407207"/>
    <w:rsid w:val="00411617"/>
    <w:rsid w:val="004136A1"/>
    <w:rsid w:val="00426B50"/>
    <w:rsid w:val="00426D1E"/>
    <w:rsid w:val="0042781D"/>
    <w:rsid w:val="00437B22"/>
    <w:rsid w:val="004545C1"/>
    <w:rsid w:val="00464936"/>
    <w:rsid w:val="00465201"/>
    <w:rsid w:val="004661CB"/>
    <w:rsid w:val="00474CE6"/>
    <w:rsid w:val="00476EFF"/>
    <w:rsid w:val="00477496"/>
    <w:rsid w:val="00484733"/>
    <w:rsid w:val="004850CD"/>
    <w:rsid w:val="00490478"/>
    <w:rsid w:val="00491421"/>
    <w:rsid w:val="00492FDA"/>
    <w:rsid w:val="00493AC4"/>
    <w:rsid w:val="0049666C"/>
    <w:rsid w:val="004A0408"/>
    <w:rsid w:val="004A0DBB"/>
    <w:rsid w:val="004A21DD"/>
    <w:rsid w:val="004A2293"/>
    <w:rsid w:val="004A3018"/>
    <w:rsid w:val="004A3BA2"/>
    <w:rsid w:val="004A5010"/>
    <w:rsid w:val="004A5758"/>
    <w:rsid w:val="004B6D14"/>
    <w:rsid w:val="004C0682"/>
    <w:rsid w:val="004C6252"/>
    <w:rsid w:val="004C7223"/>
    <w:rsid w:val="004D183C"/>
    <w:rsid w:val="004D25AB"/>
    <w:rsid w:val="004D2D6B"/>
    <w:rsid w:val="004D5CB3"/>
    <w:rsid w:val="004D78C2"/>
    <w:rsid w:val="004E2436"/>
    <w:rsid w:val="004E624C"/>
    <w:rsid w:val="004F22BA"/>
    <w:rsid w:val="004F3B2F"/>
    <w:rsid w:val="00524E08"/>
    <w:rsid w:val="005257B1"/>
    <w:rsid w:val="00531D63"/>
    <w:rsid w:val="00534E05"/>
    <w:rsid w:val="00545E30"/>
    <w:rsid w:val="00546799"/>
    <w:rsid w:val="00553131"/>
    <w:rsid w:val="00553C3E"/>
    <w:rsid w:val="00563D01"/>
    <w:rsid w:val="005746B7"/>
    <w:rsid w:val="00576055"/>
    <w:rsid w:val="00577075"/>
    <w:rsid w:val="0057791B"/>
    <w:rsid w:val="005865E9"/>
    <w:rsid w:val="0059639A"/>
    <w:rsid w:val="005A3E5A"/>
    <w:rsid w:val="005A4B87"/>
    <w:rsid w:val="005B1160"/>
    <w:rsid w:val="005B3A77"/>
    <w:rsid w:val="005C000A"/>
    <w:rsid w:val="005C161B"/>
    <w:rsid w:val="005C7D79"/>
    <w:rsid w:val="005D17DF"/>
    <w:rsid w:val="005D18D7"/>
    <w:rsid w:val="005D2E93"/>
    <w:rsid w:val="005E398B"/>
    <w:rsid w:val="005E529E"/>
    <w:rsid w:val="005E582D"/>
    <w:rsid w:val="005F072D"/>
    <w:rsid w:val="005F1B0A"/>
    <w:rsid w:val="005F34C0"/>
    <w:rsid w:val="005F7CDC"/>
    <w:rsid w:val="00601F46"/>
    <w:rsid w:val="00605C03"/>
    <w:rsid w:val="0060707F"/>
    <w:rsid w:val="0061015A"/>
    <w:rsid w:val="0061433E"/>
    <w:rsid w:val="00616103"/>
    <w:rsid w:val="0062024B"/>
    <w:rsid w:val="00630174"/>
    <w:rsid w:val="006402BA"/>
    <w:rsid w:val="00641B5D"/>
    <w:rsid w:val="00643EB9"/>
    <w:rsid w:val="00645A06"/>
    <w:rsid w:val="00653362"/>
    <w:rsid w:val="0065398C"/>
    <w:rsid w:val="006623EC"/>
    <w:rsid w:val="006654B9"/>
    <w:rsid w:val="00666679"/>
    <w:rsid w:val="0067564A"/>
    <w:rsid w:val="00676793"/>
    <w:rsid w:val="00677378"/>
    <w:rsid w:val="00681C47"/>
    <w:rsid w:val="00686E67"/>
    <w:rsid w:val="00687FF9"/>
    <w:rsid w:val="00690DD2"/>
    <w:rsid w:val="006911FB"/>
    <w:rsid w:val="00694AB4"/>
    <w:rsid w:val="006A0D11"/>
    <w:rsid w:val="006A1D88"/>
    <w:rsid w:val="006B15AA"/>
    <w:rsid w:val="006B6759"/>
    <w:rsid w:val="006C1D4E"/>
    <w:rsid w:val="006C3610"/>
    <w:rsid w:val="006C6E7F"/>
    <w:rsid w:val="006D2043"/>
    <w:rsid w:val="006D21A1"/>
    <w:rsid w:val="006D5053"/>
    <w:rsid w:val="006E1234"/>
    <w:rsid w:val="006E1D7E"/>
    <w:rsid w:val="006E77B0"/>
    <w:rsid w:val="006F222B"/>
    <w:rsid w:val="006F7D10"/>
    <w:rsid w:val="0071000C"/>
    <w:rsid w:val="00711834"/>
    <w:rsid w:val="00713979"/>
    <w:rsid w:val="00720561"/>
    <w:rsid w:val="007250B4"/>
    <w:rsid w:val="00727E77"/>
    <w:rsid w:val="00742AFD"/>
    <w:rsid w:val="0074378F"/>
    <w:rsid w:val="007442C8"/>
    <w:rsid w:val="0074575A"/>
    <w:rsid w:val="007556C4"/>
    <w:rsid w:val="007569B9"/>
    <w:rsid w:val="00765839"/>
    <w:rsid w:val="00776FB1"/>
    <w:rsid w:val="00783236"/>
    <w:rsid w:val="00787025"/>
    <w:rsid w:val="007962A5"/>
    <w:rsid w:val="007B5F05"/>
    <w:rsid w:val="007C0B4F"/>
    <w:rsid w:val="007C25A8"/>
    <w:rsid w:val="007C2B8B"/>
    <w:rsid w:val="007D20B7"/>
    <w:rsid w:val="007D2EF6"/>
    <w:rsid w:val="007D5F56"/>
    <w:rsid w:val="007E4406"/>
    <w:rsid w:val="007F55BA"/>
    <w:rsid w:val="0080569C"/>
    <w:rsid w:val="00813197"/>
    <w:rsid w:val="00813E60"/>
    <w:rsid w:val="00823D2D"/>
    <w:rsid w:val="008257EB"/>
    <w:rsid w:val="00833D36"/>
    <w:rsid w:val="00843990"/>
    <w:rsid w:val="00852501"/>
    <w:rsid w:val="00856222"/>
    <w:rsid w:val="00863F26"/>
    <w:rsid w:val="0086720E"/>
    <w:rsid w:val="00870DA1"/>
    <w:rsid w:val="00876DC4"/>
    <w:rsid w:val="008776CA"/>
    <w:rsid w:val="00880890"/>
    <w:rsid w:val="00882F18"/>
    <w:rsid w:val="00884732"/>
    <w:rsid w:val="0088762F"/>
    <w:rsid w:val="008A19DE"/>
    <w:rsid w:val="008A491B"/>
    <w:rsid w:val="008B0264"/>
    <w:rsid w:val="008B5533"/>
    <w:rsid w:val="008B5E35"/>
    <w:rsid w:val="008C024D"/>
    <w:rsid w:val="008C1AF6"/>
    <w:rsid w:val="008C2CD4"/>
    <w:rsid w:val="008C6098"/>
    <w:rsid w:val="008C6389"/>
    <w:rsid w:val="008D1DA1"/>
    <w:rsid w:val="008D307C"/>
    <w:rsid w:val="008D3CB4"/>
    <w:rsid w:val="008D7875"/>
    <w:rsid w:val="008D791C"/>
    <w:rsid w:val="008E0330"/>
    <w:rsid w:val="008E1D64"/>
    <w:rsid w:val="008F5C03"/>
    <w:rsid w:val="008F6D6F"/>
    <w:rsid w:val="008F7EA7"/>
    <w:rsid w:val="00912891"/>
    <w:rsid w:val="00917ECD"/>
    <w:rsid w:val="00931721"/>
    <w:rsid w:val="00931F30"/>
    <w:rsid w:val="00932E8C"/>
    <w:rsid w:val="00934666"/>
    <w:rsid w:val="0093681D"/>
    <w:rsid w:val="00936823"/>
    <w:rsid w:val="00941A19"/>
    <w:rsid w:val="00946007"/>
    <w:rsid w:val="00950187"/>
    <w:rsid w:val="00954954"/>
    <w:rsid w:val="00954C5B"/>
    <w:rsid w:val="00957C12"/>
    <w:rsid w:val="00963AB5"/>
    <w:rsid w:val="00965A4A"/>
    <w:rsid w:val="009719E0"/>
    <w:rsid w:val="009722E4"/>
    <w:rsid w:val="0097354E"/>
    <w:rsid w:val="0097524A"/>
    <w:rsid w:val="00975D7B"/>
    <w:rsid w:val="00976DBE"/>
    <w:rsid w:val="0098061C"/>
    <w:rsid w:val="00985573"/>
    <w:rsid w:val="00987D25"/>
    <w:rsid w:val="00993F13"/>
    <w:rsid w:val="009A3D33"/>
    <w:rsid w:val="009A50CB"/>
    <w:rsid w:val="009A5DE4"/>
    <w:rsid w:val="009A61FA"/>
    <w:rsid w:val="009B0EB1"/>
    <w:rsid w:val="009B5AA1"/>
    <w:rsid w:val="009D2B1B"/>
    <w:rsid w:val="009D3913"/>
    <w:rsid w:val="009D493D"/>
    <w:rsid w:val="009D53E4"/>
    <w:rsid w:val="009D7CA0"/>
    <w:rsid w:val="009E1A80"/>
    <w:rsid w:val="009E1CB7"/>
    <w:rsid w:val="009E3F2E"/>
    <w:rsid w:val="009E445E"/>
    <w:rsid w:val="009F01EE"/>
    <w:rsid w:val="009F1E00"/>
    <w:rsid w:val="009F6188"/>
    <w:rsid w:val="009F6EC1"/>
    <w:rsid w:val="00A06923"/>
    <w:rsid w:val="00A127D9"/>
    <w:rsid w:val="00A157E4"/>
    <w:rsid w:val="00A3067B"/>
    <w:rsid w:val="00A43106"/>
    <w:rsid w:val="00A4374D"/>
    <w:rsid w:val="00A47734"/>
    <w:rsid w:val="00A601E8"/>
    <w:rsid w:val="00A60D12"/>
    <w:rsid w:val="00A6652B"/>
    <w:rsid w:val="00A66762"/>
    <w:rsid w:val="00A7116F"/>
    <w:rsid w:val="00A73FC3"/>
    <w:rsid w:val="00A75FF9"/>
    <w:rsid w:val="00A77F2B"/>
    <w:rsid w:val="00A81D96"/>
    <w:rsid w:val="00A910DC"/>
    <w:rsid w:val="00AA1350"/>
    <w:rsid w:val="00AA3E48"/>
    <w:rsid w:val="00AB71F5"/>
    <w:rsid w:val="00AC2AEA"/>
    <w:rsid w:val="00AD32D0"/>
    <w:rsid w:val="00AE2C79"/>
    <w:rsid w:val="00AE4AAC"/>
    <w:rsid w:val="00AF6070"/>
    <w:rsid w:val="00AF700F"/>
    <w:rsid w:val="00AF7BE2"/>
    <w:rsid w:val="00B001B9"/>
    <w:rsid w:val="00B0064B"/>
    <w:rsid w:val="00B03D7F"/>
    <w:rsid w:val="00B041B0"/>
    <w:rsid w:val="00B07EB3"/>
    <w:rsid w:val="00B10752"/>
    <w:rsid w:val="00B135C5"/>
    <w:rsid w:val="00B16346"/>
    <w:rsid w:val="00B177DA"/>
    <w:rsid w:val="00B228FB"/>
    <w:rsid w:val="00B23CFB"/>
    <w:rsid w:val="00B23D6B"/>
    <w:rsid w:val="00B25ACC"/>
    <w:rsid w:val="00B263A7"/>
    <w:rsid w:val="00B27350"/>
    <w:rsid w:val="00B3503E"/>
    <w:rsid w:val="00B42D14"/>
    <w:rsid w:val="00B433CC"/>
    <w:rsid w:val="00B44B7C"/>
    <w:rsid w:val="00B459E1"/>
    <w:rsid w:val="00B47A65"/>
    <w:rsid w:val="00B51A6A"/>
    <w:rsid w:val="00B51B79"/>
    <w:rsid w:val="00B53268"/>
    <w:rsid w:val="00B54BEC"/>
    <w:rsid w:val="00B551F9"/>
    <w:rsid w:val="00B6520B"/>
    <w:rsid w:val="00B666E6"/>
    <w:rsid w:val="00B82D8C"/>
    <w:rsid w:val="00B830AE"/>
    <w:rsid w:val="00B9030F"/>
    <w:rsid w:val="00B9140E"/>
    <w:rsid w:val="00B92470"/>
    <w:rsid w:val="00B94EB4"/>
    <w:rsid w:val="00B95375"/>
    <w:rsid w:val="00BA5312"/>
    <w:rsid w:val="00BA5341"/>
    <w:rsid w:val="00BA6194"/>
    <w:rsid w:val="00BB1CFC"/>
    <w:rsid w:val="00BB60C5"/>
    <w:rsid w:val="00BB69E3"/>
    <w:rsid w:val="00BC1F31"/>
    <w:rsid w:val="00BC668D"/>
    <w:rsid w:val="00BD24F8"/>
    <w:rsid w:val="00BE1B1C"/>
    <w:rsid w:val="00BE1BC3"/>
    <w:rsid w:val="00BE32C4"/>
    <w:rsid w:val="00BE648A"/>
    <w:rsid w:val="00BF1CFC"/>
    <w:rsid w:val="00BF3D14"/>
    <w:rsid w:val="00BF5F88"/>
    <w:rsid w:val="00BF7A10"/>
    <w:rsid w:val="00C04190"/>
    <w:rsid w:val="00C0463F"/>
    <w:rsid w:val="00C0519A"/>
    <w:rsid w:val="00C05E59"/>
    <w:rsid w:val="00C07921"/>
    <w:rsid w:val="00C12FDE"/>
    <w:rsid w:val="00C1428B"/>
    <w:rsid w:val="00C21F11"/>
    <w:rsid w:val="00C24EE4"/>
    <w:rsid w:val="00C25013"/>
    <w:rsid w:val="00C269D0"/>
    <w:rsid w:val="00C31BE7"/>
    <w:rsid w:val="00C37F28"/>
    <w:rsid w:val="00C555B4"/>
    <w:rsid w:val="00C56702"/>
    <w:rsid w:val="00C57D6B"/>
    <w:rsid w:val="00C62DF8"/>
    <w:rsid w:val="00C7112C"/>
    <w:rsid w:val="00C757B5"/>
    <w:rsid w:val="00C84278"/>
    <w:rsid w:val="00C9008B"/>
    <w:rsid w:val="00C9320A"/>
    <w:rsid w:val="00CA1399"/>
    <w:rsid w:val="00CA1413"/>
    <w:rsid w:val="00CA32F8"/>
    <w:rsid w:val="00CB17DB"/>
    <w:rsid w:val="00CC06D5"/>
    <w:rsid w:val="00CC38D7"/>
    <w:rsid w:val="00CC3C52"/>
    <w:rsid w:val="00CC424B"/>
    <w:rsid w:val="00CD0A89"/>
    <w:rsid w:val="00CD5D54"/>
    <w:rsid w:val="00CE1003"/>
    <w:rsid w:val="00CE157E"/>
    <w:rsid w:val="00CE2A48"/>
    <w:rsid w:val="00CE559C"/>
    <w:rsid w:val="00CE7DB8"/>
    <w:rsid w:val="00CF20A2"/>
    <w:rsid w:val="00CF596F"/>
    <w:rsid w:val="00D01D9C"/>
    <w:rsid w:val="00D13F43"/>
    <w:rsid w:val="00D141EF"/>
    <w:rsid w:val="00D14469"/>
    <w:rsid w:val="00D21254"/>
    <w:rsid w:val="00D2155A"/>
    <w:rsid w:val="00D23C6F"/>
    <w:rsid w:val="00D25F5A"/>
    <w:rsid w:val="00D27038"/>
    <w:rsid w:val="00D31752"/>
    <w:rsid w:val="00D4006E"/>
    <w:rsid w:val="00D41C3F"/>
    <w:rsid w:val="00D56716"/>
    <w:rsid w:val="00D6663E"/>
    <w:rsid w:val="00D72B0A"/>
    <w:rsid w:val="00D76878"/>
    <w:rsid w:val="00D768E3"/>
    <w:rsid w:val="00D76A8A"/>
    <w:rsid w:val="00D84AB1"/>
    <w:rsid w:val="00D9306C"/>
    <w:rsid w:val="00DA0561"/>
    <w:rsid w:val="00DA0961"/>
    <w:rsid w:val="00DA1188"/>
    <w:rsid w:val="00DA7C83"/>
    <w:rsid w:val="00DA7DF5"/>
    <w:rsid w:val="00DC0291"/>
    <w:rsid w:val="00DC029A"/>
    <w:rsid w:val="00DC1E35"/>
    <w:rsid w:val="00DC5A9D"/>
    <w:rsid w:val="00DD1478"/>
    <w:rsid w:val="00DD1790"/>
    <w:rsid w:val="00DE133D"/>
    <w:rsid w:val="00DE4CDF"/>
    <w:rsid w:val="00DE75E9"/>
    <w:rsid w:val="00DE7CC0"/>
    <w:rsid w:val="00DF1D6D"/>
    <w:rsid w:val="00DF46D8"/>
    <w:rsid w:val="00E007A7"/>
    <w:rsid w:val="00E0750B"/>
    <w:rsid w:val="00E10CCA"/>
    <w:rsid w:val="00E10E15"/>
    <w:rsid w:val="00E127E8"/>
    <w:rsid w:val="00E15465"/>
    <w:rsid w:val="00E22DCB"/>
    <w:rsid w:val="00E261D3"/>
    <w:rsid w:val="00E31259"/>
    <w:rsid w:val="00E35BF9"/>
    <w:rsid w:val="00E40BAE"/>
    <w:rsid w:val="00E47E7E"/>
    <w:rsid w:val="00E50A92"/>
    <w:rsid w:val="00E51D64"/>
    <w:rsid w:val="00E52D1B"/>
    <w:rsid w:val="00E54A84"/>
    <w:rsid w:val="00E56376"/>
    <w:rsid w:val="00E71A29"/>
    <w:rsid w:val="00E77996"/>
    <w:rsid w:val="00E818AC"/>
    <w:rsid w:val="00E81C3D"/>
    <w:rsid w:val="00E877BC"/>
    <w:rsid w:val="00E92CF6"/>
    <w:rsid w:val="00E93E1E"/>
    <w:rsid w:val="00E95DB7"/>
    <w:rsid w:val="00E96AB2"/>
    <w:rsid w:val="00EA5AC6"/>
    <w:rsid w:val="00EA6419"/>
    <w:rsid w:val="00EC1DBC"/>
    <w:rsid w:val="00EC2381"/>
    <w:rsid w:val="00EC7299"/>
    <w:rsid w:val="00ED4D7F"/>
    <w:rsid w:val="00ED558F"/>
    <w:rsid w:val="00ED652F"/>
    <w:rsid w:val="00EE2AFB"/>
    <w:rsid w:val="00EE379C"/>
    <w:rsid w:val="00EF5311"/>
    <w:rsid w:val="00F150A4"/>
    <w:rsid w:val="00F2021F"/>
    <w:rsid w:val="00F264E9"/>
    <w:rsid w:val="00F33498"/>
    <w:rsid w:val="00F40891"/>
    <w:rsid w:val="00F4365A"/>
    <w:rsid w:val="00F437FB"/>
    <w:rsid w:val="00F51217"/>
    <w:rsid w:val="00F55EA7"/>
    <w:rsid w:val="00F6046E"/>
    <w:rsid w:val="00F6274D"/>
    <w:rsid w:val="00F6319B"/>
    <w:rsid w:val="00F66846"/>
    <w:rsid w:val="00F73A3D"/>
    <w:rsid w:val="00F77506"/>
    <w:rsid w:val="00F818F6"/>
    <w:rsid w:val="00F86C61"/>
    <w:rsid w:val="00F86E3E"/>
    <w:rsid w:val="00F93C3F"/>
    <w:rsid w:val="00F95E72"/>
    <w:rsid w:val="00FA7547"/>
    <w:rsid w:val="00FB0B93"/>
    <w:rsid w:val="00FB6CA6"/>
    <w:rsid w:val="00FC1383"/>
    <w:rsid w:val="00FC33CD"/>
    <w:rsid w:val="00FC4A83"/>
    <w:rsid w:val="00FE75D7"/>
    <w:rsid w:val="00FE7875"/>
    <w:rsid w:val="00FF19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6EF7EB8-70F8-460A-8D40-263A3DA8B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semiHidden/>
    <w:unhideWhenUsed/>
    <w:rsid w:val="00DC1E3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C1E35"/>
    <w:rPr>
      <w:rFonts w:eastAsiaTheme="minorEastAsia"/>
      <w:sz w:val="20"/>
      <w:szCs w:val="20"/>
      <w:lang w:eastAsia="es-MX"/>
    </w:rPr>
  </w:style>
  <w:style w:type="character" w:styleId="Refdenotaalpie">
    <w:name w:val="footnote reference"/>
    <w:basedOn w:val="Fuentedeprrafopredeter"/>
    <w:uiPriority w:val="99"/>
    <w:semiHidden/>
    <w:unhideWhenUsed/>
    <w:rsid w:val="00DC1E35"/>
    <w:rPr>
      <w:vertAlign w:val="superscript"/>
    </w:rPr>
  </w:style>
  <w:style w:type="paragraph" w:styleId="Prrafodelista">
    <w:name w:val="List Paragraph"/>
    <w:basedOn w:val="Normal"/>
    <w:uiPriority w:val="34"/>
    <w:qFormat/>
    <w:rsid w:val="007D20B7"/>
    <w:pPr>
      <w:ind w:left="720"/>
      <w:contextualSpacing/>
    </w:pPr>
  </w:style>
  <w:style w:type="character" w:styleId="Refdecomentario">
    <w:name w:val="annotation reference"/>
    <w:basedOn w:val="Fuentedeprrafopredeter"/>
    <w:uiPriority w:val="99"/>
    <w:semiHidden/>
    <w:unhideWhenUsed/>
    <w:rsid w:val="003F4889"/>
    <w:rPr>
      <w:sz w:val="16"/>
      <w:szCs w:val="16"/>
    </w:rPr>
  </w:style>
  <w:style w:type="paragraph" w:styleId="Textocomentario">
    <w:name w:val="annotation text"/>
    <w:basedOn w:val="Normal"/>
    <w:link w:val="TextocomentarioCar"/>
    <w:uiPriority w:val="99"/>
    <w:semiHidden/>
    <w:unhideWhenUsed/>
    <w:rsid w:val="003F488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F4889"/>
    <w:rPr>
      <w:rFonts w:eastAsiaTheme="minorEastAsia"/>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3F4889"/>
    <w:rPr>
      <w:b/>
      <w:bCs/>
    </w:rPr>
  </w:style>
  <w:style w:type="character" w:customStyle="1" w:styleId="AsuntodelcomentarioCar">
    <w:name w:val="Asunto del comentario Car"/>
    <w:basedOn w:val="TextocomentarioCar"/>
    <w:link w:val="Asuntodelcomentario"/>
    <w:uiPriority w:val="99"/>
    <w:semiHidden/>
    <w:rsid w:val="003F4889"/>
    <w:rPr>
      <w:rFonts w:eastAsiaTheme="minorEastAsia"/>
      <w:b/>
      <w:bCs/>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lanceador.uscmm.gob.mx/Resultados/consulta.jsp?publicacion=64"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1309D7-0CB3-4967-A4A5-A44DB26B1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5855</TotalTime>
  <Pages>12</Pages>
  <Words>2006</Words>
  <Characters>11039</Characters>
  <Application>Microsoft Office Word</Application>
  <DocSecurity>0</DocSecurity>
  <Lines>91</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50</cp:revision>
  <cp:lastPrinted>2023-01-18T17:18:00Z</cp:lastPrinted>
  <dcterms:created xsi:type="dcterms:W3CDTF">2020-09-29T20:21:00Z</dcterms:created>
  <dcterms:modified xsi:type="dcterms:W3CDTF">2023-01-18T17:18:00Z</dcterms:modified>
</cp:coreProperties>
</file>