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38B" w:rsidRDefault="0034038B"/>
    <w:p w:rsidR="0034038B" w:rsidRPr="001640B8" w:rsidRDefault="0034038B">
      <w:pPr>
        <w:rPr>
          <w:sz w:val="38"/>
          <w:szCs w:val="38"/>
        </w:rPr>
      </w:pPr>
    </w:p>
    <w:p w:rsidR="0099072F" w:rsidRPr="006E5B87" w:rsidRDefault="0099072F" w:rsidP="0099072F">
      <w:pPr>
        <w:jc w:val="center"/>
        <w:rPr>
          <w:rFonts w:ascii="Montserrat" w:hAnsi="Montserrat"/>
          <w:b/>
          <w:sz w:val="24"/>
          <w:szCs w:val="24"/>
        </w:rPr>
      </w:pPr>
      <w:r w:rsidRPr="006E5B87">
        <w:rPr>
          <w:rFonts w:ascii="Montserrat" w:hAnsi="Montserrat"/>
          <w:b/>
          <w:sz w:val="24"/>
          <w:szCs w:val="24"/>
        </w:rPr>
        <w:t>ARTÍCULO 84FRACC.XIII</w:t>
      </w:r>
      <w:bookmarkStart w:id="0" w:name="_GoBack"/>
      <w:bookmarkEnd w:id="0"/>
    </w:p>
    <w:p w:rsidR="00CE7C79" w:rsidRPr="006E5B87" w:rsidRDefault="00CE7C79" w:rsidP="00CE7C79">
      <w:pPr>
        <w:jc w:val="both"/>
        <w:rPr>
          <w:rFonts w:ascii="Montserrat" w:hAnsi="Montserrat"/>
          <w:sz w:val="18"/>
          <w:szCs w:val="18"/>
        </w:rPr>
      </w:pPr>
      <w:r w:rsidRPr="006E5B87">
        <w:rPr>
          <w:rFonts w:ascii="Montserrat" w:hAnsi="Montserrat"/>
          <w:sz w:val="18"/>
          <w:szCs w:val="18"/>
        </w:rPr>
        <w:t>Con fundamento en los artículos 1º, 3º fracción I inciso d),18, 31 fracción XV</w:t>
      </w:r>
      <w:r w:rsidR="009C3817" w:rsidRPr="006E5B87">
        <w:rPr>
          <w:rFonts w:ascii="Montserrat" w:hAnsi="Montserrat"/>
          <w:sz w:val="18"/>
          <w:szCs w:val="18"/>
        </w:rPr>
        <w:t xml:space="preserve">I, artículos 43, 44 fracciones XXVII y XXXIII Y </w:t>
      </w:r>
      <w:r w:rsidR="009941AD" w:rsidRPr="006E5B87">
        <w:rPr>
          <w:rFonts w:ascii="Montserrat" w:hAnsi="Montserrat"/>
          <w:sz w:val="18"/>
          <w:szCs w:val="18"/>
        </w:rPr>
        <w:t>44 BIS</w:t>
      </w:r>
      <w:r w:rsidR="0092748B" w:rsidRPr="006E5B87">
        <w:rPr>
          <w:rFonts w:ascii="Montserrat" w:hAnsi="Montserrat"/>
          <w:sz w:val="18"/>
          <w:szCs w:val="18"/>
        </w:rPr>
        <w:t xml:space="preserve"> de la Ley Orgánica de la Administración Pública del Estado de San Luis Potosí</w:t>
      </w:r>
      <w:r w:rsidRPr="006E5B87">
        <w:rPr>
          <w:rFonts w:ascii="Montserrat" w:hAnsi="Montserrat"/>
          <w:sz w:val="18"/>
          <w:szCs w:val="18"/>
        </w:rPr>
        <w:t>;</w:t>
      </w:r>
      <w:r w:rsidR="00180058" w:rsidRPr="006E5B87">
        <w:rPr>
          <w:rFonts w:ascii="Montserrat" w:hAnsi="Montserrat"/>
          <w:sz w:val="18"/>
          <w:szCs w:val="18"/>
        </w:rPr>
        <w:t xml:space="preserve"> artículo 4º último párrafo del Acuerdo por el que se Establecen los Lineamientos Generales para la Organización y Funcionamiento de los Comités Institucionales de Gobierno Abierto del Poder Ejecutivo del Estado;</w:t>
      </w:r>
      <w:r w:rsidR="005F257B" w:rsidRPr="006E5B87">
        <w:rPr>
          <w:rFonts w:ascii="Montserrat" w:hAnsi="Montserrat"/>
          <w:sz w:val="18"/>
          <w:szCs w:val="18"/>
        </w:rPr>
        <w:t xml:space="preserve"> artículo 29 fracción</w:t>
      </w:r>
      <w:r w:rsidRPr="006E5B87">
        <w:rPr>
          <w:rFonts w:ascii="Montserrat" w:hAnsi="Montserrat"/>
          <w:sz w:val="18"/>
          <w:szCs w:val="18"/>
        </w:rPr>
        <w:t xml:space="preserve"> XXVII del Reglamento Interior de la Contraloría General del Estado.</w:t>
      </w:r>
    </w:p>
    <w:p w:rsidR="00AE238F" w:rsidRPr="0078620C" w:rsidRDefault="008C047B" w:rsidP="002D2C9B">
      <w:pPr>
        <w:jc w:val="center"/>
        <w:rPr>
          <w:rFonts w:ascii="Montserrat" w:hAnsi="Montserrat"/>
          <w:b/>
          <w:sz w:val="24"/>
          <w:szCs w:val="24"/>
        </w:rPr>
      </w:pPr>
      <w:r w:rsidRPr="0078620C">
        <w:rPr>
          <w:rFonts w:ascii="Montserrat" w:hAnsi="Montserrat"/>
          <w:b/>
          <w:sz w:val="24"/>
          <w:szCs w:val="24"/>
        </w:rPr>
        <w:t>EN EL MES DE OCTUBRE</w:t>
      </w:r>
      <w:r w:rsidR="009941AD" w:rsidRPr="0078620C">
        <w:rPr>
          <w:rFonts w:ascii="Montserrat" w:hAnsi="Montserrat"/>
          <w:b/>
          <w:sz w:val="24"/>
          <w:szCs w:val="24"/>
        </w:rPr>
        <w:t xml:space="preserve"> DE 2022,</w:t>
      </w:r>
      <w:r w:rsidR="002D2C9B" w:rsidRPr="0078620C">
        <w:rPr>
          <w:rFonts w:ascii="Montserrat" w:hAnsi="Montserrat"/>
          <w:b/>
          <w:sz w:val="24"/>
          <w:szCs w:val="24"/>
        </w:rPr>
        <w:t xml:space="preserve"> EL</w:t>
      </w:r>
      <w:r w:rsidR="009941AD" w:rsidRPr="0078620C">
        <w:rPr>
          <w:rFonts w:ascii="Montserrat" w:hAnsi="Montserrat"/>
          <w:b/>
          <w:sz w:val="24"/>
          <w:szCs w:val="24"/>
        </w:rPr>
        <w:t xml:space="preserve"> COMITÉ</w:t>
      </w:r>
      <w:r w:rsidR="00012F63" w:rsidRPr="0078620C">
        <w:rPr>
          <w:rFonts w:ascii="Montserrat" w:hAnsi="Montserrat"/>
          <w:b/>
          <w:sz w:val="24"/>
          <w:szCs w:val="24"/>
        </w:rPr>
        <w:t xml:space="preserve"> </w:t>
      </w:r>
      <w:r w:rsidR="002E2D96" w:rsidRPr="0078620C">
        <w:rPr>
          <w:rFonts w:ascii="Montserrat" w:hAnsi="Montserrat"/>
          <w:b/>
          <w:sz w:val="24"/>
          <w:szCs w:val="24"/>
        </w:rPr>
        <w:t>INSTITUCIONAL DE</w:t>
      </w:r>
      <w:r w:rsidR="009941AD" w:rsidRPr="0078620C">
        <w:rPr>
          <w:rFonts w:ascii="Montserrat" w:hAnsi="Montserrat"/>
          <w:b/>
          <w:sz w:val="24"/>
          <w:szCs w:val="24"/>
        </w:rPr>
        <w:t xml:space="preserve"> </w:t>
      </w:r>
      <w:r w:rsidR="00F85641" w:rsidRPr="0078620C">
        <w:rPr>
          <w:rFonts w:ascii="Montserrat" w:hAnsi="Montserrat"/>
          <w:b/>
          <w:sz w:val="24"/>
          <w:szCs w:val="24"/>
        </w:rPr>
        <w:t xml:space="preserve">GOBIERNO ABIERTO </w:t>
      </w:r>
      <w:r w:rsidR="009941AD" w:rsidRPr="0078620C">
        <w:rPr>
          <w:rFonts w:ascii="Montserrat" w:hAnsi="Montserrat"/>
          <w:b/>
          <w:sz w:val="24"/>
          <w:szCs w:val="24"/>
        </w:rPr>
        <w:t xml:space="preserve">NO SESIONÓ DEBIDO A QUE </w:t>
      </w:r>
      <w:r w:rsidRPr="0078620C">
        <w:rPr>
          <w:rFonts w:ascii="Montserrat" w:hAnsi="Montserrat"/>
          <w:b/>
          <w:sz w:val="24"/>
          <w:szCs w:val="24"/>
        </w:rPr>
        <w:t>SE REPROGRAMÓ NUEVA FECHA PARA LLEVAR A CABO LA PRÓXIMA SESIÓN</w:t>
      </w:r>
      <w:r w:rsidR="009941AD" w:rsidRPr="0078620C">
        <w:rPr>
          <w:rFonts w:ascii="Montserrat" w:hAnsi="Montserrat"/>
          <w:b/>
          <w:sz w:val="24"/>
          <w:szCs w:val="24"/>
        </w:rPr>
        <w:t xml:space="preserve"> ORDINARIA </w:t>
      </w:r>
    </w:p>
    <w:p w:rsidR="00F82125" w:rsidRPr="006E5B87" w:rsidRDefault="00F82125" w:rsidP="00F82125">
      <w:pPr>
        <w:rPr>
          <w:rFonts w:ascii="Montserrat" w:hAnsi="Montserrat"/>
          <w:b/>
          <w:sz w:val="20"/>
          <w:szCs w:val="20"/>
        </w:rPr>
      </w:pPr>
      <w:r w:rsidRPr="006E5B87">
        <w:rPr>
          <w:rFonts w:ascii="Montserrat" w:hAnsi="Montserrat"/>
          <w:b/>
          <w:sz w:val="20"/>
          <w:szCs w:val="20"/>
        </w:rPr>
        <w:t xml:space="preserve">FUNDAMENTO LEGAL APLICABLE </w:t>
      </w:r>
    </w:p>
    <w:p w:rsidR="0092748B" w:rsidRPr="006E5B87" w:rsidRDefault="0092748B" w:rsidP="0092748B">
      <w:pPr>
        <w:jc w:val="center"/>
        <w:rPr>
          <w:rFonts w:ascii="Montserrat" w:hAnsi="Montserrat"/>
          <w:b/>
          <w:sz w:val="20"/>
          <w:szCs w:val="20"/>
        </w:rPr>
      </w:pPr>
      <w:r w:rsidRPr="006E5B87">
        <w:rPr>
          <w:rFonts w:ascii="Montserrat" w:hAnsi="Montserrat"/>
          <w:b/>
          <w:sz w:val="20"/>
          <w:szCs w:val="20"/>
        </w:rPr>
        <w:t>LEY ORGANICA DE LA ADMINISTRACION PÚBLICA DEL ESTADO DE SAN LUIS POTOSI</w:t>
      </w:r>
    </w:p>
    <w:p w:rsidR="0092748B" w:rsidRPr="00756E9F" w:rsidRDefault="0092748B" w:rsidP="0092748B">
      <w:pPr>
        <w:jc w:val="both"/>
        <w:rPr>
          <w:rFonts w:ascii="Montserrat" w:hAnsi="Montserrat"/>
          <w:sz w:val="18"/>
          <w:szCs w:val="18"/>
        </w:rPr>
      </w:pPr>
      <w:r w:rsidRPr="00756E9F">
        <w:rPr>
          <w:rFonts w:ascii="Montserrat" w:hAnsi="Montserrat"/>
          <w:sz w:val="18"/>
          <w:szCs w:val="18"/>
        </w:rPr>
        <w:t>ARTICULO 1o. La presente ley establece las bases de la organización y funcionamiento de la administración pública del Estado Libre y Soberano de San Luis Potosí.</w:t>
      </w:r>
    </w:p>
    <w:p w:rsidR="0092748B" w:rsidRPr="00756E9F" w:rsidRDefault="0092748B" w:rsidP="0092748B">
      <w:pPr>
        <w:jc w:val="both"/>
        <w:rPr>
          <w:rFonts w:ascii="Montserrat" w:hAnsi="Montserrat"/>
          <w:sz w:val="18"/>
          <w:szCs w:val="18"/>
        </w:rPr>
      </w:pPr>
      <w:r w:rsidRPr="00756E9F">
        <w:rPr>
          <w:rFonts w:ascii="Montserrat" w:hAnsi="Montserrat"/>
          <w:sz w:val="18"/>
          <w:szCs w:val="18"/>
        </w:rPr>
        <w:t>ARTICULO 3o. Para el despacho de los asuntos que competen al Poder Ejecutivo, el Gobernador del Estado se auxiliará de las dependencias y entidades que conforman la administración pública del Estado, la cual será:</w:t>
      </w:r>
    </w:p>
    <w:p w:rsidR="0092748B" w:rsidRPr="00756E9F" w:rsidRDefault="0092748B" w:rsidP="0092748B">
      <w:pPr>
        <w:jc w:val="both"/>
        <w:rPr>
          <w:rFonts w:ascii="Montserrat" w:hAnsi="Montserrat"/>
          <w:sz w:val="18"/>
          <w:szCs w:val="18"/>
        </w:rPr>
      </w:pPr>
      <w:r w:rsidRPr="00756E9F">
        <w:rPr>
          <w:rFonts w:ascii="Montserrat" w:hAnsi="Montserrat"/>
          <w:sz w:val="18"/>
          <w:szCs w:val="18"/>
        </w:rPr>
        <w:t>I. Centralizada, la que se integrará por las siguientes dependencias:</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 xml:space="preserve"> a) Las Secretarías del Despacho;</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 xml:space="preserve"> b) La Oficialía Mayor; </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c) (DEROGADO, P.O. 20 DE AGOSTO DE 2018) (REFORMADO, P.O. 18 DE NOVIEMBRE DE 2016)</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 xml:space="preserve"> d) La Contraloría General del Estado.</w:t>
      </w:r>
    </w:p>
    <w:p w:rsidR="0092748B" w:rsidRPr="00756E9F" w:rsidRDefault="0092748B" w:rsidP="0092748B">
      <w:pPr>
        <w:spacing w:after="0"/>
        <w:jc w:val="both"/>
        <w:rPr>
          <w:rFonts w:ascii="Montserrat" w:hAnsi="Montserrat"/>
          <w:sz w:val="18"/>
          <w:szCs w:val="18"/>
        </w:rPr>
      </w:pP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rsidR="0092748B" w:rsidRPr="00756E9F" w:rsidRDefault="0092748B" w:rsidP="0092748B">
      <w:pPr>
        <w:spacing w:after="0"/>
        <w:jc w:val="both"/>
        <w:rPr>
          <w:rFonts w:ascii="Montserrat" w:hAnsi="Montserrat"/>
          <w:sz w:val="18"/>
          <w:szCs w:val="18"/>
        </w:rPr>
      </w:pP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ARTICULO 31. Para el estudio, planeación y despacho de los asuntos y negocios de la administración pública estatal, el Ejecutivo contará con las siguientes dependencias:</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XVI. Contraloría General del Estado;</w:t>
      </w:r>
    </w:p>
    <w:p w:rsidR="0092748B" w:rsidRPr="00756E9F" w:rsidRDefault="0092748B" w:rsidP="0092748B">
      <w:pPr>
        <w:spacing w:after="0"/>
        <w:jc w:val="both"/>
        <w:rPr>
          <w:rFonts w:ascii="Montserrat" w:hAnsi="Montserrat"/>
          <w:sz w:val="18"/>
          <w:szCs w:val="18"/>
        </w:rPr>
      </w:pP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ARTICULO 43. Los actos de los servidores públicos de la administración pública del Estado, se sujetarán a un Sistema Estatal de Control, mediante el cual se vigila su apego a la normatividad establecida y la transparente aplicación de los recursos del erario.</w:t>
      </w:r>
    </w:p>
    <w:p w:rsidR="00482598" w:rsidRPr="00756E9F" w:rsidRDefault="00482598" w:rsidP="0092748B">
      <w:pPr>
        <w:spacing w:after="0"/>
        <w:jc w:val="both"/>
        <w:rPr>
          <w:rFonts w:ascii="Montserrat" w:hAnsi="Montserrat"/>
          <w:sz w:val="18"/>
          <w:szCs w:val="18"/>
        </w:rPr>
      </w:pPr>
    </w:p>
    <w:p w:rsidR="00482598" w:rsidRPr="00756E9F" w:rsidRDefault="00482598" w:rsidP="00482598">
      <w:pPr>
        <w:spacing w:after="0"/>
        <w:jc w:val="both"/>
        <w:rPr>
          <w:rFonts w:ascii="Montserrat" w:hAnsi="Montserrat"/>
          <w:sz w:val="18"/>
          <w:szCs w:val="18"/>
        </w:rPr>
      </w:pPr>
      <w:r w:rsidRPr="00756E9F">
        <w:rPr>
          <w:rFonts w:ascii="Montserrat" w:hAnsi="Montserrat"/>
          <w:sz w:val="18"/>
          <w:szCs w:val="18"/>
        </w:rPr>
        <w:t>ARTICULO 44. Para efecto de lo establecido en el artículo inmediato anterior, el Gobernador del Estado contará con la Contraloría General del Estado, a la que le corresponde el derecho de los siguientes asuntos:</w:t>
      </w:r>
    </w:p>
    <w:p w:rsidR="00482598" w:rsidRPr="00756E9F" w:rsidRDefault="00482598" w:rsidP="00482598">
      <w:pPr>
        <w:spacing w:after="0"/>
        <w:jc w:val="both"/>
        <w:rPr>
          <w:rFonts w:ascii="Montserrat" w:hAnsi="Montserrat"/>
          <w:sz w:val="18"/>
          <w:szCs w:val="18"/>
        </w:rPr>
      </w:pPr>
    </w:p>
    <w:p w:rsidR="00482598" w:rsidRPr="00756E9F" w:rsidRDefault="00482598" w:rsidP="00482598">
      <w:pPr>
        <w:spacing w:after="0"/>
        <w:jc w:val="both"/>
        <w:rPr>
          <w:rFonts w:ascii="Montserrat" w:hAnsi="Montserrat"/>
          <w:sz w:val="18"/>
          <w:szCs w:val="18"/>
        </w:rPr>
      </w:pPr>
      <w:r w:rsidRPr="00756E9F">
        <w:rPr>
          <w:rFonts w:ascii="Montserrat" w:hAnsi="Montserrat"/>
          <w:sz w:val="18"/>
          <w:szCs w:val="18"/>
        </w:rPr>
        <w:t xml:space="preserve">XXVII. Promover la innovación gubernamental y la mejora de la gestión pública en las dependencias y entidades de la Administración Pública Estatal, bajo los principios de participación ciudadana, transparencia, rendición de cuentas e innovación, y con criterios de eficacia, legalidad, </w:t>
      </w:r>
      <w:r w:rsidRPr="00756E9F">
        <w:rPr>
          <w:rFonts w:ascii="Montserrat" w:hAnsi="Montserrat"/>
          <w:sz w:val="18"/>
          <w:szCs w:val="18"/>
        </w:rPr>
        <w:lastRenderedPageBreak/>
        <w:t>eficiencia y simplificación administrativa, para lo cual podrá emitir normas, lineamientos específicos y manuales; así mismo, realizar o encomendar las investigaciones, estudios y análisis necesarios sobre estas materias.</w:t>
      </w:r>
    </w:p>
    <w:p w:rsidR="00BC070B" w:rsidRPr="00756E9F" w:rsidRDefault="00BC070B" w:rsidP="00BC070B">
      <w:pPr>
        <w:spacing w:after="0"/>
        <w:jc w:val="both"/>
        <w:rPr>
          <w:rFonts w:ascii="Montserrat" w:hAnsi="Montserrat"/>
          <w:sz w:val="18"/>
          <w:szCs w:val="18"/>
        </w:rPr>
      </w:pPr>
    </w:p>
    <w:p w:rsidR="00482598" w:rsidRPr="00756E9F" w:rsidRDefault="00BC070B" w:rsidP="00BC070B">
      <w:pPr>
        <w:spacing w:after="0"/>
        <w:jc w:val="both"/>
        <w:rPr>
          <w:rFonts w:ascii="Montserrat" w:hAnsi="Montserrat"/>
          <w:sz w:val="18"/>
          <w:szCs w:val="18"/>
        </w:rPr>
      </w:pPr>
      <w:r w:rsidRPr="00756E9F">
        <w:rPr>
          <w:rFonts w:ascii="Montserrat" w:hAnsi="Montserrat"/>
          <w:sz w:val="18"/>
          <w:szCs w:val="18"/>
        </w:rPr>
        <w:t>XXXIII. Definir la política de gobierno digital, gobierno abierto y datos abiertos en el ámbito de las dependencias y entidades de la Administración Pública Estatal, promoviendo el ahorro en consumibles e insumos, fomentando, a su vez, el uso de cero papeles;</w:t>
      </w:r>
    </w:p>
    <w:p w:rsidR="0092748B" w:rsidRPr="00756E9F" w:rsidRDefault="0092748B" w:rsidP="0092748B">
      <w:pPr>
        <w:spacing w:after="0"/>
        <w:jc w:val="both"/>
        <w:rPr>
          <w:rFonts w:ascii="Montserrat" w:hAnsi="Montserrat"/>
          <w:sz w:val="18"/>
          <w:szCs w:val="18"/>
        </w:rPr>
      </w:pPr>
    </w:p>
    <w:p w:rsidR="009941AD" w:rsidRPr="00756E9F" w:rsidRDefault="0092748B" w:rsidP="009941AD">
      <w:pPr>
        <w:spacing w:after="0"/>
        <w:jc w:val="both"/>
        <w:rPr>
          <w:rFonts w:ascii="Montserrat" w:hAnsi="Montserrat"/>
          <w:sz w:val="18"/>
          <w:szCs w:val="18"/>
        </w:rPr>
      </w:pPr>
      <w:r w:rsidRPr="00756E9F">
        <w:rPr>
          <w:rFonts w:ascii="Montserrat" w:hAnsi="Montserrat"/>
          <w:sz w:val="18"/>
          <w:szCs w:val="18"/>
        </w:rPr>
        <w:t>ARTICULO 44</w:t>
      </w:r>
      <w:r w:rsidR="009941AD" w:rsidRPr="00756E9F">
        <w:rPr>
          <w:rFonts w:ascii="Montserrat" w:hAnsi="Montserrat"/>
          <w:sz w:val="18"/>
          <w:szCs w:val="18"/>
        </w:rPr>
        <w:t xml:space="preserve"> BIS Los titulares de los órganos de control de las dependencias y entidades de la Administración Pública Estatal y de sus áreas de auditoría, quejas y responsabilidades, serán responsables de mantener el control interno de la dependencia o entidad a la que se encuentren adscritos. Asimismo, tendrán como función apoyar la 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 </w:t>
      </w:r>
    </w:p>
    <w:p w:rsidR="009941AD" w:rsidRPr="00756E9F" w:rsidRDefault="009941AD" w:rsidP="009941AD">
      <w:pPr>
        <w:spacing w:after="0"/>
        <w:jc w:val="both"/>
        <w:rPr>
          <w:rFonts w:ascii="Montserrat" w:hAnsi="Montserrat"/>
          <w:b/>
          <w:sz w:val="18"/>
          <w:szCs w:val="18"/>
        </w:rPr>
      </w:pPr>
    </w:p>
    <w:p w:rsidR="009714C3" w:rsidRPr="00756E9F" w:rsidRDefault="009941AD" w:rsidP="009941AD">
      <w:pPr>
        <w:spacing w:after="0"/>
        <w:jc w:val="both"/>
        <w:rPr>
          <w:rFonts w:ascii="Montserrat" w:hAnsi="Montserrat"/>
          <w:sz w:val="18"/>
          <w:szCs w:val="18"/>
        </w:rPr>
      </w:pPr>
      <w:r w:rsidRPr="00756E9F">
        <w:rPr>
          <w:rFonts w:ascii="Montserrat" w:hAnsi="Montserrat"/>
          <w:sz w:val="18"/>
          <w:szCs w:val="18"/>
        </w:rPr>
        <w:t>Los órganos internos de control de las entidades que cuenten con un régimen específico de control interno, se sujetarán a las funciones y organizaciones establecidas en las disposiciones mediante las que se crea la respectiva entidad. 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w:t>
      </w:r>
    </w:p>
    <w:p w:rsidR="009941AD" w:rsidRPr="00756E9F" w:rsidRDefault="009941AD" w:rsidP="009941AD">
      <w:pPr>
        <w:spacing w:after="0"/>
        <w:jc w:val="both"/>
        <w:rPr>
          <w:rFonts w:ascii="Montserrat" w:hAnsi="Montserrat"/>
          <w:sz w:val="18"/>
          <w:szCs w:val="18"/>
        </w:rPr>
      </w:pPr>
    </w:p>
    <w:p w:rsidR="009941AD" w:rsidRPr="00756E9F" w:rsidRDefault="009941AD" w:rsidP="009941AD">
      <w:pPr>
        <w:spacing w:after="0"/>
        <w:jc w:val="both"/>
        <w:rPr>
          <w:rFonts w:ascii="Montserrat" w:hAnsi="Montserrat"/>
          <w:sz w:val="18"/>
          <w:szCs w:val="18"/>
        </w:rPr>
      </w:pPr>
      <w:r w:rsidRPr="00756E9F">
        <w:rPr>
          <w:rFonts w:ascii="Montserrat" w:hAnsi="Montserrat"/>
          <w:sz w:val="18"/>
          <w:szCs w:val="18"/>
        </w:rPr>
        <w:t>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rsidR="009941AD" w:rsidRDefault="009941AD" w:rsidP="009714C3">
      <w:pPr>
        <w:spacing w:after="0"/>
        <w:jc w:val="center"/>
        <w:rPr>
          <w:rFonts w:ascii="Montserrat" w:hAnsi="Montserrat"/>
          <w:b/>
        </w:rPr>
      </w:pPr>
    </w:p>
    <w:p w:rsidR="00BC070B" w:rsidRPr="00B37142" w:rsidRDefault="00B37142" w:rsidP="009714C3">
      <w:pPr>
        <w:spacing w:after="0"/>
        <w:jc w:val="center"/>
        <w:rPr>
          <w:rFonts w:ascii="Montserrat" w:hAnsi="Montserrat"/>
          <w:b/>
        </w:rPr>
      </w:pPr>
      <w:r w:rsidRPr="00B37142">
        <w:rPr>
          <w:rFonts w:ascii="Montserrat" w:hAnsi="Montserrat"/>
          <w:b/>
        </w:rPr>
        <w:t>Acuerdo por el que se Establecen los Lineamientos Generales para la Organización y Funcionamiento de los Comités Institucionales de Gobierno Abierto del Poder Ejecutivo del Estado</w:t>
      </w:r>
    </w:p>
    <w:p w:rsidR="000265FC" w:rsidRDefault="000265FC" w:rsidP="009714C3">
      <w:pPr>
        <w:spacing w:after="0"/>
        <w:jc w:val="center"/>
        <w:rPr>
          <w:rFonts w:ascii="Montserrat" w:hAnsi="Montserrat"/>
          <w:b/>
        </w:rPr>
      </w:pPr>
    </w:p>
    <w:p w:rsidR="00BC070B" w:rsidRPr="00756E9F" w:rsidRDefault="00BC070B" w:rsidP="00BC070B">
      <w:pPr>
        <w:spacing w:after="0"/>
        <w:jc w:val="both"/>
        <w:rPr>
          <w:rFonts w:ascii="Montserrat" w:hAnsi="Montserrat"/>
          <w:b/>
          <w:sz w:val="18"/>
          <w:szCs w:val="18"/>
        </w:rPr>
      </w:pPr>
      <w:r w:rsidRPr="00756E9F">
        <w:rPr>
          <w:rFonts w:ascii="Montserrat" w:hAnsi="Montserrat"/>
          <w:sz w:val="18"/>
          <w:szCs w:val="18"/>
        </w:rPr>
        <w:t>CUARTO. “Los Comités Institucionales” instalados en las dependencias y entidades de la administración pública estatal serán presididos por su Titular con la participación de los funcionarios de su institución bajo la siguiente estructura:</w:t>
      </w:r>
    </w:p>
    <w:p w:rsidR="000265FC" w:rsidRPr="00756E9F" w:rsidRDefault="000265FC" w:rsidP="000265FC">
      <w:pPr>
        <w:spacing w:after="0"/>
        <w:rPr>
          <w:sz w:val="18"/>
          <w:szCs w:val="18"/>
        </w:rPr>
      </w:pPr>
    </w:p>
    <w:p w:rsidR="00BC070B" w:rsidRPr="00756E9F" w:rsidRDefault="000265FC" w:rsidP="00B37142">
      <w:pPr>
        <w:spacing w:after="0"/>
        <w:jc w:val="both"/>
        <w:rPr>
          <w:rFonts w:ascii="Montserrat" w:hAnsi="Montserrat"/>
          <w:b/>
          <w:sz w:val="18"/>
          <w:szCs w:val="18"/>
        </w:rPr>
      </w:pPr>
      <w:r w:rsidRPr="00756E9F">
        <w:rPr>
          <w:rFonts w:ascii="Montserrat" w:hAnsi="Montserrat"/>
          <w:sz w:val="18"/>
          <w:szCs w:val="18"/>
        </w:rPr>
        <w:t>Además, podrán participar como invitados con voz, pero sin voto, los funcionarios responsables de la elaboración de los proyectos de gobierno abierto, o quiénes sean responsables de su ejecución; así como algún otro funcionario que tenga impacto en la materia del proyecto</w:t>
      </w:r>
      <w:r w:rsidRPr="00756E9F">
        <w:rPr>
          <w:rFonts w:ascii="Montserrat" w:hAnsi="Montserrat"/>
          <w:b/>
          <w:sz w:val="18"/>
          <w:szCs w:val="18"/>
        </w:rPr>
        <w:t>; así como los Contralores Internos de la institución de acuerdo a lo que el Titular indique.</w:t>
      </w:r>
    </w:p>
    <w:p w:rsidR="00756E9F" w:rsidRDefault="00756E9F" w:rsidP="009714C3">
      <w:pPr>
        <w:spacing w:after="0"/>
        <w:jc w:val="center"/>
        <w:rPr>
          <w:rFonts w:ascii="Montserrat" w:hAnsi="Montserrat"/>
          <w:b/>
        </w:rPr>
      </w:pPr>
    </w:p>
    <w:p w:rsidR="009714C3" w:rsidRDefault="009714C3" w:rsidP="009714C3">
      <w:pPr>
        <w:spacing w:after="0"/>
        <w:jc w:val="center"/>
        <w:rPr>
          <w:rFonts w:ascii="Montserrat" w:hAnsi="Montserrat"/>
          <w:b/>
        </w:rPr>
      </w:pPr>
      <w:r w:rsidRPr="009714C3">
        <w:rPr>
          <w:rFonts w:ascii="Montserrat" w:hAnsi="Montserrat"/>
          <w:b/>
        </w:rPr>
        <w:t>Reglamento Interior de la Contraloría General del Estado</w:t>
      </w:r>
    </w:p>
    <w:p w:rsidR="00874BE9" w:rsidRDefault="00874BE9" w:rsidP="009714C3">
      <w:pPr>
        <w:spacing w:after="0"/>
        <w:jc w:val="center"/>
        <w:rPr>
          <w:rFonts w:ascii="Montserrat" w:hAnsi="Montserrat"/>
          <w:b/>
        </w:rPr>
      </w:pPr>
    </w:p>
    <w:p w:rsidR="00874BE9" w:rsidRPr="00756E9F" w:rsidRDefault="00874BE9" w:rsidP="00874BE9">
      <w:pPr>
        <w:spacing w:after="0"/>
        <w:jc w:val="both"/>
        <w:rPr>
          <w:rFonts w:ascii="Montserrat" w:hAnsi="Montserrat"/>
          <w:sz w:val="18"/>
          <w:szCs w:val="18"/>
        </w:rPr>
      </w:pPr>
      <w:r w:rsidRPr="00756E9F">
        <w:rPr>
          <w:rFonts w:ascii="Montserrat" w:hAnsi="Montserrat"/>
          <w:sz w:val="18"/>
          <w:szCs w:val="18"/>
        </w:rPr>
        <w:t>ARTÍCULO 29. Los Órganos Internos de Control, dependerán jerárquicamente del Contralor, y serán normados, coordinados, supervisados y evaluados a través de la Dirección General de Órganos Internos de Control y Comisarías, y ejercerán las siguientes atribuciones:</w:t>
      </w:r>
    </w:p>
    <w:p w:rsidR="00FB12B1" w:rsidRPr="00756E9F" w:rsidRDefault="00FB12B1" w:rsidP="00874BE9">
      <w:pPr>
        <w:spacing w:after="0"/>
        <w:jc w:val="both"/>
        <w:rPr>
          <w:rFonts w:ascii="Montserrat" w:hAnsi="Montserrat"/>
          <w:sz w:val="18"/>
          <w:szCs w:val="18"/>
        </w:rPr>
      </w:pPr>
    </w:p>
    <w:p w:rsidR="008127FA" w:rsidRPr="00756E9F" w:rsidRDefault="008127FA" w:rsidP="00874BE9">
      <w:pPr>
        <w:spacing w:after="0"/>
        <w:jc w:val="both"/>
        <w:rPr>
          <w:rFonts w:ascii="Montserrat" w:hAnsi="Montserrat"/>
          <w:sz w:val="18"/>
          <w:szCs w:val="18"/>
        </w:rPr>
      </w:pPr>
      <w:r w:rsidRPr="00756E9F">
        <w:rPr>
          <w:rFonts w:ascii="Montserrat" w:hAnsi="Montserrat"/>
          <w:sz w:val="18"/>
          <w:szCs w:val="18"/>
        </w:rPr>
        <w:t>XXVII. Las demás que las disposiciones legales y administrativas les confieran y las que les encomienden el Contralor y el Director General de Órganos Internos de Control y Comisarías</w:t>
      </w:r>
      <w:r w:rsidR="00B658CD" w:rsidRPr="00756E9F">
        <w:rPr>
          <w:rFonts w:ascii="Montserrat" w:hAnsi="Montserrat"/>
          <w:sz w:val="18"/>
          <w:szCs w:val="18"/>
        </w:rPr>
        <w:t>.</w:t>
      </w:r>
    </w:p>
    <w:sectPr w:rsidR="008127FA" w:rsidRPr="00756E9F">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AF6" w:rsidRDefault="00B70AF6" w:rsidP="00F82125">
      <w:pPr>
        <w:spacing w:after="0" w:line="240" w:lineRule="auto"/>
      </w:pPr>
      <w:r>
        <w:separator/>
      </w:r>
    </w:p>
  </w:endnote>
  <w:endnote w:type="continuationSeparator" w:id="0">
    <w:p w:rsidR="00B70AF6" w:rsidRDefault="00B70AF6"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2000505000000020004"/>
    <w:charset w:val="00"/>
    <w:family w:val="auto"/>
    <w:pitch w:val="variable"/>
    <w:sig w:usb0="8000002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eastAsia="es-MX"/>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AF6" w:rsidRDefault="00B70AF6" w:rsidP="00F82125">
      <w:pPr>
        <w:spacing w:after="0" w:line="240" w:lineRule="auto"/>
      </w:pPr>
      <w:r>
        <w:separator/>
      </w:r>
    </w:p>
  </w:footnote>
  <w:footnote w:type="continuationSeparator" w:id="0">
    <w:p w:rsidR="00B70AF6" w:rsidRDefault="00B70AF6"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eastAsia="es-MX"/>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F03EAF"/>
    <w:multiLevelType w:val="hybridMultilevel"/>
    <w:tmpl w:val="F0DA8BAE"/>
    <w:lvl w:ilvl="0" w:tplc="AC1052F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12F63"/>
    <w:rsid w:val="000265FC"/>
    <w:rsid w:val="00045A9D"/>
    <w:rsid w:val="001640B8"/>
    <w:rsid w:val="00180058"/>
    <w:rsid w:val="001B69A7"/>
    <w:rsid w:val="00261AAD"/>
    <w:rsid w:val="002D2C9B"/>
    <w:rsid w:val="002E2D96"/>
    <w:rsid w:val="0034038B"/>
    <w:rsid w:val="00482598"/>
    <w:rsid w:val="005C4A36"/>
    <w:rsid w:val="005F257B"/>
    <w:rsid w:val="00633EBB"/>
    <w:rsid w:val="006E5B87"/>
    <w:rsid w:val="006F6E6C"/>
    <w:rsid w:val="00756E9F"/>
    <w:rsid w:val="0078620C"/>
    <w:rsid w:val="007B4EF0"/>
    <w:rsid w:val="008127FA"/>
    <w:rsid w:val="00874BE9"/>
    <w:rsid w:val="00885749"/>
    <w:rsid w:val="008C047B"/>
    <w:rsid w:val="0092748B"/>
    <w:rsid w:val="009714C3"/>
    <w:rsid w:val="0099072F"/>
    <w:rsid w:val="009941AD"/>
    <w:rsid w:val="009C3817"/>
    <w:rsid w:val="00AE238F"/>
    <w:rsid w:val="00B37142"/>
    <w:rsid w:val="00B658CD"/>
    <w:rsid w:val="00B70AF6"/>
    <w:rsid w:val="00B91C14"/>
    <w:rsid w:val="00BC070B"/>
    <w:rsid w:val="00C26041"/>
    <w:rsid w:val="00C40A36"/>
    <w:rsid w:val="00CE123A"/>
    <w:rsid w:val="00CE7C79"/>
    <w:rsid w:val="00D30254"/>
    <w:rsid w:val="00D94001"/>
    <w:rsid w:val="00F1548A"/>
    <w:rsid w:val="00F82125"/>
    <w:rsid w:val="00F85641"/>
    <w:rsid w:val="00FB12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1136D0"/>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2</Pages>
  <Words>939</Words>
  <Characters>5168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amorita</cp:lastModifiedBy>
  <cp:revision>28</cp:revision>
  <dcterms:created xsi:type="dcterms:W3CDTF">2021-11-25T20:29:00Z</dcterms:created>
  <dcterms:modified xsi:type="dcterms:W3CDTF">2022-11-03T19:02:00Z</dcterms:modified>
</cp:coreProperties>
</file>