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1F76E9EC" w:rsidR="000B11E3" w:rsidRPr="00BD23D1" w:rsidRDefault="000B11E3" w:rsidP="00557036">
      <w:pPr>
        <w:pStyle w:val="Ttulo1"/>
        <w:tabs>
          <w:tab w:val="left" w:pos="5529"/>
        </w:tabs>
        <w:spacing w:line="492" w:lineRule="auto"/>
        <w:ind w:left="5529" w:hanging="5529"/>
      </w:pPr>
      <w:r w:rsidRPr="00BD23D1">
        <w:rPr>
          <w:b w:val="0"/>
        </w:rPr>
        <w:t>ACTA NÚMERO</w:t>
      </w:r>
      <w:r w:rsidR="008C68F7" w:rsidRPr="00BD23D1">
        <w:rPr>
          <w:b w:val="0"/>
        </w:rPr>
        <w:t xml:space="preserve"> </w:t>
      </w:r>
      <w:r w:rsidR="0038327E">
        <w:rPr>
          <w:b w:val="0"/>
        </w:rPr>
        <w:t>DIECISIETE</w:t>
      </w:r>
      <w:r w:rsidRPr="00BD23D1">
        <w:rPr>
          <w:b w:val="0"/>
        </w:rPr>
        <w:t>.</w:t>
      </w:r>
    </w:p>
    <w:p w14:paraId="1143663B" w14:textId="3567CE03" w:rsidR="008B5B05" w:rsidRPr="00D36A23" w:rsidRDefault="000B11E3" w:rsidP="0038327E">
      <w:pPr>
        <w:pStyle w:val="Textoindependiente3"/>
        <w:spacing w:line="480" w:lineRule="auto"/>
        <w:rPr>
          <w:rFonts w:ascii="Century Gothic" w:hAnsi="Century Gothic" w:cs="Tahoma"/>
        </w:rPr>
      </w:pPr>
      <w:r w:rsidRPr="0038327E">
        <w:rPr>
          <w:rFonts w:ascii="Century Gothic" w:hAnsi="Century Gothic" w:cs="Century Gothic"/>
          <w:sz w:val="24"/>
          <w:szCs w:val="24"/>
        </w:rPr>
        <w:t>En la ciudad de San Luis Potosí, capital del E</w:t>
      </w:r>
      <w:bookmarkStart w:id="0" w:name="_GoBack"/>
      <w:bookmarkEnd w:id="0"/>
      <w:r w:rsidRPr="0038327E">
        <w:rPr>
          <w:rFonts w:ascii="Century Gothic" w:hAnsi="Century Gothic" w:cs="Century Gothic"/>
          <w:sz w:val="24"/>
          <w:szCs w:val="24"/>
        </w:rPr>
        <w:t xml:space="preserve">stado del mismo nombre, siendo las </w:t>
      </w:r>
      <w:r w:rsidR="00FF739A" w:rsidRPr="0038327E">
        <w:rPr>
          <w:rFonts w:ascii="Century Gothic" w:hAnsi="Century Gothic" w:cs="Century Gothic"/>
          <w:sz w:val="24"/>
          <w:szCs w:val="24"/>
        </w:rPr>
        <w:t>10</w:t>
      </w:r>
      <w:r w:rsidR="00BA6F7B" w:rsidRPr="0038327E">
        <w:rPr>
          <w:rFonts w:ascii="Century Gothic" w:hAnsi="Century Gothic" w:cs="Century Gothic"/>
          <w:sz w:val="24"/>
          <w:szCs w:val="24"/>
        </w:rPr>
        <w:t>:</w:t>
      </w:r>
      <w:r w:rsidR="0038327E" w:rsidRPr="0038327E">
        <w:rPr>
          <w:rFonts w:ascii="Century Gothic" w:hAnsi="Century Gothic" w:cs="Century Gothic"/>
          <w:sz w:val="24"/>
          <w:szCs w:val="24"/>
        </w:rPr>
        <w:t>30</w:t>
      </w:r>
      <w:r w:rsidR="00516B33" w:rsidRPr="0038327E">
        <w:rPr>
          <w:rFonts w:ascii="Century Gothic" w:hAnsi="Century Gothic" w:cs="Century Gothic"/>
          <w:sz w:val="24"/>
          <w:szCs w:val="24"/>
        </w:rPr>
        <w:t xml:space="preserve"> </w:t>
      </w:r>
      <w:r w:rsidR="00FF739A" w:rsidRPr="0038327E">
        <w:rPr>
          <w:rFonts w:ascii="Century Gothic" w:hAnsi="Century Gothic" w:cs="Century Gothic"/>
          <w:sz w:val="24"/>
          <w:szCs w:val="24"/>
        </w:rPr>
        <w:t>diez</w:t>
      </w:r>
      <w:r w:rsidR="009960CF" w:rsidRPr="0038327E">
        <w:rPr>
          <w:rFonts w:ascii="Century Gothic" w:hAnsi="Century Gothic" w:cs="Century Gothic"/>
          <w:sz w:val="24"/>
          <w:szCs w:val="24"/>
        </w:rPr>
        <w:t xml:space="preserve"> </w:t>
      </w:r>
      <w:r w:rsidR="007A10DB" w:rsidRPr="0038327E">
        <w:rPr>
          <w:rFonts w:ascii="Century Gothic" w:hAnsi="Century Gothic" w:cs="Century Gothic"/>
          <w:sz w:val="24"/>
          <w:szCs w:val="24"/>
        </w:rPr>
        <w:t>horas</w:t>
      </w:r>
      <w:r w:rsidR="00B326CA" w:rsidRPr="0038327E">
        <w:rPr>
          <w:rFonts w:ascii="Century Gothic" w:hAnsi="Century Gothic" w:cs="Century Gothic"/>
          <w:sz w:val="24"/>
          <w:szCs w:val="24"/>
        </w:rPr>
        <w:t xml:space="preserve"> </w:t>
      </w:r>
      <w:r w:rsidR="0038327E" w:rsidRPr="0038327E">
        <w:rPr>
          <w:rFonts w:ascii="Century Gothic" w:hAnsi="Century Gothic" w:cs="Century Gothic"/>
          <w:sz w:val="24"/>
          <w:szCs w:val="24"/>
        </w:rPr>
        <w:t xml:space="preserve">con treinta minutos </w:t>
      </w:r>
      <w:r w:rsidRPr="0038327E">
        <w:rPr>
          <w:rFonts w:ascii="Century Gothic" w:hAnsi="Century Gothic" w:cs="Century Gothic"/>
          <w:sz w:val="24"/>
          <w:szCs w:val="24"/>
        </w:rPr>
        <w:t xml:space="preserve">del </w:t>
      </w:r>
      <w:r w:rsidR="0038327E" w:rsidRPr="0038327E">
        <w:rPr>
          <w:rFonts w:ascii="Century Gothic" w:hAnsi="Century Gothic" w:cs="Century Gothic"/>
          <w:sz w:val="24"/>
          <w:szCs w:val="24"/>
        </w:rPr>
        <w:t>20 veinte</w:t>
      </w:r>
      <w:r w:rsidR="007C5C96" w:rsidRPr="0038327E">
        <w:rPr>
          <w:rFonts w:ascii="Century Gothic" w:hAnsi="Century Gothic" w:cs="Century Gothic"/>
          <w:sz w:val="24"/>
          <w:szCs w:val="24"/>
        </w:rPr>
        <w:t xml:space="preserve"> de abril</w:t>
      </w:r>
      <w:r w:rsidR="008B5B05" w:rsidRPr="0038327E">
        <w:rPr>
          <w:rFonts w:ascii="Century Gothic" w:hAnsi="Century Gothic" w:cs="Century Gothic"/>
          <w:sz w:val="24"/>
          <w:szCs w:val="24"/>
        </w:rPr>
        <w:t xml:space="preserve"> de 2023 dos mil veintitrés</w:t>
      </w:r>
      <w:r w:rsidRPr="0038327E">
        <w:rPr>
          <w:rFonts w:ascii="Century Gothic" w:hAnsi="Century Gothic" w:cs="Century Gothic"/>
          <w:sz w:val="24"/>
          <w:szCs w:val="24"/>
        </w:rPr>
        <w:t xml:space="preserve">, </w:t>
      </w:r>
      <w:r w:rsidR="008B5B05" w:rsidRPr="0038327E">
        <w:rPr>
          <w:rFonts w:ascii="Century Gothic" w:hAnsi="Century Gothic" w:cs="Century Gothic"/>
          <w:sz w:val="24"/>
          <w:szCs w:val="24"/>
        </w:rPr>
        <w:t xml:space="preserve">se reunieron en la sede del Poder Judicial, las y los </w:t>
      </w:r>
      <w:r w:rsidR="008B5B05" w:rsidRPr="0038327E">
        <w:rPr>
          <w:rFonts w:ascii="Century Gothic" w:hAnsi="Century Gothic"/>
          <w:b/>
          <w:bCs/>
          <w:color w:val="000000"/>
          <w:sz w:val="24"/>
          <w:szCs w:val="24"/>
        </w:rPr>
        <w:t>Magistrados María Manuela García Cázares</w:t>
      </w:r>
      <w:r w:rsidR="008B5B05" w:rsidRPr="0038327E">
        <w:rPr>
          <w:rFonts w:ascii="Century Gothic" w:hAnsi="Century Gothic"/>
          <w:b/>
          <w:bCs/>
          <w:sz w:val="24"/>
          <w:szCs w:val="24"/>
        </w:rPr>
        <w:t xml:space="preserve">, Ma. Guadalupe Orozco Santiago, José Armando Martínez Vázquez, </w:t>
      </w:r>
      <w:r w:rsidR="0038327E" w:rsidRPr="0038327E">
        <w:rPr>
          <w:rFonts w:ascii="Century Gothic" w:hAnsi="Century Gothic"/>
          <w:b/>
          <w:bCs/>
          <w:sz w:val="24"/>
          <w:szCs w:val="24"/>
        </w:rPr>
        <w:t xml:space="preserve">Carlos Alejandro Robledo Zapata, </w:t>
      </w:r>
      <w:r w:rsidR="00516B33" w:rsidRPr="0038327E">
        <w:rPr>
          <w:rFonts w:ascii="Century Gothic" w:hAnsi="Century Gothic"/>
          <w:b/>
          <w:bCs/>
          <w:sz w:val="24"/>
          <w:szCs w:val="24"/>
        </w:rPr>
        <w:t xml:space="preserve">Luz María Enriqueta Cabrero Romero, </w:t>
      </w:r>
      <w:r w:rsidR="008B5B05" w:rsidRPr="0038327E">
        <w:rPr>
          <w:rFonts w:ascii="Century Gothic" w:hAnsi="Century Gothic"/>
          <w:b/>
          <w:bCs/>
          <w:sz w:val="24"/>
          <w:szCs w:val="24"/>
        </w:rPr>
        <w:t>Olga Regina García López, Graciela González Centeno,</w:t>
      </w:r>
      <w:r w:rsidR="007C5C96" w:rsidRPr="0038327E">
        <w:rPr>
          <w:rFonts w:ascii="Century Gothic" w:hAnsi="Century Gothic"/>
          <w:b/>
          <w:bCs/>
          <w:sz w:val="24"/>
          <w:szCs w:val="24"/>
        </w:rPr>
        <w:t xml:space="preserve"> Rebeca Anastacia Medina García, Juan Paulo Almazán Cue,</w:t>
      </w:r>
      <w:r w:rsidR="000E53B0" w:rsidRPr="0038327E">
        <w:rPr>
          <w:rFonts w:ascii="Century Gothic" w:hAnsi="Century Gothic"/>
          <w:b/>
          <w:bCs/>
          <w:sz w:val="24"/>
          <w:szCs w:val="24"/>
        </w:rPr>
        <w:t xml:space="preserve"> </w:t>
      </w:r>
      <w:r w:rsidR="008B5B05" w:rsidRPr="0038327E">
        <w:rPr>
          <w:rFonts w:ascii="Century Gothic" w:hAnsi="Century Gothic"/>
          <w:b/>
          <w:bCs/>
          <w:sz w:val="24"/>
          <w:szCs w:val="24"/>
        </w:rPr>
        <w:t xml:space="preserve">Arturo Morales Silva, </w:t>
      </w:r>
      <w:r w:rsidR="007C5C96" w:rsidRPr="0038327E">
        <w:rPr>
          <w:rFonts w:ascii="Century Gothic" w:hAnsi="Century Gothic"/>
          <w:b/>
          <w:sz w:val="24"/>
          <w:szCs w:val="24"/>
        </w:rPr>
        <w:t>María América Onofre Díaz</w:t>
      </w:r>
      <w:r w:rsidR="0038327E" w:rsidRPr="0038327E">
        <w:rPr>
          <w:rFonts w:ascii="Century Gothic" w:hAnsi="Century Gothic"/>
          <w:b/>
          <w:sz w:val="24"/>
          <w:szCs w:val="24"/>
        </w:rPr>
        <w:t>, Armando Rafael Oviedo Abrego,</w:t>
      </w:r>
      <w:r w:rsidR="007C5C96" w:rsidRPr="0038327E">
        <w:rPr>
          <w:rFonts w:ascii="Century Gothic" w:hAnsi="Century Gothic"/>
          <w:b/>
          <w:sz w:val="24"/>
          <w:szCs w:val="24"/>
        </w:rPr>
        <w:t xml:space="preserve"> </w:t>
      </w:r>
      <w:r w:rsidR="008B5B05" w:rsidRPr="0038327E">
        <w:rPr>
          <w:rFonts w:ascii="Century Gothic" w:hAnsi="Century Gothic"/>
          <w:b/>
          <w:sz w:val="24"/>
          <w:szCs w:val="24"/>
        </w:rPr>
        <w:t>Silvia Torres Sánchez</w:t>
      </w:r>
      <w:r w:rsidR="0038327E" w:rsidRPr="0038327E">
        <w:rPr>
          <w:rFonts w:ascii="Century Gothic" w:hAnsi="Century Gothic"/>
          <w:b/>
          <w:sz w:val="24"/>
          <w:szCs w:val="24"/>
        </w:rPr>
        <w:t xml:space="preserve"> y Abel Rodríguez Ramírez</w:t>
      </w:r>
      <w:r w:rsidR="00D67C9E" w:rsidRPr="0038327E">
        <w:rPr>
          <w:rFonts w:ascii="Century Gothic" w:hAnsi="Century Gothic"/>
          <w:b/>
          <w:sz w:val="24"/>
          <w:szCs w:val="24"/>
        </w:rPr>
        <w:t xml:space="preserve">; </w:t>
      </w:r>
      <w:r w:rsidR="00D67C9E" w:rsidRPr="0038327E">
        <w:rPr>
          <w:rFonts w:ascii="Century Gothic" w:hAnsi="Century Gothic" w:cs="Century Gothic"/>
          <w:sz w:val="24"/>
          <w:szCs w:val="24"/>
        </w:rPr>
        <w:t xml:space="preserve">para celebrar sesión privada de Pleno Ordinario, según convocatoria de </w:t>
      </w:r>
      <w:r w:rsidR="0038327E" w:rsidRPr="0038327E">
        <w:rPr>
          <w:rFonts w:ascii="Century Gothic" w:hAnsi="Century Gothic" w:cs="Century Gothic"/>
          <w:sz w:val="24"/>
          <w:szCs w:val="24"/>
        </w:rPr>
        <w:t>19 diecinueve</w:t>
      </w:r>
      <w:r w:rsidR="007C5C96" w:rsidRPr="0038327E">
        <w:rPr>
          <w:rFonts w:ascii="Century Gothic" w:hAnsi="Century Gothic" w:cs="Century Gothic"/>
          <w:sz w:val="24"/>
          <w:szCs w:val="24"/>
        </w:rPr>
        <w:t xml:space="preserve"> de abril</w:t>
      </w:r>
      <w:r w:rsidR="008B5B05" w:rsidRPr="0038327E">
        <w:rPr>
          <w:rFonts w:ascii="Century Gothic" w:hAnsi="Century Gothic" w:cs="Century Gothic"/>
          <w:sz w:val="24"/>
          <w:szCs w:val="24"/>
        </w:rPr>
        <w:t xml:space="preserve"> de 2023 dos mil veintitrés</w:t>
      </w:r>
      <w:r w:rsidR="00D67C9E" w:rsidRPr="0038327E">
        <w:rPr>
          <w:rFonts w:ascii="Century Gothic" w:hAnsi="Century Gothic" w:cs="Century Gothic"/>
          <w:sz w:val="24"/>
          <w:szCs w:val="24"/>
        </w:rPr>
        <w:t>;</w:t>
      </w:r>
      <w:r w:rsidRPr="0038327E">
        <w:rPr>
          <w:rFonts w:ascii="Century Gothic" w:hAnsi="Century Gothic" w:cs="Century Gothic"/>
          <w:sz w:val="24"/>
          <w:szCs w:val="24"/>
        </w:rPr>
        <w:t xml:space="preserve"> que la Presidenta del Supremo Tribunal de Justicia, </w:t>
      </w:r>
      <w:r w:rsidRPr="0038327E">
        <w:rPr>
          <w:rFonts w:ascii="Century Gothic" w:hAnsi="Century Gothic" w:cs="Century Gothic"/>
          <w:b/>
          <w:bCs/>
          <w:sz w:val="24"/>
          <w:szCs w:val="24"/>
        </w:rPr>
        <w:t xml:space="preserve">Magistrada </w:t>
      </w:r>
      <w:r w:rsidR="008B5B05" w:rsidRPr="0038327E">
        <w:rPr>
          <w:rFonts w:ascii="Century Gothic" w:hAnsi="Century Gothic" w:cs="Century Gothic"/>
          <w:b/>
          <w:bCs/>
          <w:sz w:val="24"/>
          <w:szCs w:val="24"/>
        </w:rPr>
        <w:t>María Manuela García Cázares</w:t>
      </w:r>
      <w:r w:rsidRPr="0038327E">
        <w:rPr>
          <w:rFonts w:ascii="Century Gothic" w:hAnsi="Century Gothic" w:cs="Century Gothic"/>
          <w:sz w:val="24"/>
          <w:szCs w:val="24"/>
        </w:rPr>
        <w:t xml:space="preserve">, </w:t>
      </w:r>
      <w:r w:rsidR="00A67738" w:rsidRPr="0038327E">
        <w:rPr>
          <w:rFonts w:ascii="Century Gothic" w:hAnsi="Century Gothic"/>
          <w:sz w:val="24"/>
          <w:szCs w:val="24"/>
        </w:rPr>
        <w:t xml:space="preserve">dirigió a la totalidad de las y los Magistrados sobre la base de la facultad que le confiere el artículo 17, fracción IV de la Ley Orgánica del Poder Judicial del Estado para el día de la fecha a las 10:00 diez horas, en forma presencial; </w:t>
      </w:r>
      <w:r w:rsidR="0038327E" w:rsidRPr="0038327E">
        <w:rPr>
          <w:rFonts w:ascii="Century Gothic" w:hAnsi="Century Gothic"/>
          <w:sz w:val="24"/>
          <w:szCs w:val="24"/>
        </w:rPr>
        <w:t>y diferida, por acuerdo de los integrantes del Honorable Pleno para las 10:30 diez horas con treinta minutos</w:t>
      </w:r>
      <w:r w:rsidR="0038327E">
        <w:rPr>
          <w:rFonts w:ascii="Century Gothic" w:hAnsi="Century Gothic"/>
          <w:sz w:val="24"/>
          <w:szCs w:val="24"/>
        </w:rPr>
        <w:t xml:space="preserve">; </w:t>
      </w:r>
      <w:r w:rsidR="00A67738" w:rsidRPr="0038327E">
        <w:rPr>
          <w:rFonts w:ascii="Century Gothic" w:hAnsi="Century Gothic"/>
          <w:sz w:val="24"/>
          <w:szCs w:val="24"/>
        </w:rPr>
        <w:t>comunicación en la cual se les hizo saber, de conformidad con lo dispuesto por el artículo 5</w:t>
      </w:r>
      <w:r w:rsidRPr="0038327E">
        <w:rPr>
          <w:rFonts w:ascii="Century Gothic" w:hAnsi="Century Gothic"/>
          <w:sz w:val="24"/>
          <w:szCs w:val="24"/>
        </w:rPr>
        <w:t xml:space="preserve"> de su Reglamento Interior, la fecha, hora y lugar de su celebración, así como los asuntos a tratar al tenor del siguiente orden del día</w:t>
      </w:r>
      <w:r w:rsidRPr="0038327E">
        <w:rPr>
          <w:rFonts w:ascii="Century Gothic" w:hAnsi="Century Gothic" w:cs="Century Gothic"/>
          <w:sz w:val="24"/>
          <w:szCs w:val="24"/>
          <w:lang w:val="es-MX"/>
        </w:rPr>
        <w:t xml:space="preserve">: </w:t>
      </w:r>
      <w:r w:rsidRPr="0038327E">
        <w:rPr>
          <w:rFonts w:ascii="Century Gothic" w:hAnsi="Century Gothic" w:cs="Century Gothic"/>
          <w:b/>
          <w:bCs/>
          <w:sz w:val="24"/>
          <w:szCs w:val="24"/>
          <w:lang w:val="es-MX"/>
        </w:rPr>
        <w:t>Primero:</w:t>
      </w:r>
      <w:r w:rsidRPr="0038327E">
        <w:rPr>
          <w:rFonts w:ascii="Century Gothic" w:hAnsi="Century Gothic" w:cs="Century Gothic"/>
          <w:sz w:val="24"/>
          <w:szCs w:val="24"/>
          <w:lang w:val="es-MX"/>
        </w:rPr>
        <w:t xml:space="preserve"> </w:t>
      </w:r>
      <w:r w:rsidRPr="0038327E">
        <w:rPr>
          <w:rFonts w:ascii="Century Gothic" w:hAnsi="Century Gothic"/>
          <w:sz w:val="24"/>
          <w:szCs w:val="24"/>
        </w:rPr>
        <w:t xml:space="preserve">Lista de asistencia. </w:t>
      </w:r>
      <w:r w:rsidRPr="0038327E">
        <w:rPr>
          <w:rFonts w:ascii="Century Gothic" w:hAnsi="Century Gothic" w:cs="Century Gothic"/>
          <w:b/>
          <w:bCs/>
          <w:sz w:val="24"/>
          <w:szCs w:val="24"/>
          <w:lang w:val="es-MX"/>
        </w:rPr>
        <w:t>Segundo:</w:t>
      </w:r>
      <w:r w:rsidR="00C743B9" w:rsidRPr="0038327E">
        <w:rPr>
          <w:rFonts w:ascii="Century Gothic" w:hAnsi="Century Gothic" w:cs="Century Gothic"/>
          <w:b/>
          <w:bCs/>
          <w:sz w:val="24"/>
          <w:szCs w:val="24"/>
          <w:lang w:val="es-MX"/>
        </w:rPr>
        <w:t xml:space="preserve"> </w:t>
      </w:r>
      <w:r w:rsidR="008B5B05" w:rsidRPr="0038327E">
        <w:rPr>
          <w:rFonts w:ascii="Century Gothic" w:hAnsi="Century Gothic"/>
          <w:sz w:val="24"/>
          <w:szCs w:val="24"/>
        </w:rPr>
        <w:t>Lectura, discusión y en su caso aprobación del orden del día</w:t>
      </w:r>
      <w:r w:rsidRPr="0038327E">
        <w:rPr>
          <w:rFonts w:ascii="Century Gothic" w:hAnsi="Century Gothic"/>
          <w:sz w:val="24"/>
          <w:szCs w:val="24"/>
        </w:rPr>
        <w:t xml:space="preserve">. </w:t>
      </w:r>
      <w:r w:rsidRPr="0038327E">
        <w:rPr>
          <w:rFonts w:ascii="Century Gothic" w:hAnsi="Century Gothic"/>
          <w:b/>
          <w:sz w:val="24"/>
          <w:szCs w:val="24"/>
          <w:lang w:val="es-MX"/>
        </w:rPr>
        <w:t>Tercero</w:t>
      </w:r>
      <w:r w:rsidRPr="0038327E">
        <w:rPr>
          <w:rFonts w:ascii="Century Gothic" w:hAnsi="Century Gothic"/>
          <w:sz w:val="24"/>
          <w:szCs w:val="24"/>
          <w:lang w:val="es-MX"/>
        </w:rPr>
        <w:t>:</w:t>
      </w:r>
      <w:r w:rsidR="00155C07" w:rsidRPr="0038327E">
        <w:rPr>
          <w:rFonts w:ascii="Century Gothic" w:hAnsi="Century Gothic"/>
          <w:sz w:val="24"/>
          <w:szCs w:val="24"/>
        </w:rPr>
        <w:t xml:space="preserve"> </w:t>
      </w:r>
      <w:r w:rsidR="0038327E" w:rsidRPr="0038327E">
        <w:rPr>
          <w:rFonts w:ascii="Century Gothic" w:hAnsi="Century Gothic"/>
          <w:sz w:val="24"/>
          <w:szCs w:val="24"/>
          <w:lang w:val="es-ES" w:eastAsia="es-ES"/>
        </w:rPr>
        <w:t>Se somete a consideración del Honorable Pleno y en su caso aprobación el acta correspondiente a la sesión ordinaria celebrada el 13 trece de abril de 2023 dos mil veintitrés</w:t>
      </w:r>
      <w:r w:rsidR="008B5B05" w:rsidRPr="0038327E">
        <w:rPr>
          <w:rFonts w:ascii="Century Gothic" w:hAnsi="Century Gothic"/>
          <w:sz w:val="24"/>
          <w:szCs w:val="24"/>
        </w:rPr>
        <w:t>.</w:t>
      </w:r>
      <w:r w:rsidR="00516B33" w:rsidRPr="0038327E">
        <w:rPr>
          <w:rFonts w:ascii="Century Gothic" w:hAnsi="Century Gothic"/>
          <w:sz w:val="24"/>
          <w:szCs w:val="24"/>
        </w:rPr>
        <w:t xml:space="preserve"> </w:t>
      </w:r>
      <w:r w:rsidRPr="0038327E">
        <w:rPr>
          <w:rFonts w:ascii="Century Gothic" w:hAnsi="Century Gothic"/>
          <w:b/>
          <w:bCs/>
          <w:sz w:val="24"/>
          <w:szCs w:val="24"/>
        </w:rPr>
        <w:t xml:space="preserve">Cuarto: </w:t>
      </w:r>
      <w:r w:rsidR="0038327E" w:rsidRPr="0038327E">
        <w:rPr>
          <w:rFonts w:ascii="Century Gothic" w:hAnsi="Century Gothic" w:cs="Tahoma"/>
          <w:sz w:val="24"/>
          <w:szCs w:val="24"/>
        </w:rPr>
        <w:t xml:space="preserve">Se someten a </w:t>
      </w:r>
      <w:r w:rsidR="0038327E" w:rsidRPr="0038327E">
        <w:rPr>
          <w:rFonts w:ascii="Century Gothic" w:hAnsi="Century Gothic" w:cs="Tahoma"/>
          <w:sz w:val="24"/>
          <w:szCs w:val="24"/>
        </w:rPr>
        <w:lastRenderedPageBreak/>
        <w:t xml:space="preserve">consideración, discusión y en su caso aprobación, las ponencias presentadas por el Magistrado y la Magistrada siguientes: </w:t>
      </w:r>
      <w:r w:rsidR="0038327E" w:rsidRPr="0038327E">
        <w:rPr>
          <w:rFonts w:ascii="Century Gothic" w:hAnsi="Century Gothic" w:cs="Tahoma"/>
          <w:b/>
          <w:sz w:val="24"/>
          <w:szCs w:val="24"/>
        </w:rPr>
        <w:t>A</w:t>
      </w:r>
      <w:r w:rsidR="0038327E" w:rsidRPr="0038327E">
        <w:rPr>
          <w:rFonts w:ascii="Century Gothic" w:hAnsi="Century Gothic" w:cs="Tahoma"/>
          <w:sz w:val="24"/>
          <w:szCs w:val="24"/>
        </w:rPr>
        <w:t>)</w:t>
      </w:r>
      <w:r w:rsidR="0038327E" w:rsidRPr="0038327E">
        <w:rPr>
          <w:rFonts w:ascii="Century Gothic" w:hAnsi="Century Gothic" w:cs="Tahoma"/>
          <w:b/>
          <w:sz w:val="24"/>
          <w:szCs w:val="24"/>
        </w:rPr>
        <w:t xml:space="preserve"> </w:t>
      </w:r>
      <w:r w:rsidR="0038327E" w:rsidRPr="0038327E">
        <w:rPr>
          <w:rFonts w:ascii="Century Gothic" w:hAnsi="Century Gothic" w:cs="Tahoma"/>
          <w:sz w:val="24"/>
          <w:szCs w:val="24"/>
        </w:rPr>
        <w:t xml:space="preserve">La que presenta el </w:t>
      </w:r>
      <w:r w:rsidR="0038327E" w:rsidRPr="0038327E">
        <w:rPr>
          <w:rFonts w:ascii="Century Gothic" w:hAnsi="Century Gothic" w:cs="Tahoma"/>
          <w:b/>
          <w:sz w:val="24"/>
          <w:szCs w:val="24"/>
        </w:rPr>
        <w:t>Magistrado Arturo</w:t>
      </w:r>
      <w:r w:rsidR="0038327E" w:rsidRPr="00764A59">
        <w:rPr>
          <w:rFonts w:ascii="Century Gothic" w:hAnsi="Century Gothic" w:cs="Tahoma"/>
          <w:b/>
          <w:sz w:val="24"/>
          <w:szCs w:val="24"/>
        </w:rPr>
        <w:t xml:space="preserve"> Morales Silva, </w:t>
      </w:r>
      <w:r w:rsidR="0038327E" w:rsidRPr="00764A59">
        <w:rPr>
          <w:rFonts w:ascii="Century Gothic" w:hAnsi="Century Gothic" w:cs="Tahoma"/>
          <w:sz w:val="24"/>
          <w:szCs w:val="24"/>
        </w:rPr>
        <w:t>en el</w:t>
      </w:r>
      <w:r w:rsidR="0038327E" w:rsidRPr="00764A59">
        <w:rPr>
          <w:rFonts w:ascii="Century Gothic" w:hAnsi="Century Gothic" w:cs="Tahoma"/>
          <w:b/>
          <w:sz w:val="24"/>
          <w:szCs w:val="24"/>
        </w:rPr>
        <w:t xml:space="preserve"> </w:t>
      </w:r>
      <w:r w:rsidR="0038327E" w:rsidRPr="00764A59">
        <w:rPr>
          <w:rFonts w:ascii="Century Gothic" w:hAnsi="Century Gothic" w:cs="Tahoma"/>
          <w:sz w:val="24"/>
          <w:szCs w:val="24"/>
        </w:rPr>
        <w:t xml:space="preserve">Toca 62-23, formado con motivo del recurso de queja interpuesto por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por sí y en representación de sus menores hijos de iniciales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de la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y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de la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en contra del auto de fecha 21 veintiuno de marzo del año 2023 dos mil veintitrés, emitido por la Juez Cuarto del Ramo Civil de esta Ciudad Capital, dentro del expediente número 220/2023, relativo al Interdicto de Recuperar la Posesión, promovido por el citado quejoso en contra de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w:t>
      </w:r>
      <w:r w:rsidR="00906195" w:rsidRPr="00906195">
        <w:rPr>
          <w:rFonts w:ascii="Century Gothic" w:hAnsi="Century Gothic" w:cs="Tahoma"/>
          <w:b/>
          <w:sz w:val="24"/>
          <w:szCs w:val="24"/>
        </w:rPr>
        <w:t xml:space="preserve"> ELIMINADO </w:t>
      </w:r>
      <w:r w:rsidR="0038327E" w:rsidRPr="00764A59">
        <w:rPr>
          <w:rFonts w:ascii="Century Gothic" w:hAnsi="Century Gothic" w:cs="Tahoma"/>
          <w:b/>
          <w:sz w:val="24"/>
          <w:szCs w:val="24"/>
        </w:rPr>
        <w:t>B</w:t>
      </w:r>
      <w:r w:rsidR="0038327E" w:rsidRPr="00764A59">
        <w:rPr>
          <w:rFonts w:ascii="Century Gothic" w:hAnsi="Century Gothic" w:cs="Tahoma"/>
          <w:sz w:val="24"/>
          <w:szCs w:val="24"/>
        </w:rPr>
        <w:t xml:space="preserve">) La que formula la </w:t>
      </w:r>
      <w:r w:rsidR="0038327E" w:rsidRPr="00764A59">
        <w:rPr>
          <w:rFonts w:ascii="Century Gothic" w:hAnsi="Century Gothic" w:cs="Tahoma"/>
          <w:b/>
          <w:sz w:val="24"/>
          <w:szCs w:val="24"/>
        </w:rPr>
        <w:t xml:space="preserve">Magistrada Claudia Hernández Ibarra, </w:t>
      </w:r>
      <w:r w:rsidR="0038327E" w:rsidRPr="00764A59">
        <w:rPr>
          <w:rFonts w:ascii="Century Gothic" w:hAnsi="Century Gothic" w:cs="Tahoma"/>
          <w:sz w:val="24"/>
          <w:szCs w:val="24"/>
        </w:rPr>
        <w:t>en el</w:t>
      </w:r>
      <w:r w:rsidR="0038327E" w:rsidRPr="00764A59">
        <w:rPr>
          <w:rFonts w:ascii="Century Gothic" w:hAnsi="Century Gothic" w:cs="Tahoma"/>
          <w:b/>
          <w:sz w:val="24"/>
          <w:szCs w:val="24"/>
        </w:rPr>
        <w:t xml:space="preserve"> </w:t>
      </w:r>
      <w:r w:rsidR="0038327E" w:rsidRPr="00764A59">
        <w:rPr>
          <w:rFonts w:ascii="Century Gothic" w:hAnsi="Century Gothic" w:cs="Tahoma"/>
          <w:sz w:val="24"/>
          <w:szCs w:val="24"/>
        </w:rPr>
        <w:t xml:space="preserve">Toca 98-20, formado con motivo del recurso de queja interpuesto por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abogado autorizado de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contra el auto de 30 treinta de julio de 2020 dos mil veinte, en el que se negó la admisión de un recurso de apelación; dictado en el expediente 430/2020 del Juzgado Segundo Familiar de esta Ciudad, relativo al procedimiento de controversia familiar por alimentos y custodia, instaurado contra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w:t>
      </w:r>
      <w:r w:rsidR="00906195" w:rsidRPr="00906195">
        <w:rPr>
          <w:rFonts w:ascii="Century Gothic" w:hAnsi="Century Gothic" w:cs="Tahoma"/>
          <w:b/>
          <w:sz w:val="24"/>
          <w:szCs w:val="24"/>
        </w:rPr>
        <w:t xml:space="preserve"> ELIMINADO </w:t>
      </w:r>
      <w:r w:rsidRPr="0038327E">
        <w:rPr>
          <w:rFonts w:ascii="Century Gothic" w:hAnsi="Century Gothic"/>
          <w:b/>
          <w:bCs/>
          <w:sz w:val="24"/>
          <w:szCs w:val="24"/>
        </w:rPr>
        <w:t>Quinto</w:t>
      </w:r>
      <w:r w:rsidRPr="0038327E">
        <w:rPr>
          <w:rFonts w:ascii="Century Gothic" w:hAnsi="Century Gothic"/>
          <w:sz w:val="24"/>
          <w:szCs w:val="24"/>
        </w:rPr>
        <w:t>:</w:t>
      </w:r>
      <w:r w:rsidR="00576CB4" w:rsidRPr="0038327E">
        <w:rPr>
          <w:rFonts w:ascii="Century Gothic" w:hAnsi="Century Gothic" w:cs="Tahoma"/>
          <w:sz w:val="24"/>
          <w:szCs w:val="24"/>
        </w:rPr>
        <w:t xml:space="preserve"> </w:t>
      </w:r>
      <w:r w:rsidR="0038327E" w:rsidRPr="00764A59">
        <w:rPr>
          <w:rFonts w:ascii="Century Gothic" w:hAnsi="Century Gothic" w:cs="Tahoma"/>
          <w:sz w:val="24"/>
          <w:szCs w:val="24"/>
        </w:rPr>
        <w:t xml:space="preserve">Se informa al Honorable Pleno de la recepción por parte de la Presidencia de los siguientes documentos: </w:t>
      </w:r>
      <w:r w:rsidR="0038327E" w:rsidRPr="00764A59">
        <w:rPr>
          <w:rFonts w:ascii="Century Gothic" w:hAnsi="Century Gothic"/>
          <w:b/>
          <w:bCs/>
          <w:sz w:val="24"/>
          <w:szCs w:val="24"/>
        </w:rPr>
        <w:t>1</w:t>
      </w:r>
      <w:r w:rsidR="0038327E" w:rsidRPr="00764A59">
        <w:rPr>
          <w:rFonts w:ascii="Century Gothic" w:hAnsi="Century Gothic"/>
          <w:bCs/>
          <w:sz w:val="24"/>
          <w:szCs w:val="24"/>
        </w:rPr>
        <w:t>)</w:t>
      </w:r>
      <w:r w:rsidR="0038327E" w:rsidRPr="00764A59">
        <w:rPr>
          <w:rFonts w:ascii="Century Gothic" w:hAnsi="Century Gothic"/>
          <w:b/>
          <w:bCs/>
          <w:sz w:val="24"/>
          <w:szCs w:val="24"/>
        </w:rPr>
        <w:t xml:space="preserve"> </w:t>
      </w:r>
      <w:r w:rsidR="0038327E" w:rsidRPr="00764A59">
        <w:rPr>
          <w:rFonts w:ascii="Century Gothic" w:hAnsi="Century Gothic"/>
          <w:bCs/>
          <w:sz w:val="24"/>
          <w:szCs w:val="24"/>
        </w:rPr>
        <w:t>O</w:t>
      </w:r>
      <w:r w:rsidR="0038327E" w:rsidRPr="00764A59">
        <w:rPr>
          <w:rFonts w:ascii="Century Gothic" w:hAnsi="Century Gothic"/>
          <w:sz w:val="24"/>
          <w:szCs w:val="24"/>
        </w:rPr>
        <w:t xml:space="preserve">ficio 11375/2023, </w:t>
      </w:r>
      <w:r w:rsidR="0038327E" w:rsidRPr="00764A59">
        <w:rPr>
          <w:rFonts w:ascii="Century Gothic" w:hAnsi="Century Gothic" w:cs="Tahoma"/>
          <w:sz w:val="24"/>
          <w:szCs w:val="24"/>
        </w:rPr>
        <w:t xml:space="preserve">enviado por la Juez Primero de Distrito en el Estado, comunicando la respuesta de la Secretaria Ejecutiva de Creación de Nuevos Órganos del Consejo de la Judicatura Federal a la consulta realizada para determinar a qué Juzgado de Distrito corresponde conocer del juicio de amparo 1451/2022, promovido por la </w:t>
      </w:r>
      <w:r w:rsidR="00906195" w:rsidRPr="00906195">
        <w:rPr>
          <w:rFonts w:ascii="Century Gothic" w:hAnsi="Century Gothic" w:cs="Tahoma"/>
          <w:b/>
          <w:sz w:val="24"/>
          <w:szCs w:val="24"/>
        </w:rPr>
        <w:t xml:space="preserve"> ELIMINADO </w:t>
      </w:r>
      <w:r w:rsidR="0038327E" w:rsidRPr="00764A59">
        <w:rPr>
          <w:rFonts w:ascii="Century Gothic" w:hAnsi="Century Gothic" w:cs="Tahoma"/>
          <w:sz w:val="24"/>
          <w:szCs w:val="24"/>
        </w:rPr>
        <w:t xml:space="preserve">, contra actos del Presidente del Supremo y del Consejo de la Judicatura del Estado y </w:t>
      </w:r>
      <w:r w:rsidR="0038327E" w:rsidRPr="00764A59">
        <w:rPr>
          <w:rFonts w:ascii="Century Gothic" w:hAnsi="Century Gothic" w:cs="Tahoma"/>
          <w:sz w:val="24"/>
          <w:szCs w:val="24"/>
        </w:rPr>
        <w:lastRenderedPageBreak/>
        <w:t>otras autoridades, en los términos siguientes</w:t>
      </w:r>
      <w:r w:rsidR="00906195" w:rsidRPr="00906195">
        <w:rPr>
          <w:rFonts w:ascii="Century Gothic" w:hAnsi="Century Gothic" w:cs="Tahoma"/>
          <w:b/>
          <w:sz w:val="24"/>
          <w:szCs w:val="24"/>
        </w:rPr>
        <w:t xml:space="preserve"> ELIMINADO </w:t>
      </w:r>
      <w:r w:rsidR="0038327E" w:rsidRPr="0038327E">
        <w:rPr>
          <w:rFonts w:ascii="Century Gothic" w:hAnsi="Century Gothic" w:cs="Tahoma"/>
          <w:sz w:val="24"/>
          <w:szCs w:val="24"/>
        </w:rPr>
        <w:t>“…En el caso no se actualiza el criterio de relación previsto en la fracción II del artículo 46 del Acuerdo General del Pleno del Consejo de la Judicatura Federal que establece las disposiciones en mate</w:t>
      </w:r>
      <w:r w:rsidR="003C08D5">
        <w:rPr>
          <w:rFonts w:ascii="Century Gothic" w:hAnsi="Century Gothic" w:cs="Tahoma"/>
          <w:sz w:val="24"/>
          <w:szCs w:val="24"/>
        </w:rPr>
        <w:t>ria de actividad administrativa</w:t>
      </w:r>
      <w:r w:rsidR="0038327E" w:rsidRPr="0038327E">
        <w:rPr>
          <w:rFonts w:ascii="Century Gothic" w:hAnsi="Century Gothic" w:cs="Tahoma"/>
          <w:sz w:val="24"/>
          <w:szCs w:val="24"/>
        </w:rPr>
        <w:t xml:space="preserve"> de los órganos jurisdiccionales, porque el juicio señalado como antecedente excede la temporalidad de 5 años requerida con relación con el amparo que se pretende vincular, en términos de lo previsto en la fracción II del artículo 45 del referido acuerdo general…”.</w:t>
      </w:r>
      <w:r w:rsidR="0038327E" w:rsidRPr="00764A59">
        <w:rPr>
          <w:rFonts w:ascii="Century Gothic" w:hAnsi="Century Gothic" w:cs="Tahoma"/>
          <w:sz w:val="24"/>
          <w:szCs w:val="24"/>
        </w:rPr>
        <w:t xml:space="preserve"> Por tanto, corresponde al Juzgado Primero de Distrito en el Estado, continuar conociendo del amparo de referencia, avocándose y fijando las DIEZ HORAS CON TREINTA Y CUATRO MINUTOS DEL CATORCE DE ABRIL DE DOS MIL VEINTITRÉS, para la celebración de la audiencia constitucional. </w:t>
      </w:r>
      <w:r w:rsidR="0038327E" w:rsidRPr="00764A59">
        <w:rPr>
          <w:rFonts w:ascii="Century Gothic" w:hAnsi="Century Gothic"/>
          <w:b/>
          <w:bCs/>
          <w:sz w:val="24"/>
          <w:szCs w:val="24"/>
        </w:rPr>
        <w:t>2</w:t>
      </w:r>
      <w:r w:rsidR="0038327E" w:rsidRPr="00764A59">
        <w:rPr>
          <w:rFonts w:ascii="Century Gothic" w:hAnsi="Century Gothic"/>
          <w:bCs/>
          <w:sz w:val="24"/>
          <w:szCs w:val="24"/>
        </w:rPr>
        <w:t>)</w:t>
      </w:r>
      <w:r w:rsidR="0038327E" w:rsidRPr="00764A59">
        <w:rPr>
          <w:rFonts w:ascii="Century Gothic" w:hAnsi="Century Gothic"/>
          <w:b/>
          <w:bCs/>
          <w:sz w:val="24"/>
          <w:szCs w:val="24"/>
        </w:rPr>
        <w:t xml:space="preserve"> </w:t>
      </w:r>
      <w:r w:rsidR="0038327E" w:rsidRPr="00764A59">
        <w:rPr>
          <w:rFonts w:ascii="Century Gothic" w:hAnsi="Century Gothic"/>
          <w:bCs/>
          <w:sz w:val="24"/>
          <w:szCs w:val="24"/>
        </w:rPr>
        <w:t>O</w:t>
      </w:r>
      <w:r w:rsidR="0038327E" w:rsidRPr="00764A59">
        <w:rPr>
          <w:rFonts w:ascii="Century Gothic" w:hAnsi="Century Gothic"/>
          <w:sz w:val="24"/>
          <w:szCs w:val="24"/>
        </w:rPr>
        <w:t xml:space="preserve">ficio 10383/2023, enviado por la Juez Octavo de Distrito en el Estado, conjuntamente con escritos de expresión de agravios, presentado por la licenciada María Refugio González Reyes, mediante el cual interpone recurso de queja en contra el proveído dictado el 22 veintidós de marzo del año en curso, por la Autoridad Federal, en el juicio de amparo 705/2020-IV. </w:t>
      </w:r>
      <w:r w:rsidR="0038327E" w:rsidRPr="00764A59">
        <w:rPr>
          <w:rFonts w:ascii="Century Gothic" w:hAnsi="Century Gothic"/>
          <w:b/>
          <w:bCs/>
          <w:sz w:val="24"/>
          <w:szCs w:val="24"/>
        </w:rPr>
        <w:t>3</w:t>
      </w:r>
      <w:r w:rsidR="0038327E" w:rsidRPr="00764A59">
        <w:rPr>
          <w:rFonts w:ascii="Century Gothic" w:hAnsi="Century Gothic"/>
          <w:bCs/>
          <w:sz w:val="24"/>
          <w:szCs w:val="24"/>
        </w:rPr>
        <w:t>)</w:t>
      </w:r>
      <w:r w:rsidR="0038327E" w:rsidRPr="00764A59">
        <w:rPr>
          <w:rFonts w:ascii="Century Gothic" w:hAnsi="Century Gothic"/>
          <w:b/>
          <w:bCs/>
          <w:sz w:val="24"/>
          <w:szCs w:val="24"/>
        </w:rPr>
        <w:t xml:space="preserve"> </w:t>
      </w:r>
      <w:r w:rsidR="0038327E" w:rsidRPr="00764A59">
        <w:rPr>
          <w:rFonts w:ascii="Century Gothic" w:hAnsi="Century Gothic"/>
          <w:sz w:val="24"/>
          <w:szCs w:val="24"/>
        </w:rPr>
        <w:t xml:space="preserve">Oficio 13956/2023, enviado por la Juez Sexto de Distrito en el Estado, conjuntamente con copia de la demanda de amparo 573/2023-II, promovido por Abel Pérez Sánchez, en contra de la resolución emitida el 9 nueve de marzo de 2023 dos mil veintitrés, por el Pleno del Supremo Tribunal de Justicia del Estado en el Toca 211-22, </w:t>
      </w:r>
      <w:r w:rsidR="0038327E" w:rsidRPr="00764A59">
        <w:rPr>
          <w:rFonts w:ascii="Century Gothic" w:hAnsi="Century Gothic" w:cs="Tahoma"/>
          <w:sz w:val="24"/>
          <w:szCs w:val="24"/>
        </w:rPr>
        <w:t xml:space="preserve">relativo al recurso de revisión administrativa, interpuesto por el licenciado Abel Pérez Sánchez, en su calidad de Juez de Primera Instancia, en contra del acuerdo tomado por el Pleno del Consejo de la Judicatura del Poder Judicial </w:t>
      </w:r>
      <w:r w:rsidR="0038327E" w:rsidRPr="00764A59">
        <w:rPr>
          <w:rFonts w:ascii="Century Gothic" w:hAnsi="Century Gothic" w:cs="Tahoma"/>
          <w:sz w:val="24"/>
          <w:szCs w:val="24"/>
        </w:rPr>
        <w:lastRenderedPageBreak/>
        <w:t>del Estado, en sesión de 17 diecisiete de octubre de 2022 dos mil veintidós, relativo a su cambio de adscripción del Juzgado Primero Civil del Sexto Distrito Judicial, con residencia en el municipio de Ciudad Valles, S.L.P., al Juzgado Familiar del Segundo Distrito Judicial, con residencia en el municipio de Matehuala, S.L.P.</w:t>
      </w:r>
      <w:r w:rsidR="0038327E">
        <w:rPr>
          <w:rFonts w:ascii="Century Gothic" w:hAnsi="Century Gothic" w:cs="Tahoma"/>
        </w:rPr>
        <w:t xml:space="preserve"> </w:t>
      </w:r>
      <w:r w:rsidR="0038327E" w:rsidRPr="00764A59">
        <w:rPr>
          <w:rFonts w:ascii="Century Gothic" w:hAnsi="Century Gothic"/>
          <w:b/>
          <w:bCs/>
          <w:sz w:val="24"/>
          <w:szCs w:val="24"/>
        </w:rPr>
        <w:t>4</w:t>
      </w:r>
      <w:r w:rsidR="0038327E" w:rsidRPr="00764A59">
        <w:rPr>
          <w:rFonts w:ascii="Century Gothic" w:hAnsi="Century Gothic"/>
          <w:bCs/>
          <w:sz w:val="24"/>
          <w:szCs w:val="24"/>
        </w:rPr>
        <w:t>)</w:t>
      </w:r>
      <w:r w:rsidR="0038327E" w:rsidRPr="00764A59">
        <w:rPr>
          <w:rFonts w:ascii="Century Gothic" w:hAnsi="Century Gothic"/>
          <w:b/>
          <w:bCs/>
          <w:sz w:val="24"/>
          <w:szCs w:val="24"/>
        </w:rPr>
        <w:t xml:space="preserve"> </w:t>
      </w:r>
      <w:r w:rsidR="0038327E" w:rsidRPr="00764A59">
        <w:rPr>
          <w:rFonts w:ascii="Century Gothic" w:hAnsi="Century Gothic"/>
          <w:sz w:val="24"/>
          <w:szCs w:val="24"/>
        </w:rPr>
        <w:t xml:space="preserve">Oficio 12026, enviado por el Juez Tercero de Distrito en el Estado, conjuntamente con copia autorizada de la resolución dictada el 17 diecisiete de abril de 2023 dos mil veintitrés, en el juicio de amparo 1587/2022-II, promovido por </w:t>
      </w:r>
      <w:r w:rsidR="00906195" w:rsidRPr="00906195">
        <w:rPr>
          <w:rFonts w:ascii="Century Gothic" w:hAnsi="Century Gothic"/>
          <w:b/>
          <w:sz w:val="24"/>
          <w:szCs w:val="24"/>
        </w:rPr>
        <w:t xml:space="preserve"> ELIMINADO </w:t>
      </w:r>
      <w:r w:rsidR="0038327E" w:rsidRPr="00764A59">
        <w:rPr>
          <w:rFonts w:ascii="Century Gothic" w:hAnsi="Century Gothic"/>
          <w:sz w:val="24"/>
          <w:szCs w:val="24"/>
        </w:rPr>
        <w:t>, que determinó sobreseer en el juicio, contra el Pleno del Supremo Tribunal de Justicia del Estado y otra autoridad. (Este asunto deriva de</w:t>
      </w:r>
      <w:r w:rsidR="0038327E" w:rsidRPr="00764A59">
        <w:rPr>
          <w:rFonts w:ascii="Century Gothic" w:hAnsi="Century Gothic" w:cs="Tahoma"/>
          <w:bCs/>
          <w:sz w:val="24"/>
          <w:szCs w:val="24"/>
        </w:rPr>
        <w:t xml:space="preserve"> la resolución </w:t>
      </w:r>
      <w:r w:rsidR="0038327E" w:rsidRPr="00764A59">
        <w:rPr>
          <w:rFonts w:ascii="Century Gothic" w:hAnsi="Century Gothic"/>
          <w:sz w:val="24"/>
          <w:szCs w:val="24"/>
        </w:rPr>
        <w:t xml:space="preserve">de dictada el 10 diez de noviembre de 2022 dos mil veintidós, en el Toca 86-22, por el Pleno del Supremo Tribunal de Justicia del Estado, en el Toca 86-22, formado con motivo </w:t>
      </w:r>
      <w:r w:rsidR="0038327E" w:rsidRPr="0038327E">
        <w:rPr>
          <w:rFonts w:ascii="Century Gothic" w:hAnsi="Century Gothic"/>
          <w:sz w:val="24"/>
          <w:szCs w:val="24"/>
        </w:rPr>
        <w:t xml:space="preserve">del recurso de queja interpuesto por </w:t>
      </w:r>
      <w:r w:rsidR="00906195" w:rsidRPr="00906195">
        <w:rPr>
          <w:rFonts w:ascii="Century Gothic" w:hAnsi="Century Gothic"/>
          <w:b/>
          <w:sz w:val="24"/>
          <w:szCs w:val="24"/>
        </w:rPr>
        <w:t xml:space="preserve"> ELIMINADO </w:t>
      </w:r>
      <w:r w:rsidR="0038327E" w:rsidRPr="0038327E">
        <w:rPr>
          <w:rFonts w:ascii="Century Gothic" w:hAnsi="Century Gothic"/>
          <w:sz w:val="24"/>
          <w:szCs w:val="24"/>
        </w:rPr>
        <w:t xml:space="preserve">, contra la resolución interlocutoria pronunciada, en ejecución de sentencia, el 29 veintinueve de abril de 2022 dos mil veintidós, por el Juez Quinto del Ramo Familiar, con residencia en esta Capital). </w:t>
      </w:r>
      <w:r w:rsidR="009D2C5A" w:rsidRPr="0038327E">
        <w:rPr>
          <w:rFonts w:ascii="Century Gothic" w:hAnsi="Century Gothic"/>
          <w:b/>
          <w:sz w:val="24"/>
          <w:szCs w:val="24"/>
        </w:rPr>
        <w:t>Sexto:</w:t>
      </w:r>
      <w:r w:rsidR="00D36A23" w:rsidRPr="0038327E">
        <w:rPr>
          <w:rFonts w:ascii="Century Gothic" w:hAnsi="Century Gothic"/>
          <w:b/>
          <w:sz w:val="24"/>
          <w:szCs w:val="24"/>
        </w:rPr>
        <w:t xml:space="preserve"> </w:t>
      </w:r>
      <w:r w:rsidR="0038327E" w:rsidRPr="0038327E">
        <w:rPr>
          <w:rFonts w:ascii="Century Gothic" w:hAnsi="Century Gothic"/>
          <w:b/>
          <w:bCs/>
          <w:sz w:val="24"/>
          <w:szCs w:val="24"/>
          <w:lang w:val="es-ES" w:eastAsia="es-ES"/>
        </w:rPr>
        <w:t>1</w:t>
      </w:r>
      <w:r w:rsidR="0038327E" w:rsidRPr="0038327E">
        <w:rPr>
          <w:rFonts w:ascii="Century Gothic" w:hAnsi="Century Gothic"/>
          <w:bCs/>
          <w:sz w:val="24"/>
          <w:szCs w:val="24"/>
          <w:lang w:val="es-ES" w:eastAsia="es-ES"/>
        </w:rPr>
        <w:t xml:space="preserve">) Petición </w:t>
      </w:r>
      <w:r w:rsidR="0038327E" w:rsidRPr="0038327E">
        <w:rPr>
          <w:rFonts w:ascii="Century Gothic" w:hAnsi="Century Gothic"/>
          <w:sz w:val="24"/>
          <w:szCs w:val="24"/>
        </w:rPr>
        <w:t>a la</w:t>
      </w:r>
      <w:r w:rsidR="0038327E" w:rsidRPr="00764A59">
        <w:rPr>
          <w:rFonts w:ascii="Century Gothic" w:hAnsi="Century Gothic"/>
          <w:sz w:val="24"/>
          <w:szCs w:val="24"/>
        </w:rPr>
        <w:t xml:space="preserve"> Magistrada María Manuela García Cázares, Presidenta del Supremo Tribunal de Justicia del Estado, por la Dra. Rosalba Medina Rivera, Directora General del Consejo Potosino de Ciencia y Tecnología,</w:t>
      </w:r>
      <w:r w:rsidR="0038327E" w:rsidRPr="00764A59">
        <w:rPr>
          <w:rFonts w:ascii="Century Gothic" w:hAnsi="Century Gothic"/>
          <w:bCs/>
          <w:sz w:val="24"/>
          <w:szCs w:val="24"/>
          <w:lang w:val="es-ES" w:eastAsia="es-ES"/>
        </w:rPr>
        <w:t xml:space="preserve"> </w:t>
      </w:r>
      <w:r w:rsidR="0038327E" w:rsidRPr="00764A59">
        <w:rPr>
          <w:rFonts w:ascii="Century Gothic" w:hAnsi="Century Gothic"/>
          <w:sz w:val="24"/>
          <w:szCs w:val="24"/>
        </w:rPr>
        <w:t xml:space="preserve">COPOCYT, mediante oficio DG-121/2023, a efecto de dar cumplimiento al Decreto 0732, publicado en la Edición Extraordinaria del Periódico Oficial del Estado, Plan de San Luis, de fecha 14 de abril de 2023, que contiene la reforma a la Ley de Ciencia y Tecnología del Estado, adicionando el artículo 20 bis para establecer la conformación del Comité Técnico y de Administración del fondo correspondiente a las multas </w:t>
      </w:r>
      <w:r w:rsidR="0038327E" w:rsidRPr="00764A59">
        <w:rPr>
          <w:rFonts w:ascii="Century Gothic" w:hAnsi="Century Gothic"/>
          <w:sz w:val="24"/>
          <w:szCs w:val="24"/>
        </w:rPr>
        <w:lastRenderedPageBreak/>
        <w:t>electorales a que se refiere la fracción V del artículo 13 de la misma Ley, designe de entre sus miembros un magistrado o magistrada,  así como su suplente, para ocupar el cargo honorífico ante dicho Comité; toda vez que el viernes 21 de abril a las 10:30 horas, se llevará a cabo la Segunda Sesión Extraordinaria 2023 del Comité Técnico y de Administración del Fideicomiso 23871 de multas electorales,  en las instalaciones del  COPOCYT.</w:t>
      </w:r>
      <w:r w:rsidR="0038327E">
        <w:rPr>
          <w:rFonts w:ascii="Century Gothic" w:hAnsi="Century Gothic"/>
          <w:sz w:val="24"/>
          <w:szCs w:val="24"/>
        </w:rPr>
        <w:t xml:space="preserve"> </w:t>
      </w:r>
      <w:r w:rsidR="0038327E" w:rsidRPr="00764A59">
        <w:rPr>
          <w:rFonts w:ascii="Century Gothic" w:hAnsi="Century Gothic"/>
          <w:b/>
          <w:bCs/>
          <w:sz w:val="24"/>
          <w:szCs w:val="24"/>
          <w:lang w:val="es-ES" w:eastAsia="es-ES"/>
        </w:rPr>
        <w:t>2</w:t>
      </w:r>
      <w:r w:rsidR="0038327E" w:rsidRPr="00764A59">
        <w:rPr>
          <w:rFonts w:ascii="Century Gothic" w:hAnsi="Century Gothic"/>
          <w:bCs/>
          <w:sz w:val="24"/>
          <w:szCs w:val="24"/>
          <w:lang w:val="es-ES" w:eastAsia="es-ES"/>
        </w:rPr>
        <w:t>) Petición dirigida al Pleno del Supremo Tribunal de Justicia del Estado, por la Magistrada Silvia Torres Sánchez, Presidenta de la Tercera Sala del Supremo Tribunal de Justicia del Estado, solicitando permiso para asistir a la Conferencia Bienal 2023, del 11 al 15 de mayo en la ciudad de Marrakech, Reino de Marruecos, teniendo como tema general de la Conferencia “Mujeres juezas: logros y desafíos”, con los subtemas de trauma y resiliencia, sororidad y solidaridad e innovación y liderazgo.</w:t>
      </w:r>
      <w:r w:rsidR="0038327E">
        <w:rPr>
          <w:rFonts w:ascii="Century Gothic" w:hAnsi="Century Gothic"/>
          <w:bCs/>
          <w:sz w:val="24"/>
          <w:szCs w:val="24"/>
          <w:lang w:val="es-ES" w:eastAsia="es-ES"/>
        </w:rPr>
        <w:t xml:space="preserve"> </w:t>
      </w:r>
      <w:r w:rsidR="0038327E" w:rsidRPr="00764A59">
        <w:rPr>
          <w:rFonts w:ascii="Century Gothic" w:hAnsi="Century Gothic"/>
          <w:b/>
          <w:bCs/>
          <w:sz w:val="24"/>
          <w:szCs w:val="24"/>
          <w:lang w:val="es-ES" w:eastAsia="es-ES"/>
        </w:rPr>
        <w:t>3</w:t>
      </w:r>
      <w:r w:rsidR="0038327E" w:rsidRPr="00764A59">
        <w:rPr>
          <w:rFonts w:ascii="Century Gothic" w:hAnsi="Century Gothic"/>
          <w:bCs/>
          <w:sz w:val="24"/>
          <w:szCs w:val="24"/>
          <w:lang w:val="es-ES" w:eastAsia="es-ES"/>
        </w:rPr>
        <w:t xml:space="preserve">) Petición dirigida al Pleno del Supremo Tribunal de Justicia del Estado, por Graciela Treviño Rodríguez Secretaria General de Acuerdos del Supremo Tribunal de Justicia del Estado, solicitando permiso para asistir a la Conferencia Bienal 2023, del 11 al 15 de mayo en la ciudad de Marrakech, Reino de Marruecos, teniendo como tema general de la Conferencia “Mujeres juezas: logros y desafíos”, con los subtemas de trauma y resiliencia, sororidad y solidaridad e innovación y liderazgo; así como solicitando autorización para peticionar al Pleno del Consejo de la Judicatura del Poder Judicial del Estado, permiso con </w:t>
      </w:r>
      <w:r w:rsidR="0038327E" w:rsidRPr="0038327E">
        <w:rPr>
          <w:rFonts w:ascii="Century Gothic" w:hAnsi="Century Gothic"/>
          <w:bCs/>
          <w:sz w:val="24"/>
          <w:szCs w:val="24"/>
          <w:lang w:val="es-ES" w:eastAsia="es-ES"/>
        </w:rPr>
        <w:t xml:space="preserve">goce de sueldo correspondiente a los días, 2, 3, 4, 8 y 9 de mayo de 2023. </w:t>
      </w:r>
      <w:r w:rsidR="007C5C96" w:rsidRPr="0038327E">
        <w:rPr>
          <w:rFonts w:ascii="Century Gothic" w:hAnsi="Century Gothic"/>
          <w:b/>
          <w:sz w:val="24"/>
          <w:szCs w:val="24"/>
        </w:rPr>
        <w:t xml:space="preserve">Séptimo: </w:t>
      </w:r>
      <w:r w:rsidR="0038327E" w:rsidRPr="0038327E">
        <w:rPr>
          <w:rFonts w:ascii="Century Gothic" w:hAnsi="Century Gothic"/>
          <w:sz w:val="24"/>
          <w:szCs w:val="24"/>
        </w:rPr>
        <w:t>Asuntos Generales, los que hagan mención tanto la Magistrada María Manuela García Cázares, Presidenta de este Supremo Tribunal de Justicia y del Consejo de la</w:t>
      </w:r>
      <w:r w:rsidR="0038327E" w:rsidRPr="00764A59">
        <w:rPr>
          <w:rFonts w:ascii="Century Gothic" w:hAnsi="Century Gothic"/>
          <w:sz w:val="24"/>
          <w:szCs w:val="24"/>
        </w:rPr>
        <w:t xml:space="preserve"> </w:t>
      </w:r>
      <w:r w:rsidR="0038327E" w:rsidRPr="00764A59">
        <w:rPr>
          <w:rFonts w:ascii="Century Gothic" w:hAnsi="Century Gothic"/>
          <w:sz w:val="24"/>
          <w:szCs w:val="24"/>
        </w:rPr>
        <w:lastRenderedPageBreak/>
        <w:t>Judicatura del Estado, como las y los Magistrados que integran este Cuerpo Colegiado</w:t>
      </w:r>
      <w:r w:rsidR="00D36A23">
        <w:rPr>
          <w:rFonts w:ascii="Century Gothic" w:hAnsi="Century Gothic"/>
        </w:rPr>
        <w:t>.</w:t>
      </w:r>
      <w:r w:rsidR="006764F2">
        <w:rPr>
          <w:rFonts w:ascii="Century Gothic" w:hAnsi="Century Gothic"/>
        </w:rPr>
        <w:t xml:space="preserve"> </w:t>
      </w:r>
      <w:r w:rsidR="00B42D74">
        <w:rPr>
          <w:rFonts w:ascii="Century Gothic" w:hAnsi="Century Gothic"/>
        </w:rPr>
        <w:t xml:space="preserve">- </w:t>
      </w:r>
      <w:r w:rsidR="009B1DB3">
        <w:rPr>
          <w:rFonts w:ascii="Century Gothic" w:hAnsi="Century Gothic"/>
        </w:rPr>
        <w:t xml:space="preserve">- - - - - - - </w:t>
      </w:r>
      <w:r w:rsidR="006A4F66">
        <w:rPr>
          <w:rFonts w:ascii="Century Gothic" w:hAnsi="Century Gothic"/>
        </w:rPr>
        <w:t>- - - - - - - - - - - - - - - - - - - - - - - - - - - - - - - - - - -</w:t>
      </w:r>
    </w:p>
    <w:p w14:paraId="3442C40C" w14:textId="33D2AFFB" w:rsidR="00A67F5A" w:rsidRDefault="00345A0F" w:rsidP="00BC0190">
      <w:pPr>
        <w:pStyle w:val="Textoindependiente3"/>
        <w:spacing w:line="492" w:lineRule="auto"/>
        <w:rPr>
          <w:rFonts w:ascii="Century Gothic" w:hAnsi="Century Gothic"/>
          <w:sz w:val="24"/>
          <w:szCs w:val="24"/>
        </w:rPr>
      </w:pPr>
      <w:r w:rsidRPr="00026B78">
        <w:rPr>
          <w:rFonts w:ascii="Century Gothic" w:hAnsi="Century Gothic"/>
          <w:sz w:val="24"/>
          <w:szCs w:val="24"/>
        </w:rPr>
        <w:t xml:space="preserve">Acto continuo, atento a lo dispuesto por el artículo 5, fracción I del Reglamento Interior del Poder Judicial del Estado, la </w:t>
      </w:r>
      <w:r w:rsidRPr="00026B78">
        <w:rPr>
          <w:rFonts w:ascii="Century Gothic" w:hAnsi="Century Gothic"/>
          <w:b/>
          <w:bCs/>
          <w:sz w:val="24"/>
          <w:szCs w:val="24"/>
        </w:rPr>
        <w:t>Magistrada Presidenta</w:t>
      </w:r>
      <w:r w:rsidRPr="00026B78">
        <w:rPr>
          <w:rFonts w:ascii="Century Gothic" w:hAnsi="Century Gothic"/>
          <w:sz w:val="24"/>
          <w:szCs w:val="24"/>
        </w:rPr>
        <w:t xml:space="preserve">, solicita a la Secretaria de Acuerdos que agote el </w:t>
      </w:r>
      <w:r w:rsidRPr="00026B78">
        <w:rPr>
          <w:rFonts w:ascii="Century Gothic" w:hAnsi="Century Gothic"/>
          <w:b/>
          <w:bCs/>
          <w:sz w:val="24"/>
          <w:szCs w:val="24"/>
        </w:rPr>
        <w:t>primer punto</w:t>
      </w:r>
      <w:r w:rsidRPr="00026B78">
        <w:rPr>
          <w:rFonts w:ascii="Century Gothic" w:hAnsi="Century Gothic"/>
          <w:sz w:val="24"/>
          <w:szCs w:val="24"/>
        </w:rPr>
        <w:t xml:space="preserve"> del orden del día. Enseguida, procede la </w:t>
      </w:r>
      <w:r w:rsidRPr="00026B78">
        <w:rPr>
          <w:rFonts w:ascii="Century Gothic" w:hAnsi="Century Gothic"/>
          <w:b/>
          <w:sz w:val="24"/>
          <w:szCs w:val="24"/>
        </w:rPr>
        <w:t>Secretaria</w:t>
      </w:r>
      <w:r w:rsidRPr="00026B78">
        <w:rPr>
          <w:rFonts w:ascii="Century Gothic" w:hAnsi="Century Gothic"/>
          <w:sz w:val="24"/>
          <w:szCs w:val="24"/>
        </w:rPr>
        <w:t xml:space="preserve"> a tomar lista de asistencia a los presentes, </w:t>
      </w:r>
      <w:r w:rsidR="00DD7C72" w:rsidRPr="00026B78">
        <w:rPr>
          <w:rFonts w:ascii="Century Gothic" w:hAnsi="Century Gothic"/>
          <w:sz w:val="24"/>
          <w:szCs w:val="24"/>
        </w:rPr>
        <w:t>una vez cumplida la instrucción la Presidencia da cuent</w:t>
      </w:r>
      <w:r w:rsidR="00B53672" w:rsidRPr="00026B78">
        <w:rPr>
          <w:rFonts w:ascii="Century Gothic" w:hAnsi="Century Gothic"/>
          <w:sz w:val="24"/>
          <w:szCs w:val="24"/>
        </w:rPr>
        <w:t xml:space="preserve">a que se encuentran presentes las Magistradas y </w:t>
      </w:r>
      <w:r w:rsidR="00CB279A">
        <w:rPr>
          <w:rFonts w:ascii="Century Gothic" w:hAnsi="Century Gothic"/>
          <w:sz w:val="24"/>
          <w:szCs w:val="24"/>
        </w:rPr>
        <w:t xml:space="preserve">los </w:t>
      </w:r>
      <w:r w:rsidR="00B53672" w:rsidRPr="00026B78">
        <w:rPr>
          <w:rFonts w:ascii="Century Gothic" w:hAnsi="Century Gothic"/>
          <w:sz w:val="24"/>
          <w:szCs w:val="24"/>
        </w:rPr>
        <w:t>Magistrado</w:t>
      </w:r>
      <w:r w:rsidR="00DD7C72" w:rsidRPr="00026B78">
        <w:rPr>
          <w:rFonts w:ascii="Century Gothic" w:hAnsi="Century Gothic"/>
          <w:sz w:val="24"/>
          <w:szCs w:val="24"/>
        </w:rPr>
        <w:t>s que conforman este Honorable Pleno</w:t>
      </w:r>
      <w:r w:rsidR="00F01DE5" w:rsidRPr="00026B78">
        <w:rPr>
          <w:rFonts w:ascii="Century Gothic" w:hAnsi="Century Gothic"/>
          <w:sz w:val="24"/>
          <w:szCs w:val="24"/>
        </w:rPr>
        <w:t>, con ausencia justificada de</w:t>
      </w:r>
      <w:r w:rsidR="007C5C96">
        <w:rPr>
          <w:rFonts w:ascii="Century Gothic" w:hAnsi="Century Gothic"/>
          <w:sz w:val="24"/>
          <w:szCs w:val="24"/>
        </w:rPr>
        <w:t xml:space="preserve"> </w:t>
      </w:r>
      <w:r w:rsidR="0038327E">
        <w:rPr>
          <w:rFonts w:ascii="Century Gothic" w:hAnsi="Century Gothic"/>
          <w:sz w:val="24"/>
          <w:szCs w:val="24"/>
        </w:rPr>
        <w:t>las Magistradas Claudia Hernández Ibarra y Alma Delia González Centeno</w:t>
      </w:r>
      <w:r w:rsidR="00DD7C72" w:rsidRPr="00026B78">
        <w:rPr>
          <w:rFonts w:ascii="Century Gothic" w:hAnsi="Century Gothic"/>
          <w:sz w:val="24"/>
          <w:szCs w:val="24"/>
        </w:rPr>
        <w:t>. Atento a ello, existiendo quórum para celebrar esta sesión, la Magistrada Presidenta, la declara válida, al igual que los acuerdos que en ella se tomen</w:t>
      </w:r>
      <w:r w:rsidR="00A67F5A" w:rsidRPr="00026B78">
        <w:rPr>
          <w:rFonts w:ascii="Century Gothic" w:hAnsi="Century Gothic"/>
          <w:sz w:val="24"/>
          <w:szCs w:val="24"/>
          <w:lang w:val="es-MX"/>
        </w:rPr>
        <w:t xml:space="preserve">. </w:t>
      </w:r>
      <w:r w:rsidR="00A67F5A" w:rsidRPr="00026B78">
        <w:rPr>
          <w:rFonts w:ascii="Century Gothic" w:hAnsi="Century Gothic"/>
          <w:sz w:val="24"/>
          <w:szCs w:val="24"/>
        </w:rPr>
        <w:t xml:space="preserve">- - - - </w:t>
      </w:r>
      <w:r w:rsidR="00DD7C72" w:rsidRPr="00026B78">
        <w:rPr>
          <w:rFonts w:ascii="Century Gothic" w:hAnsi="Century Gothic"/>
          <w:sz w:val="24"/>
          <w:szCs w:val="24"/>
        </w:rPr>
        <w:t xml:space="preserve">- - - - - - - </w:t>
      </w:r>
      <w:r w:rsidR="006A4F66">
        <w:rPr>
          <w:rFonts w:ascii="Century Gothic" w:hAnsi="Century Gothic"/>
          <w:sz w:val="24"/>
          <w:szCs w:val="24"/>
        </w:rPr>
        <w:t>- - - - - - - -</w:t>
      </w:r>
    </w:p>
    <w:p w14:paraId="2D070DFE" w14:textId="5B1F9C97" w:rsidR="00E73BCD" w:rsidRPr="0038327E" w:rsidRDefault="000B11E3" w:rsidP="00585D0A">
      <w:pPr>
        <w:spacing w:line="492"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w:t>
      </w:r>
      <w:r w:rsidR="00F70D0F" w:rsidRPr="00026B78">
        <w:rPr>
          <w:rFonts w:ascii="Century Gothic" w:hAnsi="Century Gothic"/>
          <w:b/>
          <w:bCs/>
        </w:rPr>
        <w:t>María Manuela García Cázares</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 xml:space="preserve">licenciada </w:t>
      </w:r>
      <w:r w:rsidR="0013411E" w:rsidRPr="00026B78">
        <w:rPr>
          <w:rFonts w:ascii="Century Gothic" w:hAnsi="Century Gothic"/>
          <w:b/>
        </w:rPr>
        <w:t>Graciela Treviño Rodríguez</w:t>
      </w:r>
      <w:r w:rsidRPr="00026B78">
        <w:rPr>
          <w:rFonts w:ascii="Century Gothic" w:hAnsi="Century Gothic"/>
        </w:rPr>
        <w:t>, leyó: “</w:t>
      </w:r>
      <w:r w:rsidRPr="00026B78">
        <w:rPr>
          <w:rFonts w:ascii="Century Gothic" w:hAnsi="Century Gothic"/>
          <w:b/>
        </w:rPr>
        <w:t>Lectura, discusión y en su caso aprobación del orden del día</w:t>
      </w:r>
      <w:r w:rsidR="00F63BAA" w:rsidRPr="00026B78">
        <w:rPr>
          <w:rFonts w:ascii="Century Gothic" w:hAnsi="Century Gothic"/>
        </w:rPr>
        <w:t>”</w:t>
      </w:r>
      <w:r w:rsidR="00E04DA2" w:rsidRPr="00026B78">
        <w:rPr>
          <w:rFonts w:ascii="Century Gothic" w:hAnsi="Century Gothic"/>
        </w:rPr>
        <w:t>.</w:t>
      </w:r>
      <w:r w:rsidRPr="00026B78">
        <w:rPr>
          <w:rFonts w:ascii="Century Gothic" w:hAnsi="Century Gothic"/>
        </w:rPr>
        <w:t xml:space="preserve"> </w:t>
      </w:r>
      <w:r w:rsidR="00EC1AED" w:rsidRPr="00026B78">
        <w:rPr>
          <w:rFonts w:ascii="Century Gothic" w:hAnsi="Century Gothic"/>
        </w:rPr>
        <w:t xml:space="preserve">La </w:t>
      </w:r>
      <w:r w:rsidR="00EC1AED" w:rsidRPr="00026B78">
        <w:rPr>
          <w:rFonts w:ascii="Century Gothic" w:hAnsi="Century Gothic"/>
          <w:b/>
          <w:bCs/>
        </w:rPr>
        <w:t xml:space="preserve">Magistrada </w:t>
      </w:r>
      <w:r w:rsidR="004716CD" w:rsidRPr="00026B78">
        <w:rPr>
          <w:rFonts w:ascii="Century Gothic" w:hAnsi="Century Gothic"/>
          <w:b/>
          <w:bCs/>
        </w:rPr>
        <w:t>María Manuela García Cázares</w:t>
      </w:r>
      <w:r w:rsidR="00EC1AED" w:rsidRPr="00026B78">
        <w:rPr>
          <w:rFonts w:ascii="Century Gothic" w:hAnsi="Century Gothic"/>
        </w:rPr>
        <w:t xml:space="preserve">, </w:t>
      </w:r>
      <w:r w:rsidR="00EC1AED" w:rsidRPr="0038327E">
        <w:rPr>
          <w:rFonts w:ascii="Century Gothic" w:hAnsi="Century Gothic"/>
        </w:rPr>
        <w:t>refiere: “</w:t>
      </w:r>
      <w:r w:rsidR="007C5C96" w:rsidRPr="0038327E">
        <w:rPr>
          <w:rFonts w:ascii="Century Gothic" w:hAnsi="Century Gothic"/>
        </w:rPr>
        <w:t>El orden del día s</w:t>
      </w:r>
      <w:r w:rsidR="00D36A23" w:rsidRPr="0038327E">
        <w:rPr>
          <w:rFonts w:ascii="Century Gothic" w:hAnsi="Century Gothic"/>
        </w:rPr>
        <w:t xml:space="preserve">e encuentra a su consideración, </w:t>
      </w:r>
      <w:r w:rsidR="00F01DE5" w:rsidRPr="0038327E">
        <w:rPr>
          <w:rFonts w:ascii="Century Gothic" w:hAnsi="Century Gothic"/>
        </w:rPr>
        <w:t>si hubiera alguna intervención</w:t>
      </w:r>
      <w:r w:rsidR="007C5C96" w:rsidRPr="0038327E">
        <w:rPr>
          <w:rFonts w:ascii="Century Gothic" w:hAnsi="Century Gothic"/>
        </w:rPr>
        <w:t>,</w:t>
      </w:r>
      <w:r w:rsidR="00F01DE5" w:rsidRPr="0038327E">
        <w:rPr>
          <w:rFonts w:ascii="Century Gothic" w:hAnsi="Century Gothic"/>
        </w:rPr>
        <w:t xml:space="preserve"> es el momento para hacerlo</w:t>
      </w:r>
      <w:r w:rsidR="00026B78" w:rsidRPr="0038327E">
        <w:rPr>
          <w:rFonts w:ascii="Century Gothic" w:hAnsi="Century Gothic"/>
        </w:rPr>
        <w:t xml:space="preserve">. </w:t>
      </w:r>
      <w:r w:rsidR="00D36A23" w:rsidRPr="0038327E">
        <w:rPr>
          <w:rFonts w:ascii="Century Gothic" w:hAnsi="Century Gothic"/>
        </w:rPr>
        <w:t xml:space="preserve">De lo contrario, </w:t>
      </w:r>
      <w:r w:rsidR="007C5C96" w:rsidRPr="0038327E">
        <w:rPr>
          <w:rFonts w:ascii="Century Gothic" w:hAnsi="Century Gothic"/>
        </w:rPr>
        <w:t xml:space="preserve">lo sometemos a votación, </w:t>
      </w:r>
      <w:r w:rsidR="00D36A23" w:rsidRPr="0038327E">
        <w:rPr>
          <w:rFonts w:ascii="Century Gothic" w:hAnsi="Century Gothic"/>
        </w:rPr>
        <w:t>quien est</w:t>
      </w:r>
      <w:r w:rsidR="00C44821" w:rsidRPr="0038327E">
        <w:rPr>
          <w:rFonts w:ascii="Century Gothic" w:hAnsi="Century Gothic"/>
        </w:rPr>
        <w:t>é</w:t>
      </w:r>
      <w:r w:rsidR="00D36A23" w:rsidRPr="0038327E">
        <w:rPr>
          <w:rFonts w:ascii="Century Gothic" w:hAnsi="Century Gothic"/>
        </w:rPr>
        <w:t xml:space="preserve"> a favor del </w:t>
      </w:r>
      <w:r w:rsidR="0038327E">
        <w:rPr>
          <w:rFonts w:ascii="Century Gothic" w:hAnsi="Century Gothic"/>
        </w:rPr>
        <w:t>mismo, sírvase</w:t>
      </w:r>
      <w:r w:rsidR="00D36A23" w:rsidRPr="0038327E">
        <w:rPr>
          <w:rFonts w:ascii="Century Gothic" w:hAnsi="Century Gothic"/>
        </w:rPr>
        <w:t xml:space="preserve"> manifestarlo en la </w:t>
      </w:r>
      <w:r w:rsidR="00026B78" w:rsidRPr="0038327E">
        <w:rPr>
          <w:rFonts w:ascii="Century Gothic" w:hAnsi="Century Gothic"/>
        </w:rPr>
        <w:t>forma acostumbrada</w:t>
      </w:r>
      <w:r w:rsidR="00AC1FD6" w:rsidRPr="0038327E">
        <w:rPr>
          <w:rFonts w:ascii="Century Gothic" w:hAnsi="Century Gothic"/>
        </w:rPr>
        <w:t>.</w:t>
      </w:r>
      <w:r w:rsidR="00026B78" w:rsidRPr="0038327E">
        <w:rPr>
          <w:rFonts w:ascii="Century Gothic" w:hAnsi="Century Gothic"/>
        </w:rPr>
        <w:t xml:space="preserve"> </w:t>
      </w:r>
      <w:r w:rsidR="007C5C96" w:rsidRPr="0038327E">
        <w:rPr>
          <w:rFonts w:ascii="Century Gothic" w:hAnsi="Century Gothic"/>
        </w:rPr>
        <w:t>¿Resultado de la votación?”. “</w:t>
      </w:r>
      <w:r w:rsidR="0038327E" w:rsidRPr="0038327E">
        <w:rPr>
          <w:rFonts w:ascii="Century Gothic" w:hAnsi="Century Gothic"/>
        </w:rPr>
        <w:t>Catorce</w:t>
      </w:r>
      <w:r w:rsidR="007C5C96" w:rsidRPr="0038327E">
        <w:rPr>
          <w:rFonts w:ascii="Century Gothic" w:hAnsi="Century Gothic"/>
        </w:rPr>
        <w:t xml:space="preserve"> votos a favor”, señala la </w:t>
      </w:r>
      <w:r w:rsidR="007C5C96" w:rsidRPr="0038327E">
        <w:rPr>
          <w:rFonts w:ascii="Century Gothic" w:hAnsi="Century Gothic"/>
          <w:b/>
        </w:rPr>
        <w:t>licenciada Graciela Treviño Rodríguez.</w:t>
      </w:r>
      <w:r w:rsidR="007C5C96" w:rsidRPr="0038327E">
        <w:rPr>
          <w:rFonts w:ascii="Century Gothic" w:hAnsi="Century Gothic"/>
        </w:rPr>
        <w:t xml:space="preserve"> “</w:t>
      </w:r>
      <w:r w:rsidR="00AC1FD6" w:rsidRPr="0038327E">
        <w:rPr>
          <w:rFonts w:ascii="Century Gothic" w:hAnsi="Century Gothic"/>
        </w:rPr>
        <w:t>Aprobado por unanimidad</w:t>
      </w:r>
      <w:r w:rsidR="008676B7" w:rsidRPr="0038327E">
        <w:rPr>
          <w:rFonts w:ascii="Century Gothic" w:hAnsi="Century Gothic"/>
        </w:rPr>
        <w:t xml:space="preserve"> de votos</w:t>
      </w:r>
      <w:r w:rsidR="007C5C96" w:rsidRPr="0038327E">
        <w:rPr>
          <w:rFonts w:ascii="Century Gothic" w:hAnsi="Century Gothic"/>
        </w:rPr>
        <w:t xml:space="preserve"> de los presentes</w:t>
      </w:r>
      <w:r w:rsidR="00AC1FD6" w:rsidRPr="0038327E">
        <w:rPr>
          <w:rFonts w:ascii="Century Gothic" w:hAnsi="Century Gothic"/>
        </w:rPr>
        <w:t>”</w:t>
      </w:r>
      <w:r w:rsidR="006764F2" w:rsidRPr="0038327E">
        <w:rPr>
          <w:rFonts w:ascii="Century Gothic" w:hAnsi="Century Gothic"/>
        </w:rPr>
        <w:t>, refiere la</w:t>
      </w:r>
      <w:r w:rsidR="007C5C96" w:rsidRPr="0038327E">
        <w:rPr>
          <w:rFonts w:ascii="Century Gothic" w:hAnsi="Century Gothic"/>
          <w:b/>
        </w:rPr>
        <w:t xml:space="preserve"> </w:t>
      </w:r>
      <w:r w:rsidR="006764F2" w:rsidRPr="0038327E">
        <w:rPr>
          <w:rFonts w:ascii="Century Gothic" w:hAnsi="Century Gothic"/>
          <w:b/>
        </w:rPr>
        <w:t>Magistrada María Manuela García Cázares</w:t>
      </w:r>
      <w:r w:rsidR="00F01DE5" w:rsidRPr="0038327E">
        <w:rPr>
          <w:rFonts w:ascii="Century Gothic" w:hAnsi="Century Gothic"/>
        </w:rPr>
        <w:t xml:space="preserve">. </w:t>
      </w:r>
      <w:r w:rsidR="00F01DE5" w:rsidRPr="0038327E">
        <w:rPr>
          <w:rFonts w:ascii="Century Gothic" w:hAnsi="Century Gothic"/>
          <w:b/>
        </w:rPr>
        <w:t xml:space="preserve">Atento a lo cual, el </w:t>
      </w:r>
      <w:r w:rsidR="00F01DE5" w:rsidRPr="0038327E">
        <w:rPr>
          <w:rFonts w:ascii="Century Gothic" w:hAnsi="Century Gothic"/>
          <w:b/>
          <w:bCs/>
        </w:rPr>
        <w:t xml:space="preserve">orden del día es aprobado en sus términos, por unanimidad de votos de los </w:t>
      </w:r>
      <w:r w:rsidR="00FD3224" w:rsidRPr="0038327E">
        <w:rPr>
          <w:rFonts w:ascii="Century Gothic" w:hAnsi="Century Gothic"/>
          <w:b/>
          <w:bCs/>
        </w:rPr>
        <w:t>presentes.</w:t>
      </w:r>
      <w:r w:rsidR="00FD3224" w:rsidRPr="0038327E">
        <w:rPr>
          <w:rFonts w:ascii="Century Gothic" w:hAnsi="Century Gothic"/>
        </w:rPr>
        <w:t xml:space="preserve"> -</w:t>
      </w:r>
      <w:r w:rsidR="00AC1FD6" w:rsidRPr="0038327E">
        <w:rPr>
          <w:rFonts w:ascii="Century Gothic" w:hAnsi="Century Gothic"/>
          <w:b/>
          <w:bCs/>
        </w:rPr>
        <w:t xml:space="preserve"> </w:t>
      </w:r>
      <w:r w:rsidR="007C5C96" w:rsidRPr="0038327E">
        <w:rPr>
          <w:rFonts w:ascii="Century Gothic" w:hAnsi="Century Gothic"/>
        </w:rPr>
        <w:t>- - - - - - - - -</w:t>
      </w:r>
      <w:r w:rsidR="006A4F66">
        <w:rPr>
          <w:rFonts w:ascii="Century Gothic" w:hAnsi="Century Gothic"/>
        </w:rPr>
        <w:t xml:space="preserve"> </w:t>
      </w:r>
      <w:r w:rsidR="007C5C96" w:rsidRPr="0038327E">
        <w:rPr>
          <w:rFonts w:ascii="Century Gothic" w:hAnsi="Century Gothic"/>
        </w:rPr>
        <w:t xml:space="preserve"> </w:t>
      </w:r>
      <w:r w:rsidR="006A4F66">
        <w:rPr>
          <w:rFonts w:ascii="Century Gothic" w:hAnsi="Century Gothic"/>
        </w:rPr>
        <w:t xml:space="preserve"> </w:t>
      </w:r>
      <w:r w:rsidR="00F83C67">
        <w:rPr>
          <w:rFonts w:ascii="Century Gothic" w:hAnsi="Century Gothic"/>
        </w:rPr>
        <w:t xml:space="preserve"> </w:t>
      </w:r>
    </w:p>
    <w:p w14:paraId="41BB66F2" w14:textId="1FAA29CA" w:rsidR="00BF7F60" w:rsidRPr="00E1068B" w:rsidRDefault="000B11E3" w:rsidP="002A321C">
      <w:pPr>
        <w:spacing w:line="492" w:lineRule="auto"/>
        <w:jc w:val="both"/>
        <w:rPr>
          <w:rFonts w:ascii="Century Gothic" w:hAnsi="Century Gothic"/>
        </w:rPr>
      </w:pPr>
      <w:r w:rsidRPr="0038327E">
        <w:rPr>
          <w:rFonts w:ascii="Century Gothic" w:hAnsi="Century Gothic"/>
        </w:rPr>
        <w:lastRenderedPageBreak/>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xml:space="preserve">; </w:t>
      </w:r>
      <w:r w:rsidR="00CE0104" w:rsidRPr="008676B7">
        <w:rPr>
          <w:rFonts w:ascii="Century Gothic" w:hAnsi="Century Gothic"/>
        </w:rPr>
        <w:t>quien,</w:t>
      </w:r>
      <w:r w:rsidRPr="008676B7">
        <w:rPr>
          <w:rFonts w:ascii="Century Gothic" w:hAnsi="Century Gothic"/>
        </w:rPr>
        <w:t xml:space="preserve"> atendiendo la instrucción, procedió a leer: </w:t>
      </w:r>
      <w:r w:rsidR="00FC4231" w:rsidRPr="008676B7">
        <w:rPr>
          <w:rFonts w:ascii="Century Gothic" w:hAnsi="Century Gothic"/>
        </w:rPr>
        <w:t>“</w:t>
      </w:r>
      <w:r w:rsidR="00F01DE5" w:rsidRPr="008676B7">
        <w:rPr>
          <w:rFonts w:ascii="Century Gothic" w:hAnsi="Century Gothic"/>
          <w:b/>
        </w:rPr>
        <w:t>Se somete a consideración del Honorable Pleno y en su caso aprobación el acta c</w:t>
      </w:r>
      <w:r w:rsidR="007C5C96">
        <w:rPr>
          <w:rFonts w:ascii="Century Gothic" w:hAnsi="Century Gothic"/>
          <w:b/>
        </w:rPr>
        <w:t xml:space="preserve">orrespondiente a la sesión </w:t>
      </w:r>
      <w:r w:rsidR="00F01DE5" w:rsidRPr="008676B7">
        <w:rPr>
          <w:rFonts w:ascii="Century Gothic" w:hAnsi="Century Gothic"/>
          <w:b/>
        </w:rPr>
        <w:t xml:space="preserve">ordinaria celebrada el </w:t>
      </w:r>
      <w:r w:rsidR="0038327E">
        <w:rPr>
          <w:rFonts w:ascii="Century Gothic" w:hAnsi="Century Gothic"/>
          <w:b/>
        </w:rPr>
        <w:t>13 trece de abril</w:t>
      </w:r>
      <w:r w:rsidR="00F01DE5" w:rsidRPr="008676B7">
        <w:rPr>
          <w:rFonts w:ascii="Century Gothic" w:hAnsi="Century Gothic"/>
          <w:b/>
        </w:rPr>
        <w:t xml:space="preserve"> de 2023 dos mil veintitrés</w:t>
      </w:r>
      <w:r w:rsidR="00BF552F" w:rsidRPr="008676B7">
        <w:rPr>
          <w:rFonts w:ascii="Century Gothic" w:hAnsi="Century Gothic"/>
        </w:rPr>
        <w:t>”.</w:t>
      </w:r>
      <w:r w:rsidR="00780456">
        <w:rPr>
          <w:rFonts w:ascii="Century Gothic" w:hAnsi="Century Gothic"/>
        </w:rPr>
        <w:t xml:space="preserve"> </w:t>
      </w:r>
      <w:r w:rsidR="00C36D2F">
        <w:rPr>
          <w:rFonts w:ascii="Century Gothic" w:hAnsi="Century Gothic"/>
        </w:rPr>
        <w:t xml:space="preserve">La </w:t>
      </w:r>
      <w:r w:rsidR="00C36D2F">
        <w:rPr>
          <w:rFonts w:ascii="Century Gothic" w:hAnsi="Century Gothic"/>
          <w:b/>
        </w:rPr>
        <w:t>Magistrada María Manuela García Cázares</w:t>
      </w:r>
      <w:r w:rsidR="00C36D2F">
        <w:rPr>
          <w:rFonts w:ascii="Century Gothic" w:hAnsi="Century Gothic"/>
        </w:rPr>
        <w:t xml:space="preserve"> expresa: </w:t>
      </w:r>
      <w:r w:rsidR="00780456">
        <w:rPr>
          <w:rFonts w:ascii="Century Gothic" w:hAnsi="Century Gothic"/>
        </w:rPr>
        <w:t>“</w:t>
      </w:r>
      <w:r w:rsidR="007C5C96">
        <w:rPr>
          <w:rFonts w:ascii="Century Gothic" w:hAnsi="Century Gothic"/>
        </w:rPr>
        <w:t xml:space="preserve">A su </w:t>
      </w:r>
      <w:r w:rsidR="00FA050F">
        <w:rPr>
          <w:rFonts w:ascii="Century Gothic" w:hAnsi="Century Gothic"/>
        </w:rPr>
        <w:t>consideración</w:t>
      </w:r>
      <w:r w:rsidR="00C81BD1">
        <w:rPr>
          <w:rFonts w:ascii="Century Gothic" w:hAnsi="Century Gothic"/>
        </w:rPr>
        <w:t xml:space="preserve"> se encuentra</w:t>
      </w:r>
      <w:r w:rsidR="008676B7">
        <w:rPr>
          <w:rFonts w:ascii="Century Gothic" w:hAnsi="Century Gothic"/>
        </w:rPr>
        <w:t xml:space="preserve"> </w:t>
      </w:r>
      <w:r w:rsidR="00341905" w:rsidRPr="008676B7">
        <w:rPr>
          <w:rFonts w:ascii="Century Gothic" w:hAnsi="Century Gothic"/>
        </w:rPr>
        <w:t xml:space="preserve">el </w:t>
      </w:r>
      <w:r w:rsidR="008F5336" w:rsidRPr="008676B7">
        <w:rPr>
          <w:rFonts w:ascii="Century Gothic" w:hAnsi="Century Gothic"/>
        </w:rPr>
        <w:t>acta</w:t>
      </w:r>
      <w:r w:rsidR="007C5C96">
        <w:rPr>
          <w:rFonts w:ascii="Century Gothic" w:hAnsi="Century Gothic"/>
        </w:rPr>
        <w:t xml:space="preserve"> número </w:t>
      </w:r>
      <w:r w:rsidR="0038327E">
        <w:rPr>
          <w:rFonts w:ascii="Century Gothic" w:hAnsi="Century Gothic"/>
        </w:rPr>
        <w:t>dieciséis</w:t>
      </w:r>
      <w:r w:rsidR="007C5C96">
        <w:rPr>
          <w:rFonts w:ascii="Century Gothic" w:hAnsi="Century Gothic"/>
        </w:rPr>
        <w:t>,</w:t>
      </w:r>
      <w:r w:rsidR="0038327E">
        <w:rPr>
          <w:rFonts w:ascii="Century Gothic" w:hAnsi="Century Gothic"/>
        </w:rPr>
        <w:t xml:space="preserve"> referente</w:t>
      </w:r>
      <w:r w:rsidR="00C81BD1">
        <w:rPr>
          <w:rFonts w:ascii="Century Gothic" w:hAnsi="Century Gothic"/>
        </w:rPr>
        <w:t xml:space="preserve"> a la sesión de 13 trece de abril de 2023 dos mil veintitrés, algún comentario, respecto del contenido de la misma, adelante”. “Nada más con mi excusa Presidenta, por la Comisión que tuve el jueves pasado”, refiere el </w:t>
      </w:r>
      <w:r w:rsidR="00C81BD1">
        <w:rPr>
          <w:rFonts w:ascii="Century Gothic" w:hAnsi="Century Gothic"/>
          <w:b/>
        </w:rPr>
        <w:t>Magistrado Abel Rodríguez Ramírez.</w:t>
      </w:r>
      <w:r w:rsidR="00C81BD1">
        <w:rPr>
          <w:rFonts w:ascii="Century Gothic" w:hAnsi="Century Gothic"/>
        </w:rPr>
        <w:t xml:space="preserve"> “En los mismo términos Presidenta”, manifiesta el </w:t>
      </w:r>
      <w:r w:rsidR="00C81BD1">
        <w:rPr>
          <w:rFonts w:ascii="Century Gothic" w:hAnsi="Century Gothic"/>
          <w:b/>
        </w:rPr>
        <w:t>Magistrado Armando Rafael Oviedo Ábrego</w:t>
      </w:r>
      <w:r w:rsidR="00C81BD1">
        <w:rPr>
          <w:rFonts w:ascii="Century Gothic" w:hAnsi="Century Gothic"/>
        </w:rPr>
        <w:t xml:space="preserve">. “Con mi abstención”, señala el </w:t>
      </w:r>
      <w:r w:rsidR="00C81BD1">
        <w:rPr>
          <w:rFonts w:ascii="Century Gothic" w:hAnsi="Century Gothic"/>
          <w:b/>
        </w:rPr>
        <w:t xml:space="preserve">Magistrado Carlos Alejandro Robledo Zapata. </w:t>
      </w:r>
      <w:r w:rsidR="00F83C67" w:rsidRPr="00F83C67">
        <w:rPr>
          <w:rFonts w:ascii="Century Gothic" w:hAnsi="Century Gothic"/>
        </w:rPr>
        <w:t>“</w:t>
      </w:r>
      <w:r w:rsidR="003C08D5">
        <w:rPr>
          <w:rFonts w:ascii="Century Gothic" w:hAnsi="Century Gothic"/>
        </w:rPr>
        <w:t>S</w:t>
      </w:r>
      <w:r w:rsidR="00C81BD1">
        <w:rPr>
          <w:rFonts w:ascii="Century Gothic" w:hAnsi="Century Gothic"/>
        </w:rPr>
        <w:t>e somete a consideración el acta número dieciséis, quien est</w:t>
      </w:r>
      <w:r w:rsidR="006A4F66">
        <w:rPr>
          <w:rFonts w:ascii="Century Gothic" w:hAnsi="Century Gothic"/>
        </w:rPr>
        <w:t>é</w:t>
      </w:r>
      <w:r w:rsidR="00C81BD1">
        <w:rPr>
          <w:rFonts w:ascii="Century Gothic" w:hAnsi="Century Gothic"/>
        </w:rPr>
        <w:t xml:space="preserve"> a favor de la misma, favor de manifestarlo en la forma acostumbrada”, expresa la </w:t>
      </w:r>
      <w:r w:rsidR="00C81BD1">
        <w:rPr>
          <w:rFonts w:ascii="Century Gothic" w:hAnsi="Century Gothic"/>
          <w:b/>
        </w:rPr>
        <w:t>Magistrada María Manuela García Cázares</w:t>
      </w:r>
      <w:r w:rsidR="00C81BD1">
        <w:rPr>
          <w:rFonts w:ascii="Century Gothic" w:hAnsi="Century Gothic"/>
        </w:rPr>
        <w:t xml:space="preserve"> “con la abstención de los Magistrados Abel Rodríguez Ramírez, Armando Rafael Oviedo Abrego y Carlos Alejandro Robledo Zapata. </w:t>
      </w:r>
      <w:r w:rsidR="002A321C">
        <w:rPr>
          <w:rFonts w:ascii="Century Gothic" w:hAnsi="Century Gothic"/>
        </w:rPr>
        <w:t>¿Resultado de la votación?”. “</w:t>
      </w:r>
      <w:r w:rsidR="00C81BD1">
        <w:rPr>
          <w:rFonts w:ascii="Century Gothic" w:hAnsi="Century Gothic"/>
        </w:rPr>
        <w:t>Once</w:t>
      </w:r>
      <w:r w:rsidR="002A321C">
        <w:rPr>
          <w:rFonts w:ascii="Century Gothic" w:hAnsi="Century Gothic"/>
        </w:rPr>
        <w:t xml:space="preserve"> votos a favor, con las abstenciones </w:t>
      </w:r>
      <w:r w:rsidR="00C81BD1">
        <w:rPr>
          <w:rFonts w:ascii="Century Gothic" w:hAnsi="Century Gothic"/>
        </w:rPr>
        <w:t>ya mencionadas</w:t>
      </w:r>
      <w:r w:rsidR="002A321C">
        <w:rPr>
          <w:rFonts w:ascii="Century Gothic" w:hAnsi="Century Gothic"/>
        </w:rPr>
        <w:t xml:space="preserve">”, manifiesta la </w:t>
      </w:r>
      <w:r w:rsidR="002A321C">
        <w:rPr>
          <w:rFonts w:ascii="Century Gothic" w:hAnsi="Century Gothic"/>
          <w:b/>
        </w:rPr>
        <w:t>licenciada Graciela Treviño Rodríguez</w:t>
      </w:r>
      <w:r w:rsidR="002A321C">
        <w:rPr>
          <w:rFonts w:ascii="Century Gothic" w:hAnsi="Century Gothic"/>
        </w:rPr>
        <w:t>. “</w:t>
      </w:r>
      <w:r w:rsidR="008676B7" w:rsidRPr="008C2CDC">
        <w:rPr>
          <w:rFonts w:ascii="Century Gothic" w:hAnsi="Century Gothic"/>
        </w:rPr>
        <w:t>Aprobada por unanimidad de votos</w:t>
      </w:r>
      <w:r w:rsidR="002A321C">
        <w:rPr>
          <w:rFonts w:ascii="Century Gothic" w:hAnsi="Century Gothic"/>
        </w:rPr>
        <w:t xml:space="preserve"> de los presentes</w:t>
      </w:r>
      <w:r w:rsidR="008676B7" w:rsidRPr="008C2CDC">
        <w:rPr>
          <w:rFonts w:ascii="Century Gothic" w:hAnsi="Century Gothic"/>
        </w:rPr>
        <w:t>”</w:t>
      </w:r>
      <w:r w:rsidR="00C36D2F">
        <w:rPr>
          <w:rFonts w:ascii="Century Gothic" w:hAnsi="Century Gothic"/>
        </w:rPr>
        <w:t xml:space="preserve">, refiere la </w:t>
      </w:r>
      <w:r w:rsidR="00C36D2F">
        <w:rPr>
          <w:rFonts w:ascii="Century Gothic" w:hAnsi="Century Gothic"/>
          <w:b/>
        </w:rPr>
        <w:t>Magistrada María Manuela García Cázares</w:t>
      </w:r>
      <w:r w:rsidR="00E1068B" w:rsidRPr="008C2CDC">
        <w:rPr>
          <w:rFonts w:ascii="Century Gothic" w:hAnsi="Century Gothic"/>
        </w:rPr>
        <w:t>.</w:t>
      </w:r>
      <w:r w:rsidR="00E1068B" w:rsidRPr="008676B7">
        <w:rPr>
          <w:rFonts w:ascii="Century Gothic" w:hAnsi="Century Gothic"/>
        </w:rPr>
        <w:t xml:space="preserve"> </w:t>
      </w:r>
      <w:r w:rsidR="00524700" w:rsidRPr="008676B7">
        <w:rPr>
          <w:rFonts w:ascii="Century Gothic" w:hAnsi="Century Gothic"/>
          <w:b/>
        </w:rPr>
        <w:t>Atento a ello</w:t>
      </w:r>
      <w:r w:rsidR="00E176A7" w:rsidRPr="008676B7">
        <w:rPr>
          <w:rFonts w:ascii="Century Gothic" w:hAnsi="Century Gothic"/>
          <w:b/>
        </w:rPr>
        <w:t xml:space="preserve">, </w:t>
      </w:r>
      <w:r w:rsidR="00501BAA" w:rsidRPr="008676B7">
        <w:rPr>
          <w:rFonts w:ascii="Century Gothic" w:hAnsi="Century Gothic"/>
          <w:b/>
          <w:bCs/>
        </w:rPr>
        <w:t xml:space="preserve">el acta de cuenta es aprobada en sus términos por </w:t>
      </w:r>
      <w:r w:rsidR="00501BAA" w:rsidRPr="008676B7">
        <w:rPr>
          <w:rFonts w:ascii="Century Gothic" w:hAnsi="Century Gothic"/>
          <w:b/>
        </w:rPr>
        <w:t>unanimidad</w:t>
      </w:r>
      <w:r w:rsidR="00501BAA" w:rsidRPr="00EE5815">
        <w:rPr>
          <w:rFonts w:ascii="Century Gothic" w:hAnsi="Century Gothic"/>
          <w:b/>
        </w:rPr>
        <w:t xml:space="preserve"> de votos</w:t>
      </w:r>
      <w:r w:rsidR="00AC1FD6" w:rsidRPr="00EE5815">
        <w:rPr>
          <w:rFonts w:ascii="Century Gothic" w:hAnsi="Century Gothic"/>
          <w:b/>
        </w:rPr>
        <w:t xml:space="preserve"> de los presentes</w:t>
      </w:r>
      <w:r w:rsidR="00983572" w:rsidRPr="00EE5815">
        <w:rPr>
          <w:rFonts w:ascii="Century Gothic" w:hAnsi="Century Gothic"/>
          <w:b/>
        </w:rPr>
        <w:t>, con abstención de</w:t>
      </w:r>
      <w:r w:rsidR="00C81BD1">
        <w:rPr>
          <w:rFonts w:ascii="Century Gothic" w:hAnsi="Century Gothic"/>
          <w:b/>
        </w:rPr>
        <w:t xml:space="preserve"> los Magistrados Carlos Alejandro </w:t>
      </w:r>
      <w:r w:rsidR="00C81BD1">
        <w:rPr>
          <w:rFonts w:ascii="Century Gothic" w:hAnsi="Century Gothic"/>
          <w:b/>
        </w:rPr>
        <w:lastRenderedPageBreak/>
        <w:t>Robledo Zapata, Armando Rafael Oviedo Abrego y Abel Rodríguez Ramírez</w:t>
      </w:r>
      <w:r w:rsidR="00983572" w:rsidRPr="00EE5815">
        <w:rPr>
          <w:rFonts w:ascii="Century Gothic" w:hAnsi="Century Gothic"/>
          <w:b/>
        </w:rPr>
        <w:t>, al no haber asistido a la misma</w:t>
      </w:r>
      <w:r w:rsidR="002D4C46" w:rsidRPr="00AC1FD6">
        <w:rPr>
          <w:rFonts w:ascii="Century Gothic" w:hAnsi="Century Gothic"/>
          <w:b/>
        </w:rPr>
        <w:t>.</w:t>
      </w:r>
      <w:r w:rsidR="003D0559" w:rsidRPr="00AC1FD6">
        <w:rPr>
          <w:rFonts w:ascii="Century Gothic" w:hAnsi="Century Gothic"/>
          <w:b/>
        </w:rPr>
        <w:t xml:space="preserve"> </w:t>
      </w:r>
      <w:r w:rsidR="000A2F27" w:rsidRPr="00AC1FD6">
        <w:rPr>
          <w:rFonts w:ascii="Century Gothic" w:hAnsi="Century Gothic"/>
        </w:rPr>
        <w:t>-</w:t>
      </w:r>
      <w:r w:rsidR="000A2F27" w:rsidRPr="00AC1FD6">
        <w:rPr>
          <w:rFonts w:ascii="Century Gothic" w:hAnsi="Century Gothic"/>
          <w:b/>
        </w:rPr>
        <w:t xml:space="preserve"> </w:t>
      </w:r>
      <w:r w:rsidR="00FC4231" w:rsidRPr="00AC1FD6">
        <w:rPr>
          <w:rFonts w:ascii="Century Gothic" w:hAnsi="Century Gothic"/>
        </w:rPr>
        <w:t>- - - -</w:t>
      </w:r>
      <w:r w:rsidR="00341905" w:rsidRPr="00AC1FD6">
        <w:rPr>
          <w:rFonts w:ascii="Century Gothic" w:hAnsi="Century Gothic"/>
        </w:rPr>
        <w:t xml:space="preserve"> - - - - - - - - </w:t>
      </w:r>
      <w:r w:rsidR="006A4F66">
        <w:rPr>
          <w:rFonts w:ascii="Century Gothic" w:hAnsi="Century Gothic"/>
        </w:rPr>
        <w:t>- - - - - - - - -</w:t>
      </w:r>
    </w:p>
    <w:p w14:paraId="6A5D1BBD" w14:textId="1132CEED" w:rsidR="00040359" w:rsidRPr="007E631D" w:rsidRDefault="000B11E3" w:rsidP="00370361">
      <w:pPr>
        <w:autoSpaceDE w:val="0"/>
        <w:autoSpaceDN w:val="0"/>
        <w:adjustRightInd w:val="0"/>
        <w:spacing w:line="480" w:lineRule="auto"/>
        <w:jc w:val="both"/>
        <w:rPr>
          <w:rFonts w:ascii="Century Gothic" w:hAnsi="Century Gothic"/>
        </w:rPr>
      </w:pPr>
      <w:r w:rsidRPr="008C03FC">
        <w:rPr>
          <w:rFonts w:ascii="Century Gothic" w:hAnsi="Century Gothic"/>
        </w:rPr>
        <w:t xml:space="preserve">Acto seguido, la </w:t>
      </w:r>
      <w:r w:rsidRPr="008C03FC">
        <w:rPr>
          <w:rFonts w:ascii="Century Gothic" w:hAnsi="Century Gothic"/>
          <w:b/>
        </w:rPr>
        <w:t>Magistrada Presidenta</w:t>
      </w:r>
      <w:r w:rsidRPr="008C03FC">
        <w:rPr>
          <w:rFonts w:ascii="Century Gothic" w:hAnsi="Century Gothic"/>
        </w:rPr>
        <w:t xml:space="preserve"> pide a la Secretaria de Acuerdos dé lectura al </w:t>
      </w:r>
      <w:r w:rsidRPr="008C03FC">
        <w:rPr>
          <w:rFonts w:ascii="Century Gothic" w:hAnsi="Century Gothic"/>
          <w:b/>
        </w:rPr>
        <w:t>cuarto punto</w:t>
      </w:r>
      <w:r w:rsidRPr="008C03FC">
        <w:rPr>
          <w:rFonts w:ascii="Century Gothic" w:hAnsi="Century Gothic"/>
        </w:rPr>
        <w:t>; quien, atendiendo la instrucción, procedió a leer:</w:t>
      </w:r>
      <w:r w:rsidR="002065FA" w:rsidRPr="008C03FC">
        <w:rPr>
          <w:rFonts w:ascii="Century Gothic" w:hAnsi="Century Gothic" w:cs="Tahoma"/>
          <w:bCs/>
          <w:lang w:val="es-ES_tradnl" w:eastAsia="en-US"/>
        </w:rPr>
        <w:t xml:space="preserve"> </w:t>
      </w:r>
      <w:r w:rsidR="002065FA" w:rsidRPr="008C03FC">
        <w:rPr>
          <w:rFonts w:ascii="Century Gothic" w:hAnsi="Century Gothic"/>
        </w:rPr>
        <w:t>“</w:t>
      </w:r>
      <w:r w:rsidR="00C81BD1" w:rsidRPr="00C81BD1">
        <w:rPr>
          <w:rFonts w:ascii="Century Gothic" w:hAnsi="Century Gothic" w:cs="Tahoma"/>
          <w:b/>
        </w:rPr>
        <w:t xml:space="preserve">Se someten a consideración, discusión y en su caso aprobación, las ponencias presentadas por el Magistrado y la Magistrada siguientes: A) La que presenta el Magistrado Arturo Morales Silva, en el Toca 62-23, formado con motivo del recurso de queja interpuesto por </w:t>
      </w:r>
      <w:r w:rsidR="00906195" w:rsidRPr="00906195">
        <w:rPr>
          <w:rFonts w:ascii="Century Gothic" w:hAnsi="Century Gothic" w:cs="Tahoma"/>
          <w:b/>
        </w:rPr>
        <w:t xml:space="preserve"> ELIMINADO </w:t>
      </w:r>
      <w:r w:rsidR="00C81BD1" w:rsidRPr="00C81BD1">
        <w:rPr>
          <w:rFonts w:ascii="Century Gothic" w:hAnsi="Century Gothic" w:cs="Tahoma"/>
          <w:b/>
        </w:rPr>
        <w:t xml:space="preserve">, por sí y en representación de sus menores hijos de iniciales </w:t>
      </w:r>
      <w:r w:rsidR="00906195" w:rsidRPr="00906195">
        <w:rPr>
          <w:rFonts w:ascii="Century Gothic" w:hAnsi="Century Gothic" w:cs="Tahoma"/>
          <w:b/>
        </w:rPr>
        <w:t xml:space="preserve"> ELIMINADO </w:t>
      </w:r>
      <w:r w:rsidR="00C81BD1" w:rsidRPr="00C81BD1">
        <w:rPr>
          <w:rFonts w:ascii="Century Gothic" w:hAnsi="Century Gothic" w:cs="Tahoma"/>
          <w:b/>
        </w:rPr>
        <w:t xml:space="preserve">. de la </w:t>
      </w:r>
      <w:r w:rsidR="00906195" w:rsidRPr="00906195">
        <w:rPr>
          <w:rFonts w:ascii="Century Gothic" w:hAnsi="Century Gothic" w:cs="Tahoma"/>
          <w:b/>
        </w:rPr>
        <w:t xml:space="preserve"> ELIMINADO </w:t>
      </w:r>
      <w:r w:rsidR="00C81BD1" w:rsidRPr="00C81BD1">
        <w:rPr>
          <w:rFonts w:ascii="Century Gothic" w:hAnsi="Century Gothic" w:cs="Tahoma"/>
          <w:b/>
        </w:rPr>
        <w:t xml:space="preserve">. y </w:t>
      </w:r>
      <w:r w:rsidR="00906195" w:rsidRPr="00906195">
        <w:rPr>
          <w:rFonts w:ascii="Century Gothic" w:hAnsi="Century Gothic" w:cs="Tahoma"/>
          <w:b/>
        </w:rPr>
        <w:t xml:space="preserve"> ELIMINADO </w:t>
      </w:r>
      <w:r w:rsidR="00C81BD1" w:rsidRPr="00C81BD1">
        <w:rPr>
          <w:rFonts w:ascii="Century Gothic" w:hAnsi="Century Gothic" w:cs="Tahoma"/>
          <w:b/>
        </w:rPr>
        <w:t xml:space="preserve">. de la </w:t>
      </w:r>
      <w:r w:rsidR="00906195" w:rsidRPr="00906195">
        <w:rPr>
          <w:rFonts w:ascii="Century Gothic" w:hAnsi="Century Gothic" w:cs="Tahoma"/>
          <w:b/>
        </w:rPr>
        <w:t xml:space="preserve"> ELIMINADO </w:t>
      </w:r>
      <w:r w:rsidR="00C81BD1" w:rsidRPr="00C81BD1">
        <w:rPr>
          <w:rFonts w:ascii="Century Gothic" w:hAnsi="Century Gothic" w:cs="Tahoma"/>
          <w:b/>
        </w:rPr>
        <w:t xml:space="preserve">., en contra del auto de fecha 21 veintiuno de marzo del año 2023 dos mil veintitrés, emitido por la Juez Cuarto del Ramo Civil de esta Ciudad Capital, dentro del expediente número 220/2023, relativo al Interdicto de Recuperar la Posesión, promovido por el citado quejoso en contra de </w:t>
      </w:r>
      <w:r w:rsidR="00906195" w:rsidRPr="00906195">
        <w:rPr>
          <w:rFonts w:ascii="Century Gothic" w:hAnsi="Century Gothic" w:cs="Tahoma"/>
          <w:b/>
        </w:rPr>
        <w:t xml:space="preserve"> ELIMINADO </w:t>
      </w:r>
      <w:r w:rsidR="008C03FC" w:rsidRPr="008C03FC">
        <w:rPr>
          <w:rFonts w:ascii="Century Gothic" w:hAnsi="Century Gothic" w:cs="Tahoma"/>
        </w:rPr>
        <w:t>”</w:t>
      </w:r>
      <w:r w:rsidR="00906195" w:rsidRPr="00906195">
        <w:rPr>
          <w:rFonts w:ascii="Century Gothic" w:hAnsi="Century Gothic" w:cs="Tahoma"/>
          <w:b/>
        </w:rPr>
        <w:t xml:space="preserve"> ELIMINADO </w:t>
      </w:r>
      <w:r w:rsidR="006A0F16" w:rsidRPr="008C03FC">
        <w:rPr>
          <w:rFonts w:ascii="Century Gothic" w:hAnsi="Century Gothic"/>
          <w:lang w:val="es-MX"/>
        </w:rPr>
        <w:t xml:space="preserve">Cuyos puntos resolutivos a la letra </w:t>
      </w:r>
      <w:r w:rsidR="006A0F16" w:rsidRPr="008970EB">
        <w:rPr>
          <w:rFonts w:ascii="Century Gothic" w:hAnsi="Century Gothic"/>
          <w:lang w:val="es-MX"/>
        </w:rPr>
        <w:t>dicen:</w:t>
      </w:r>
      <w:r w:rsidR="006A0F16" w:rsidRPr="008970EB">
        <w:rPr>
          <w:rFonts w:ascii="Century Gothic" w:hAnsi="Century Gothic"/>
          <w:b/>
          <w:lang w:val="es-MX"/>
        </w:rPr>
        <w:t xml:space="preserve"> “</w:t>
      </w:r>
      <w:r w:rsidR="009F731D" w:rsidRPr="009F731D">
        <w:rPr>
          <w:rFonts w:ascii="Century Gothic" w:hAnsi="Century Gothic" w:cs="Arial"/>
          <w:b/>
          <w:bCs/>
        </w:rPr>
        <w:t xml:space="preserve">PRIMERO. </w:t>
      </w:r>
      <w:r w:rsidR="009F731D" w:rsidRPr="009F731D">
        <w:rPr>
          <w:rFonts w:ascii="Century Gothic" w:hAnsi="Century Gothic" w:cs="Arial"/>
          <w:bCs/>
        </w:rPr>
        <w:t xml:space="preserve">Este Tribunal en Pleno resultó competente para conocer del presente asunto y el trámite seguido se encuentra ajustado a derecho. </w:t>
      </w:r>
      <w:r w:rsidR="009F731D" w:rsidRPr="009F731D">
        <w:rPr>
          <w:rFonts w:ascii="Century Gothic" w:hAnsi="Century Gothic" w:cs="Arial"/>
          <w:b/>
          <w:bCs/>
        </w:rPr>
        <w:t xml:space="preserve">SEGUNDO.- </w:t>
      </w:r>
      <w:r w:rsidR="009F731D" w:rsidRPr="009F731D">
        <w:rPr>
          <w:rFonts w:ascii="Century Gothic" w:hAnsi="Century Gothic" w:cs="Arial"/>
          <w:bCs/>
        </w:rPr>
        <w:t xml:space="preserve">Los agravios esgrimidos por </w:t>
      </w:r>
      <w:r w:rsidR="00906195" w:rsidRPr="00906195">
        <w:rPr>
          <w:rFonts w:ascii="Century Gothic" w:hAnsi="Century Gothic" w:cs="Arial"/>
          <w:b/>
          <w:bCs/>
        </w:rPr>
        <w:t xml:space="preserve"> ELIMINADO </w:t>
      </w:r>
      <w:r w:rsidR="009F731D" w:rsidRPr="009F731D">
        <w:rPr>
          <w:rFonts w:ascii="Century Gothic" w:hAnsi="Century Gothic" w:cs="Arial"/>
          <w:bCs/>
        </w:rPr>
        <w:t xml:space="preserve">, por sí y en representación de sus menores hijos de iniciales </w:t>
      </w:r>
      <w:r w:rsidR="00906195" w:rsidRPr="00906195">
        <w:rPr>
          <w:rFonts w:ascii="Century Gothic" w:hAnsi="Century Gothic" w:cs="Arial"/>
          <w:b/>
          <w:bCs/>
        </w:rPr>
        <w:t xml:space="preserve"> ELIMINADO </w:t>
      </w:r>
      <w:r w:rsidR="009F731D" w:rsidRPr="009F731D">
        <w:rPr>
          <w:rFonts w:ascii="Century Gothic" w:hAnsi="Century Gothic" w:cs="Arial"/>
          <w:bCs/>
        </w:rPr>
        <w:t xml:space="preserve">y </w:t>
      </w:r>
      <w:r w:rsidR="00906195" w:rsidRPr="00906195">
        <w:rPr>
          <w:rFonts w:ascii="Century Gothic" w:hAnsi="Century Gothic" w:cs="Arial"/>
          <w:b/>
          <w:bCs/>
        </w:rPr>
        <w:t xml:space="preserve"> ELIMINADO </w:t>
      </w:r>
      <w:r w:rsidR="009F731D">
        <w:rPr>
          <w:rFonts w:ascii="Century Gothic" w:hAnsi="Century Gothic" w:cs="Arial"/>
          <w:bCs/>
        </w:rPr>
        <w:t xml:space="preserve">resultaron fundados. </w:t>
      </w:r>
      <w:r w:rsidR="009F731D">
        <w:rPr>
          <w:rFonts w:ascii="Century Gothic" w:hAnsi="Century Gothic" w:cs="Arial"/>
          <w:b/>
          <w:bCs/>
        </w:rPr>
        <w:t xml:space="preserve">TERCERO.- </w:t>
      </w:r>
      <w:r w:rsidR="009F731D">
        <w:rPr>
          <w:rFonts w:ascii="Century Gothic" w:hAnsi="Century Gothic" w:cs="Arial"/>
          <w:bCs/>
        </w:rPr>
        <w:t xml:space="preserve">Se declara fundado en derecho el recurso de queja interpuesto por </w:t>
      </w:r>
      <w:r w:rsidR="00906195" w:rsidRPr="00906195">
        <w:rPr>
          <w:rFonts w:ascii="Century Gothic" w:hAnsi="Century Gothic" w:cs="Arial"/>
          <w:b/>
          <w:bCs/>
        </w:rPr>
        <w:t xml:space="preserve"> ELIMINADO </w:t>
      </w:r>
      <w:r w:rsidR="009F731D">
        <w:rPr>
          <w:rFonts w:ascii="Century Gothic" w:hAnsi="Century Gothic" w:cs="Arial"/>
          <w:bCs/>
        </w:rPr>
        <w:t xml:space="preserve">, </w:t>
      </w:r>
      <w:r w:rsidR="00596FA5">
        <w:rPr>
          <w:rFonts w:ascii="Century Gothic" w:hAnsi="Century Gothic" w:cs="Arial"/>
          <w:bCs/>
        </w:rPr>
        <w:t xml:space="preserve">por sí y en representación de sus menores hijos de iniciales </w:t>
      </w:r>
      <w:r w:rsidR="00906195" w:rsidRPr="00906195">
        <w:rPr>
          <w:rFonts w:ascii="Century Gothic" w:hAnsi="Century Gothic" w:cs="Arial"/>
          <w:b/>
          <w:bCs/>
        </w:rPr>
        <w:t xml:space="preserve"> ELIMINADO </w:t>
      </w:r>
      <w:r w:rsidR="00596FA5">
        <w:rPr>
          <w:rFonts w:ascii="Century Gothic" w:hAnsi="Century Gothic" w:cs="Arial"/>
          <w:bCs/>
        </w:rPr>
        <w:t xml:space="preserve">, en contra del auto de 21 veintiuno de marzo del año 2023 dos mil veintitrés, emitido por la Juez Cuarto del Ramo Civil de esta Ciudad Capital, dentro del expediente número 220/2023, relativo al Interdicto de Recuperar la Posesión, promovido por el citado quejoso </w:t>
      </w:r>
      <w:r w:rsidR="00596FA5">
        <w:rPr>
          <w:rFonts w:ascii="Century Gothic" w:hAnsi="Century Gothic" w:cs="Arial"/>
          <w:bCs/>
        </w:rPr>
        <w:lastRenderedPageBreak/>
        <w:t xml:space="preserve">en contra de </w:t>
      </w:r>
      <w:r w:rsidR="00906195" w:rsidRPr="00906195">
        <w:rPr>
          <w:rFonts w:ascii="Century Gothic" w:hAnsi="Century Gothic" w:cs="Arial"/>
          <w:b/>
          <w:bCs/>
        </w:rPr>
        <w:t xml:space="preserve"> ELIMINADO </w:t>
      </w:r>
      <w:r w:rsidR="00596FA5">
        <w:rPr>
          <w:rFonts w:ascii="Century Gothic" w:hAnsi="Century Gothic" w:cs="Arial"/>
          <w:bCs/>
        </w:rPr>
        <w:t xml:space="preserve">; quedando sin efecto el auto impugnado, y ordenándose al juez del conocimiento pronuncie otro en el que, en caso de no haber diversa causa de desechamiento, provea la admisión de la demanda interpuesta por </w:t>
      </w:r>
      <w:r w:rsidR="00906195" w:rsidRPr="00906195">
        <w:rPr>
          <w:rFonts w:ascii="Century Gothic" w:hAnsi="Century Gothic" w:cs="Arial"/>
          <w:b/>
          <w:bCs/>
        </w:rPr>
        <w:t xml:space="preserve"> ELIMINADO </w:t>
      </w:r>
      <w:r w:rsidR="00596FA5">
        <w:rPr>
          <w:rFonts w:ascii="Century Gothic" w:hAnsi="Century Gothic" w:cs="Arial"/>
          <w:bCs/>
        </w:rPr>
        <w:t xml:space="preserve">por sí y en representación de sus menores hijos de iniciales </w:t>
      </w:r>
      <w:r w:rsidR="00906195" w:rsidRPr="00906195">
        <w:rPr>
          <w:rFonts w:ascii="Century Gothic" w:hAnsi="Century Gothic" w:cs="Arial"/>
          <w:b/>
          <w:bCs/>
        </w:rPr>
        <w:t xml:space="preserve"> ELIMINADO </w:t>
      </w:r>
      <w:r w:rsidR="00596FA5">
        <w:rPr>
          <w:rFonts w:ascii="Century Gothic" w:hAnsi="Century Gothic" w:cs="Arial"/>
          <w:bCs/>
        </w:rPr>
        <w:t xml:space="preserve">, en contra de </w:t>
      </w:r>
      <w:r w:rsidR="00906195" w:rsidRPr="00906195">
        <w:rPr>
          <w:rFonts w:ascii="Century Gothic" w:hAnsi="Century Gothic" w:cs="Arial"/>
          <w:b/>
          <w:bCs/>
        </w:rPr>
        <w:t xml:space="preserve"> ELIMINADO </w:t>
      </w:r>
      <w:r w:rsidR="00596FA5">
        <w:rPr>
          <w:rFonts w:ascii="Century Gothic" w:hAnsi="Century Gothic" w:cs="Arial"/>
          <w:bCs/>
        </w:rPr>
        <w:t xml:space="preserve">; dándole el trámite correspondiente conforme a la ley. </w:t>
      </w:r>
      <w:r w:rsidR="00596FA5">
        <w:rPr>
          <w:rFonts w:ascii="Century Gothic" w:hAnsi="Century Gothic" w:cs="Arial"/>
          <w:b/>
          <w:bCs/>
        </w:rPr>
        <w:t xml:space="preserve">CUARTO.- </w:t>
      </w:r>
      <w:r w:rsidR="00596FA5">
        <w:rPr>
          <w:rFonts w:ascii="Century Gothic" w:hAnsi="Century Gothic" w:cs="Arial"/>
          <w:bCs/>
        </w:rPr>
        <w:t xml:space="preserve">Remítase copia certificada de la presente resolución a la </w:t>
      </w:r>
      <w:r w:rsidR="00596FA5">
        <w:rPr>
          <w:rFonts w:ascii="Century Gothic" w:hAnsi="Century Gothic" w:cs="Arial"/>
          <w:b/>
          <w:bCs/>
        </w:rPr>
        <w:t>Juez Cuarto del Ramo Civil de esta ciudad</w:t>
      </w:r>
      <w:r w:rsidR="00596FA5">
        <w:rPr>
          <w:rFonts w:ascii="Century Gothic" w:hAnsi="Century Gothic" w:cs="Arial"/>
          <w:bCs/>
        </w:rPr>
        <w:t xml:space="preserve">, para su conocimiento y efectos legales conducentes, y en su oportunidad, archívese el toca donde corresponda. </w:t>
      </w:r>
      <w:r w:rsidR="00596FA5">
        <w:rPr>
          <w:rFonts w:ascii="Century Gothic" w:hAnsi="Century Gothic" w:cs="Arial"/>
          <w:b/>
          <w:bCs/>
        </w:rPr>
        <w:t xml:space="preserve">QUINTO.- </w:t>
      </w:r>
      <w:r w:rsidR="00596FA5">
        <w:rPr>
          <w:rFonts w:ascii="Century Gothic" w:hAnsi="Century Gothic" w:cs="Arial"/>
          <w:bCs/>
        </w:rPr>
        <w:t xml:space="preserve">Al no existir inconformidad de las partes litigantes, la presente sentencia está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596FA5">
        <w:rPr>
          <w:rFonts w:ascii="Century Gothic" w:hAnsi="Century Gothic" w:cs="Arial"/>
          <w:b/>
          <w:bCs/>
        </w:rPr>
        <w:t xml:space="preserve">SEXTO.- </w:t>
      </w:r>
      <w:r w:rsidR="00596FA5">
        <w:rPr>
          <w:rFonts w:ascii="Century Gothic" w:hAnsi="Century Gothic" w:cs="Arial"/>
          <w:bCs/>
        </w:rPr>
        <w:t>Notifíquese personalmente, comuníquese y cúmplase”</w:t>
      </w:r>
      <w:r w:rsidR="006A0F16" w:rsidRPr="00596FA5">
        <w:rPr>
          <w:rFonts w:ascii="Century Gothic" w:hAnsi="Century Gothic"/>
        </w:rPr>
        <w:t xml:space="preserve">. </w:t>
      </w:r>
      <w:r w:rsidR="006A0F16" w:rsidRPr="00596FA5">
        <w:rPr>
          <w:rFonts w:ascii="Century Gothic" w:hAnsi="Century Gothic"/>
          <w:lang w:val="es-MX"/>
        </w:rPr>
        <w:t>Al respecto</w:t>
      </w:r>
      <w:r w:rsidR="005C1BB5" w:rsidRPr="00596FA5">
        <w:rPr>
          <w:rFonts w:ascii="Century Gothic" w:hAnsi="Century Gothic"/>
          <w:lang w:val="es-MX"/>
        </w:rPr>
        <w:t xml:space="preserve"> la</w:t>
      </w:r>
      <w:r w:rsidR="006A0F16" w:rsidRPr="00596FA5">
        <w:rPr>
          <w:rFonts w:ascii="Century Gothic" w:hAnsi="Century Gothic"/>
          <w:lang w:val="es-MX"/>
        </w:rPr>
        <w:t xml:space="preserve"> </w:t>
      </w:r>
      <w:r w:rsidR="006A0F16" w:rsidRPr="00596FA5">
        <w:rPr>
          <w:rFonts w:ascii="Century Gothic" w:hAnsi="Century Gothic"/>
          <w:b/>
          <w:lang w:val="es-MX"/>
        </w:rPr>
        <w:t>Magistrada María Manuela García Cázares</w:t>
      </w:r>
      <w:r w:rsidR="006A0F16" w:rsidRPr="00596FA5">
        <w:rPr>
          <w:rFonts w:ascii="Century Gothic" w:hAnsi="Century Gothic"/>
          <w:lang w:val="es-MX"/>
        </w:rPr>
        <w:t xml:space="preserve">, </w:t>
      </w:r>
      <w:r w:rsidR="00A141A4" w:rsidRPr="00596FA5">
        <w:rPr>
          <w:rFonts w:ascii="Century Gothic" w:hAnsi="Century Gothic"/>
          <w:lang w:val="es-MX"/>
        </w:rPr>
        <w:t>expresa</w:t>
      </w:r>
      <w:r w:rsidR="006A0F16" w:rsidRPr="008970EB">
        <w:rPr>
          <w:rFonts w:ascii="Century Gothic" w:hAnsi="Century Gothic"/>
          <w:lang w:val="es-MX"/>
        </w:rPr>
        <w:t>: “</w:t>
      </w:r>
      <w:r w:rsidR="003D3F8B" w:rsidRPr="008970EB">
        <w:rPr>
          <w:rFonts w:ascii="Century Gothic" w:hAnsi="Century Gothic"/>
          <w:lang w:val="es-MX"/>
        </w:rPr>
        <w:t xml:space="preserve">A </w:t>
      </w:r>
      <w:r w:rsidR="003C68C2" w:rsidRPr="008970EB">
        <w:rPr>
          <w:rFonts w:ascii="Century Gothic" w:hAnsi="Century Gothic"/>
          <w:lang w:val="es-MX"/>
        </w:rPr>
        <w:t xml:space="preserve">su </w:t>
      </w:r>
      <w:r w:rsidR="003D3F8B" w:rsidRPr="008970EB">
        <w:rPr>
          <w:rFonts w:ascii="Century Gothic" w:hAnsi="Century Gothic" w:cs="Tahoma"/>
        </w:rPr>
        <w:t>consideración</w:t>
      </w:r>
      <w:r w:rsidR="00780456" w:rsidRPr="008970EB">
        <w:rPr>
          <w:rFonts w:ascii="Century Gothic" w:hAnsi="Century Gothic" w:cs="Tahoma"/>
        </w:rPr>
        <w:t xml:space="preserve"> </w:t>
      </w:r>
      <w:r w:rsidR="008970EB">
        <w:rPr>
          <w:rFonts w:ascii="Century Gothic" w:hAnsi="Century Gothic" w:cs="Tahoma"/>
        </w:rPr>
        <w:t xml:space="preserve">se encuentra </w:t>
      </w:r>
      <w:r w:rsidR="00D55633" w:rsidRPr="008970EB">
        <w:rPr>
          <w:rFonts w:ascii="Century Gothic" w:hAnsi="Century Gothic" w:cs="Tahoma"/>
        </w:rPr>
        <w:t xml:space="preserve">la ponencia </w:t>
      </w:r>
      <w:r w:rsidR="00E1068B" w:rsidRPr="008970EB">
        <w:rPr>
          <w:rFonts w:ascii="Century Gothic" w:hAnsi="Century Gothic" w:cs="Tahoma"/>
        </w:rPr>
        <w:t xml:space="preserve">que presenta </w:t>
      </w:r>
      <w:r w:rsidR="002A321C" w:rsidRPr="008970EB">
        <w:rPr>
          <w:rFonts w:ascii="Century Gothic" w:hAnsi="Century Gothic" w:cs="Tahoma"/>
        </w:rPr>
        <w:t xml:space="preserve">el </w:t>
      </w:r>
      <w:r w:rsidR="008970EB" w:rsidRPr="008970EB">
        <w:rPr>
          <w:rFonts w:ascii="Century Gothic" w:hAnsi="Century Gothic" w:cs="Tahoma"/>
        </w:rPr>
        <w:t>Magistrado Arturo Morales Silva, en el Toca 62-23</w:t>
      </w:r>
      <w:r w:rsidR="008970EB" w:rsidRPr="008970EB">
        <w:rPr>
          <w:rFonts w:ascii="Century Gothic" w:hAnsi="Century Gothic" w:cs="Tahoma"/>
          <w:b/>
        </w:rPr>
        <w:t>,</w:t>
      </w:r>
      <w:r w:rsidR="008970EB" w:rsidRPr="008970EB">
        <w:rPr>
          <w:rFonts w:ascii="Century Gothic" w:hAnsi="Century Gothic" w:cs="Tahoma"/>
        </w:rPr>
        <w:t xml:space="preserve"> </w:t>
      </w:r>
      <w:r w:rsidR="002A321C" w:rsidRPr="008970EB">
        <w:rPr>
          <w:rFonts w:ascii="Century Gothic" w:hAnsi="Century Gothic" w:cs="Tahoma"/>
        </w:rPr>
        <w:t>¿</w:t>
      </w:r>
      <w:r w:rsidR="008970EB">
        <w:rPr>
          <w:rFonts w:ascii="Century Gothic" w:hAnsi="Century Gothic" w:cs="Tahoma"/>
        </w:rPr>
        <w:t>algún comentario al respecto?, adelante Magistrado Juan Paulo”. “</w:t>
      </w:r>
      <w:r w:rsidR="008970EB">
        <w:rPr>
          <w:rFonts w:ascii="Century Gothic" w:hAnsi="Century Gothic"/>
        </w:rPr>
        <w:t>Gracias Presidenta con su permiso y o</w:t>
      </w:r>
      <w:r w:rsidR="00E83A04">
        <w:rPr>
          <w:rFonts w:ascii="Century Gothic" w:hAnsi="Century Gothic"/>
        </w:rPr>
        <w:t>bviamente, con el permiso del Magistrado ponente y</w:t>
      </w:r>
      <w:r w:rsidR="008970EB" w:rsidRPr="008970EB">
        <w:rPr>
          <w:rFonts w:ascii="Century Gothic" w:hAnsi="Century Gothic"/>
        </w:rPr>
        <w:t xml:space="preserve">, con la finalidad de que </w:t>
      </w:r>
      <w:r w:rsidR="00E83A04">
        <w:rPr>
          <w:rFonts w:ascii="Century Gothic" w:hAnsi="Century Gothic"/>
        </w:rPr>
        <w:t xml:space="preserve">los </w:t>
      </w:r>
      <w:r w:rsidR="008970EB" w:rsidRPr="008970EB">
        <w:rPr>
          <w:rFonts w:ascii="Century Gothic" w:hAnsi="Century Gothic"/>
        </w:rPr>
        <w:t>proyectos sal</w:t>
      </w:r>
      <w:r w:rsidR="00E83A04">
        <w:rPr>
          <w:rFonts w:ascii="Century Gothic" w:hAnsi="Century Gothic"/>
        </w:rPr>
        <w:t>gan lo mejor posible para este Cuerpo C</w:t>
      </w:r>
      <w:r w:rsidR="008970EB" w:rsidRPr="008970EB">
        <w:rPr>
          <w:rFonts w:ascii="Century Gothic" w:hAnsi="Century Gothic"/>
        </w:rPr>
        <w:t>olegiado</w:t>
      </w:r>
      <w:r w:rsidR="00E83A04">
        <w:rPr>
          <w:rFonts w:ascii="Century Gothic" w:hAnsi="Century Gothic"/>
        </w:rPr>
        <w:t xml:space="preserve">”, refiere el </w:t>
      </w:r>
      <w:r w:rsidR="00E83A04">
        <w:rPr>
          <w:rFonts w:ascii="Century Gothic" w:hAnsi="Century Gothic"/>
          <w:b/>
        </w:rPr>
        <w:t>Magistrado Juan Paulo Almazán Cue</w:t>
      </w:r>
      <w:r w:rsidR="006A4F66">
        <w:rPr>
          <w:rFonts w:ascii="Century Gothic" w:hAnsi="Century Gothic"/>
          <w:b/>
        </w:rPr>
        <w:t>,</w:t>
      </w:r>
      <w:r w:rsidR="00E83A04">
        <w:rPr>
          <w:rFonts w:ascii="Century Gothic" w:hAnsi="Century Gothic" w:cs="Tahoma"/>
        </w:rPr>
        <w:t xml:space="preserve"> “</w:t>
      </w:r>
      <w:r w:rsidR="00E83A04">
        <w:rPr>
          <w:rFonts w:ascii="Century Gothic" w:hAnsi="Century Gothic"/>
        </w:rPr>
        <w:t>en relación a este asunto, q</w:t>
      </w:r>
      <w:r w:rsidR="008970EB" w:rsidRPr="008970EB">
        <w:rPr>
          <w:rFonts w:ascii="Century Gothic" w:hAnsi="Century Gothic"/>
        </w:rPr>
        <w:t>uiero hacer una pequeña relatoría para generar el argumento de los racionamientos de por qué no est</w:t>
      </w:r>
      <w:r w:rsidR="00E83A04">
        <w:rPr>
          <w:rFonts w:ascii="Century Gothic" w:hAnsi="Century Gothic"/>
        </w:rPr>
        <w:t xml:space="preserve">aría de acuerdo con el proyecto, </w:t>
      </w:r>
      <w:r w:rsidR="006A4F66">
        <w:rPr>
          <w:rFonts w:ascii="Century Gothic" w:hAnsi="Century Gothic"/>
        </w:rPr>
        <w:t xml:space="preserve"> si </w:t>
      </w:r>
      <w:r w:rsidR="00E83A04">
        <w:rPr>
          <w:rFonts w:ascii="Century Gothic" w:hAnsi="Century Gothic"/>
        </w:rPr>
        <w:t>este asunto es un interdicto p</w:t>
      </w:r>
      <w:r w:rsidR="008970EB" w:rsidRPr="008970EB">
        <w:rPr>
          <w:rFonts w:ascii="Century Gothic" w:hAnsi="Century Gothic"/>
        </w:rPr>
        <w:t xml:space="preserve">ara recuperar la </w:t>
      </w:r>
      <w:r w:rsidR="008970EB" w:rsidRPr="008970EB">
        <w:rPr>
          <w:rFonts w:ascii="Century Gothic" w:hAnsi="Century Gothic"/>
        </w:rPr>
        <w:lastRenderedPageBreak/>
        <w:t>posesión de un inmueble y d</w:t>
      </w:r>
      <w:r w:rsidR="00E83A04">
        <w:rPr>
          <w:rFonts w:ascii="Century Gothic" w:hAnsi="Century Gothic"/>
        </w:rPr>
        <w:t>entro de esos hechos, la parte t</w:t>
      </w:r>
      <w:r w:rsidR="008970EB" w:rsidRPr="008970EB">
        <w:rPr>
          <w:rFonts w:ascii="Century Gothic" w:hAnsi="Century Gothic"/>
        </w:rPr>
        <w:t>oral es que ese inmueble sirvió como</w:t>
      </w:r>
      <w:r w:rsidR="00E83A04">
        <w:rPr>
          <w:rFonts w:ascii="Century Gothic" w:hAnsi="Century Gothic"/>
        </w:rPr>
        <w:t xml:space="preserve"> morada conyugal,</w:t>
      </w:r>
      <w:r w:rsidR="006A4F66">
        <w:rPr>
          <w:rFonts w:ascii="Century Gothic" w:hAnsi="Century Gothic"/>
        </w:rPr>
        <w:t xml:space="preserve"> </w:t>
      </w:r>
      <w:r w:rsidR="00E83A04">
        <w:rPr>
          <w:rFonts w:ascii="Century Gothic" w:hAnsi="Century Gothic"/>
        </w:rPr>
        <w:t>en donde dice, que</w:t>
      </w:r>
      <w:r w:rsidR="006A4F66">
        <w:rPr>
          <w:rFonts w:ascii="Century Gothic" w:hAnsi="Century Gothic"/>
        </w:rPr>
        <w:t xml:space="preserve"> tiene cuatro años que</w:t>
      </w:r>
      <w:r w:rsidR="00E83A04">
        <w:rPr>
          <w:rFonts w:ascii="Century Gothic" w:hAnsi="Century Gothic"/>
        </w:rPr>
        <w:t xml:space="preserve"> </w:t>
      </w:r>
      <w:r w:rsidR="006A4F66">
        <w:rPr>
          <w:rFonts w:ascii="Century Gothic" w:hAnsi="Century Gothic"/>
        </w:rPr>
        <w:t xml:space="preserve">dejó </w:t>
      </w:r>
      <w:r w:rsidR="00E83A04">
        <w:rPr>
          <w:rFonts w:ascii="Century Gothic" w:hAnsi="Century Gothic"/>
        </w:rPr>
        <w:t>v</w:t>
      </w:r>
      <w:r w:rsidR="00C659FA">
        <w:rPr>
          <w:rFonts w:ascii="Century Gothic" w:hAnsi="Century Gothic"/>
        </w:rPr>
        <w:t>o</w:t>
      </w:r>
      <w:r w:rsidR="008970EB" w:rsidRPr="008970EB">
        <w:rPr>
          <w:rFonts w:ascii="Century Gothic" w:hAnsi="Century Gothic"/>
        </w:rPr>
        <w:t xml:space="preserve">luntariamente por razones específicas que </w:t>
      </w:r>
      <w:r w:rsidR="00E83A04">
        <w:rPr>
          <w:rFonts w:ascii="Century Gothic" w:hAnsi="Century Gothic"/>
        </w:rPr>
        <w:t xml:space="preserve">ahí </w:t>
      </w:r>
      <w:r w:rsidR="008970EB" w:rsidRPr="008970EB">
        <w:rPr>
          <w:rFonts w:ascii="Century Gothic" w:hAnsi="Century Gothic"/>
        </w:rPr>
        <w:t xml:space="preserve">refiere </w:t>
      </w:r>
      <w:r w:rsidR="00E83A04">
        <w:rPr>
          <w:rFonts w:ascii="Century Gothic" w:hAnsi="Century Gothic"/>
        </w:rPr>
        <w:t>por problema</w:t>
      </w:r>
      <w:r w:rsidR="006A4F66">
        <w:rPr>
          <w:rFonts w:ascii="Century Gothic" w:hAnsi="Century Gothic"/>
        </w:rPr>
        <w:t>s</w:t>
      </w:r>
      <w:r w:rsidR="00E83A04">
        <w:rPr>
          <w:rFonts w:ascii="Century Gothic" w:hAnsi="Century Gothic"/>
        </w:rPr>
        <w:t xml:space="preserve"> dejó ese domicilio </w:t>
      </w:r>
      <w:r w:rsidR="008970EB" w:rsidRPr="008970EB">
        <w:rPr>
          <w:rFonts w:ascii="Century Gothic" w:hAnsi="Century Gothic"/>
        </w:rPr>
        <w:t>conyugal y que dentro de ese matrimonio procrearon dos hijos y que la señora tenía dos hijos de un m</w:t>
      </w:r>
      <w:r w:rsidR="00E83A04">
        <w:rPr>
          <w:rFonts w:ascii="Century Gothic" w:hAnsi="Century Gothic"/>
        </w:rPr>
        <w:t>atrimonio previo, e i</w:t>
      </w:r>
      <w:r w:rsidR="008970EB" w:rsidRPr="008970EB">
        <w:rPr>
          <w:rFonts w:ascii="Century Gothic" w:hAnsi="Century Gothic"/>
        </w:rPr>
        <w:t>nsisto que por razones personales fue que se divorciaron</w:t>
      </w:r>
      <w:r w:rsidR="00E83A04">
        <w:rPr>
          <w:rFonts w:ascii="Century Gothic" w:hAnsi="Century Gothic"/>
        </w:rPr>
        <w:t xml:space="preserve"> e incluso como documento fundatorio de la acción, h</w:t>
      </w:r>
      <w:r w:rsidR="008970EB" w:rsidRPr="008970EB">
        <w:rPr>
          <w:rFonts w:ascii="Century Gothic" w:hAnsi="Century Gothic"/>
        </w:rPr>
        <w:t xml:space="preserve">ace llegar según lo que se dice en el proyecto, la </w:t>
      </w:r>
      <w:r w:rsidR="00E83A04">
        <w:rPr>
          <w:rFonts w:ascii="Century Gothic" w:hAnsi="Century Gothic"/>
        </w:rPr>
        <w:t>sentencia de divorcio incausado, p</w:t>
      </w:r>
      <w:r w:rsidR="008970EB" w:rsidRPr="008970EB">
        <w:rPr>
          <w:rFonts w:ascii="Century Gothic" w:hAnsi="Century Gothic"/>
        </w:rPr>
        <w:t>ues buen</w:t>
      </w:r>
      <w:r w:rsidR="00E83A04">
        <w:rPr>
          <w:rFonts w:ascii="Century Gothic" w:hAnsi="Century Gothic"/>
        </w:rPr>
        <w:t>o, no perderíamos de vista que</w:t>
      </w:r>
      <w:r w:rsidR="008970EB" w:rsidRPr="008970EB">
        <w:rPr>
          <w:rFonts w:ascii="Century Gothic" w:hAnsi="Century Gothic"/>
        </w:rPr>
        <w:t xml:space="preserve"> la esencia del asunto es un interdicto de recuperar la posesión, pero </w:t>
      </w:r>
      <w:r w:rsidR="00E83A04">
        <w:rPr>
          <w:rFonts w:ascii="Century Gothic" w:hAnsi="Century Gothic"/>
        </w:rPr>
        <w:t>¿de qué?, no es de un inmueble como tal,</w:t>
      </w:r>
      <w:r w:rsidR="008970EB" w:rsidRPr="008970EB">
        <w:rPr>
          <w:rFonts w:ascii="Century Gothic" w:hAnsi="Century Gothic"/>
        </w:rPr>
        <w:t xml:space="preserve"> es </w:t>
      </w:r>
      <w:r w:rsidR="00E83A04">
        <w:rPr>
          <w:rFonts w:ascii="Century Gothic" w:hAnsi="Century Gothic"/>
        </w:rPr>
        <w:t xml:space="preserve">de la morada conyugal, </w:t>
      </w:r>
      <w:r w:rsidR="008970EB" w:rsidRPr="008970EB">
        <w:rPr>
          <w:rFonts w:ascii="Century Gothic" w:hAnsi="Century Gothic"/>
        </w:rPr>
        <w:t>de entrada, el primer argumento que tendría para estar en contra del proyecto es que ni siquiera es competenci</w:t>
      </w:r>
      <w:r w:rsidR="00E83A04">
        <w:rPr>
          <w:rFonts w:ascii="Century Gothic" w:hAnsi="Century Gothic"/>
        </w:rPr>
        <w:t>a del Juez Civil, es competencia del Juez F</w:t>
      </w:r>
      <w:r w:rsidR="008970EB" w:rsidRPr="008970EB">
        <w:rPr>
          <w:rFonts w:ascii="Century Gothic" w:hAnsi="Century Gothic"/>
        </w:rPr>
        <w:t xml:space="preserve">amiliar, </w:t>
      </w:r>
      <w:r w:rsidR="00E83A04">
        <w:rPr>
          <w:rFonts w:ascii="Century Gothic" w:hAnsi="Century Gothic"/>
        </w:rPr>
        <w:t xml:space="preserve">¿por qué?, </w:t>
      </w:r>
      <w:r w:rsidR="008970EB" w:rsidRPr="008970EB">
        <w:rPr>
          <w:rFonts w:ascii="Century Gothic" w:hAnsi="Century Gothic"/>
        </w:rPr>
        <w:t>porque sus propios hechos der</w:t>
      </w:r>
      <w:r w:rsidR="00E83A04">
        <w:rPr>
          <w:rFonts w:ascii="Century Gothic" w:hAnsi="Century Gothic"/>
        </w:rPr>
        <w:t xml:space="preserve">ivan de un divorcio incausado. </w:t>
      </w:r>
      <w:r w:rsidR="008970EB" w:rsidRPr="008970EB">
        <w:rPr>
          <w:rFonts w:ascii="Century Gothic" w:hAnsi="Century Gothic"/>
        </w:rPr>
        <w:t xml:space="preserve">Entonces la pregunta sería, </w:t>
      </w:r>
      <w:r w:rsidR="00E83A04">
        <w:rPr>
          <w:rFonts w:ascii="Century Gothic" w:hAnsi="Century Gothic"/>
        </w:rPr>
        <w:t>¿</w:t>
      </w:r>
      <w:r w:rsidR="008970EB" w:rsidRPr="008970EB">
        <w:rPr>
          <w:rFonts w:ascii="Century Gothic" w:hAnsi="Century Gothic"/>
        </w:rPr>
        <w:t>qué está pasando o que ocurrió</w:t>
      </w:r>
      <w:r w:rsidR="00E83A04">
        <w:rPr>
          <w:rFonts w:ascii="Century Gothic" w:hAnsi="Century Gothic"/>
        </w:rPr>
        <w:t>?</w:t>
      </w:r>
      <w:r w:rsidR="008970EB" w:rsidRPr="008970EB">
        <w:rPr>
          <w:rFonts w:ascii="Century Gothic" w:hAnsi="Century Gothic"/>
        </w:rPr>
        <w:t xml:space="preserve"> en las incidencias que se pudier</w:t>
      </w:r>
      <w:r w:rsidR="00E83A04">
        <w:rPr>
          <w:rFonts w:ascii="Century Gothic" w:hAnsi="Century Gothic"/>
        </w:rPr>
        <w:t>an dar en el divorcio incausado; e</w:t>
      </w:r>
      <w:r w:rsidR="008970EB" w:rsidRPr="008970EB">
        <w:rPr>
          <w:rFonts w:ascii="Century Gothic" w:hAnsi="Century Gothic"/>
        </w:rPr>
        <w:t>se s</w:t>
      </w:r>
      <w:r w:rsidR="00E83A04">
        <w:rPr>
          <w:rFonts w:ascii="Century Gothic" w:hAnsi="Century Gothic"/>
        </w:rPr>
        <w:t>ería para mí uno</w:t>
      </w:r>
      <w:r w:rsidR="008970EB" w:rsidRPr="008970EB">
        <w:rPr>
          <w:rFonts w:ascii="Century Gothic" w:hAnsi="Century Gothic"/>
        </w:rPr>
        <w:t xml:space="preserve"> de los primeros aspectos </w:t>
      </w:r>
      <w:r w:rsidR="006A4F66">
        <w:rPr>
          <w:rFonts w:ascii="Century Gothic" w:hAnsi="Century Gothic"/>
        </w:rPr>
        <w:t xml:space="preserve">que </w:t>
      </w:r>
      <w:r w:rsidR="00E83A04">
        <w:rPr>
          <w:rFonts w:ascii="Century Gothic" w:hAnsi="Century Gothic"/>
        </w:rPr>
        <w:t>haría</w:t>
      </w:r>
      <w:r w:rsidR="008970EB" w:rsidRPr="008970EB">
        <w:rPr>
          <w:rFonts w:ascii="Century Gothic" w:hAnsi="Century Gothic"/>
        </w:rPr>
        <w:t xml:space="preserve"> a ver en relación a este asunto.</w:t>
      </w:r>
      <w:r w:rsidR="00E83A04">
        <w:rPr>
          <w:rFonts w:ascii="Century Gothic" w:hAnsi="Century Gothic" w:cs="Tahoma"/>
        </w:rPr>
        <w:t xml:space="preserve"> </w:t>
      </w:r>
      <w:r w:rsidR="00E83A04">
        <w:rPr>
          <w:rFonts w:ascii="Century Gothic" w:hAnsi="Century Gothic"/>
        </w:rPr>
        <w:t>Posteriormente hay tres aspectos torales que utilizó la Jueza Civil para inadmitir, d</w:t>
      </w:r>
      <w:r w:rsidR="008970EB" w:rsidRPr="008970EB">
        <w:rPr>
          <w:rFonts w:ascii="Century Gothic" w:hAnsi="Century Gothic"/>
        </w:rPr>
        <w:t>e manera inmed</w:t>
      </w:r>
      <w:r w:rsidR="00E83A04">
        <w:rPr>
          <w:rFonts w:ascii="Century Gothic" w:hAnsi="Century Gothic"/>
        </w:rPr>
        <w:t>iata la demanda, la primera fue</w:t>
      </w:r>
      <w:r w:rsidR="006A4F66">
        <w:rPr>
          <w:rFonts w:ascii="Century Gothic" w:hAnsi="Century Gothic"/>
        </w:rPr>
        <w:t>,</w:t>
      </w:r>
      <w:r w:rsidR="00E83A04">
        <w:rPr>
          <w:rFonts w:ascii="Century Gothic" w:hAnsi="Century Gothic"/>
        </w:rPr>
        <w:t xml:space="preserve"> s</w:t>
      </w:r>
      <w:r w:rsidR="008970EB" w:rsidRPr="008970EB">
        <w:rPr>
          <w:rFonts w:ascii="Century Gothic" w:hAnsi="Century Gothic"/>
        </w:rPr>
        <w:t>i el señor comparece a nombre propio y en representación de sus hijos tendrían que habe</w:t>
      </w:r>
      <w:r w:rsidR="00E83A04">
        <w:rPr>
          <w:rFonts w:ascii="Century Gothic" w:hAnsi="Century Gothic"/>
        </w:rPr>
        <w:t>r firmado</w:t>
      </w:r>
      <w:r w:rsidR="006A4F66">
        <w:rPr>
          <w:rFonts w:ascii="Century Gothic" w:hAnsi="Century Gothic"/>
        </w:rPr>
        <w:t xml:space="preserve">  o</w:t>
      </w:r>
      <w:r w:rsidR="00E83A04">
        <w:rPr>
          <w:rFonts w:ascii="Century Gothic" w:hAnsi="Century Gothic"/>
        </w:rPr>
        <w:t xml:space="preserve"> estampado su firma o ra</w:t>
      </w:r>
      <w:r w:rsidR="00F83C67">
        <w:rPr>
          <w:rFonts w:ascii="Century Gothic" w:hAnsi="Century Gothic"/>
        </w:rPr>
        <w:t>s</w:t>
      </w:r>
      <w:r w:rsidR="00E83A04">
        <w:rPr>
          <w:rFonts w:ascii="Century Gothic" w:hAnsi="Century Gothic"/>
        </w:rPr>
        <w:t>go</w:t>
      </w:r>
      <w:r w:rsidR="008970EB" w:rsidRPr="008970EB">
        <w:rPr>
          <w:rFonts w:ascii="Century Gothic" w:hAnsi="Century Gothic"/>
        </w:rPr>
        <w:t xml:space="preserve"> algo así, dijo </w:t>
      </w:r>
      <w:r w:rsidR="00E83A04">
        <w:rPr>
          <w:rFonts w:ascii="Century Gothic" w:hAnsi="Century Gothic"/>
        </w:rPr>
        <w:t>o</w:t>
      </w:r>
      <w:r w:rsidR="008970EB" w:rsidRPr="008970EB">
        <w:rPr>
          <w:rFonts w:ascii="Century Gothic" w:hAnsi="Century Gothic"/>
        </w:rPr>
        <w:t xml:space="preserve"> trazo alguno de los</w:t>
      </w:r>
      <w:r w:rsidR="006A4F66">
        <w:rPr>
          <w:rFonts w:ascii="Century Gothic" w:hAnsi="Century Gothic"/>
        </w:rPr>
        <w:t xml:space="preserve"> hijos, cosa con la que coincido</w:t>
      </w:r>
      <w:r w:rsidR="003C08D5">
        <w:rPr>
          <w:rFonts w:ascii="Century Gothic" w:hAnsi="Century Gothic"/>
        </w:rPr>
        <w:t xml:space="preserve"> con el proyecto, </w:t>
      </w:r>
      <w:r w:rsidR="006A4F66">
        <w:rPr>
          <w:rFonts w:ascii="Century Gothic" w:hAnsi="Century Gothic"/>
        </w:rPr>
        <w:t>que se equivocó la</w:t>
      </w:r>
      <w:r w:rsidR="008970EB" w:rsidRPr="008970EB">
        <w:rPr>
          <w:rFonts w:ascii="Century Gothic" w:hAnsi="Century Gothic"/>
        </w:rPr>
        <w:t xml:space="preserve"> </w:t>
      </w:r>
      <w:r w:rsidR="00E83A04">
        <w:rPr>
          <w:rFonts w:ascii="Century Gothic" w:hAnsi="Century Gothic"/>
        </w:rPr>
        <w:t>Jueza Civil, e</w:t>
      </w:r>
      <w:r w:rsidR="008970EB" w:rsidRPr="008970EB">
        <w:rPr>
          <w:rFonts w:ascii="Century Gothic" w:hAnsi="Century Gothic"/>
        </w:rPr>
        <w:t>videntemente, pues quien ejer</w:t>
      </w:r>
      <w:r w:rsidR="00E83A04">
        <w:rPr>
          <w:rFonts w:ascii="Century Gothic" w:hAnsi="Century Gothic"/>
        </w:rPr>
        <w:t>ce la patria potestad tiene la f</w:t>
      </w:r>
      <w:r w:rsidR="008970EB" w:rsidRPr="008970EB">
        <w:rPr>
          <w:rFonts w:ascii="Century Gothic" w:hAnsi="Century Gothic"/>
        </w:rPr>
        <w:t>acultad</w:t>
      </w:r>
      <w:r w:rsidR="00E83A04">
        <w:rPr>
          <w:rFonts w:ascii="Century Gothic" w:hAnsi="Century Gothic"/>
        </w:rPr>
        <w:t xml:space="preserve"> de representar a los menores, e</w:t>
      </w:r>
      <w:r w:rsidR="0049400D">
        <w:rPr>
          <w:rFonts w:ascii="Century Gothic" w:hAnsi="Century Gothic"/>
        </w:rPr>
        <w:t xml:space="preserve">n esa parte </w:t>
      </w:r>
      <w:r w:rsidR="008970EB" w:rsidRPr="008970EB">
        <w:rPr>
          <w:rFonts w:ascii="Century Gothic" w:hAnsi="Century Gothic"/>
        </w:rPr>
        <w:t xml:space="preserve">estaría totalmente de acuerdo con el proyecto, </w:t>
      </w:r>
      <w:r w:rsidR="00E83A04">
        <w:rPr>
          <w:rFonts w:ascii="Century Gothic" w:hAnsi="Century Gothic"/>
        </w:rPr>
        <w:t xml:space="preserve">sin embargo, el segundo </w:t>
      </w:r>
      <w:r w:rsidR="00E83A04">
        <w:rPr>
          <w:rFonts w:ascii="Century Gothic" w:hAnsi="Century Gothic"/>
        </w:rPr>
        <w:lastRenderedPageBreak/>
        <w:t>aspecto q</w:t>
      </w:r>
      <w:r w:rsidR="008970EB" w:rsidRPr="008970EB">
        <w:rPr>
          <w:rFonts w:ascii="Century Gothic" w:hAnsi="Century Gothic"/>
        </w:rPr>
        <w:t xml:space="preserve">ue utilizó la </w:t>
      </w:r>
      <w:r w:rsidR="00E83A04">
        <w:rPr>
          <w:rFonts w:ascii="Century Gothic" w:hAnsi="Century Gothic"/>
        </w:rPr>
        <w:t>Jueza</w:t>
      </w:r>
      <w:r w:rsidR="008970EB" w:rsidRPr="008970EB">
        <w:rPr>
          <w:rFonts w:ascii="Century Gothic" w:hAnsi="Century Gothic"/>
        </w:rPr>
        <w:t xml:space="preserve"> para inadmitir la demanda, f</w:t>
      </w:r>
      <w:r w:rsidR="00E83A04">
        <w:rPr>
          <w:rFonts w:ascii="Century Gothic" w:hAnsi="Century Gothic"/>
        </w:rPr>
        <w:t>ue invocar el artículo 750 del C</w:t>
      </w:r>
      <w:r w:rsidR="008970EB" w:rsidRPr="008970EB">
        <w:rPr>
          <w:rFonts w:ascii="Century Gothic" w:hAnsi="Century Gothic"/>
        </w:rPr>
        <w:t>ó</w:t>
      </w:r>
      <w:r w:rsidR="00E83A04">
        <w:rPr>
          <w:rFonts w:ascii="Century Gothic" w:hAnsi="Century Gothic"/>
        </w:rPr>
        <w:t>digo de Procedimientos C</w:t>
      </w:r>
      <w:r w:rsidR="008970EB" w:rsidRPr="008970EB">
        <w:rPr>
          <w:rFonts w:ascii="Century Gothic" w:hAnsi="Century Gothic"/>
        </w:rPr>
        <w:t xml:space="preserve">iviles del Estado, que prevé que para que el poseedor tenga derecho al interdicto de recuperar la posesión, </w:t>
      </w:r>
      <w:r w:rsidR="00E83A04">
        <w:rPr>
          <w:rFonts w:ascii="Century Gothic" w:hAnsi="Century Gothic"/>
        </w:rPr>
        <w:t>se necesita que no haya pasado un</w:t>
      </w:r>
      <w:r w:rsidR="008970EB" w:rsidRPr="008970EB">
        <w:rPr>
          <w:rFonts w:ascii="Century Gothic" w:hAnsi="Century Gothic"/>
        </w:rPr>
        <w:t xml:space="preserve"> año de que se verificó el despojo y da</w:t>
      </w:r>
      <w:r w:rsidR="00E83A04">
        <w:rPr>
          <w:rFonts w:ascii="Century Gothic" w:hAnsi="Century Gothic"/>
        </w:rPr>
        <w:t xml:space="preserve"> dos argumentos más la J</w:t>
      </w:r>
      <w:r w:rsidR="008970EB" w:rsidRPr="008970EB">
        <w:rPr>
          <w:rFonts w:ascii="Century Gothic" w:hAnsi="Century Gothic"/>
        </w:rPr>
        <w:t>ueza</w:t>
      </w:r>
      <w:r w:rsidR="006A4F66">
        <w:rPr>
          <w:rFonts w:ascii="Century Gothic" w:hAnsi="Century Gothic"/>
        </w:rPr>
        <w:t>, de entrada</w:t>
      </w:r>
      <w:r w:rsidR="0049400D">
        <w:rPr>
          <w:rFonts w:ascii="Century Gothic" w:hAnsi="Century Gothic"/>
        </w:rPr>
        <w:t>,</w:t>
      </w:r>
      <w:r w:rsidR="008970EB" w:rsidRPr="008970EB">
        <w:rPr>
          <w:rFonts w:ascii="Century Gothic" w:hAnsi="Century Gothic"/>
        </w:rPr>
        <w:t xml:space="preserve"> no se le despojó del inmueble</w:t>
      </w:r>
      <w:r w:rsidR="00E83A04">
        <w:rPr>
          <w:rFonts w:ascii="Century Gothic" w:hAnsi="Century Gothic"/>
        </w:rPr>
        <w:t>; é</w:t>
      </w:r>
      <w:r w:rsidR="008970EB" w:rsidRPr="008970EB">
        <w:rPr>
          <w:rFonts w:ascii="Century Gothic" w:hAnsi="Century Gothic"/>
        </w:rPr>
        <w:t>l mismo manifestó que se fue del inmueble</w:t>
      </w:r>
      <w:r w:rsidR="006A4F66">
        <w:rPr>
          <w:rFonts w:ascii="Century Gothic" w:hAnsi="Century Gothic"/>
        </w:rPr>
        <w:t>, por lo</w:t>
      </w:r>
      <w:r w:rsidR="00E83A04">
        <w:rPr>
          <w:rFonts w:ascii="Century Gothic" w:hAnsi="Century Gothic"/>
        </w:rPr>
        <w:t xml:space="preserve"> motivos específicos que refirió</w:t>
      </w:r>
      <w:r w:rsidR="0049400D">
        <w:rPr>
          <w:rFonts w:ascii="Century Gothic" w:hAnsi="Century Gothic"/>
        </w:rPr>
        <w:t>,</w:t>
      </w:r>
      <w:r w:rsidR="00E83A04">
        <w:rPr>
          <w:rFonts w:ascii="Century Gothic" w:hAnsi="Century Gothic"/>
        </w:rPr>
        <w:t xml:space="preserve"> </w:t>
      </w:r>
      <w:r w:rsidR="008970EB" w:rsidRPr="008970EB">
        <w:rPr>
          <w:rFonts w:ascii="Century Gothic" w:hAnsi="Century Gothic"/>
        </w:rPr>
        <w:t>pero que no fue despojado. Así es parte del sustento de la inadmisión de la demanda.</w:t>
      </w:r>
      <w:r w:rsidR="00DA73DA">
        <w:rPr>
          <w:rFonts w:ascii="Century Gothic" w:hAnsi="Century Gothic" w:cs="Tahoma"/>
        </w:rPr>
        <w:t xml:space="preserve"> </w:t>
      </w:r>
      <w:r w:rsidR="008970EB" w:rsidRPr="008970EB">
        <w:rPr>
          <w:rFonts w:ascii="Century Gothic" w:hAnsi="Century Gothic"/>
        </w:rPr>
        <w:t>Y el segundo f</w:t>
      </w:r>
      <w:r w:rsidR="00DA73DA">
        <w:rPr>
          <w:rFonts w:ascii="Century Gothic" w:hAnsi="Century Gothic"/>
        </w:rPr>
        <w:t>ue</w:t>
      </w:r>
      <w:r w:rsidR="0049400D">
        <w:rPr>
          <w:rFonts w:ascii="Century Gothic" w:hAnsi="Century Gothic"/>
        </w:rPr>
        <w:t>,</w:t>
      </w:r>
      <w:r w:rsidR="00DA73DA">
        <w:rPr>
          <w:rFonts w:ascii="Century Gothic" w:hAnsi="Century Gothic"/>
        </w:rPr>
        <w:t xml:space="preserve"> que ya habían transcurrido cuatro </w:t>
      </w:r>
      <w:r w:rsidR="008970EB" w:rsidRPr="008970EB">
        <w:rPr>
          <w:rFonts w:ascii="Century Gothic" w:hAnsi="Century Gothic"/>
        </w:rPr>
        <w:t xml:space="preserve">años y que por tanto no operaba un requisito, </w:t>
      </w:r>
      <w:r w:rsidR="008970EB" w:rsidRPr="00CA4F3F">
        <w:rPr>
          <w:rFonts w:ascii="Century Gothic" w:hAnsi="Century Gothic"/>
        </w:rPr>
        <w:t>sine</w:t>
      </w:r>
      <w:r w:rsidR="00DA73DA" w:rsidRPr="00CA4F3F">
        <w:rPr>
          <w:rFonts w:ascii="Century Gothic" w:hAnsi="Century Gothic"/>
        </w:rPr>
        <w:t xml:space="preserve"> qua</w:t>
      </w:r>
      <w:r w:rsidR="006A4F66" w:rsidRPr="00CA4F3F">
        <w:rPr>
          <w:rFonts w:ascii="Century Gothic" w:hAnsi="Century Gothic"/>
        </w:rPr>
        <w:t xml:space="preserve"> </w:t>
      </w:r>
      <w:r w:rsidR="00DA73DA" w:rsidRPr="00CA4F3F">
        <w:rPr>
          <w:rFonts w:ascii="Century Gothic" w:hAnsi="Century Gothic"/>
        </w:rPr>
        <w:t>non</w:t>
      </w:r>
      <w:r w:rsidR="00DA73DA">
        <w:rPr>
          <w:rFonts w:ascii="Century Gothic" w:hAnsi="Century Gothic"/>
        </w:rPr>
        <w:t xml:space="preserve"> que era el tiempo y fí</w:t>
      </w:r>
      <w:r w:rsidR="008970EB" w:rsidRPr="008970EB">
        <w:rPr>
          <w:rFonts w:ascii="Century Gothic" w:hAnsi="Century Gothic"/>
        </w:rPr>
        <w:t>je</w:t>
      </w:r>
      <w:r w:rsidR="00DA73DA">
        <w:rPr>
          <w:rFonts w:ascii="Century Gothic" w:hAnsi="Century Gothic"/>
        </w:rPr>
        <w:t xml:space="preserve">nse, </w:t>
      </w:r>
      <w:r w:rsidR="008970EB" w:rsidRPr="008970EB">
        <w:rPr>
          <w:rFonts w:ascii="Century Gothic" w:hAnsi="Century Gothic"/>
        </w:rPr>
        <w:t xml:space="preserve">no solamente el artículo 750 </w:t>
      </w:r>
      <w:r w:rsidR="00DA73DA">
        <w:rPr>
          <w:rFonts w:ascii="Century Gothic" w:hAnsi="Century Gothic"/>
        </w:rPr>
        <w:t xml:space="preserve">contempla esa temporalidad de un </w:t>
      </w:r>
      <w:r w:rsidR="008970EB" w:rsidRPr="008970EB">
        <w:rPr>
          <w:rFonts w:ascii="Century Gothic" w:hAnsi="Century Gothic"/>
        </w:rPr>
        <w:t>año, sino también</w:t>
      </w:r>
      <w:r w:rsidR="00DA73DA">
        <w:rPr>
          <w:rFonts w:ascii="Century Gothic" w:hAnsi="Century Gothic"/>
        </w:rPr>
        <w:t>,</w:t>
      </w:r>
      <w:r w:rsidR="008970EB" w:rsidRPr="008970EB">
        <w:rPr>
          <w:rFonts w:ascii="Century Gothic" w:hAnsi="Century Gothic"/>
        </w:rPr>
        <w:t xml:space="preserve"> si me lo permite, </w:t>
      </w:r>
      <w:r w:rsidR="00DA73DA">
        <w:rPr>
          <w:rFonts w:ascii="Century Gothic" w:hAnsi="Century Gothic"/>
        </w:rPr>
        <w:t>es que no lo traigo a</w:t>
      </w:r>
      <w:r w:rsidR="008970EB" w:rsidRPr="008970EB">
        <w:rPr>
          <w:rFonts w:ascii="Century Gothic" w:hAnsi="Century Gothic"/>
        </w:rPr>
        <w:t xml:space="preserve"> la mano</w:t>
      </w:r>
      <w:r w:rsidR="00DA73DA">
        <w:rPr>
          <w:rFonts w:ascii="Century Gothic" w:hAnsi="Century Gothic"/>
        </w:rPr>
        <w:t>, si me lo permitiera P</w:t>
      </w:r>
      <w:r w:rsidR="008970EB" w:rsidRPr="008970EB">
        <w:rPr>
          <w:rFonts w:ascii="Century Gothic" w:hAnsi="Century Gothic"/>
        </w:rPr>
        <w:t>residenta que diera lectura del artículo</w:t>
      </w:r>
      <w:r w:rsidR="00DA73DA">
        <w:rPr>
          <w:rFonts w:ascii="Century Gothic" w:hAnsi="Century Gothic"/>
        </w:rPr>
        <w:t xml:space="preserve"> 18 del Código de Procedimientos C</w:t>
      </w:r>
      <w:r w:rsidR="008970EB" w:rsidRPr="008970EB">
        <w:rPr>
          <w:rFonts w:ascii="Century Gothic" w:hAnsi="Century Gothic"/>
        </w:rPr>
        <w:t>iviles del Estado</w:t>
      </w:r>
      <w:r w:rsidR="00DA73DA">
        <w:rPr>
          <w:rFonts w:ascii="Century Gothic" w:hAnsi="Century Gothic"/>
        </w:rPr>
        <w:t>”</w:t>
      </w:r>
      <w:r w:rsidR="008970EB" w:rsidRPr="008970EB">
        <w:rPr>
          <w:rFonts w:ascii="Century Gothic" w:hAnsi="Century Gothic"/>
        </w:rPr>
        <w:t>.</w:t>
      </w:r>
      <w:r w:rsidR="00DA73DA">
        <w:rPr>
          <w:rFonts w:ascii="Century Gothic" w:hAnsi="Century Gothic"/>
        </w:rPr>
        <w:t xml:space="preserve"> “El 750 es del Código Civil, no del Código de Procedimientos Civiles”, comenta el </w:t>
      </w:r>
      <w:r w:rsidR="00DA73DA">
        <w:rPr>
          <w:rFonts w:ascii="Century Gothic" w:hAnsi="Century Gothic"/>
          <w:b/>
        </w:rPr>
        <w:t>Magistrado José Armando Martínez Vázquez</w:t>
      </w:r>
      <w:r w:rsidR="00DA73DA">
        <w:rPr>
          <w:rFonts w:ascii="Century Gothic" w:hAnsi="Century Gothic"/>
        </w:rPr>
        <w:t>. “¿Es del Código Civil?, pero si mal no recuerdo es el 18</w:t>
      </w:r>
      <w:r w:rsidR="00DA73DA">
        <w:rPr>
          <w:rFonts w:ascii="Century Gothic" w:hAnsi="Century Gothic" w:cs="Tahoma"/>
        </w:rPr>
        <w:t xml:space="preserve"> del </w:t>
      </w:r>
      <w:r w:rsidR="00DA73DA">
        <w:rPr>
          <w:rFonts w:ascii="Century Gothic" w:hAnsi="Century Gothic"/>
        </w:rPr>
        <w:t>Código de Procedimientos C</w:t>
      </w:r>
      <w:r w:rsidR="008970EB" w:rsidRPr="008970EB">
        <w:rPr>
          <w:rFonts w:ascii="Century Gothic" w:hAnsi="Century Gothic"/>
        </w:rPr>
        <w:t>iviles del Estado, el que h</w:t>
      </w:r>
      <w:r w:rsidR="00DA73DA">
        <w:rPr>
          <w:rFonts w:ascii="Century Gothic" w:hAnsi="Century Gothic"/>
        </w:rPr>
        <w:t>abla también de la temporalidad</w:t>
      </w:r>
      <w:r w:rsidR="00DA73DA" w:rsidRPr="00DA73DA">
        <w:rPr>
          <w:rFonts w:ascii="Century Gothic" w:hAnsi="Century Gothic"/>
        </w:rPr>
        <w:t xml:space="preserve"> </w:t>
      </w:r>
      <w:r w:rsidR="00DA73DA">
        <w:rPr>
          <w:rFonts w:ascii="Century Gothic" w:hAnsi="Century Gothic"/>
        </w:rPr>
        <w:t>y</w:t>
      </w:r>
      <w:r w:rsidR="00DA73DA" w:rsidRPr="008970EB">
        <w:rPr>
          <w:rFonts w:ascii="Century Gothic" w:hAnsi="Century Gothic"/>
        </w:rPr>
        <w:t xml:space="preserve"> ahorita continuaría con un argumento en ese sentido</w:t>
      </w:r>
      <w:r w:rsidR="00DA73DA">
        <w:rPr>
          <w:rFonts w:ascii="Century Gothic" w:hAnsi="Century Gothic"/>
        </w:rPr>
        <w:t xml:space="preserve">” </w:t>
      </w:r>
      <w:r w:rsidR="0049400D">
        <w:rPr>
          <w:rFonts w:ascii="Century Gothic" w:hAnsi="Century Gothic"/>
        </w:rPr>
        <w:t>puntualiza</w:t>
      </w:r>
      <w:r w:rsidR="00DA73DA">
        <w:rPr>
          <w:rFonts w:ascii="Century Gothic" w:hAnsi="Century Gothic"/>
        </w:rPr>
        <w:t xml:space="preserve"> el </w:t>
      </w:r>
      <w:r w:rsidR="00DA73DA">
        <w:rPr>
          <w:rFonts w:ascii="Century Gothic" w:hAnsi="Century Gothic"/>
          <w:b/>
        </w:rPr>
        <w:t>Magistrado Juan Paulo Almazán Cue</w:t>
      </w:r>
      <w:r w:rsidR="00DA73DA">
        <w:rPr>
          <w:rFonts w:ascii="Century Gothic" w:hAnsi="Century Gothic"/>
        </w:rPr>
        <w:t>. “Sí es el 18”</w:t>
      </w:r>
      <w:r w:rsidR="0049400D">
        <w:rPr>
          <w:rFonts w:ascii="Century Gothic" w:hAnsi="Century Gothic"/>
        </w:rPr>
        <w:t>,</w:t>
      </w:r>
      <w:r w:rsidR="00DA73DA">
        <w:rPr>
          <w:rFonts w:ascii="Century Gothic" w:hAnsi="Century Gothic"/>
        </w:rPr>
        <w:t xml:space="preserve"> </w:t>
      </w:r>
      <w:r w:rsidR="0049400D">
        <w:rPr>
          <w:rFonts w:ascii="Century Gothic" w:hAnsi="Century Gothic"/>
        </w:rPr>
        <w:t>afirma</w:t>
      </w:r>
      <w:r w:rsidR="00DA73DA">
        <w:rPr>
          <w:rFonts w:ascii="Century Gothic" w:hAnsi="Century Gothic"/>
        </w:rPr>
        <w:t xml:space="preserve"> el </w:t>
      </w:r>
      <w:r w:rsidR="00DA73DA">
        <w:rPr>
          <w:rFonts w:ascii="Century Gothic" w:hAnsi="Century Gothic"/>
          <w:b/>
        </w:rPr>
        <w:t>Magistrado Abel Rodríguez Ramírez</w:t>
      </w:r>
      <w:r w:rsidR="00DA73DA">
        <w:rPr>
          <w:rFonts w:ascii="Century Gothic" w:hAnsi="Century Gothic"/>
        </w:rPr>
        <w:t xml:space="preserve">. “Comienzo a leer”, dice la </w:t>
      </w:r>
      <w:r w:rsidR="00DA73DA">
        <w:rPr>
          <w:rFonts w:ascii="Century Gothic" w:hAnsi="Century Gothic"/>
          <w:b/>
        </w:rPr>
        <w:t>licenciada Graciela Treviño Rodríguez</w:t>
      </w:r>
      <w:r w:rsidR="00DA73DA">
        <w:rPr>
          <w:rFonts w:ascii="Century Gothic" w:hAnsi="Century Gothic"/>
        </w:rPr>
        <w:t xml:space="preserve">. “Sí, adelante”, autoriza la </w:t>
      </w:r>
      <w:r w:rsidR="00DA73DA">
        <w:rPr>
          <w:rFonts w:ascii="Century Gothic" w:hAnsi="Century Gothic"/>
          <w:b/>
        </w:rPr>
        <w:t>Magistrada María Manuela García Cázares</w:t>
      </w:r>
      <w:r w:rsidR="00DA73DA">
        <w:rPr>
          <w:rFonts w:ascii="Century Gothic" w:hAnsi="Century Gothic"/>
        </w:rPr>
        <w:t>. “Artículo 18 del Código de Procedimientos Civiles”</w:t>
      </w:r>
      <w:r w:rsidR="0049400D">
        <w:rPr>
          <w:rFonts w:ascii="Century Gothic" w:hAnsi="Century Gothic"/>
        </w:rPr>
        <w:t>,</w:t>
      </w:r>
      <w:r w:rsidR="00DA73DA">
        <w:rPr>
          <w:rFonts w:ascii="Century Gothic" w:hAnsi="Century Gothic"/>
        </w:rPr>
        <w:t xml:space="preserve"> atiende la </w:t>
      </w:r>
      <w:r w:rsidR="00DA73DA">
        <w:rPr>
          <w:rFonts w:ascii="Century Gothic" w:hAnsi="Century Gothic"/>
          <w:b/>
        </w:rPr>
        <w:t xml:space="preserve">licenciada Graciela Treviño </w:t>
      </w:r>
      <w:r w:rsidR="00DA73DA" w:rsidRPr="00DA73DA">
        <w:rPr>
          <w:rFonts w:ascii="Century Gothic" w:hAnsi="Century Gothic"/>
          <w:b/>
        </w:rPr>
        <w:t>Rodríguez</w:t>
      </w:r>
      <w:r w:rsidR="00B104FA">
        <w:rPr>
          <w:rFonts w:ascii="Century Gothic" w:hAnsi="Century Gothic"/>
          <w:b/>
        </w:rPr>
        <w:t>,</w:t>
      </w:r>
      <w:r w:rsidR="00DA73DA">
        <w:rPr>
          <w:rFonts w:ascii="Century Gothic" w:hAnsi="Century Gothic"/>
        </w:rPr>
        <w:t xml:space="preserve"> ‘</w:t>
      </w:r>
      <w:r w:rsidR="00BE54C2" w:rsidRPr="00F83C67">
        <w:rPr>
          <w:rFonts w:ascii="Century Gothic" w:hAnsi="Century Gothic"/>
          <w:sz w:val="23"/>
          <w:szCs w:val="23"/>
        </w:rPr>
        <w:t xml:space="preserve">la acción de recuperar la posesión, se deducirá dentro del año siguiente a los actos violentos, o vías de hecho causantes del despojo. No procede en favor de aquél que, con relación </w:t>
      </w:r>
      <w:r w:rsidR="00BE54C2" w:rsidRPr="00F83C67">
        <w:rPr>
          <w:rFonts w:ascii="Century Gothic" w:hAnsi="Century Gothic"/>
          <w:sz w:val="23"/>
          <w:szCs w:val="23"/>
        </w:rPr>
        <w:lastRenderedPageBreak/>
        <w:t>al demandado poseía clandestinamente, por la fuerza o a título precario; pero sí contra el propietario despojante que transfirió el uso y aprovechamiento de la cosa por medio de contrato</w:t>
      </w:r>
      <w:r w:rsidR="00BE54C2">
        <w:rPr>
          <w:rFonts w:ascii="Century Gothic" w:hAnsi="Century Gothic"/>
        </w:rPr>
        <w:t>’”</w:t>
      </w:r>
      <w:r w:rsidR="00BE54C2" w:rsidRPr="00BE54C2">
        <w:rPr>
          <w:rFonts w:ascii="Century Gothic" w:hAnsi="Century Gothic"/>
        </w:rPr>
        <w:t xml:space="preserve">. </w:t>
      </w:r>
      <w:r w:rsidR="00BE54C2">
        <w:rPr>
          <w:rFonts w:ascii="Century Gothic" w:hAnsi="Century Gothic"/>
        </w:rPr>
        <w:t>“Gracias, continúo</w:t>
      </w:r>
      <w:r w:rsidR="008970EB" w:rsidRPr="008970EB">
        <w:rPr>
          <w:rFonts w:ascii="Century Gothic" w:hAnsi="Century Gothic"/>
        </w:rPr>
        <w:t xml:space="preserve"> con los argumentos</w:t>
      </w:r>
      <w:r w:rsidR="00F95C1A">
        <w:rPr>
          <w:rFonts w:ascii="Century Gothic" w:hAnsi="Century Gothic"/>
        </w:rPr>
        <w:t xml:space="preserve">”, expresa el </w:t>
      </w:r>
      <w:r w:rsidR="00F95C1A">
        <w:rPr>
          <w:rFonts w:ascii="Century Gothic" w:hAnsi="Century Gothic"/>
          <w:b/>
        </w:rPr>
        <w:t xml:space="preserve">Magistrado Juan Paulo Almazán </w:t>
      </w:r>
      <w:r w:rsidR="003C08D5">
        <w:rPr>
          <w:rFonts w:ascii="Century Gothic" w:hAnsi="Century Gothic"/>
          <w:b/>
        </w:rPr>
        <w:t>Cue</w:t>
      </w:r>
      <w:r w:rsidR="003C08D5" w:rsidRPr="008970EB">
        <w:rPr>
          <w:rFonts w:ascii="Century Gothic" w:hAnsi="Century Gothic"/>
        </w:rPr>
        <w:t>, “</w:t>
      </w:r>
      <w:r w:rsidR="008970EB" w:rsidRPr="008970EB">
        <w:rPr>
          <w:rFonts w:ascii="Century Gothic" w:hAnsi="Century Gothic"/>
        </w:rPr>
        <w:t xml:space="preserve">si </w:t>
      </w:r>
      <w:r w:rsidR="00BE54C2">
        <w:rPr>
          <w:rFonts w:ascii="Century Gothic" w:hAnsi="Century Gothic"/>
        </w:rPr>
        <w:t>se fijan aquí hay un tema q</w:t>
      </w:r>
      <w:r w:rsidR="008970EB" w:rsidRPr="008970EB">
        <w:rPr>
          <w:rFonts w:ascii="Century Gothic" w:hAnsi="Century Gothic"/>
        </w:rPr>
        <w:t xml:space="preserve">ue podríamos empezar a discutir si es condición de la acción, </w:t>
      </w:r>
      <w:r w:rsidR="00BE54C2">
        <w:rPr>
          <w:rFonts w:ascii="Century Gothic" w:hAnsi="Century Gothic"/>
        </w:rPr>
        <w:t>o es</w:t>
      </w:r>
      <w:r w:rsidR="008970EB" w:rsidRPr="008970EB">
        <w:rPr>
          <w:rFonts w:ascii="Century Gothic" w:hAnsi="Century Gothic"/>
        </w:rPr>
        <w:t xml:space="preserve"> presupuesto procesal</w:t>
      </w:r>
      <w:r w:rsidR="00B104FA">
        <w:rPr>
          <w:rFonts w:ascii="Century Gothic" w:hAnsi="Century Gothic"/>
        </w:rPr>
        <w:t>,</w:t>
      </w:r>
      <w:r w:rsidR="00F83C67">
        <w:rPr>
          <w:rFonts w:ascii="Century Gothic" w:hAnsi="Century Gothic"/>
        </w:rPr>
        <w:t xml:space="preserve"> </w:t>
      </w:r>
      <w:r w:rsidR="008970EB" w:rsidRPr="008970EB">
        <w:rPr>
          <w:rFonts w:ascii="Century Gothic" w:hAnsi="Century Gothic"/>
        </w:rPr>
        <w:t>pero no perdamos de vista que en ciertos asuntos algunos presupuestos procesales parecieran condiciones de la acción, incluso hay una tesis que te dice qué</w:t>
      </w:r>
      <w:r w:rsidR="00BE54C2">
        <w:rPr>
          <w:rFonts w:ascii="Century Gothic" w:hAnsi="Century Gothic"/>
        </w:rPr>
        <w:t>, el rubro es el siguiente: ‘</w:t>
      </w:r>
      <w:r w:rsidR="00CE007D" w:rsidRPr="00F83C67">
        <w:rPr>
          <w:rFonts w:ascii="Century Gothic" w:hAnsi="Century Gothic"/>
          <w:sz w:val="23"/>
          <w:szCs w:val="23"/>
        </w:rPr>
        <w:t>PRESUPUESTOS PROCESALES. LAS AUTORIDADES JURISDICCIONALES, EN CUALQUIER ESTADO DEL JUICIO, DEBEN CONTROLAR DE OFICIO O A PETICIÓN DE PARTE SU CONCURRENCIA, PUES LA AUSENCIA DE ALGUNO CONSTITUYE UN OBSTÁCULO QUE IMPIDE EL CONOCIMIENTO DEL FONDO DEL ASUNTO’</w:t>
      </w:r>
      <w:r w:rsidR="00C111CA">
        <w:rPr>
          <w:rFonts w:ascii="Century Gothic" w:hAnsi="Century Gothic"/>
        </w:rPr>
        <w:t>, y el registro digital es el 163049, en esta tesis te habla d</w:t>
      </w:r>
      <w:r w:rsidR="008970EB" w:rsidRPr="008970EB">
        <w:rPr>
          <w:rFonts w:ascii="Century Gothic" w:hAnsi="Century Gothic"/>
        </w:rPr>
        <w:t>e los presupuestos procesales, pero también te dice</w:t>
      </w:r>
      <w:r w:rsidR="00C111CA">
        <w:rPr>
          <w:rFonts w:ascii="Century Gothic" w:hAnsi="Century Gothic"/>
        </w:rPr>
        <w:t xml:space="preserve"> que algunos de estos, n</w:t>
      </w:r>
      <w:r w:rsidR="008970EB" w:rsidRPr="008970EB">
        <w:rPr>
          <w:rFonts w:ascii="Century Gothic" w:hAnsi="Century Gothic"/>
        </w:rPr>
        <w:t>o permitirán el estado de cognición óp</w:t>
      </w:r>
      <w:r w:rsidR="00C111CA">
        <w:rPr>
          <w:rFonts w:ascii="Century Gothic" w:hAnsi="Century Gothic"/>
        </w:rPr>
        <w:t>timo ni jurídicamente aceptable p</w:t>
      </w:r>
      <w:r w:rsidR="008970EB" w:rsidRPr="008970EB">
        <w:rPr>
          <w:rFonts w:ascii="Century Gothic" w:hAnsi="Century Gothic"/>
        </w:rPr>
        <w:t xml:space="preserve">ara que concurra, </w:t>
      </w:r>
      <w:r w:rsidR="00C111CA">
        <w:rPr>
          <w:rFonts w:ascii="Century Gothic" w:hAnsi="Century Gothic"/>
        </w:rPr>
        <w:t xml:space="preserve">in limine la litis, y </w:t>
      </w:r>
      <w:r w:rsidR="008970EB" w:rsidRPr="008970EB">
        <w:rPr>
          <w:rFonts w:ascii="Century Gothic" w:hAnsi="Century Gothic"/>
        </w:rPr>
        <w:t>condiciona a cier</w:t>
      </w:r>
      <w:r w:rsidR="00C111CA">
        <w:rPr>
          <w:rFonts w:ascii="Century Gothic" w:hAnsi="Century Gothic"/>
        </w:rPr>
        <w:t xml:space="preserve">tos aspectos, como en este caso, </w:t>
      </w:r>
      <w:r w:rsidR="008970EB" w:rsidRPr="008970EB">
        <w:rPr>
          <w:rFonts w:ascii="Century Gothic" w:hAnsi="Century Gothic"/>
        </w:rPr>
        <w:t>consider</w:t>
      </w:r>
      <w:r w:rsidR="00B104FA">
        <w:rPr>
          <w:rFonts w:ascii="Century Gothic" w:hAnsi="Century Gothic"/>
        </w:rPr>
        <w:t>o</w:t>
      </w:r>
      <w:r w:rsidR="008970EB" w:rsidRPr="008970EB">
        <w:rPr>
          <w:rFonts w:ascii="Century Gothic" w:hAnsi="Century Gothic"/>
        </w:rPr>
        <w:t xml:space="preserve"> que sería el artículo 18 </w:t>
      </w:r>
      <w:r w:rsidR="00C111CA">
        <w:rPr>
          <w:rFonts w:ascii="Century Gothic" w:hAnsi="Century Gothic"/>
        </w:rPr>
        <w:t>del C</w:t>
      </w:r>
      <w:r w:rsidR="008970EB" w:rsidRPr="008970EB">
        <w:rPr>
          <w:rFonts w:ascii="Century Gothic" w:hAnsi="Century Gothic"/>
        </w:rPr>
        <w:t>ódig</w:t>
      </w:r>
      <w:r w:rsidR="00C111CA">
        <w:rPr>
          <w:rFonts w:ascii="Century Gothic" w:hAnsi="Century Gothic"/>
        </w:rPr>
        <w:t>o de Procedimientos C</w:t>
      </w:r>
      <w:r w:rsidR="008970EB" w:rsidRPr="008970EB">
        <w:rPr>
          <w:rFonts w:ascii="Century Gothic" w:hAnsi="Century Gothic"/>
        </w:rPr>
        <w:t>ivi</w:t>
      </w:r>
      <w:r w:rsidR="00C111CA">
        <w:rPr>
          <w:rFonts w:ascii="Century Gothic" w:hAnsi="Century Gothic"/>
        </w:rPr>
        <w:t xml:space="preserve">les y el </w:t>
      </w:r>
      <w:r w:rsidR="00B104FA">
        <w:rPr>
          <w:rFonts w:ascii="Century Gothic" w:hAnsi="Century Gothic"/>
        </w:rPr>
        <w:t xml:space="preserve">artículo </w:t>
      </w:r>
      <w:r w:rsidR="00C111CA">
        <w:rPr>
          <w:rFonts w:ascii="Century Gothic" w:hAnsi="Century Gothic"/>
        </w:rPr>
        <w:t xml:space="preserve">750 del Código Civil. </w:t>
      </w:r>
      <w:r w:rsidR="008970EB" w:rsidRPr="008970EB">
        <w:rPr>
          <w:rFonts w:ascii="Century Gothic" w:hAnsi="Century Gothic"/>
        </w:rPr>
        <w:t xml:space="preserve">No podríamos perderlo de vista porque es un argumento que yo preguntaría, </w:t>
      </w:r>
      <w:r w:rsidR="00C111CA">
        <w:rPr>
          <w:rFonts w:ascii="Century Gothic" w:hAnsi="Century Gothic"/>
        </w:rPr>
        <w:t>¿</w:t>
      </w:r>
      <w:r w:rsidR="008970EB" w:rsidRPr="008970EB">
        <w:rPr>
          <w:rFonts w:ascii="Century Gothic" w:hAnsi="Century Gothic"/>
        </w:rPr>
        <w:t>cómo vas a</w:t>
      </w:r>
      <w:r w:rsidR="00F83C67">
        <w:rPr>
          <w:rFonts w:ascii="Century Gothic" w:hAnsi="Century Gothic"/>
        </w:rPr>
        <w:t>?</w:t>
      </w:r>
      <w:r w:rsidR="00C111CA">
        <w:rPr>
          <w:rFonts w:ascii="Century Gothic" w:hAnsi="Century Gothic"/>
        </w:rPr>
        <w:t xml:space="preserve">, </w:t>
      </w:r>
      <w:r w:rsidR="008970EB" w:rsidRPr="008970EB">
        <w:rPr>
          <w:rFonts w:ascii="Century Gothic" w:hAnsi="Century Gothic"/>
        </w:rPr>
        <w:t>nada más para retom</w:t>
      </w:r>
      <w:r w:rsidR="00C111CA">
        <w:rPr>
          <w:rFonts w:ascii="Century Gothic" w:hAnsi="Century Gothic"/>
        </w:rPr>
        <w:t>ar el proyecto, dice bueno, la J</w:t>
      </w:r>
      <w:r w:rsidR="008970EB" w:rsidRPr="008970EB">
        <w:rPr>
          <w:rFonts w:ascii="Century Gothic" w:hAnsi="Century Gothic"/>
        </w:rPr>
        <w:t>ueza se equivoca y hay que admitir</w:t>
      </w:r>
      <w:r w:rsidR="00F83C67">
        <w:rPr>
          <w:rFonts w:ascii="Century Gothic" w:hAnsi="Century Gothic"/>
        </w:rPr>
        <w:t>,</w:t>
      </w:r>
      <w:r w:rsidR="008970EB" w:rsidRPr="008970EB">
        <w:rPr>
          <w:rFonts w:ascii="Century Gothic" w:hAnsi="Century Gothic"/>
        </w:rPr>
        <w:t xml:space="preserve"> porque los únicos motivos que </w:t>
      </w:r>
      <w:r w:rsidR="00C111CA">
        <w:rPr>
          <w:rFonts w:ascii="Century Gothic" w:hAnsi="Century Gothic"/>
        </w:rPr>
        <w:t xml:space="preserve">se </w:t>
      </w:r>
      <w:r w:rsidR="008970EB" w:rsidRPr="008970EB">
        <w:rPr>
          <w:rFonts w:ascii="Century Gothic" w:hAnsi="Century Gothic"/>
        </w:rPr>
        <w:t>pueden t</w:t>
      </w:r>
      <w:r w:rsidR="00C111CA">
        <w:rPr>
          <w:rFonts w:ascii="Century Gothic" w:hAnsi="Century Gothic"/>
        </w:rPr>
        <w:t>ener para inadmitir una demanda, son tres y se dice, q</w:t>
      </w:r>
      <w:r w:rsidR="008970EB" w:rsidRPr="008970EB">
        <w:rPr>
          <w:rFonts w:ascii="Century Gothic" w:hAnsi="Century Gothic"/>
        </w:rPr>
        <w:t>ue el acto</w:t>
      </w:r>
      <w:r w:rsidR="00F95C1A">
        <w:rPr>
          <w:rFonts w:ascii="Century Gothic" w:hAnsi="Century Gothic"/>
        </w:rPr>
        <w:t>r no justifiq</w:t>
      </w:r>
      <w:r w:rsidR="00B104FA">
        <w:rPr>
          <w:rFonts w:ascii="Century Gothic" w:hAnsi="Century Gothic"/>
        </w:rPr>
        <w:t>ue</w:t>
      </w:r>
      <w:r w:rsidR="00C111CA">
        <w:rPr>
          <w:rFonts w:ascii="Century Gothic" w:hAnsi="Century Gothic"/>
        </w:rPr>
        <w:t xml:space="preserve"> su personalidad; </w:t>
      </w:r>
      <w:r w:rsidR="008970EB" w:rsidRPr="008970EB">
        <w:rPr>
          <w:rFonts w:ascii="Century Gothic" w:hAnsi="Century Gothic"/>
        </w:rPr>
        <w:t>inciso b</w:t>
      </w:r>
      <w:r w:rsidR="003C08D5">
        <w:rPr>
          <w:rFonts w:ascii="Century Gothic" w:hAnsi="Century Gothic"/>
        </w:rPr>
        <w:t>)</w:t>
      </w:r>
      <w:r w:rsidR="008970EB" w:rsidRPr="008970EB">
        <w:rPr>
          <w:rFonts w:ascii="Century Gothic" w:hAnsi="Century Gothic"/>
        </w:rPr>
        <w:t xml:space="preserve"> que la demanda no colm</w:t>
      </w:r>
      <w:r w:rsidR="00B104FA">
        <w:rPr>
          <w:rFonts w:ascii="Century Gothic" w:hAnsi="Century Gothic"/>
        </w:rPr>
        <w:t>e</w:t>
      </w:r>
      <w:r w:rsidR="008970EB" w:rsidRPr="008970EB">
        <w:rPr>
          <w:rFonts w:ascii="Century Gothic" w:hAnsi="Century Gothic"/>
        </w:rPr>
        <w:t xml:space="preserve"> previa prevención los requisit</w:t>
      </w:r>
      <w:r w:rsidR="00C111CA">
        <w:rPr>
          <w:rFonts w:ascii="Century Gothic" w:hAnsi="Century Gothic"/>
        </w:rPr>
        <w:t>os previstos en el artículo 253; e</w:t>
      </w:r>
      <w:r w:rsidR="008970EB" w:rsidRPr="008970EB">
        <w:rPr>
          <w:rFonts w:ascii="Century Gothic" w:hAnsi="Century Gothic"/>
        </w:rPr>
        <w:t xml:space="preserve"> inciso c</w:t>
      </w:r>
      <w:r w:rsidR="003C08D5">
        <w:rPr>
          <w:rFonts w:ascii="Century Gothic" w:hAnsi="Century Gothic"/>
        </w:rPr>
        <w:t>)</w:t>
      </w:r>
      <w:r w:rsidR="008970EB" w:rsidRPr="008970EB">
        <w:rPr>
          <w:rFonts w:ascii="Century Gothic" w:hAnsi="Century Gothic"/>
        </w:rPr>
        <w:t xml:space="preserve"> que no</w:t>
      </w:r>
      <w:r w:rsidR="00C111CA">
        <w:rPr>
          <w:rFonts w:ascii="Century Gothic" w:hAnsi="Century Gothic"/>
        </w:rPr>
        <w:t xml:space="preserve"> </w:t>
      </w:r>
      <w:r w:rsidR="008970EB" w:rsidRPr="008970EB">
        <w:rPr>
          <w:rFonts w:ascii="Century Gothic" w:hAnsi="Century Gothic"/>
        </w:rPr>
        <w:t>s</w:t>
      </w:r>
      <w:r w:rsidR="00C111CA">
        <w:rPr>
          <w:rFonts w:ascii="Century Gothic" w:hAnsi="Century Gothic"/>
        </w:rPr>
        <w:t>e</w:t>
      </w:r>
      <w:r w:rsidR="008970EB" w:rsidRPr="008970EB">
        <w:rPr>
          <w:rFonts w:ascii="Century Gothic" w:hAnsi="Century Gothic"/>
        </w:rPr>
        <w:t xml:space="preserve"> acompañen los documentos a que aluden lo</w:t>
      </w:r>
      <w:r w:rsidR="00C111CA">
        <w:rPr>
          <w:rFonts w:ascii="Century Gothic" w:hAnsi="Century Gothic"/>
        </w:rPr>
        <w:t>s artículos 91 y 92, pero este Cuerpo C</w:t>
      </w:r>
      <w:r w:rsidR="008970EB" w:rsidRPr="008970EB">
        <w:rPr>
          <w:rFonts w:ascii="Century Gothic" w:hAnsi="Century Gothic"/>
        </w:rPr>
        <w:t>olegia</w:t>
      </w:r>
      <w:r w:rsidR="00C111CA">
        <w:rPr>
          <w:rFonts w:ascii="Century Gothic" w:hAnsi="Century Gothic"/>
        </w:rPr>
        <w:t xml:space="preserve">do ya ha </w:t>
      </w:r>
      <w:r w:rsidR="00C111CA">
        <w:rPr>
          <w:rFonts w:ascii="Century Gothic" w:hAnsi="Century Gothic"/>
        </w:rPr>
        <w:lastRenderedPageBreak/>
        <w:t>sostenido que no son los único</w:t>
      </w:r>
      <w:r w:rsidR="008970EB" w:rsidRPr="008970EB">
        <w:rPr>
          <w:rFonts w:ascii="Century Gothic" w:hAnsi="Century Gothic"/>
        </w:rPr>
        <w:t xml:space="preserve">s motivos para poder </w:t>
      </w:r>
      <w:r w:rsidR="00C111CA">
        <w:rPr>
          <w:rFonts w:ascii="Century Gothic" w:hAnsi="Century Gothic"/>
        </w:rPr>
        <w:t xml:space="preserve">inadmitir una </w:t>
      </w:r>
      <w:r w:rsidR="008970EB" w:rsidRPr="008970EB">
        <w:rPr>
          <w:rFonts w:ascii="Century Gothic" w:hAnsi="Century Gothic"/>
        </w:rPr>
        <w:t>demanda, sino también cuando nos encontramos ante una situación manifiesta y patente de que no va a poder proceder a la acción y ento</w:t>
      </w:r>
      <w:r w:rsidR="00C111CA">
        <w:rPr>
          <w:rFonts w:ascii="Century Gothic" w:hAnsi="Century Gothic"/>
        </w:rPr>
        <w:t xml:space="preserve">nces impera el artículo primero, </w:t>
      </w:r>
      <w:r w:rsidR="008970EB" w:rsidRPr="008970EB">
        <w:rPr>
          <w:rFonts w:ascii="Century Gothic" w:hAnsi="Century Gothic"/>
        </w:rPr>
        <w:t xml:space="preserve">fracción </w:t>
      </w:r>
      <w:r w:rsidR="00C111CA">
        <w:rPr>
          <w:rFonts w:ascii="Century Gothic" w:hAnsi="Century Gothic"/>
        </w:rPr>
        <w:t>cuarta del Código de Procedimientos Civiles, que establece que falta</w:t>
      </w:r>
      <w:r w:rsidR="008970EB" w:rsidRPr="008970EB">
        <w:rPr>
          <w:rFonts w:ascii="Century Gothic" w:hAnsi="Century Gothic"/>
        </w:rPr>
        <w:t xml:space="preserve"> el interés jurídico siempre que no puede alcanzarse el objeto de la acción, aún suponiendo favorable la sentencia</w:t>
      </w:r>
      <w:r w:rsidR="00C111CA">
        <w:rPr>
          <w:rFonts w:ascii="Century Gothic" w:hAnsi="Century Gothic"/>
        </w:rPr>
        <w:t xml:space="preserve"> entonces, </w:t>
      </w:r>
      <w:r w:rsidR="008970EB" w:rsidRPr="008970EB">
        <w:rPr>
          <w:rFonts w:ascii="Century Gothic" w:hAnsi="Century Gothic"/>
        </w:rPr>
        <w:t xml:space="preserve">si todos sabemos que la litis </w:t>
      </w:r>
      <w:r w:rsidR="00C111CA">
        <w:rPr>
          <w:rFonts w:ascii="Century Gothic" w:hAnsi="Century Gothic"/>
        </w:rPr>
        <w:t xml:space="preserve">se </w:t>
      </w:r>
      <w:r w:rsidR="008970EB" w:rsidRPr="008970EB">
        <w:rPr>
          <w:rFonts w:ascii="Century Gothic" w:hAnsi="Century Gothic"/>
        </w:rPr>
        <w:t xml:space="preserve">entabla con los hechos expuestos en la demanda y en la contestación de demanda, yo preguntaría, </w:t>
      </w:r>
      <w:r w:rsidR="00C111CA">
        <w:rPr>
          <w:rFonts w:ascii="Century Gothic" w:hAnsi="Century Gothic"/>
        </w:rPr>
        <w:t>¿</w:t>
      </w:r>
      <w:r w:rsidR="008970EB" w:rsidRPr="008970EB">
        <w:rPr>
          <w:rFonts w:ascii="Century Gothic" w:hAnsi="Century Gothic"/>
        </w:rPr>
        <w:t>puedo mandar prevenir para el aspecto de que se cumpla con el artículo 18</w:t>
      </w:r>
      <w:r w:rsidR="00C111CA">
        <w:rPr>
          <w:rFonts w:ascii="Century Gothic" w:hAnsi="Century Gothic"/>
        </w:rPr>
        <w:t xml:space="preserve"> y 750?,</w:t>
      </w:r>
      <w:r w:rsidR="008970EB" w:rsidRPr="008970EB">
        <w:rPr>
          <w:rFonts w:ascii="Century Gothic" w:hAnsi="Century Gothic"/>
        </w:rPr>
        <w:t xml:space="preserve"> no, o sea, no hay manera</w:t>
      </w:r>
      <w:r w:rsidR="00C111CA">
        <w:rPr>
          <w:rFonts w:ascii="Century Gothic" w:hAnsi="Century Gothic"/>
        </w:rPr>
        <w:t>;</w:t>
      </w:r>
      <w:r w:rsidR="008970EB" w:rsidRPr="008970EB">
        <w:rPr>
          <w:rFonts w:ascii="Century Gothic" w:hAnsi="Century Gothic"/>
        </w:rPr>
        <w:t xml:space="preserve"> y el segundo argumento que me parece sólido de parte de</w:t>
      </w:r>
      <w:r w:rsidR="00C111CA">
        <w:rPr>
          <w:rFonts w:ascii="Century Gothic" w:hAnsi="Century Gothic"/>
        </w:rPr>
        <w:t xml:space="preserve"> </w:t>
      </w:r>
      <w:r w:rsidR="008970EB" w:rsidRPr="008970EB">
        <w:rPr>
          <w:rFonts w:ascii="Century Gothic" w:hAnsi="Century Gothic"/>
        </w:rPr>
        <w:t>l</w:t>
      </w:r>
      <w:r w:rsidR="00C111CA">
        <w:rPr>
          <w:rFonts w:ascii="Century Gothic" w:hAnsi="Century Gothic"/>
        </w:rPr>
        <w:t>a J</w:t>
      </w:r>
      <w:r w:rsidR="008970EB" w:rsidRPr="008970EB">
        <w:rPr>
          <w:rFonts w:ascii="Century Gothic" w:hAnsi="Century Gothic"/>
        </w:rPr>
        <w:t>uez es</w:t>
      </w:r>
      <w:r w:rsidR="00C111CA">
        <w:rPr>
          <w:rFonts w:ascii="Century Gothic" w:hAnsi="Century Gothic"/>
        </w:rPr>
        <w:t>,</w:t>
      </w:r>
      <w:r w:rsidR="008970EB" w:rsidRPr="008970EB">
        <w:rPr>
          <w:rFonts w:ascii="Century Gothic" w:hAnsi="Century Gothic"/>
        </w:rPr>
        <w:t xml:space="preserve"> no hay despojo, tú te fuiste voluntariamente y así lo manifiesta</w:t>
      </w:r>
      <w:r w:rsidR="00C111CA">
        <w:rPr>
          <w:rFonts w:ascii="Century Gothic" w:hAnsi="Century Gothic"/>
        </w:rPr>
        <w:t xml:space="preserve">s entonces tampoco; </w:t>
      </w:r>
      <w:r w:rsidR="008970EB" w:rsidRPr="008970EB">
        <w:rPr>
          <w:rFonts w:ascii="Century Gothic" w:hAnsi="Century Gothic"/>
        </w:rPr>
        <w:t>son dos aspectos que a mí me parecen torales para sosten</w:t>
      </w:r>
      <w:r w:rsidR="00C111CA">
        <w:rPr>
          <w:rFonts w:ascii="Century Gothic" w:hAnsi="Century Gothic"/>
        </w:rPr>
        <w:t>er con base en varios criterios q</w:t>
      </w:r>
      <w:r w:rsidR="008970EB" w:rsidRPr="008970EB">
        <w:rPr>
          <w:rFonts w:ascii="Century Gothic" w:hAnsi="Century Gothic"/>
        </w:rPr>
        <w:t>ue también hemos tenido como es el control liminar formal de la demanda, sus límites</w:t>
      </w:r>
      <w:r w:rsidR="00C111CA">
        <w:rPr>
          <w:rFonts w:ascii="Century Gothic" w:hAnsi="Century Gothic"/>
        </w:rPr>
        <w:t>,</w:t>
      </w:r>
      <w:r w:rsidR="008970EB" w:rsidRPr="008970EB">
        <w:rPr>
          <w:rFonts w:ascii="Century Gothic" w:hAnsi="Century Gothic"/>
        </w:rPr>
        <w:t xml:space="preserve"> que el registro digital de esa tesis es el 2019764</w:t>
      </w:r>
      <w:r w:rsidR="00C111CA">
        <w:rPr>
          <w:rFonts w:ascii="Century Gothic" w:hAnsi="Century Gothic"/>
        </w:rPr>
        <w:t>,</w:t>
      </w:r>
      <w:r w:rsidR="008970EB" w:rsidRPr="008970EB">
        <w:rPr>
          <w:rFonts w:ascii="Century Gothic" w:hAnsi="Century Gothic"/>
        </w:rPr>
        <w:t xml:space="preserve"> o demanda su control liminal formal y material registro digital 2019773</w:t>
      </w:r>
      <w:r w:rsidR="00C111CA">
        <w:rPr>
          <w:rFonts w:ascii="Century Gothic" w:hAnsi="Century Gothic"/>
        </w:rPr>
        <w:t>,</w:t>
      </w:r>
      <w:r w:rsidR="008970EB" w:rsidRPr="008970EB">
        <w:rPr>
          <w:rFonts w:ascii="Century Gothic" w:hAnsi="Century Gothic"/>
        </w:rPr>
        <w:t xml:space="preserve"> es que</w:t>
      </w:r>
      <w:r w:rsidR="00B104FA">
        <w:rPr>
          <w:rFonts w:ascii="Century Gothic" w:hAnsi="Century Gothic"/>
        </w:rPr>
        <w:t xml:space="preserve">, </w:t>
      </w:r>
      <w:r w:rsidR="008970EB" w:rsidRPr="008970EB">
        <w:rPr>
          <w:rFonts w:ascii="Century Gothic" w:hAnsi="Century Gothic"/>
        </w:rPr>
        <w:t xml:space="preserve"> no podríamos darle trámite a una demanda de esta natu</w:t>
      </w:r>
      <w:r w:rsidR="00C111CA">
        <w:rPr>
          <w:rFonts w:ascii="Century Gothic" w:hAnsi="Century Gothic"/>
        </w:rPr>
        <w:t>raleza, s</w:t>
      </w:r>
      <w:r w:rsidR="008970EB" w:rsidRPr="008970EB">
        <w:rPr>
          <w:rFonts w:ascii="Century Gothic" w:hAnsi="Century Gothic"/>
        </w:rPr>
        <w:t>iempre hago el mismo argumento de que no confundamos el acceso a la justic</w:t>
      </w:r>
      <w:r w:rsidR="00C111CA">
        <w:rPr>
          <w:rFonts w:ascii="Century Gothic" w:hAnsi="Century Gothic"/>
        </w:rPr>
        <w:t>ia con la tutela jurisdiccional, p</w:t>
      </w:r>
      <w:r w:rsidR="008970EB" w:rsidRPr="008970EB">
        <w:rPr>
          <w:rFonts w:ascii="Century Gothic" w:hAnsi="Century Gothic"/>
        </w:rPr>
        <w:t>o</w:t>
      </w:r>
      <w:r w:rsidR="00C111CA">
        <w:rPr>
          <w:rFonts w:ascii="Century Gothic" w:hAnsi="Century Gothic"/>
        </w:rPr>
        <w:t>rque la tutela jurisdiccional sí</w:t>
      </w:r>
      <w:r w:rsidR="008970EB" w:rsidRPr="008970EB">
        <w:rPr>
          <w:rFonts w:ascii="Century Gothic" w:hAnsi="Century Gothic"/>
        </w:rPr>
        <w:t xml:space="preserve"> la tiene, pero el acceso a la ju</w:t>
      </w:r>
      <w:r w:rsidR="00C111CA">
        <w:rPr>
          <w:rFonts w:ascii="Century Gothic" w:hAnsi="Century Gothic"/>
        </w:rPr>
        <w:t>sticia también se da cuando el J</w:t>
      </w:r>
      <w:r w:rsidR="008970EB" w:rsidRPr="008970EB">
        <w:rPr>
          <w:rFonts w:ascii="Century Gothic" w:hAnsi="Century Gothic"/>
        </w:rPr>
        <w:t>uez inmediatamente le dice porque no, porque entonces el justiciable va a tener la posibilidad de reencauzar su de</w:t>
      </w:r>
      <w:r w:rsidR="00C111CA">
        <w:rPr>
          <w:rFonts w:ascii="Century Gothic" w:hAnsi="Century Gothic"/>
        </w:rPr>
        <w:t xml:space="preserve">manda hacia el rumbo correcto; entonces, bajo esos argumentos, </w:t>
      </w:r>
      <w:r w:rsidR="008970EB" w:rsidRPr="008970EB">
        <w:rPr>
          <w:rFonts w:ascii="Century Gothic" w:hAnsi="Century Gothic"/>
        </w:rPr>
        <w:t>yo no estaría de acuerdo</w:t>
      </w:r>
      <w:r w:rsidR="00C111CA">
        <w:rPr>
          <w:rFonts w:ascii="Century Gothic" w:hAnsi="Century Gothic"/>
        </w:rPr>
        <w:t>,</w:t>
      </w:r>
      <w:r w:rsidR="008970EB" w:rsidRPr="008970EB">
        <w:rPr>
          <w:rFonts w:ascii="Century Gothic" w:hAnsi="Century Gothic"/>
        </w:rPr>
        <w:t xml:space="preserve"> con todo respeto, no estaría de acuerdo con ese proyecto y de</w:t>
      </w:r>
      <w:r w:rsidR="00C111CA">
        <w:rPr>
          <w:rFonts w:ascii="Century Gothic" w:hAnsi="Century Gothic"/>
        </w:rPr>
        <w:t xml:space="preserve"> aprobarse, si me lo permiten, i</w:t>
      </w:r>
      <w:r w:rsidR="008970EB" w:rsidRPr="008970EB">
        <w:rPr>
          <w:rFonts w:ascii="Century Gothic" w:hAnsi="Century Gothic"/>
        </w:rPr>
        <w:t>gual</w:t>
      </w:r>
      <w:r w:rsidR="00C111CA">
        <w:rPr>
          <w:rFonts w:ascii="Century Gothic" w:hAnsi="Century Gothic"/>
        </w:rPr>
        <w:t xml:space="preserve">mente, con todo respeto, emitiría un voto particular, </w:t>
      </w:r>
      <w:r w:rsidR="00C111CA">
        <w:rPr>
          <w:rFonts w:ascii="Century Gothic" w:hAnsi="Century Gothic"/>
        </w:rPr>
        <w:lastRenderedPageBreak/>
        <w:t>es cuanto”. “M</w:t>
      </w:r>
      <w:r w:rsidR="008970EB" w:rsidRPr="008970EB">
        <w:rPr>
          <w:rFonts w:ascii="Century Gothic" w:hAnsi="Century Gothic"/>
        </w:rPr>
        <w:t>agistrado ponente</w:t>
      </w:r>
      <w:r w:rsidR="00C111CA">
        <w:rPr>
          <w:rFonts w:ascii="Century Gothic" w:hAnsi="Century Gothic"/>
        </w:rPr>
        <w:t xml:space="preserve">, Magistrada Rebeca”, manifiesta la </w:t>
      </w:r>
      <w:r w:rsidR="00C111CA">
        <w:rPr>
          <w:rFonts w:ascii="Century Gothic" w:hAnsi="Century Gothic"/>
          <w:b/>
        </w:rPr>
        <w:t>Magistrada María Manuela García Cázares</w:t>
      </w:r>
      <w:r w:rsidR="00C111CA">
        <w:rPr>
          <w:rFonts w:ascii="Century Gothic" w:hAnsi="Century Gothic"/>
        </w:rPr>
        <w:t xml:space="preserve">. “Gracias Presidenta, con permiso también del Magistrado ponente, </w:t>
      </w:r>
      <w:r w:rsidR="008970EB" w:rsidRPr="008970EB">
        <w:rPr>
          <w:rFonts w:ascii="Century Gothic" w:hAnsi="Century Gothic"/>
        </w:rPr>
        <w:t>nada más est</w:t>
      </w:r>
      <w:r w:rsidR="00B104FA">
        <w:rPr>
          <w:rFonts w:ascii="Century Gothic" w:hAnsi="Century Gothic"/>
        </w:rPr>
        <w:t>e</w:t>
      </w:r>
      <w:r w:rsidR="008970EB" w:rsidRPr="008970EB">
        <w:rPr>
          <w:rFonts w:ascii="Century Gothic" w:hAnsi="Century Gothic"/>
        </w:rPr>
        <w:t xml:space="preserve"> retomando los antecedentes que se expresaron del caso en concreto</w:t>
      </w:r>
      <w:r w:rsidR="00BC7761">
        <w:rPr>
          <w:rFonts w:ascii="Century Gothic" w:hAnsi="Century Gothic"/>
        </w:rPr>
        <w:t>”</w:t>
      </w:r>
      <w:r w:rsidR="008970EB" w:rsidRPr="008970EB">
        <w:rPr>
          <w:rFonts w:ascii="Century Gothic" w:hAnsi="Century Gothic"/>
        </w:rPr>
        <w:t>,</w:t>
      </w:r>
      <w:r w:rsidR="00BC7761">
        <w:rPr>
          <w:rFonts w:ascii="Century Gothic" w:hAnsi="Century Gothic"/>
        </w:rPr>
        <w:t xml:space="preserve"> expresa la </w:t>
      </w:r>
      <w:r w:rsidR="00BC7761">
        <w:rPr>
          <w:rFonts w:ascii="Century Gothic" w:hAnsi="Century Gothic"/>
          <w:b/>
        </w:rPr>
        <w:t>Magistrada Rebeca Anastacia Medina García</w:t>
      </w:r>
      <w:r w:rsidR="008970EB" w:rsidRPr="008970EB">
        <w:rPr>
          <w:rFonts w:ascii="Century Gothic" w:hAnsi="Century Gothic"/>
        </w:rPr>
        <w:t xml:space="preserve"> </w:t>
      </w:r>
      <w:r w:rsidR="00BC7761">
        <w:rPr>
          <w:rFonts w:ascii="Century Gothic" w:hAnsi="Century Gothic"/>
        </w:rPr>
        <w:t>“</w:t>
      </w:r>
      <w:r w:rsidR="008970EB" w:rsidRPr="008970EB">
        <w:rPr>
          <w:rFonts w:ascii="Century Gothic" w:hAnsi="Century Gothic"/>
        </w:rPr>
        <w:t>aquí lo que se está</w:t>
      </w:r>
      <w:r w:rsidR="00C111CA">
        <w:rPr>
          <w:rFonts w:ascii="Century Gothic" w:hAnsi="Century Gothic"/>
        </w:rPr>
        <w:t>,</w:t>
      </w:r>
      <w:r w:rsidR="008970EB" w:rsidRPr="008970EB">
        <w:rPr>
          <w:rFonts w:ascii="Century Gothic" w:hAnsi="Century Gothic"/>
        </w:rPr>
        <w:t xml:space="preserve"> </w:t>
      </w:r>
      <w:r w:rsidR="007C135E" w:rsidRPr="008970EB">
        <w:rPr>
          <w:rFonts w:ascii="Century Gothic" w:hAnsi="Century Gothic"/>
        </w:rPr>
        <w:t>aun</w:t>
      </w:r>
      <w:r w:rsidR="008970EB" w:rsidRPr="008970EB">
        <w:rPr>
          <w:rFonts w:ascii="Century Gothic" w:hAnsi="Century Gothic"/>
        </w:rPr>
        <w:t xml:space="preserve"> cuando es un tema de fo</w:t>
      </w:r>
      <w:r w:rsidR="00BC7761">
        <w:rPr>
          <w:rFonts w:ascii="Century Gothic" w:hAnsi="Century Gothic"/>
        </w:rPr>
        <w:t xml:space="preserve">ndo, lo que se está pidiendo es, </w:t>
      </w:r>
      <w:r w:rsidR="008970EB" w:rsidRPr="008970EB">
        <w:rPr>
          <w:rFonts w:ascii="Century Gothic" w:hAnsi="Century Gothic"/>
        </w:rPr>
        <w:t>la causa de pedir, es recuperar la posición de un inmueble que es de su propiedad, pero el origen de su dema</w:t>
      </w:r>
      <w:r w:rsidR="00BC7761">
        <w:rPr>
          <w:rFonts w:ascii="Century Gothic" w:hAnsi="Century Gothic"/>
        </w:rPr>
        <w:t>nda en este caso, pues proviene</w:t>
      </w:r>
      <w:r w:rsidR="008970EB" w:rsidRPr="008970EB">
        <w:rPr>
          <w:rFonts w:ascii="Century Gothic" w:hAnsi="Century Gothic"/>
        </w:rPr>
        <w:t xml:space="preserve"> justo </w:t>
      </w:r>
      <w:r w:rsidR="00BC7761">
        <w:rPr>
          <w:rFonts w:ascii="Century Gothic" w:hAnsi="Century Gothic"/>
        </w:rPr>
        <w:t xml:space="preserve">de ser la morada conyugal, </w:t>
      </w:r>
      <w:r w:rsidR="008970EB" w:rsidRPr="008970EB">
        <w:rPr>
          <w:rFonts w:ascii="Century Gothic" w:hAnsi="Century Gothic"/>
        </w:rPr>
        <w:t xml:space="preserve"> nada</w:t>
      </w:r>
      <w:r w:rsidR="00BC7761">
        <w:rPr>
          <w:rFonts w:ascii="Century Gothic" w:hAnsi="Century Gothic"/>
        </w:rPr>
        <w:t xml:space="preserve"> m</w:t>
      </w:r>
      <w:r w:rsidR="00B104FA">
        <w:rPr>
          <w:rFonts w:ascii="Century Gothic" w:hAnsi="Century Gothic"/>
        </w:rPr>
        <w:t>á</w:t>
      </w:r>
      <w:r w:rsidR="00BC7761">
        <w:rPr>
          <w:rFonts w:ascii="Century Gothic" w:hAnsi="Century Gothic"/>
        </w:rPr>
        <w:t>s retom</w:t>
      </w:r>
      <w:r w:rsidR="00B104FA">
        <w:rPr>
          <w:rFonts w:ascii="Century Gothic" w:hAnsi="Century Gothic"/>
        </w:rPr>
        <w:t>o</w:t>
      </w:r>
      <w:r w:rsidR="00BC7761">
        <w:rPr>
          <w:rFonts w:ascii="Century Gothic" w:hAnsi="Century Gothic"/>
        </w:rPr>
        <w:t xml:space="preserve"> que aquí en este P</w:t>
      </w:r>
      <w:r w:rsidR="008970EB" w:rsidRPr="008970EB">
        <w:rPr>
          <w:rFonts w:ascii="Century Gothic" w:hAnsi="Century Gothic"/>
        </w:rPr>
        <w:t xml:space="preserve">leno también hemos advertido las </w:t>
      </w:r>
      <w:r w:rsidR="00BC7761">
        <w:rPr>
          <w:rFonts w:ascii="Century Gothic" w:hAnsi="Century Gothic"/>
        </w:rPr>
        <w:t>ilegalidades</w:t>
      </w:r>
      <w:r w:rsidR="00B104FA">
        <w:rPr>
          <w:rFonts w:ascii="Century Gothic" w:hAnsi="Century Gothic"/>
        </w:rPr>
        <w:t xml:space="preserve"> manifiestas, donde</w:t>
      </w:r>
      <w:r w:rsidR="008970EB" w:rsidRPr="008970EB">
        <w:rPr>
          <w:rFonts w:ascii="Century Gothic" w:hAnsi="Century Gothic"/>
        </w:rPr>
        <w:t xml:space="preserve"> creo que aquí si la </w:t>
      </w:r>
      <w:r w:rsidR="00BC7761">
        <w:rPr>
          <w:rFonts w:ascii="Century Gothic" w:hAnsi="Century Gothic"/>
        </w:rPr>
        <w:t>Jueza, el J</w:t>
      </w:r>
      <w:r w:rsidR="008970EB" w:rsidRPr="008970EB">
        <w:rPr>
          <w:rFonts w:ascii="Century Gothic" w:hAnsi="Century Gothic"/>
        </w:rPr>
        <w:t xml:space="preserve">uez </w:t>
      </w:r>
      <w:r w:rsidR="00BC7761">
        <w:rPr>
          <w:rFonts w:ascii="Century Gothic" w:hAnsi="Century Gothic"/>
        </w:rPr>
        <w:t>Civil no es competente, d</w:t>
      </w:r>
      <w:r w:rsidR="008970EB" w:rsidRPr="008970EB">
        <w:rPr>
          <w:rFonts w:ascii="Century Gothic" w:hAnsi="Century Gothic"/>
        </w:rPr>
        <w:t>ado que es una acción personal</w:t>
      </w:r>
      <w:r w:rsidR="00BC7761">
        <w:rPr>
          <w:rFonts w:ascii="Century Gothic" w:hAnsi="Century Gothic"/>
        </w:rPr>
        <w:t>,</w:t>
      </w:r>
      <w:r w:rsidR="008970EB" w:rsidRPr="008970EB">
        <w:rPr>
          <w:rFonts w:ascii="Century Gothic" w:hAnsi="Century Gothic"/>
        </w:rPr>
        <w:t xml:space="preserve"> como consecuencia del divorcio que ya hemos resuelto</w:t>
      </w:r>
      <w:r w:rsidR="00BC7761">
        <w:rPr>
          <w:rFonts w:ascii="Century Gothic" w:hAnsi="Century Gothic"/>
        </w:rPr>
        <w:t>, tanto en las Salas, tanto la Tercera como la Cuarta S</w:t>
      </w:r>
      <w:r w:rsidR="008970EB" w:rsidRPr="008970EB">
        <w:rPr>
          <w:rFonts w:ascii="Century Gothic" w:hAnsi="Century Gothic"/>
        </w:rPr>
        <w:t xml:space="preserve">ala, la competencia es materia familiar, el ejercicio de la acción personal, </w:t>
      </w:r>
      <w:r w:rsidR="00BC7761">
        <w:rPr>
          <w:rFonts w:ascii="Century Gothic" w:hAnsi="Century Gothic"/>
        </w:rPr>
        <w:t>de tener</w:t>
      </w:r>
      <w:r w:rsidR="008970EB" w:rsidRPr="008970EB">
        <w:rPr>
          <w:rFonts w:ascii="Century Gothic" w:hAnsi="Century Gothic"/>
        </w:rPr>
        <w:t xml:space="preserve"> en la po</w:t>
      </w:r>
      <w:r w:rsidR="00BC7761">
        <w:rPr>
          <w:rFonts w:ascii="Century Gothic" w:hAnsi="Century Gothic"/>
        </w:rPr>
        <w:t xml:space="preserve">sición de los bienes y pues ya ahí se analiza, </w:t>
      </w:r>
      <w:r w:rsidR="008970EB" w:rsidRPr="008970EB">
        <w:rPr>
          <w:rFonts w:ascii="Century Gothic" w:hAnsi="Century Gothic"/>
        </w:rPr>
        <w:t>puede ser dentro del propio incidente o de manera individual, porque también en</w:t>
      </w:r>
      <w:r w:rsidR="00BC7761">
        <w:rPr>
          <w:rFonts w:ascii="Century Gothic" w:hAnsi="Century Gothic"/>
        </w:rPr>
        <w:t xml:space="preserve"> vía individual lo hemos estudiado, si se pudiera de parte del p</w:t>
      </w:r>
      <w:r w:rsidR="008970EB" w:rsidRPr="008970EB">
        <w:rPr>
          <w:rFonts w:ascii="Century Gothic" w:hAnsi="Century Gothic"/>
        </w:rPr>
        <w:t>onente también advertir esas ilegalidades manifiestas o bien como lo están exponi</w:t>
      </w:r>
      <w:r w:rsidR="00BC7761">
        <w:rPr>
          <w:rFonts w:ascii="Century Gothic" w:hAnsi="Century Gothic"/>
        </w:rPr>
        <w:t>endo, pero sí coincido en que no</w:t>
      </w:r>
      <w:r w:rsidR="008970EB" w:rsidRPr="008970EB">
        <w:rPr>
          <w:rFonts w:ascii="Century Gothic" w:hAnsi="Century Gothic"/>
        </w:rPr>
        <w:t xml:space="preserve"> estaría de acuerdo con el </w:t>
      </w:r>
      <w:r w:rsidR="00BC7761">
        <w:rPr>
          <w:rFonts w:ascii="Century Gothic" w:hAnsi="Century Gothic"/>
        </w:rPr>
        <w:t xml:space="preserve">proyecto en ese sentido”. “Magistrado ponente”, </w:t>
      </w:r>
      <w:r w:rsidR="00B104FA">
        <w:rPr>
          <w:rFonts w:ascii="Century Gothic" w:hAnsi="Century Gothic"/>
        </w:rPr>
        <w:t xml:space="preserve">autoriza </w:t>
      </w:r>
      <w:r w:rsidR="007C135E">
        <w:rPr>
          <w:rFonts w:ascii="Century Gothic" w:hAnsi="Century Gothic"/>
        </w:rPr>
        <w:t>la Magistrada</w:t>
      </w:r>
      <w:r w:rsidR="00BC7761">
        <w:rPr>
          <w:rFonts w:ascii="Century Gothic" w:hAnsi="Century Gothic"/>
          <w:b/>
        </w:rPr>
        <w:t xml:space="preserve"> María Manuela García Cázares</w:t>
      </w:r>
      <w:r w:rsidR="00BC7761">
        <w:rPr>
          <w:rFonts w:ascii="Century Gothic" w:hAnsi="Century Gothic"/>
        </w:rPr>
        <w:t>. “Muchas gracias, de entrada</w:t>
      </w:r>
      <w:r w:rsidR="008970EB" w:rsidRPr="008970EB">
        <w:rPr>
          <w:rFonts w:ascii="Century Gothic" w:hAnsi="Century Gothic"/>
        </w:rPr>
        <w:t xml:space="preserve"> agradezco las opiniones </w:t>
      </w:r>
      <w:r w:rsidR="00BC7761">
        <w:rPr>
          <w:rFonts w:ascii="Century Gothic" w:hAnsi="Century Gothic"/>
        </w:rPr>
        <w:t>que han vertido mis compañeros M</w:t>
      </w:r>
      <w:r w:rsidR="008970EB" w:rsidRPr="008970EB">
        <w:rPr>
          <w:rFonts w:ascii="Century Gothic" w:hAnsi="Century Gothic"/>
        </w:rPr>
        <w:t>agistrados, la verdad son muy puntuales</w:t>
      </w:r>
      <w:r w:rsidR="00BC7761">
        <w:rPr>
          <w:rFonts w:ascii="Century Gothic" w:hAnsi="Century Gothic"/>
        </w:rPr>
        <w:t xml:space="preserve">” refiere el </w:t>
      </w:r>
      <w:r w:rsidR="00BC7761">
        <w:rPr>
          <w:rFonts w:ascii="Century Gothic" w:hAnsi="Century Gothic"/>
          <w:b/>
        </w:rPr>
        <w:t>Magistrado Arturo Morales Silva</w:t>
      </w:r>
      <w:r w:rsidR="00B104FA">
        <w:rPr>
          <w:rFonts w:ascii="Century Gothic" w:hAnsi="Century Gothic"/>
          <w:b/>
        </w:rPr>
        <w:t>,</w:t>
      </w:r>
      <w:r w:rsidR="008970EB" w:rsidRPr="008970EB">
        <w:rPr>
          <w:rFonts w:ascii="Century Gothic" w:hAnsi="Century Gothic"/>
        </w:rPr>
        <w:t xml:space="preserve"> </w:t>
      </w:r>
      <w:r w:rsidR="00BC7761">
        <w:rPr>
          <w:rFonts w:ascii="Century Gothic" w:hAnsi="Century Gothic"/>
        </w:rPr>
        <w:t>“</w:t>
      </w:r>
      <w:r w:rsidR="008970EB" w:rsidRPr="008970EB">
        <w:rPr>
          <w:rFonts w:ascii="Century Gothic" w:hAnsi="Century Gothic"/>
        </w:rPr>
        <w:t xml:space="preserve">y en ese sentido, </w:t>
      </w:r>
      <w:r w:rsidR="00D362CA">
        <w:rPr>
          <w:rFonts w:ascii="Century Gothic" w:hAnsi="Century Gothic"/>
        </w:rPr>
        <w:t>desde luego que sí me representé</w:t>
      </w:r>
      <w:r w:rsidR="008970EB" w:rsidRPr="008970EB">
        <w:rPr>
          <w:rFonts w:ascii="Century Gothic" w:hAnsi="Century Gothic"/>
        </w:rPr>
        <w:t xml:space="preserve"> esa posibilidad al </w:t>
      </w:r>
      <w:r w:rsidR="00D362CA">
        <w:rPr>
          <w:rFonts w:ascii="Century Gothic" w:hAnsi="Century Gothic"/>
        </w:rPr>
        <w:t>momento de realizar el proyecto; porque sí</w:t>
      </w:r>
      <w:r w:rsidR="008970EB" w:rsidRPr="008970EB">
        <w:rPr>
          <w:rFonts w:ascii="Century Gothic" w:hAnsi="Century Gothic"/>
        </w:rPr>
        <w:t xml:space="preserve"> resulta </w:t>
      </w:r>
      <w:r w:rsidR="00D362CA">
        <w:rPr>
          <w:rFonts w:ascii="Century Gothic" w:hAnsi="Century Gothic"/>
        </w:rPr>
        <w:t xml:space="preserve">evidente que la demanda pues es </w:t>
      </w:r>
      <w:r w:rsidR="008970EB" w:rsidRPr="008970EB">
        <w:rPr>
          <w:rFonts w:ascii="Century Gothic" w:hAnsi="Century Gothic"/>
        </w:rPr>
        <w:t xml:space="preserve">desacertada, </w:t>
      </w:r>
      <w:r w:rsidR="008970EB" w:rsidRPr="008970EB">
        <w:rPr>
          <w:rFonts w:ascii="Century Gothic" w:hAnsi="Century Gothic"/>
        </w:rPr>
        <w:lastRenderedPageBreak/>
        <w:t>desde el inicio se establecen hechos que evidentemente podríamos pensar que traería</w:t>
      </w:r>
      <w:r w:rsidR="00D362CA">
        <w:rPr>
          <w:rFonts w:ascii="Century Gothic" w:hAnsi="Century Gothic"/>
        </w:rPr>
        <w:t>n</w:t>
      </w:r>
      <w:r w:rsidR="008970EB" w:rsidRPr="008970EB">
        <w:rPr>
          <w:rFonts w:ascii="Century Gothic" w:hAnsi="Century Gothic"/>
        </w:rPr>
        <w:t xml:space="preserve"> como consecuencia, pues una sentencia que no les resultaría favorable ahora porque se presenta el p</w:t>
      </w:r>
      <w:r w:rsidR="00D362CA">
        <w:rPr>
          <w:rFonts w:ascii="Century Gothic" w:hAnsi="Century Gothic"/>
        </w:rPr>
        <w:t>royecto en ese sentido, b</w:t>
      </w:r>
      <w:r w:rsidR="008970EB" w:rsidRPr="008970EB">
        <w:rPr>
          <w:rFonts w:ascii="Century Gothic" w:hAnsi="Century Gothic"/>
        </w:rPr>
        <w:t>ueno, cómo se ex</w:t>
      </w:r>
      <w:r w:rsidR="00D362CA">
        <w:rPr>
          <w:rFonts w:ascii="Century Gothic" w:hAnsi="Century Gothic"/>
        </w:rPr>
        <w:t>plica dentro del mismo proyecto, e</w:t>
      </w:r>
      <w:r w:rsidR="008970EB" w:rsidRPr="008970EB">
        <w:rPr>
          <w:rFonts w:ascii="Century Gothic" w:hAnsi="Century Gothic"/>
        </w:rPr>
        <w:t>staríamos juzgando a priori, desde este momento</w:t>
      </w:r>
      <w:r w:rsidR="00D362CA">
        <w:rPr>
          <w:rFonts w:ascii="Century Gothic" w:hAnsi="Century Gothic"/>
        </w:rPr>
        <w:t>,</w:t>
      </w:r>
      <w:r w:rsidR="008970EB" w:rsidRPr="008970EB">
        <w:rPr>
          <w:rFonts w:ascii="Century Gothic" w:hAnsi="Century Gothic"/>
        </w:rPr>
        <w:t xml:space="preserve"> esta</w:t>
      </w:r>
      <w:r w:rsidR="00D362CA">
        <w:rPr>
          <w:rFonts w:ascii="Century Gothic" w:hAnsi="Century Gothic"/>
        </w:rPr>
        <w:t>ríamos analizando prácticamente, cuestión de fondo, c</w:t>
      </w:r>
      <w:r w:rsidR="008970EB" w:rsidRPr="008970EB">
        <w:rPr>
          <w:rFonts w:ascii="Century Gothic" w:hAnsi="Century Gothic"/>
        </w:rPr>
        <w:t xml:space="preserve">omo bien lo dice el </w:t>
      </w:r>
      <w:r w:rsidR="00D362CA">
        <w:rPr>
          <w:rFonts w:ascii="Century Gothic" w:hAnsi="Century Gothic"/>
        </w:rPr>
        <w:t>Magistrado Juan Pa</w:t>
      </w:r>
      <w:r w:rsidR="00337F20">
        <w:rPr>
          <w:rFonts w:ascii="Century Gothic" w:hAnsi="Century Gothic"/>
        </w:rPr>
        <w:t>u</w:t>
      </w:r>
      <w:r w:rsidR="00D362CA">
        <w:rPr>
          <w:rFonts w:ascii="Century Gothic" w:hAnsi="Century Gothic"/>
        </w:rPr>
        <w:t>lo</w:t>
      </w:r>
      <w:r w:rsidR="008970EB" w:rsidRPr="008970EB">
        <w:rPr>
          <w:rFonts w:ascii="Century Gothic" w:hAnsi="Century Gothic"/>
        </w:rPr>
        <w:t>, al analizar la admisibilidad de la demanda</w:t>
      </w:r>
      <w:r w:rsidR="00D362CA">
        <w:rPr>
          <w:rFonts w:ascii="Century Gothic" w:hAnsi="Century Gothic"/>
        </w:rPr>
        <w:t>,</w:t>
      </w:r>
      <w:r w:rsidR="008970EB" w:rsidRPr="008970EB">
        <w:rPr>
          <w:rFonts w:ascii="Century Gothic" w:hAnsi="Century Gothic"/>
        </w:rPr>
        <w:t xml:space="preserve"> bajo una visión del artículo pri</w:t>
      </w:r>
      <w:r w:rsidR="00D362CA">
        <w:rPr>
          <w:rFonts w:ascii="Century Gothic" w:hAnsi="Century Gothic"/>
        </w:rPr>
        <w:t>mero, en su fracción cuarta del Código de Procedimientos C</w:t>
      </w:r>
      <w:r w:rsidR="008970EB" w:rsidRPr="008970EB">
        <w:rPr>
          <w:rFonts w:ascii="Century Gothic" w:hAnsi="Century Gothic"/>
        </w:rPr>
        <w:t xml:space="preserve">iviles, pues diríamos que no hay despojo y estaríamos </w:t>
      </w:r>
      <w:r w:rsidR="00B104FA">
        <w:rPr>
          <w:rFonts w:ascii="Century Gothic" w:hAnsi="Century Gothic"/>
        </w:rPr>
        <w:t xml:space="preserve">ya </w:t>
      </w:r>
      <w:r w:rsidR="008970EB" w:rsidRPr="008970EB">
        <w:rPr>
          <w:rFonts w:ascii="Century Gothic" w:hAnsi="Century Gothic"/>
        </w:rPr>
        <w:t>adelantando nuestro criterio.</w:t>
      </w:r>
      <w:r w:rsidR="00D362CA">
        <w:rPr>
          <w:rFonts w:ascii="Century Gothic" w:hAnsi="Century Gothic"/>
        </w:rPr>
        <w:t xml:space="preserve"> </w:t>
      </w:r>
      <w:r w:rsidR="008970EB" w:rsidRPr="008970EB">
        <w:rPr>
          <w:rFonts w:ascii="Century Gothic" w:hAnsi="Century Gothic"/>
        </w:rPr>
        <w:t>Ahora la razón de por qué se presenta el proyecto así</w:t>
      </w:r>
      <w:r w:rsidR="00D362CA">
        <w:rPr>
          <w:rFonts w:ascii="Century Gothic" w:hAnsi="Century Gothic"/>
        </w:rPr>
        <w:t>,</w:t>
      </w:r>
      <w:r w:rsidR="008970EB" w:rsidRPr="008970EB">
        <w:rPr>
          <w:rFonts w:ascii="Century Gothic" w:hAnsi="Century Gothic"/>
        </w:rPr>
        <w:t xml:space="preserve"> es porque tenemos a dos menores de por medio, dos niños y que </w:t>
      </w:r>
      <w:r w:rsidR="00D362CA">
        <w:rPr>
          <w:rFonts w:ascii="Century Gothic" w:hAnsi="Century Gothic"/>
        </w:rPr>
        <w:t>está de sobra ya decirlo, l</w:t>
      </w:r>
      <w:r w:rsidR="008970EB" w:rsidRPr="008970EB">
        <w:rPr>
          <w:rFonts w:ascii="Century Gothic" w:hAnsi="Century Gothic"/>
        </w:rPr>
        <w:t xml:space="preserve">os criterios que se han sustentado en ese sentido, sobre todo la protección que debe </w:t>
      </w:r>
      <w:r w:rsidR="00B104FA">
        <w:rPr>
          <w:rFonts w:ascii="Century Gothic" w:hAnsi="Century Gothic"/>
        </w:rPr>
        <w:t>de brindárseles a los niños y que</w:t>
      </w:r>
      <w:r w:rsidR="008970EB" w:rsidRPr="008970EB">
        <w:rPr>
          <w:rFonts w:ascii="Century Gothic" w:hAnsi="Century Gothic"/>
        </w:rPr>
        <w:t xml:space="preserve"> es obligación de toda autoridad, pero sobre todo también</w:t>
      </w:r>
      <w:r w:rsidR="00D362CA">
        <w:rPr>
          <w:rFonts w:ascii="Century Gothic" w:hAnsi="Century Gothic"/>
        </w:rPr>
        <w:t>,</w:t>
      </w:r>
      <w:r w:rsidR="008970EB" w:rsidRPr="008970EB">
        <w:rPr>
          <w:rFonts w:ascii="Century Gothic" w:hAnsi="Century Gothic"/>
        </w:rPr>
        <w:t xml:space="preserve"> recordemos que existe una herramienta jurídica metodológica</w:t>
      </w:r>
      <w:r w:rsidR="00D362CA">
        <w:rPr>
          <w:rFonts w:ascii="Century Gothic" w:hAnsi="Century Gothic"/>
        </w:rPr>
        <w:t>,</w:t>
      </w:r>
      <w:r w:rsidR="008970EB" w:rsidRPr="008970EB">
        <w:rPr>
          <w:rFonts w:ascii="Century Gothic" w:hAnsi="Century Gothic"/>
        </w:rPr>
        <w:t xml:space="preserve"> que es la de juzgar </w:t>
      </w:r>
      <w:r w:rsidR="00D362CA">
        <w:rPr>
          <w:rFonts w:ascii="Century Gothic" w:hAnsi="Century Gothic"/>
        </w:rPr>
        <w:t>bajo perspectiva de la infancia, a</w:t>
      </w:r>
      <w:r w:rsidR="008970EB" w:rsidRPr="008970EB">
        <w:rPr>
          <w:rFonts w:ascii="Century Gothic" w:hAnsi="Century Gothic"/>
        </w:rPr>
        <w:t>horita al inadmitir la demanda en este momento, pues estaríamos haciendo a un lado todas esas herra</w:t>
      </w:r>
      <w:r w:rsidR="00D362CA">
        <w:rPr>
          <w:rFonts w:ascii="Century Gothic" w:hAnsi="Century Gothic"/>
        </w:rPr>
        <w:t>mientas jurídicas que la misma C</w:t>
      </w:r>
      <w:r w:rsidR="008970EB" w:rsidRPr="008970EB">
        <w:rPr>
          <w:rFonts w:ascii="Century Gothic" w:hAnsi="Century Gothic"/>
        </w:rPr>
        <w:t>or</w:t>
      </w:r>
      <w:r w:rsidR="00D362CA">
        <w:rPr>
          <w:rFonts w:ascii="Century Gothic" w:hAnsi="Century Gothic"/>
        </w:rPr>
        <w:t>te ha implementado bajo los P</w:t>
      </w:r>
      <w:r w:rsidR="008970EB" w:rsidRPr="008970EB">
        <w:rPr>
          <w:rFonts w:ascii="Century Gothic" w:hAnsi="Century Gothic"/>
        </w:rPr>
        <w:t>rotocolos e inclusive juzgar bajo un</w:t>
      </w:r>
      <w:r w:rsidR="00D362CA">
        <w:rPr>
          <w:rFonts w:ascii="Century Gothic" w:hAnsi="Century Gothic"/>
        </w:rPr>
        <w:t xml:space="preserve">a perspectiva de protección de derechos humanos; </w:t>
      </w:r>
      <w:r w:rsidR="008970EB" w:rsidRPr="008970EB">
        <w:rPr>
          <w:rFonts w:ascii="Century Gothic" w:hAnsi="Century Gothic"/>
        </w:rPr>
        <w:t>esto fue lo que a mí me movió para presentar el proyecto en ese sentido, es decir, darle la oportunidad a las partes de que desarrollen su procedimiento y serán la sentencia donde finalmente se</w:t>
      </w:r>
      <w:r w:rsidR="00D362CA">
        <w:rPr>
          <w:rFonts w:ascii="Century Gothic" w:hAnsi="Century Gothic"/>
        </w:rPr>
        <w:t xml:space="preserve"> juzgue</w:t>
      </w:r>
      <w:r w:rsidR="00B104FA">
        <w:rPr>
          <w:rFonts w:ascii="Century Gothic" w:hAnsi="Century Gothic"/>
        </w:rPr>
        <w:t>,</w:t>
      </w:r>
      <w:r w:rsidR="00D362CA">
        <w:rPr>
          <w:rFonts w:ascii="Century Gothic" w:hAnsi="Century Gothic"/>
        </w:rPr>
        <w:t xml:space="preserve"> si las cosas no cambian; e</w:t>
      </w:r>
      <w:r w:rsidR="008970EB" w:rsidRPr="008970EB">
        <w:rPr>
          <w:rFonts w:ascii="Century Gothic" w:hAnsi="Century Gothic"/>
        </w:rPr>
        <w:t xml:space="preserve">s decir, si no se ofertan pruebas, </w:t>
      </w:r>
      <w:r w:rsidR="00D362CA">
        <w:rPr>
          <w:rFonts w:ascii="Century Gothic" w:hAnsi="Century Gothic"/>
        </w:rPr>
        <w:t>o</w:t>
      </w:r>
      <w:r w:rsidR="008970EB" w:rsidRPr="008970EB">
        <w:rPr>
          <w:rFonts w:ascii="Century Gothic" w:hAnsi="Century Gothic"/>
        </w:rPr>
        <w:t xml:space="preserve"> si no se le da</w:t>
      </w:r>
      <w:r w:rsidR="00D362CA">
        <w:rPr>
          <w:rFonts w:ascii="Century Gothic" w:hAnsi="Century Gothic"/>
        </w:rPr>
        <w:t>n los suficientes elementos al J</w:t>
      </w:r>
      <w:r w:rsidR="008970EB" w:rsidRPr="008970EB">
        <w:rPr>
          <w:rFonts w:ascii="Century Gothic" w:hAnsi="Century Gothic"/>
        </w:rPr>
        <w:t xml:space="preserve">uzgador para poder cambiar su criterio </w:t>
      </w:r>
      <w:r w:rsidR="007C135E" w:rsidRPr="008970EB">
        <w:rPr>
          <w:rFonts w:ascii="Century Gothic" w:hAnsi="Century Gothic"/>
        </w:rPr>
        <w:t>aun</w:t>
      </w:r>
      <w:r w:rsidR="008970EB" w:rsidRPr="008970EB">
        <w:rPr>
          <w:rFonts w:ascii="Century Gothic" w:hAnsi="Century Gothic"/>
        </w:rPr>
        <w:t xml:space="preserve"> utilizando estos métodos o herramientas ju</w:t>
      </w:r>
      <w:r w:rsidR="00D362CA">
        <w:rPr>
          <w:rFonts w:ascii="Century Gothic" w:hAnsi="Century Gothic"/>
        </w:rPr>
        <w:t>rídicas</w:t>
      </w:r>
      <w:r w:rsidR="008970EB" w:rsidRPr="008970EB">
        <w:rPr>
          <w:rFonts w:ascii="Century Gothic" w:hAnsi="Century Gothic"/>
        </w:rPr>
        <w:t xml:space="preserve">, </w:t>
      </w:r>
      <w:r w:rsidR="00B104FA">
        <w:rPr>
          <w:rFonts w:ascii="Century Gothic" w:hAnsi="Century Gothic"/>
        </w:rPr>
        <w:t xml:space="preserve">bueno, </w:t>
      </w:r>
      <w:r w:rsidR="00D362CA">
        <w:rPr>
          <w:rFonts w:ascii="Century Gothic" w:hAnsi="Century Gothic"/>
        </w:rPr>
        <w:t>pero ya se dirá en la sentencia, c</w:t>
      </w:r>
      <w:r w:rsidR="008970EB" w:rsidRPr="008970EB">
        <w:rPr>
          <w:rFonts w:ascii="Century Gothic" w:hAnsi="Century Gothic"/>
        </w:rPr>
        <w:t xml:space="preserve">reo </w:t>
      </w:r>
      <w:r w:rsidR="008970EB" w:rsidRPr="008970EB">
        <w:rPr>
          <w:rFonts w:ascii="Century Gothic" w:hAnsi="Century Gothic"/>
        </w:rPr>
        <w:lastRenderedPageBreak/>
        <w:t>que debemos de dar esa oportunidad, sin embargo, también e</w:t>
      </w:r>
      <w:r w:rsidR="00D362CA">
        <w:rPr>
          <w:rFonts w:ascii="Century Gothic" w:hAnsi="Century Gothic"/>
        </w:rPr>
        <w:t>stoy consciente y si la mayoría de aquí del P</w:t>
      </w:r>
      <w:r w:rsidR="008970EB" w:rsidRPr="008970EB">
        <w:rPr>
          <w:rFonts w:ascii="Century Gothic" w:hAnsi="Century Gothic"/>
        </w:rPr>
        <w:t>leno, conside</w:t>
      </w:r>
      <w:r w:rsidR="00D362CA">
        <w:rPr>
          <w:rFonts w:ascii="Century Gothic" w:hAnsi="Century Gothic"/>
        </w:rPr>
        <w:t>ra que debe de ser inadmitido, e</w:t>
      </w:r>
      <w:r w:rsidR="008970EB" w:rsidRPr="008970EB">
        <w:rPr>
          <w:rFonts w:ascii="Century Gothic" w:hAnsi="Century Gothic"/>
        </w:rPr>
        <w:t>stoy en la mejor dispon</w:t>
      </w:r>
      <w:r w:rsidR="004C4145">
        <w:rPr>
          <w:rFonts w:ascii="Century Gothic" w:hAnsi="Century Gothic"/>
        </w:rPr>
        <w:t>ibilidad de cambiar mi proyecto, es cuanto Presidenta”. “A</w:t>
      </w:r>
      <w:r w:rsidR="008970EB" w:rsidRPr="008970EB">
        <w:rPr>
          <w:rFonts w:ascii="Century Gothic" w:hAnsi="Century Gothic"/>
        </w:rPr>
        <w:t>lguna otra intervención?</w:t>
      </w:r>
      <w:r w:rsidR="004C4145">
        <w:rPr>
          <w:rFonts w:ascii="Century Gothic" w:hAnsi="Century Gothic"/>
        </w:rPr>
        <w:t xml:space="preserve">, si Magistrada”, manifiesta la </w:t>
      </w:r>
      <w:r w:rsidR="004C4145">
        <w:rPr>
          <w:rFonts w:ascii="Century Gothic" w:hAnsi="Century Gothic"/>
          <w:b/>
        </w:rPr>
        <w:t>Magistrada María Manuela García Cázares. “</w:t>
      </w:r>
      <w:r w:rsidR="008970EB" w:rsidRPr="008970EB">
        <w:rPr>
          <w:rFonts w:ascii="Century Gothic" w:hAnsi="Century Gothic"/>
        </w:rPr>
        <w:t xml:space="preserve">Sí, </w:t>
      </w:r>
      <w:r w:rsidR="004C4145">
        <w:rPr>
          <w:rFonts w:ascii="Century Gothic" w:hAnsi="Century Gothic"/>
        </w:rPr>
        <w:t>retomando</w:t>
      </w:r>
      <w:r w:rsidR="008970EB" w:rsidRPr="008970EB">
        <w:rPr>
          <w:rFonts w:ascii="Century Gothic" w:hAnsi="Century Gothic"/>
        </w:rPr>
        <w:t xml:space="preserve"> de nu</w:t>
      </w:r>
      <w:r w:rsidR="004C4145">
        <w:rPr>
          <w:rFonts w:ascii="Century Gothic" w:hAnsi="Century Gothic"/>
        </w:rPr>
        <w:t>eva cuenta de lo que expone el M</w:t>
      </w:r>
      <w:r w:rsidR="008970EB" w:rsidRPr="008970EB">
        <w:rPr>
          <w:rFonts w:ascii="Century Gothic" w:hAnsi="Century Gothic"/>
        </w:rPr>
        <w:t>agistrado ponente</w:t>
      </w:r>
      <w:r w:rsidR="00B104FA">
        <w:rPr>
          <w:rFonts w:ascii="Century Gothic" w:hAnsi="Century Gothic"/>
        </w:rPr>
        <w:t xml:space="preserve">”, refiere la </w:t>
      </w:r>
      <w:r w:rsidR="00B104FA">
        <w:rPr>
          <w:rFonts w:ascii="Century Gothic" w:hAnsi="Century Gothic"/>
          <w:b/>
        </w:rPr>
        <w:t>Magistrada Rebeca Anastacia Medina García</w:t>
      </w:r>
      <w:r w:rsidR="00C35D98">
        <w:rPr>
          <w:rFonts w:ascii="Century Gothic" w:hAnsi="Century Gothic"/>
        </w:rPr>
        <w:t>, “</w:t>
      </w:r>
      <w:r w:rsidR="008970EB" w:rsidRPr="008970EB">
        <w:rPr>
          <w:rFonts w:ascii="Century Gothic" w:hAnsi="Century Gothic"/>
        </w:rPr>
        <w:t>y justo por lo que expon</w:t>
      </w:r>
      <w:r w:rsidR="004C4145">
        <w:rPr>
          <w:rFonts w:ascii="Century Gothic" w:hAnsi="Century Gothic"/>
        </w:rPr>
        <w:t xml:space="preserve">e, creo que es competencia del Juez Familiar hacer válida la </w:t>
      </w:r>
      <w:r w:rsidR="008970EB" w:rsidRPr="008970EB">
        <w:rPr>
          <w:rFonts w:ascii="Century Gothic" w:hAnsi="Century Gothic"/>
        </w:rPr>
        <w:t>autonomía p</w:t>
      </w:r>
      <w:r w:rsidR="00C35D98">
        <w:rPr>
          <w:rFonts w:ascii="Century Gothic" w:hAnsi="Century Gothic"/>
        </w:rPr>
        <w:t xml:space="preserve">rogresiva de los menores de edad </w:t>
      </w:r>
      <w:r w:rsidR="004C4145">
        <w:rPr>
          <w:rFonts w:ascii="Century Gothic" w:hAnsi="Century Gothic"/>
        </w:rPr>
        <w:t xml:space="preserve">y en su caso, </w:t>
      </w:r>
      <w:r w:rsidR="008970EB" w:rsidRPr="008970EB">
        <w:rPr>
          <w:rFonts w:ascii="Century Gothic" w:hAnsi="Century Gothic"/>
        </w:rPr>
        <w:t>la ju</w:t>
      </w:r>
      <w:r w:rsidR="004C4145">
        <w:rPr>
          <w:rFonts w:ascii="Century Gothic" w:hAnsi="Century Gothic"/>
        </w:rPr>
        <w:t>sticia adaptada, pero ante un Juez F</w:t>
      </w:r>
      <w:r w:rsidR="008970EB" w:rsidRPr="008970EB">
        <w:rPr>
          <w:rFonts w:ascii="Century Gothic" w:hAnsi="Century Gothic"/>
        </w:rPr>
        <w:t>amiliar</w:t>
      </w:r>
      <w:r w:rsidR="004C4145">
        <w:rPr>
          <w:rFonts w:ascii="Century Gothic" w:hAnsi="Century Gothic"/>
        </w:rPr>
        <w:t>,</w:t>
      </w:r>
      <w:r w:rsidR="008970EB" w:rsidRPr="008970EB">
        <w:rPr>
          <w:rFonts w:ascii="Century Gothic" w:hAnsi="Century Gothic"/>
        </w:rPr>
        <w:t xml:space="preserve"> en el incidente o en la vía que corresponda, </w:t>
      </w:r>
      <w:r w:rsidR="004C4145">
        <w:rPr>
          <w:rFonts w:ascii="Century Gothic" w:hAnsi="Century Gothic"/>
        </w:rPr>
        <w:t>pues agotando el procedimiento respectivo, ese s</w:t>
      </w:r>
      <w:r w:rsidR="008970EB" w:rsidRPr="008970EB">
        <w:rPr>
          <w:rFonts w:ascii="Century Gothic" w:hAnsi="Century Gothic"/>
        </w:rPr>
        <w:t>ería mi punto de vista, nada más porque considero</w:t>
      </w:r>
      <w:r w:rsidR="004C4145">
        <w:rPr>
          <w:rFonts w:ascii="Century Gothic" w:hAnsi="Century Gothic"/>
        </w:rPr>
        <w:t xml:space="preserve"> que es competencia de un Juez Familiar”. “P</w:t>
      </w:r>
      <w:r w:rsidR="008970EB" w:rsidRPr="008970EB">
        <w:rPr>
          <w:rFonts w:ascii="Century Gothic" w:hAnsi="Century Gothic"/>
        </w:rPr>
        <w:t>rocedemos a someter a votación</w:t>
      </w:r>
      <w:r w:rsidR="004C4145">
        <w:rPr>
          <w:rFonts w:ascii="Century Gothic" w:hAnsi="Century Gothic"/>
          <w:b/>
        </w:rPr>
        <w:t xml:space="preserve"> </w:t>
      </w:r>
      <w:r w:rsidR="004C4145" w:rsidRPr="00CE007D">
        <w:rPr>
          <w:rFonts w:ascii="Century Gothic" w:hAnsi="Century Gothic"/>
        </w:rPr>
        <w:t>l</w:t>
      </w:r>
      <w:r w:rsidR="008970EB" w:rsidRPr="008970EB">
        <w:rPr>
          <w:rFonts w:ascii="Century Gothic" w:hAnsi="Century Gothic"/>
        </w:rPr>
        <w:t>a ponencia presentada por el magistrado Arturo Morales Silva, quien esté a favor de la misma</w:t>
      </w:r>
      <w:r w:rsidR="00F54B6F">
        <w:rPr>
          <w:rFonts w:ascii="Century Gothic" w:hAnsi="Century Gothic"/>
        </w:rPr>
        <w:t>,</w:t>
      </w:r>
      <w:r w:rsidR="008970EB" w:rsidRPr="008970EB">
        <w:rPr>
          <w:rFonts w:ascii="Century Gothic" w:hAnsi="Century Gothic"/>
        </w:rPr>
        <w:t xml:space="preserve"> favor de manife</w:t>
      </w:r>
      <w:r w:rsidR="004C4145">
        <w:rPr>
          <w:rFonts w:ascii="Century Gothic" w:hAnsi="Century Gothic"/>
        </w:rPr>
        <w:t xml:space="preserve">starlo en la forma acostumbrada”, expresa la </w:t>
      </w:r>
      <w:r w:rsidR="004C4145">
        <w:rPr>
          <w:rFonts w:ascii="Century Gothic" w:hAnsi="Century Gothic"/>
          <w:b/>
        </w:rPr>
        <w:t>Magistrada María Manuela García Cázares</w:t>
      </w:r>
      <w:r w:rsidR="004C4145">
        <w:rPr>
          <w:rFonts w:ascii="Century Gothic" w:hAnsi="Century Gothic"/>
        </w:rPr>
        <w:t>. “</w:t>
      </w:r>
      <w:r w:rsidR="007E631D">
        <w:rPr>
          <w:rFonts w:ascii="Century Gothic" w:hAnsi="Century Gothic"/>
        </w:rPr>
        <w:t>Discúlpeme, pero antes de votar, quiero manifestar que estoy de acuerdo con el sentido, pero no con el tratamiento</w:t>
      </w:r>
      <w:r w:rsidR="004C4145">
        <w:rPr>
          <w:rFonts w:ascii="Century Gothic" w:hAnsi="Century Gothic"/>
        </w:rPr>
        <w:t xml:space="preserve">”, interviene la </w:t>
      </w:r>
      <w:r w:rsidR="004C4145">
        <w:rPr>
          <w:rFonts w:ascii="Century Gothic" w:hAnsi="Century Gothic"/>
          <w:b/>
        </w:rPr>
        <w:t>Magistrada Ma. Guadalupe Orozco Santiago</w:t>
      </w:r>
      <w:r w:rsidR="004C4145">
        <w:rPr>
          <w:rFonts w:ascii="Century Gothic" w:hAnsi="Century Gothic"/>
        </w:rPr>
        <w:t xml:space="preserve">. “Correcto, quien está en contra de la misma, favor de manifestarlo. Resultado de la votación”, refiere la </w:t>
      </w:r>
      <w:r w:rsidR="004C4145">
        <w:rPr>
          <w:rFonts w:ascii="Century Gothic" w:hAnsi="Century Gothic"/>
          <w:b/>
        </w:rPr>
        <w:t>Magistrada María Manuela García Cázares</w:t>
      </w:r>
      <w:r w:rsidR="004C4145">
        <w:rPr>
          <w:rFonts w:ascii="Century Gothic" w:hAnsi="Century Gothic"/>
        </w:rPr>
        <w:t>. “</w:t>
      </w:r>
      <w:r w:rsidR="008970EB" w:rsidRPr="008970EB">
        <w:rPr>
          <w:rFonts w:ascii="Century Gothic" w:hAnsi="Century Gothic"/>
        </w:rPr>
        <w:t xml:space="preserve">Dos votos a favor, </w:t>
      </w:r>
      <w:r w:rsidR="004C4145">
        <w:rPr>
          <w:rFonts w:ascii="Century Gothic" w:hAnsi="Century Gothic"/>
        </w:rPr>
        <w:t xml:space="preserve">doce votos en contra”, manifiesta la </w:t>
      </w:r>
      <w:r w:rsidR="004C4145">
        <w:rPr>
          <w:rFonts w:ascii="Century Gothic" w:hAnsi="Century Gothic"/>
          <w:b/>
        </w:rPr>
        <w:t>licenciada Graciela Treviño Rodríguez. “</w:t>
      </w:r>
      <w:r w:rsidR="004C4145">
        <w:rPr>
          <w:rFonts w:ascii="Century Gothic" w:hAnsi="Century Gothic"/>
        </w:rPr>
        <w:t>Resulta no</w:t>
      </w:r>
      <w:r w:rsidR="008970EB" w:rsidRPr="008970EB">
        <w:rPr>
          <w:rFonts w:ascii="Century Gothic" w:hAnsi="Century Gothic"/>
        </w:rPr>
        <w:t xml:space="preserve"> aprobado, </w:t>
      </w:r>
      <w:r w:rsidR="004C4145">
        <w:rPr>
          <w:rFonts w:ascii="Century Gothic" w:hAnsi="Century Gothic"/>
        </w:rPr>
        <w:t>pero como lo ha manifestado el M</w:t>
      </w:r>
      <w:r w:rsidR="008970EB" w:rsidRPr="008970EB">
        <w:rPr>
          <w:rFonts w:ascii="Century Gothic" w:hAnsi="Century Gothic"/>
        </w:rPr>
        <w:t xml:space="preserve">agistrado ponente, el </w:t>
      </w:r>
      <w:r w:rsidR="004C4145">
        <w:rPr>
          <w:rFonts w:ascii="Century Gothic" w:hAnsi="Century Gothic"/>
        </w:rPr>
        <w:t>asume volver</w:t>
      </w:r>
      <w:r w:rsidR="008970EB" w:rsidRPr="008970EB">
        <w:rPr>
          <w:rFonts w:ascii="Century Gothic" w:hAnsi="Century Gothic"/>
        </w:rPr>
        <w:t xml:space="preserve"> a proyectar</w:t>
      </w:r>
      <w:r w:rsidR="00F54B6F">
        <w:rPr>
          <w:rFonts w:ascii="Century Gothic" w:hAnsi="Century Gothic"/>
        </w:rPr>
        <w:t xml:space="preserve"> nuevamente</w:t>
      </w:r>
      <w:r w:rsidR="004C4145">
        <w:rPr>
          <w:rFonts w:ascii="Century Gothic" w:hAnsi="Century Gothic"/>
        </w:rPr>
        <w:t xml:space="preserve"> la ponencia”, refiere la </w:t>
      </w:r>
      <w:r w:rsidR="004C4145">
        <w:rPr>
          <w:rFonts w:ascii="Century Gothic" w:hAnsi="Century Gothic"/>
          <w:b/>
        </w:rPr>
        <w:t>Magistrada María Manuela García Cázares</w:t>
      </w:r>
      <w:r w:rsidR="004C4145">
        <w:rPr>
          <w:rFonts w:ascii="Century Gothic" w:hAnsi="Century Gothic"/>
        </w:rPr>
        <w:t xml:space="preserve">. “Sí Presidenta, nada más </w:t>
      </w:r>
      <w:r w:rsidR="008970EB" w:rsidRPr="008970EB">
        <w:rPr>
          <w:rFonts w:ascii="Century Gothic" w:hAnsi="Century Gothic"/>
        </w:rPr>
        <w:t>con</w:t>
      </w:r>
      <w:r w:rsidR="0093605E">
        <w:rPr>
          <w:rFonts w:ascii="Century Gothic" w:hAnsi="Century Gothic"/>
        </w:rPr>
        <w:t xml:space="preserve"> las intervenciones de los dos M</w:t>
      </w:r>
      <w:r w:rsidR="008970EB" w:rsidRPr="008970EB">
        <w:rPr>
          <w:rFonts w:ascii="Century Gothic" w:hAnsi="Century Gothic"/>
        </w:rPr>
        <w:t>agistrad</w:t>
      </w:r>
      <w:r w:rsidR="0093605E">
        <w:rPr>
          <w:rFonts w:ascii="Century Gothic" w:hAnsi="Century Gothic"/>
        </w:rPr>
        <w:t xml:space="preserve">os </w:t>
      </w:r>
      <w:r w:rsidR="0093605E">
        <w:rPr>
          <w:rFonts w:ascii="Century Gothic" w:hAnsi="Century Gothic"/>
        </w:rPr>
        <w:lastRenderedPageBreak/>
        <w:t>que hicieron uso de la voz, s</w:t>
      </w:r>
      <w:r w:rsidR="008970EB" w:rsidRPr="008970EB">
        <w:rPr>
          <w:rFonts w:ascii="Century Gothic" w:hAnsi="Century Gothic"/>
        </w:rPr>
        <w:t>erviría para mí para poder presentar el proyecto</w:t>
      </w:r>
      <w:r w:rsidR="00CE007D">
        <w:rPr>
          <w:rFonts w:ascii="Century Gothic" w:hAnsi="Century Gothic"/>
        </w:rPr>
        <w:t>”</w:t>
      </w:r>
      <w:r w:rsidR="008970EB" w:rsidRPr="008970EB">
        <w:rPr>
          <w:rFonts w:ascii="Century Gothic" w:hAnsi="Century Gothic"/>
        </w:rPr>
        <w:t>,</w:t>
      </w:r>
      <w:r w:rsidR="00CE007D">
        <w:rPr>
          <w:rFonts w:ascii="Century Gothic" w:hAnsi="Century Gothic"/>
        </w:rPr>
        <w:t xml:space="preserve"> menciona el </w:t>
      </w:r>
      <w:r w:rsidR="00CE007D">
        <w:rPr>
          <w:rFonts w:ascii="Century Gothic" w:hAnsi="Century Gothic"/>
          <w:b/>
        </w:rPr>
        <w:t>Magistrado Arturo Morales Silva</w:t>
      </w:r>
      <w:r w:rsidR="00CE007D" w:rsidRPr="00CE007D">
        <w:rPr>
          <w:rFonts w:ascii="Century Gothic" w:hAnsi="Century Gothic"/>
        </w:rPr>
        <w:t>,</w:t>
      </w:r>
      <w:r w:rsidR="008970EB" w:rsidRPr="008970EB">
        <w:rPr>
          <w:rFonts w:ascii="Century Gothic" w:hAnsi="Century Gothic"/>
        </w:rPr>
        <w:t xml:space="preserve"> </w:t>
      </w:r>
      <w:r w:rsidR="00CE007D">
        <w:rPr>
          <w:rFonts w:ascii="Century Gothic" w:hAnsi="Century Gothic"/>
        </w:rPr>
        <w:t>“</w:t>
      </w:r>
      <w:r w:rsidR="008970EB" w:rsidRPr="008970EB">
        <w:rPr>
          <w:rFonts w:ascii="Century Gothic" w:hAnsi="Century Gothic"/>
        </w:rPr>
        <w:t>entonces como no hubo más intervencio</w:t>
      </w:r>
      <w:r w:rsidR="0093605E">
        <w:rPr>
          <w:rFonts w:ascii="Century Gothic" w:hAnsi="Century Gothic"/>
        </w:rPr>
        <w:t>nes solamente para constancia, a</w:t>
      </w:r>
      <w:r w:rsidR="008970EB" w:rsidRPr="008970EB">
        <w:rPr>
          <w:rFonts w:ascii="Century Gothic" w:hAnsi="Century Gothic"/>
        </w:rPr>
        <w:t>delant</w:t>
      </w:r>
      <w:r w:rsidR="00F54B6F">
        <w:rPr>
          <w:rFonts w:ascii="Century Gothic" w:hAnsi="Century Gothic"/>
        </w:rPr>
        <w:t>o</w:t>
      </w:r>
      <w:r w:rsidR="008970EB" w:rsidRPr="008970EB">
        <w:rPr>
          <w:rFonts w:ascii="Century Gothic" w:hAnsi="Century Gothic"/>
        </w:rPr>
        <w:t xml:space="preserve"> que los cr</w:t>
      </w:r>
      <w:r w:rsidR="0093605E">
        <w:rPr>
          <w:rFonts w:ascii="Century Gothic" w:hAnsi="Century Gothic"/>
        </w:rPr>
        <w:t>iterios que expusieron los dos M</w:t>
      </w:r>
      <w:r w:rsidR="008970EB" w:rsidRPr="008970EB">
        <w:rPr>
          <w:rFonts w:ascii="Century Gothic" w:hAnsi="Century Gothic"/>
        </w:rPr>
        <w:t>agistrados i</w:t>
      </w:r>
      <w:r w:rsidR="0093605E">
        <w:rPr>
          <w:rFonts w:ascii="Century Gothic" w:hAnsi="Century Gothic"/>
        </w:rPr>
        <w:t xml:space="preserve">ntervinientes son los que tomaré </w:t>
      </w:r>
      <w:r w:rsidR="008970EB" w:rsidRPr="008970EB">
        <w:rPr>
          <w:rFonts w:ascii="Century Gothic" w:hAnsi="Century Gothic"/>
        </w:rPr>
        <w:t>en cuenta para</w:t>
      </w:r>
      <w:r w:rsidR="0093605E">
        <w:rPr>
          <w:rFonts w:ascii="Century Gothic" w:hAnsi="Century Gothic"/>
        </w:rPr>
        <w:t xml:space="preserve"> presentar el proyecto”. “Así es,</w:t>
      </w:r>
      <w:r w:rsidR="00F54B6F">
        <w:rPr>
          <w:rFonts w:ascii="Century Gothic" w:hAnsi="Century Gothic"/>
        </w:rPr>
        <w:t xml:space="preserve"> y</w:t>
      </w:r>
      <w:r w:rsidR="0093605E">
        <w:rPr>
          <w:rFonts w:ascii="Century Gothic" w:hAnsi="Century Gothic"/>
        </w:rPr>
        <w:t xml:space="preserve"> creo que aquí resaltar primeramente que cuando el Magistrado Juan Pau</w:t>
      </w:r>
      <w:r w:rsidR="008970EB" w:rsidRPr="008970EB">
        <w:rPr>
          <w:rFonts w:ascii="Century Gothic" w:hAnsi="Century Gothic"/>
        </w:rPr>
        <w:t>lo estuvo en uso de la voz</w:t>
      </w:r>
      <w:r w:rsidR="0093605E">
        <w:rPr>
          <w:rFonts w:ascii="Century Gothic" w:hAnsi="Century Gothic"/>
        </w:rPr>
        <w:t>”</w:t>
      </w:r>
      <w:r w:rsidR="008970EB" w:rsidRPr="008970EB">
        <w:rPr>
          <w:rFonts w:ascii="Century Gothic" w:hAnsi="Century Gothic"/>
        </w:rPr>
        <w:t>,</w:t>
      </w:r>
      <w:r w:rsidR="0093605E">
        <w:rPr>
          <w:rFonts w:ascii="Century Gothic" w:hAnsi="Century Gothic"/>
        </w:rPr>
        <w:t xml:space="preserve"> expresa la </w:t>
      </w:r>
      <w:r w:rsidR="0093605E">
        <w:rPr>
          <w:rFonts w:ascii="Century Gothic" w:hAnsi="Century Gothic"/>
          <w:b/>
        </w:rPr>
        <w:t>Magistrada María Manuela García Cázares</w:t>
      </w:r>
      <w:r w:rsidR="00F54B6F">
        <w:rPr>
          <w:rFonts w:ascii="Century Gothic" w:hAnsi="Century Gothic"/>
          <w:b/>
        </w:rPr>
        <w:t>,</w:t>
      </w:r>
      <w:r w:rsidR="0093605E">
        <w:rPr>
          <w:rFonts w:ascii="Century Gothic" w:hAnsi="Century Gothic"/>
        </w:rPr>
        <w:t xml:space="preserve"> “él dijo </w:t>
      </w:r>
      <w:r w:rsidR="008970EB" w:rsidRPr="008970EB">
        <w:rPr>
          <w:rFonts w:ascii="Century Gothic" w:hAnsi="Century Gothic"/>
        </w:rPr>
        <w:t xml:space="preserve">claramente que estaba de acuerdo con el </w:t>
      </w:r>
      <w:r w:rsidR="0093605E">
        <w:rPr>
          <w:rFonts w:ascii="Century Gothic" w:hAnsi="Century Gothic"/>
        </w:rPr>
        <w:t>desechamiento</w:t>
      </w:r>
      <w:r w:rsidR="008970EB" w:rsidRPr="008970EB">
        <w:rPr>
          <w:rFonts w:ascii="Century Gothic" w:hAnsi="Century Gothic"/>
        </w:rPr>
        <w:t xml:space="preserve"> de la demanda</w:t>
      </w:r>
      <w:r w:rsidR="0093605E">
        <w:rPr>
          <w:rFonts w:ascii="Century Gothic" w:hAnsi="Century Gothic"/>
        </w:rPr>
        <w:t>, en el punto donde la J</w:t>
      </w:r>
      <w:r w:rsidR="008970EB" w:rsidRPr="008970EB">
        <w:rPr>
          <w:rFonts w:ascii="Century Gothic" w:hAnsi="Century Gothic"/>
        </w:rPr>
        <w:t xml:space="preserve">uez establecía que no estaba de </w:t>
      </w:r>
      <w:r w:rsidR="0093605E">
        <w:rPr>
          <w:rFonts w:ascii="Century Gothic" w:hAnsi="Century Gothic"/>
        </w:rPr>
        <w:t>acuerdo con el punto, en donde no estaba firmado</w:t>
      </w:r>
      <w:r w:rsidR="008970EB" w:rsidRPr="008970EB">
        <w:rPr>
          <w:rFonts w:ascii="Century Gothic" w:hAnsi="Century Gothic"/>
        </w:rPr>
        <w:t xml:space="preserve"> el escrito de demanda, pero de los demás puntos era donde existía la diferencia, entonces yo creo que eso sería</w:t>
      </w:r>
      <w:r w:rsidR="0093605E">
        <w:rPr>
          <w:rFonts w:ascii="Century Gothic" w:hAnsi="Century Gothic"/>
        </w:rPr>
        <w:t>n dos puntos</w:t>
      </w:r>
      <w:r w:rsidR="008970EB" w:rsidRPr="008970EB">
        <w:rPr>
          <w:rFonts w:ascii="Century Gothic" w:hAnsi="Century Gothic"/>
        </w:rPr>
        <w:t xml:space="preserve"> totales sobre los que se haría el nuevo proyecto</w:t>
      </w:r>
      <w:r w:rsidR="0093605E">
        <w:rPr>
          <w:rFonts w:ascii="Century Gothic" w:hAnsi="Century Gothic"/>
        </w:rPr>
        <w:t>”</w:t>
      </w:r>
      <w:r w:rsidR="008970EB" w:rsidRPr="008970EB">
        <w:rPr>
          <w:rFonts w:ascii="Century Gothic" w:hAnsi="Century Gothic"/>
        </w:rPr>
        <w:t>.</w:t>
      </w:r>
      <w:r w:rsidR="0093605E">
        <w:rPr>
          <w:rFonts w:ascii="Century Gothic" w:hAnsi="Century Gothic"/>
        </w:rPr>
        <w:t>. “Magistrada Presidenta y si me lo permite y si tiene a bien el Magistrado Arturo”</w:t>
      </w:r>
      <w:r w:rsidR="00F95C1A">
        <w:rPr>
          <w:rFonts w:ascii="Century Gothic" w:hAnsi="Century Gothic"/>
        </w:rPr>
        <w:t>,</w:t>
      </w:r>
      <w:r w:rsidR="0093605E">
        <w:rPr>
          <w:rFonts w:ascii="Century Gothic" w:hAnsi="Century Gothic"/>
        </w:rPr>
        <w:t xml:space="preserve"> refiere el </w:t>
      </w:r>
      <w:r w:rsidR="0093605E">
        <w:rPr>
          <w:rFonts w:ascii="Century Gothic" w:hAnsi="Century Gothic"/>
          <w:b/>
        </w:rPr>
        <w:t>Magistrado Juan Paulo Almazán Cue</w:t>
      </w:r>
      <w:r w:rsidR="00F95C1A">
        <w:rPr>
          <w:rFonts w:ascii="Century Gothic" w:hAnsi="Century Gothic"/>
          <w:b/>
        </w:rPr>
        <w:t>,</w:t>
      </w:r>
      <w:r w:rsidR="0093605E">
        <w:rPr>
          <w:rFonts w:ascii="Century Gothic" w:hAnsi="Century Gothic"/>
        </w:rPr>
        <w:t xml:space="preserve"> “pues </w:t>
      </w:r>
      <w:r w:rsidR="008970EB" w:rsidRPr="008970EB">
        <w:rPr>
          <w:rFonts w:ascii="Century Gothic" w:hAnsi="Century Gothic"/>
        </w:rPr>
        <w:t xml:space="preserve">aquí </w:t>
      </w:r>
      <w:r w:rsidR="00F83C67">
        <w:rPr>
          <w:rFonts w:ascii="Century Gothic" w:hAnsi="Century Gothic"/>
        </w:rPr>
        <w:t>hice</w:t>
      </w:r>
      <w:r w:rsidR="008970EB" w:rsidRPr="008970EB">
        <w:rPr>
          <w:rFonts w:ascii="Century Gothic" w:hAnsi="Century Gothic"/>
        </w:rPr>
        <w:t xml:space="preserve"> unas anotaciones de lo que </w:t>
      </w:r>
      <w:r w:rsidR="007C135E" w:rsidRPr="008970EB">
        <w:rPr>
          <w:rFonts w:ascii="Century Gothic" w:hAnsi="Century Gothic"/>
        </w:rPr>
        <w:t>hablé</w:t>
      </w:r>
      <w:r w:rsidR="008970EB" w:rsidRPr="008970EB">
        <w:rPr>
          <w:rFonts w:ascii="Century Gothic" w:hAnsi="Century Gothic"/>
        </w:rPr>
        <w:t xml:space="preserve"> y si le pudieran servir</w:t>
      </w:r>
      <w:r w:rsidR="0093605E">
        <w:rPr>
          <w:rFonts w:ascii="Century Gothic" w:hAnsi="Century Gothic"/>
        </w:rPr>
        <w:t xml:space="preserve">”. “Ah, </w:t>
      </w:r>
      <w:r w:rsidR="007C135E">
        <w:rPr>
          <w:rFonts w:ascii="Century Gothic" w:hAnsi="Century Gothic"/>
        </w:rPr>
        <w:t xml:space="preserve">claro, </w:t>
      </w:r>
      <w:r w:rsidR="008970EB" w:rsidRPr="008970EB">
        <w:rPr>
          <w:rFonts w:ascii="Century Gothic" w:hAnsi="Century Gothic"/>
        </w:rPr>
        <w:t>le agradezco y las recibo</w:t>
      </w:r>
      <w:r w:rsidR="0093605E">
        <w:rPr>
          <w:rFonts w:ascii="Century Gothic" w:hAnsi="Century Gothic"/>
        </w:rPr>
        <w:t xml:space="preserve">, gracias”, dice el </w:t>
      </w:r>
      <w:r w:rsidR="0093605E">
        <w:rPr>
          <w:rFonts w:ascii="Century Gothic" w:hAnsi="Century Gothic"/>
          <w:b/>
        </w:rPr>
        <w:t xml:space="preserve">Magistrado Arturo Morales Silva. </w:t>
      </w:r>
      <w:r w:rsidR="0093605E" w:rsidRPr="00232938">
        <w:rPr>
          <w:rFonts w:ascii="Century Gothic" w:hAnsi="Century Gothic"/>
        </w:rPr>
        <w:t>“</w:t>
      </w:r>
      <w:r w:rsidR="0093605E" w:rsidRPr="0093605E">
        <w:rPr>
          <w:rFonts w:ascii="Century Gothic" w:hAnsi="Century Gothic"/>
        </w:rPr>
        <w:t>Muchas gracias”,</w:t>
      </w:r>
      <w:r w:rsidR="0093605E">
        <w:rPr>
          <w:rFonts w:ascii="Century Gothic" w:hAnsi="Century Gothic"/>
          <w:b/>
        </w:rPr>
        <w:t xml:space="preserve"> </w:t>
      </w:r>
      <w:r w:rsidR="0093605E" w:rsidRPr="0093605E">
        <w:rPr>
          <w:rFonts w:ascii="Century Gothic" w:hAnsi="Century Gothic"/>
        </w:rPr>
        <w:t>manifiesta el</w:t>
      </w:r>
      <w:r w:rsidR="0093605E">
        <w:rPr>
          <w:rFonts w:ascii="Century Gothic" w:hAnsi="Century Gothic"/>
          <w:b/>
        </w:rPr>
        <w:t xml:space="preserve"> Magistrado Juan Paulo Almazán </w:t>
      </w:r>
      <w:r w:rsidR="0093605E" w:rsidRPr="0093605E">
        <w:rPr>
          <w:rFonts w:ascii="Century Gothic" w:hAnsi="Century Gothic"/>
          <w:b/>
        </w:rPr>
        <w:t>Cue</w:t>
      </w:r>
      <w:r w:rsidR="0093605E">
        <w:rPr>
          <w:rFonts w:ascii="Century Gothic" w:hAnsi="Century Gothic"/>
        </w:rPr>
        <w:t>. “Incluso Magistrado la Secretaria G</w:t>
      </w:r>
      <w:r w:rsidR="008970EB" w:rsidRPr="008970EB">
        <w:rPr>
          <w:rFonts w:ascii="Century Gothic" w:hAnsi="Century Gothic"/>
        </w:rPr>
        <w:t xml:space="preserve">eneral tiene por </w:t>
      </w:r>
      <w:r w:rsidR="0093605E">
        <w:rPr>
          <w:rFonts w:ascii="Century Gothic" w:hAnsi="Century Gothic"/>
        </w:rPr>
        <w:t xml:space="preserve">ahí tres </w:t>
      </w:r>
      <w:r w:rsidR="008970EB" w:rsidRPr="008970EB">
        <w:rPr>
          <w:rFonts w:ascii="Century Gothic" w:hAnsi="Century Gothic"/>
        </w:rPr>
        <w:t>antecedentes qu</w:t>
      </w:r>
      <w:r w:rsidR="0093605E">
        <w:rPr>
          <w:rFonts w:ascii="Century Gothic" w:hAnsi="Century Gothic"/>
        </w:rPr>
        <w:t>e también hemos tenido aquí en P</w:t>
      </w:r>
      <w:r w:rsidR="008970EB" w:rsidRPr="008970EB">
        <w:rPr>
          <w:rFonts w:ascii="Century Gothic" w:hAnsi="Century Gothic"/>
        </w:rPr>
        <w:t>leno</w:t>
      </w:r>
      <w:r w:rsidR="0093605E">
        <w:rPr>
          <w:rFonts w:ascii="Century Gothic" w:hAnsi="Century Gothic"/>
        </w:rPr>
        <w:t>,</w:t>
      </w:r>
      <w:r w:rsidR="008970EB" w:rsidRPr="008970EB">
        <w:rPr>
          <w:rFonts w:ascii="Century Gothic" w:hAnsi="Century Gothic"/>
        </w:rPr>
        <w:t xml:space="preserve"> también si ella se los </w:t>
      </w:r>
      <w:r w:rsidR="0093605E">
        <w:rPr>
          <w:rFonts w:ascii="Century Gothic" w:hAnsi="Century Gothic"/>
        </w:rPr>
        <w:t>pudiera presentar, eso también le puede ayudar”</w:t>
      </w:r>
      <w:r w:rsidR="00F95C1A">
        <w:rPr>
          <w:rFonts w:ascii="Century Gothic" w:hAnsi="Century Gothic"/>
        </w:rPr>
        <w:t>,</w:t>
      </w:r>
      <w:r w:rsidR="0093605E">
        <w:rPr>
          <w:rFonts w:ascii="Century Gothic" w:hAnsi="Century Gothic"/>
        </w:rPr>
        <w:t xml:space="preserve"> señala la </w:t>
      </w:r>
      <w:r w:rsidR="0093605E">
        <w:rPr>
          <w:rFonts w:ascii="Century Gothic" w:hAnsi="Century Gothic"/>
          <w:b/>
        </w:rPr>
        <w:t>Magistrada María Manuela García Cázares</w:t>
      </w:r>
      <w:r w:rsidR="0093605E">
        <w:rPr>
          <w:rFonts w:ascii="Century Gothic" w:hAnsi="Century Gothic"/>
        </w:rPr>
        <w:t xml:space="preserve">. “Claro, bienvenidos”, dice el </w:t>
      </w:r>
      <w:r w:rsidR="0093605E">
        <w:rPr>
          <w:rFonts w:ascii="Century Gothic" w:hAnsi="Century Gothic"/>
          <w:b/>
        </w:rPr>
        <w:t>Magistrado Arturo Morales Silva</w:t>
      </w:r>
      <w:r w:rsidR="0093605E">
        <w:rPr>
          <w:rFonts w:ascii="Century Gothic" w:hAnsi="Century Gothic"/>
        </w:rPr>
        <w:t>. “</w:t>
      </w:r>
      <w:r w:rsidR="007E631D">
        <w:rPr>
          <w:rFonts w:ascii="Century Gothic" w:hAnsi="Century Gothic"/>
        </w:rPr>
        <w:t xml:space="preserve">Magistrada es muy importante para mí expresar, que lo decidido en este proyecto sería casuístico, por el interés superior de los niños” manifiesta la </w:t>
      </w:r>
      <w:r w:rsidR="007E631D">
        <w:rPr>
          <w:rFonts w:ascii="Century Gothic" w:hAnsi="Century Gothic"/>
          <w:b/>
        </w:rPr>
        <w:t xml:space="preserve">Magistrada Ma. Guadalupe Orozco Santiago </w:t>
      </w:r>
      <w:r w:rsidR="007E631D">
        <w:rPr>
          <w:rFonts w:ascii="Century Gothic" w:hAnsi="Century Gothic"/>
        </w:rPr>
        <w:t xml:space="preserve">“no sería una decisión que se convierta en regla, </w:t>
      </w:r>
      <w:r w:rsidR="007E631D" w:rsidRPr="008970EB">
        <w:rPr>
          <w:rFonts w:ascii="Century Gothic" w:hAnsi="Century Gothic"/>
        </w:rPr>
        <w:t xml:space="preserve">porque yo </w:t>
      </w:r>
      <w:r w:rsidR="007E631D" w:rsidRPr="008970EB">
        <w:rPr>
          <w:rFonts w:ascii="Century Gothic" w:hAnsi="Century Gothic"/>
        </w:rPr>
        <w:lastRenderedPageBreak/>
        <w:t xml:space="preserve">creo que aquí el tratamiento </w:t>
      </w:r>
      <w:r w:rsidR="007E631D">
        <w:rPr>
          <w:rFonts w:ascii="Century Gothic" w:hAnsi="Century Gothic"/>
        </w:rPr>
        <w:t xml:space="preserve">debió haber sido el de que reunidos los </w:t>
      </w:r>
      <w:r w:rsidR="007E631D" w:rsidRPr="008970EB">
        <w:rPr>
          <w:rFonts w:ascii="Century Gothic" w:hAnsi="Century Gothic"/>
        </w:rPr>
        <w:t>requisitos d</w:t>
      </w:r>
      <w:r w:rsidR="007E631D">
        <w:rPr>
          <w:rFonts w:ascii="Century Gothic" w:hAnsi="Century Gothic"/>
        </w:rPr>
        <w:t xml:space="preserve">e presentación de una demanda, que </w:t>
      </w:r>
      <w:r w:rsidR="007E631D" w:rsidRPr="008970EB">
        <w:rPr>
          <w:rFonts w:ascii="Century Gothic" w:hAnsi="Century Gothic"/>
        </w:rPr>
        <w:t xml:space="preserve">son </w:t>
      </w:r>
      <w:r w:rsidR="007E631D">
        <w:rPr>
          <w:rFonts w:ascii="Century Gothic" w:hAnsi="Century Gothic"/>
        </w:rPr>
        <w:t xml:space="preserve">los que deben de tomarse </w:t>
      </w:r>
      <w:r w:rsidR="007E631D" w:rsidRPr="008970EB">
        <w:rPr>
          <w:rFonts w:ascii="Century Gothic" w:hAnsi="Century Gothic"/>
        </w:rPr>
        <w:t>e</w:t>
      </w:r>
      <w:r w:rsidR="007E631D">
        <w:rPr>
          <w:rFonts w:ascii="Century Gothic" w:hAnsi="Century Gothic"/>
        </w:rPr>
        <w:t>n cuenta y acordar la admisión correspondiente, además. esto de la aclaración me es necesaria hacerla porque el argumento que hoy prevaleció es un argumento que el Magistrado Cue, ya ha</w:t>
      </w:r>
      <w:r w:rsidR="007E631D" w:rsidRPr="008970EB">
        <w:rPr>
          <w:rFonts w:ascii="Century Gothic" w:hAnsi="Century Gothic"/>
        </w:rPr>
        <w:t xml:space="preserve"> manejado</w:t>
      </w:r>
      <w:r w:rsidR="007E631D">
        <w:rPr>
          <w:rFonts w:ascii="Century Gothic" w:hAnsi="Century Gothic"/>
        </w:rPr>
        <w:t xml:space="preserve"> en</w:t>
      </w:r>
      <w:r w:rsidR="007E631D" w:rsidRPr="008970EB">
        <w:rPr>
          <w:rFonts w:ascii="Century Gothic" w:hAnsi="Century Gothic"/>
        </w:rPr>
        <w:t xml:space="preserve"> v</w:t>
      </w:r>
      <w:r w:rsidR="007E631D">
        <w:rPr>
          <w:rFonts w:ascii="Century Gothic" w:hAnsi="Century Gothic"/>
        </w:rPr>
        <w:t>arias ocasiones, inclusive en unos de los tres antecedentes, que Secretaría anunció, hay un asunto mío, donde el Magistrado Cue invocó p</w:t>
      </w:r>
      <w:r w:rsidR="007E631D" w:rsidRPr="008970EB">
        <w:rPr>
          <w:rFonts w:ascii="Century Gothic" w:hAnsi="Century Gothic"/>
        </w:rPr>
        <w:t>arte</w:t>
      </w:r>
      <w:r w:rsidR="007E631D">
        <w:rPr>
          <w:rFonts w:ascii="Century Gothic" w:hAnsi="Century Gothic"/>
        </w:rPr>
        <w:t xml:space="preserve"> de lo que fue</w:t>
      </w:r>
      <w:r w:rsidR="007E631D" w:rsidRPr="008970EB">
        <w:rPr>
          <w:rFonts w:ascii="Century Gothic" w:hAnsi="Century Gothic"/>
        </w:rPr>
        <w:t xml:space="preserve"> su discurso d</w:t>
      </w:r>
      <w:r w:rsidR="007E631D">
        <w:rPr>
          <w:rFonts w:ascii="Century Gothic" w:hAnsi="Century Gothic"/>
        </w:rPr>
        <w:t>el día de hoy, entonces, e</w:t>
      </w:r>
      <w:r w:rsidR="007E631D" w:rsidRPr="008970EB">
        <w:rPr>
          <w:rFonts w:ascii="Century Gothic" w:hAnsi="Century Gothic"/>
        </w:rPr>
        <w:t xml:space="preserve">n atención a ello, yo manifiesto que </w:t>
      </w:r>
      <w:r w:rsidR="007E631D">
        <w:rPr>
          <w:rFonts w:ascii="Century Gothic" w:hAnsi="Century Gothic"/>
        </w:rPr>
        <w:t>lo de hoy no es</w:t>
      </w:r>
      <w:r w:rsidR="007E631D" w:rsidRPr="008970EB">
        <w:rPr>
          <w:rFonts w:ascii="Century Gothic" w:hAnsi="Century Gothic"/>
        </w:rPr>
        <w:t xml:space="preserve"> una regla</w:t>
      </w:r>
      <w:r w:rsidR="007E631D">
        <w:rPr>
          <w:rFonts w:ascii="Century Gothic" w:hAnsi="Century Gothic"/>
        </w:rPr>
        <w:t>,</w:t>
      </w:r>
      <w:r w:rsidR="007E631D" w:rsidRPr="008970EB">
        <w:rPr>
          <w:rFonts w:ascii="Century Gothic" w:hAnsi="Century Gothic"/>
        </w:rPr>
        <w:t xml:space="preserve"> que </w:t>
      </w:r>
      <w:r w:rsidR="007E631D">
        <w:rPr>
          <w:rFonts w:ascii="Century Gothic" w:hAnsi="Century Gothic"/>
        </w:rPr>
        <w:t xml:space="preserve">solo es, </w:t>
      </w:r>
      <w:r w:rsidR="007E631D" w:rsidRPr="008970EB">
        <w:rPr>
          <w:rFonts w:ascii="Century Gothic" w:hAnsi="Century Gothic"/>
        </w:rPr>
        <w:t xml:space="preserve">un caso excepcional, precisamente por la presencia </w:t>
      </w:r>
      <w:r w:rsidR="007E631D">
        <w:rPr>
          <w:rFonts w:ascii="Century Gothic" w:hAnsi="Century Gothic"/>
        </w:rPr>
        <w:t>tal y</w:t>
      </w:r>
      <w:r w:rsidR="007E631D" w:rsidRPr="008970EB">
        <w:rPr>
          <w:rFonts w:ascii="Century Gothic" w:hAnsi="Century Gothic"/>
        </w:rPr>
        <w:t xml:space="preserve"> cómo lo dijo el </w:t>
      </w:r>
      <w:r w:rsidR="007E631D">
        <w:rPr>
          <w:rFonts w:ascii="Century Gothic" w:hAnsi="Century Gothic"/>
        </w:rPr>
        <w:t xml:space="preserve">Magistrado </w:t>
      </w:r>
      <w:r w:rsidR="007E631D" w:rsidRPr="008970EB">
        <w:rPr>
          <w:rFonts w:ascii="Century Gothic" w:hAnsi="Century Gothic"/>
        </w:rPr>
        <w:t>ponente de unos me</w:t>
      </w:r>
      <w:r w:rsidR="007E631D">
        <w:rPr>
          <w:rFonts w:ascii="Century Gothic" w:hAnsi="Century Gothic"/>
        </w:rPr>
        <w:t>nores de edad</w:t>
      </w:r>
      <w:r w:rsidR="008E7FE4">
        <w:rPr>
          <w:rFonts w:ascii="Century Gothic" w:hAnsi="Century Gothic"/>
        </w:rPr>
        <w:t>”. “Y bueno</w:t>
      </w:r>
      <w:r w:rsidR="00F95C1A">
        <w:rPr>
          <w:rFonts w:ascii="Century Gothic" w:hAnsi="Century Gothic"/>
        </w:rPr>
        <w:t xml:space="preserve"> Magistrada</w:t>
      </w:r>
      <w:r w:rsidR="008E7FE4">
        <w:rPr>
          <w:rFonts w:ascii="Century Gothic" w:hAnsi="Century Gothic"/>
        </w:rPr>
        <w:t xml:space="preserve"> los antecedentes que trae por ahí la Secretaría General</w:t>
      </w:r>
      <w:r w:rsidR="00F95C1A">
        <w:rPr>
          <w:rFonts w:ascii="Century Gothic" w:hAnsi="Century Gothic"/>
        </w:rPr>
        <w:t>,</w:t>
      </w:r>
      <w:r w:rsidR="008E7FE4">
        <w:rPr>
          <w:rFonts w:ascii="Century Gothic" w:hAnsi="Century Gothic"/>
        </w:rPr>
        <w:t xml:space="preserve"> han salido por mayoría de votos, entonces </w:t>
      </w:r>
      <w:r w:rsidR="008970EB" w:rsidRPr="008970EB">
        <w:rPr>
          <w:rFonts w:ascii="Century Gothic" w:hAnsi="Century Gothic"/>
        </w:rPr>
        <w:t>cada asunto es totalmente distinto</w:t>
      </w:r>
      <w:r w:rsidR="008E7FE4">
        <w:rPr>
          <w:rFonts w:ascii="Century Gothic" w:hAnsi="Century Gothic"/>
        </w:rPr>
        <w:t xml:space="preserve">”, expresa la </w:t>
      </w:r>
      <w:r w:rsidR="008E7FE4">
        <w:rPr>
          <w:rFonts w:ascii="Century Gothic" w:hAnsi="Century Gothic"/>
          <w:b/>
        </w:rPr>
        <w:t>Magistrada María Manuela García Cázares</w:t>
      </w:r>
      <w:r w:rsidR="000C4E49" w:rsidRPr="00C65BBC">
        <w:rPr>
          <w:rFonts w:ascii="Century Gothic" w:hAnsi="Century Gothic"/>
          <w:lang w:val="es-MX"/>
        </w:rPr>
        <w:t xml:space="preserve">. </w:t>
      </w:r>
      <w:r w:rsidR="006A0F16" w:rsidRPr="00C65BBC">
        <w:rPr>
          <w:rFonts w:ascii="Century Gothic" w:hAnsi="Century Gothic" w:cs="Tahoma"/>
          <w:b/>
          <w:bCs/>
          <w:lang w:val="es-ES_tradnl" w:eastAsia="en-US"/>
        </w:rPr>
        <w:t>Atento a ello</w:t>
      </w:r>
      <w:r w:rsidR="00040359" w:rsidRPr="00C65BBC">
        <w:rPr>
          <w:rFonts w:ascii="Century Gothic" w:hAnsi="Century Gothic" w:cs="Tahoma"/>
          <w:b/>
          <w:bCs/>
          <w:lang w:val="es-ES_tradnl" w:eastAsia="en-US"/>
        </w:rPr>
        <w:t>,</w:t>
      </w:r>
      <w:r w:rsidR="006A0F16" w:rsidRPr="00C65BBC">
        <w:rPr>
          <w:rFonts w:ascii="Century Gothic" w:hAnsi="Century Gothic"/>
        </w:rPr>
        <w:t xml:space="preserve"> </w:t>
      </w:r>
      <w:r w:rsidR="00232938" w:rsidRPr="00C65BBC">
        <w:rPr>
          <w:rFonts w:ascii="Century Gothic" w:hAnsi="Century Gothic" w:cs="Tahoma"/>
          <w:b/>
          <w:bCs/>
          <w:lang w:val="es-ES_tradnl" w:eastAsia="en-US"/>
        </w:rPr>
        <w:t>con dos votos a favor de la Magistrada Ma. Guadalupe Orozco Santiago y del Magistrado Arturo Morales Silva, con doce votos en contra de</w:t>
      </w:r>
      <w:r w:rsidR="006B5A4E" w:rsidRPr="00C65BBC">
        <w:rPr>
          <w:rFonts w:ascii="Century Gothic" w:hAnsi="Century Gothic" w:cs="Tahoma"/>
          <w:b/>
          <w:bCs/>
          <w:lang w:val="es-ES_tradnl" w:eastAsia="en-US"/>
        </w:rPr>
        <w:t xml:space="preserve"> las y</w:t>
      </w:r>
      <w:r w:rsidR="00232938" w:rsidRPr="00C65BBC">
        <w:rPr>
          <w:rFonts w:ascii="Century Gothic" w:hAnsi="Century Gothic" w:cs="Tahoma"/>
          <w:b/>
          <w:bCs/>
          <w:lang w:val="es-ES_tradnl" w:eastAsia="en-US"/>
        </w:rPr>
        <w:t xml:space="preserve"> los Magistrados </w:t>
      </w:r>
      <w:r w:rsidR="006B5A4E" w:rsidRPr="0038327E">
        <w:rPr>
          <w:rFonts w:ascii="Century Gothic" w:hAnsi="Century Gothic"/>
          <w:b/>
          <w:bCs/>
          <w:color w:val="000000"/>
        </w:rPr>
        <w:t xml:space="preserve"> María Manuela García Cázares</w:t>
      </w:r>
      <w:r w:rsidR="006B5A4E">
        <w:rPr>
          <w:rFonts w:ascii="Century Gothic" w:hAnsi="Century Gothic"/>
          <w:b/>
          <w:bCs/>
        </w:rPr>
        <w:t>,</w:t>
      </w:r>
      <w:r w:rsidR="00C65BBC">
        <w:rPr>
          <w:rFonts w:ascii="Century Gothic" w:hAnsi="Century Gothic"/>
          <w:b/>
          <w:bCs/>
        </w:rPr>
        <w:t xml:space="preserve"> </w:t>
      </w:r>
      <w:r w:rsidR="006B5A4E">
        <w:rPr>
          <w:rFonts w:ascii="Century Gothic" w:hAnsi="Century Gothic"/>
          <w:b/>
          <w:bCs/>
        </w:rPr>
        <w:t>J</w:t>
      </w:r>
      <w:r w:rsidR="006B5A4E" w:rsidRPr="0038327E">
        <w:rPr>
          <w:rFonts w:ascii="Century Gothic" w:hAnsi="Century Gothic"/>
          <w:b/>
          <w:bCs/>
        </w:rPr>
        <w:t xml:space="preserve">osé Armando Martínez Vázquez, Carlos Alejandro Robledo Zapata, Luz María Enriqueta Cabrero Romero, Olga Regina García López, Graciela González Centeno, Rebeca Anastacia Medina García, Juan Paulo Almazán Cue,  </w:t>
      </w:r>
      <w:r w:rsidR="006B5A4E" w:rsidRPr="0038327E">
        <w:rPr>
          <w:rFonts w:ascii="Century Gothic" w:hAnsi="Century Gothic"/>
          <w:b/>
        </w:rPr>
        <w:t>María América Onofre Díaz, Armando Rafael Oviedo Abrego, Silvia Torres Sánchez y Abel Rodríguez Ramírez</w:t>
      </w:r>
      <w:r w:rsidR="006B5A4E">
        <w:rPr>
          <w:rFonts w:ascii="Century Gothic" w:hAnsi="Century Gothic"/>
          <w:b/>
        </w:rPr>
        <w:t xml:space="preserve">, con ausencia justificada de las Magistradas Claudia Hernández Ibarra y Alma Delia </w:t>
      </w:r>
      <w:r w:rsidR="00D41677">
        <w:rPr>
          <w:rFonts w:ascii="Century Gothic" w:hAnsi="Century Gothic"/>
          <w:b/>
        </w:rPr>
        <w:t>González</w:t>
      </w:r>
      <w:r w:rsidR="006B5A4E">
        <w:rPr>
          <w:rFonts w:ascii="Century Gothic" w:hAnsi="Century Gothic"/>
          <w:b/>
        </w:rPr>
        <w:t xml:space="preserve"> Centeno</w:t>
      </w:r>
      <w:r w:rsidR="00232938" w:rsidRPr="004A791F">
        <w:rPr>
          <w:rFonts w:ascii="Century Gothic" w:hAnsi="Century Gothic"/>
          <w:b/>
        </w:rPr>
        <w:t>;</w:t>
      </w:r>
      <w:r w:rsidR="00232938" w:rsidRPr="004A791F">
        <w:rPr>
          <w:rFonts w:ascii="Century Gothic" w:hAnsi="Century Gothic"/>
          <w:b/>
          <w:bCs/>
          <w:lang w:val="es-MX"/>
        </w:rPr>
        <w:t xml:space="preserve"> la ponencia de cuenta </w:t>
      </w:r>
      <w:r w:rsidR="00232938" w:rsidRPr="004A791F">
        <w:rPr>
          <w:rFonts w:ascii="Century Gothic" w:hAnsi="Century Gothic"/>
          <w:b/>
        </w:rPr>
        <w:t>no obtiene</w:t>
      </w:r>
      <w:r w:rsidR="00232938" w:rsidRPr="004A791F">
        <w:rPr>
          <w:rFonts w:ascii="Century Gothic" w:hAnsi="Century Gothic"/>
          <w:b/>
          <w:bCs/>
          <w:lang w:val="es-MX"/>
        </w:rPr>
        <w:t xml:space="preserve"> el consenso, </w:t>
      </w:r>
      <w:r w:rsidR="00370361" w:rsidRPr="004A791F">
        <w:rPr>
          <w:rFonts w:ascii="Century Gothic" w:hAnsi="Century Gothic"/>
          <w:b/>
          <w:bCs/>
          <w:lang w:val="es-MX"/>
        </w:rPr>
        <w:t xml:space="preserve">por consiguiente, como lo señala el  artículo 13  fracción VII, del Reglamento Interior del Poder Judicial del Estado, el Magistrado </w:t>
      </w:r>
      <w:r w:rsidR="00370361" w:rsidRPr="004A791F">
        <w:rPr>
          <w:rFonts w:ascii="Century Gothic" w:hAnsi="Century Gothic"/>
          <w:b/>
          <w:bCs/>
          <w:lang w:val="es-MX"/>
        </w:rPr>
        <w:lastRenderedPageBreak/>
        <w:t>Ponente, acepta reformular el proyecto, con las adiciones propuestas por los Magistrados intervinientes, y redactará la resolución en los términos de la discusión.</w:t>
      </w:r>
      <w:r w:rsidR="00370361">
        <w:rPr>
          <w:rFonts w:ascii="Century Gothic" w:hAnsi="Century Gothic"/>
          <w:b/>
          <w:bCs/>
          <w:lang w:val="es-MX"/>
        </w:rPr>
        <w:t xml:space="preserve"> </w:t>
      </w:r>
      <w:r w:rsidR="00370361" w:rsidRPr="007E631D">
        <w:rPr>
          <w:rFonts w:ascii="Century Gothic" w:hAnsi="Century Gothic"/>
          <w:bCs/>
          <w:lang w:val="es-MX"/>
        </w:rPr>
        <w:t xml:space="preserve">- - - - - - - - - </w:t>
      </w:r>
      <w:r w:rsidR="007E631D">
        <w:rPr>
          <w:rFonts w:ascii="Century Gothic" w:hAnsi="Century Gothic"/>
          <w:bCs/>
          <w:lang w:val="es-MX"/>
        </w:rPr>
        <w:t>- -</w:t>
      </w:r>
      <w:r w:rsidR="00370361" w:rsidRPr="007E631D">
        <w:rPr>
          <w:rFonts w:ascii="Century Gothic" w:hAnsi="Century Gothic"/>
          <w:bCs/>
          <w:lang w:val="es-MX"/>
        </w:rPr>
        <w:t xml:space="preserve"> </w:t>
      </w:r>
      <w:r w:rsidR="001E4E8D">
        <w:rPr>
          <w:rFonts w:ascii="Century Gothic" w:hAnsi="Century Gothic"/>
          <w:bCs/>
          <w:lang w:val="es-MX"/>
        </w:rPr>
        <w:t xml:space="preserve">- - - - - - - - - - </w:t>
      </w:r>
    </w:p>
    <w:p w14:paraId="61412E62" w14:textId="3C9CC7BD" w:rsidR="00540BCE" w:rsidRPr="008E7FE4" w:rsidRDefault="00540BCE" w:rsidP="00F47E13">
      <w:pPr>
        <w:autoSpaceDE w:val="0"/>
        <w:autoSpaceDN w:val="0"/>
        <w:adjustRightInd w:val="0"/>
        <w:spacing w:line="480" w:lineRule="auto"/>
        <w:jc w:val="both"/>
        <w:rPr>
          <w:rFonts w:ascii="Century Gothic" w:hAnsi="Century Gothic" w:cs="Tahoma"/>
          <w:b/>
          <w:bCs/>
          <w:lang w:val="es-ES_tradnl" w:eastAsia="en-US"/>
        </w:rPr>
      </w:pPr>
      <w:r w:rsidRPr="008C03FC">
        <w:rPr>
          <w:rFonts w:ascii="Century Gothic" w:hAnsi="Century Gothic" w:cs="Tahoma"/>
          <w:b/>
        </w:rPr>
        <w:t>“</w:t>
      </w:r>
      <w:r w:rsidR="00C81BD1" w:rsidRPr="00C81BD1">
        <w:rPr>
          <w:rFonts w:ascii="Century Gothic" w:hAnsi="Century Gothic" w:cs="Tahoma"/>
          <w:b/>
        </w:rPr>
        <w:t xml:space="preserve">B) La que formula la Magistrada Claudia Hernández Ibarra, en el Toca 98-20, formado con motivo del recurso de queja interpuesto por </w:t>
      </w:r>
      <w:r w:rsidR="00906195" w:rsidRPr="00906195">
        <w:rPr>
          <w:rFonts w:ascii="Century Gothic" w:hAnsi="Century Gothic" w:cs="Tahoma"/>
          <w:b/>
        </w:rPr>
        <w:t xml:space="preserve"> ELIMINADO </w:t>
      </w:r>
      <w:r w:rsidR="00C81BD1" w:rsidRPr="00C81BD1">
        <w:rPr>
          <w:rFonts w:ascii="Century Gothic" w:hAnsi="Century Gothic" w:cs="Tahoma"/>
          <w:b/>
        </w:rPr>
        <w:t xml:space="preserve">, abogado autorizado de </w:t>
      </w:r>
      <w:r w:rsidR="00906195" w:rsidRPr="00906195">
        <w:rPr>
          <w:rFonts w:ascii="Century Gothic" w:hAnsi="Century Gothic" w:cs="Tahoma"/>
          <w:b/>
        </w:rPr>
        <w:t xml:space="preserve"> ELIMINADO </w:t>
      </w:r>
      <w:r w:rsidR="00C81BD1" w:rsidRPr="00C81BD1">
        <w:rPr>
          <w:rFonts w:ascii="Century Gothic" w:hAnsi="Century Gothic" w:cs="Tahoma"/>
          <w:b/>
        </w:rPr>
        <w:t xml:space="preserve"> contra el auto de 30 treinta de julio de 2020 dos mil veinte, en el que se negó la admisión de un recurso de apelación; dictado en el expediente 430/2020 del Juzgado Segundo Familiar de esta Ciudad, relativo al procedimiento de controversia familiar por alimentos y custodia, instaurado contra </w:t>
      </w:r>
      <w:r w:rsidR="00906195" w:rsidRPr="00906195">
        <w:rPr>
          <w:rFonts w:ascii="Century Gothic" w:hAnsi="Century Gothic" w:cs="Tahoma"/>
          <w:b/>
        </w:rPr>
        <w:t xml:space="preserve"> ELIMINADO </w:t>
      </w:r>
      <w:r w:rsidRPr="008C03FC">
        <w:rPr>
          <w:rFonts w:ascii="Century Gothic" w:hAnsi="Century Gothic"/>
          <w:lang w:val="es-MX"/>
        </w:rPr>
        <w:t xml:space="preserve">Puntos resolutivos que textualmente expresan lo siguiente: </w:t>
      </w:r>
      <w:r w:rsidRPr="00CE007D">
        <w:rPr>
          <w:rFonts w:ascii="Century Gothic" w:hAnsi="Century Gothic"/>
          <w:lang w:val="es-MX"/>
        </w:rPr>
        <w:t>“</w:t>
      </w:r>
      <w:r w:rsidR="00CE007D">
        <w:rPr>
          <w:rFonts w:ascii="Century Gothic" w:hAnsi="Century Gothic" w:cs="Arial"/>
          <w:b/>
          <w:bCs/>
        </w:rPr>
        <w:t xml:space="preserve">PRIMERO. </w:t>
      </w:r>
      <w:r w:rsidR="00CE007D">
        <w:rPr>
          <w:rFonts w:ascii="Century Gothic" w:hAnsi="Century Gothic" w:cs="Arial"/>
          <w:bCs/>
        </w:rPr>
        <w:t xml:space="preserve">El Pleno del Supremo Tribunal de Justicia del Estado, es competente para conocer y resolver el recurso de queja. </w:t>
      </w:r>
      <w:r w:rsidR="00CE007D">
        <w:rPr>
          <w:rFonts w:ascii="Century Gothic" w:hAnsi="Century Gothic" w:cs="Arial"/>
          <w:b/>
          <w:bCs/>
        </w:rPr>
        <w:t xml:space="preserve">SEGUNDO. </w:t>
      </w:r>
      <w:r w:rsidR="00CE007D">
        <w:rPr>
          <w:rFonts w:ascii="Century Gothic" w:hAnsi="Century Gothic" w:cs="Arial"/>
          <w:bCs/>
        </w:rPr>
        <w:t xml:space="preserve">Los motivos de inconformidad resultaron por una parte infundados y por la otra, inatendibles. </w:t>
      </w:r>
      <w:r w:rsidR="00CE007D">
        <w:rPr>
          <w:rFonts w:ascii="Century Gothic" w:hAnsi="Century Gothic" w:cs="Arial"/>
          <w:b/>
          <w:bCs/>
        </w:rPr>
        <w:t xml:space="preserve">TERCERO. </w:t>
      </w:r>
      <w:r w:rsidR="00CE007D">
        <w:rPr>
          <w:rFonts w:ascii="Century Gothic" w:hAnsi="Century Gothic" w:cs="Arial"/>
          <w:bCs/>
        </w:rPr>
        <w:t xml:space="preserve">Se </w:t>
      </w:r>
      <w:r w:rsidR="00CE007D">
        <w:rPr>
          <w:rFonts w:ascii="Century Gothic" w:hAnsi="Century Gothic" w:cs="Arial"/>
          <w:b/>
          <w:bCs/>
        </w:rPr>
        <w:t>CONFIRMA</w:t>
      </w:r>
      <w:r w:rsidR="00CE007D">
        <w:rPr>
          <w:rFonts w:ascii="Century Gothic" w:hAnsi="Century Gothic" w:cs="Arial"/>
          <w:bCs/>
        </w:rPr>
        <w:t xml:space="preserve"> el auto de </w:t>
      </w:r>
      <w:r w:rsidR="00CE007D">
        <w:rPr>
          <w:rFonts w:ascii="Century Gothic" w:hAnsi="Century Gothic" w:cs="Arial"/>
          <w:b/>
          <w:bCs/>
        </w:rPr>
        <w:t>30 treinta de julio de 2020 dos mil veinte,</w:t>
      </w:r>
      <w:r w:rsidR="00CE007D">
        <w:rPr>
          <w:rFonts w:ascii="Century Gothic" w:hAnsi="Century Gothic" w:cs="Arial"/>
          <w:bCs/>
        </w:rPr>
        <w:t xml:space="preserve"> emitido por la Jueza del Juzgado Segundo Familiar de esta Ciudad, dictado en el expediente 430/2020, relativo al procedimiento de controversia del orden familiar por alimentos y custodia, promovido por </w:t>
      </w:r>
      <w:r w:rsidR="00906195" w:rsidRPr="00906195">
        <w:rPr>
          <w:rFonts w:ascii="Century Gothic" w:hAnsi="Century Gothic" w:cs="Arial"/>
          <w:b/>
          <w:bCs/>
        </w:rPr>
        <w:t xml:space="preserve"> ELIMINADO </w:t>
      </w:r>
      <w:r w:rsidR="00CE007D">
        <w:rPr>
          <w:rFonts w:ascii="Century Gothic" w:hAnsi="Century Gothic" w:cs="Arial"/>
          <w:bCs/>
        </w:rPr>
        <w:t xml:space="preserve"> por sus propios derechos y en representación de sus hijos de identidad resguardada, contra </w:t>
      </w:r>
      <w:r w:rsidR="00906195" w:rsidRPr="00906195">
        <w:rPr>
          <w:rFonts w:ascii="Century Gothic" w:hAnsi="Century Gothic" w:cs="Arial"/>
          <w:b/>
          <w:bCs/>
        </w:rPr>
        <w:t xml:space="preserve"> ELIMINADO </w:t>
      </w:r>
      <w:r w:rsidR="00CE007D">
        <w:rPr>
          <w:rFonts w:ascii="Century Gothic" w:hAnsi="Century Gothic" w:cs="Arial"/>
          <w:bCs/>
        </w:rPr>
        <w:t xml:space="preserve">; en el que se negó la admisión de un recurso de apelación. Asimismo, resulta improcedente imponer multa alguna al recurrente, con sustento en la consideración expresada al efecto. </w:t>
      </w:r>
      <w:r w:rsidR="00CE007D">
        <w:rPr>
          <w:rFonts w:ascii="Century Gothic" w:hAnsi="Century Gothic" w:cs="Arial"/>
          <w:b/>
          <w:bCs/>
        </w:rPr>
        <w:t xml:space="preserve">CUARTO. </w:t>
      </w:r>
      <w:r w:rsidR="00CE007D">
        <w:rPr>
          <w:rFonts w:ascii="Century Gothic" w:hAnsi="Century Gothic" w:cs="Arial"/>
          <w:bCs/>
        </w:rPr>
        <w:t xml:space="preserve">Hágase del conocimiento de las partes que la presente resolución se publicará y estará a disposición del público para su consulta, cuando así se solicite; sin perjuicio de la protección que por mandato constitucional se realice de oficio respecto de sus datos personales. </w:t>
      </w:r>
      <w:r w:rsidR="00CE007D">
        <w:rPr>
          <w:rFonts w:ascii="Century Gothic" w:hAnsi="Century Gothic" w:cs="Arial"/>
          <w:b/>
          <w:bCs/>
        </w:rPr>
        <w:t xml:space="preserve">QUINTO. </w:t>
      </w:r>
      <w:r w:rsidR="00CE007D">
        <w:rPr>
          <w:rFonts w:ascii="Century Gothic" w:hAnsi="Century Gothic" w:cs="Arial"/>
          <w:bCs/>
        </w:rPr>
        <w:t xml:space="preserve">Envíese copia certificada de la presente resolución al Titular del Juzgado Segundo Familiar de esta Ciudad, en conjunto con las constancias anexas al informe, para su conocimiento y efectos legales conducentes, y en su oportunidad, archívese el toca como asunto concluido. </w:t>
      </w:r>
      <w:r w:rsidR="00CE007D">
        <w:rPr>
          <w:rFonts w:ascii="Century Gothic" w:hAnsi="Century Gothic" w:cs="Arial"/>
          <w:b/>
          <w:bCs/>
        </w:rPr>
        <w:t xml:space="preserve">SEXTO. </w:t>
      </w:r>
      <w:r w:rsidR="00CE007D">
        <w:rPr>
          <w:rFonts w:ascii="Century Gothic" w:hAnsi="Century Gothic" w:cs="Arial"/>
          <w:bCs/>
        </w:rPr>
        <w:t>Notifíquese personalmente, comuníquese y cúmplase”.</w:t>
      </w:r>
      <w:r w:rsidR="0023687F" w:rsidRPr="0069607F">
        <w:rPr>
          <w:rFonts w:ascii="Century Gothic" w:hAnsi="Century Gothic" w:cs="Arial"/>
        </w:rPr>
        <w:t xml:space="preserve"> </w:t>
      </w:r>
      <w:r w:rsidRPr="0069607F">
        <w:rPr>
          <w:rFonts w:ascii="Century Gothic" w:hAnsi="Century Gothic" w:cs="Tahoma"/>
          <w:lang w:val="es-ES_tradnl" w:eastAsia="en-US"/>
        </w:rPr>
        <w:t>En</w:t>
      </w:r>
      <w:r w:rsidRPr="0069607F">
        <w:rPr>
          <w:rFonts w:ascii="Century Gothic" w:hAnsi="Century Gothic" w:cs="Tahoma"/>
          <w:bCs/>
          <w:lang w:val="es-ES_tradnl" w:eastAsia="en-US"/>
        </w:rPr>
        <w:t xml:space="preserve"> lo tocante </w:t>
      </w:r>
      <w:r w:rsidRPr="0069607F">
        <w:rPr>
          <w:rFonts w:ascii="Century Gothic" w:hAnsi="Century Gothic" w:cs="Arial"/>
          <w:lang w:val="es-MX"/>
        </w:rPr>
        <w:t>l</w:t>
      </w:r>
      <w:r w:rsidRPr="0069607F">
        <w:rPr>
          <w:rFonts w:ascii="Century Gothic" w:hAnsi="Century Gothic" w:cs="Tahoma"/>
          <w:lang w:eastAsia="en-US"/>
        </w:rPr>
        <w:t xml:space="preserve">a </w:t>
      </w:r>
      <w:r w:rsidRPr="0069607F">
        <w:rPr>
          <w:rFonts w:ascii="Century Gothic" w:hAnsi="Century Gothic" w:cs="Tahoma"/>
          <w:b/>
          <w:bCs/>
          <w:lang w:eastAsia="en-US"/>
        </w:rPr>
        <w:t xml:space="preserve">Magistrada María Manuela García Cázares </w:t>
      </w:r>
      <w:r w:rsidRPr="0069607F">
        <w:rPr>
          <w:rFonts w:ascii="Century Gothic" w:hAnsi="Century Gothic" w:cs="Tahoma"/>
          <w:lang w:eastAsia="en-US"/>
        </w:rPr>
        <w:t>manifiesta: “</w:t>
      </w:r>
      <w:r w:rsidR="00C81BD1">
        <w:rPr>
          <w:rFonts w:ascii="Century Gothic" w:hAnsi="Century Gothic" w:cs="Tahoma"/>
          <w:lang w:eastAsia="en-US"/>
        </w:rPr>
        <w:t>Ante la ausencia justificada de la Magistrada Claudia Hernández Ibarra, pregunto ¿quién se haría cargo d</w:t>
      </w:r>
      <w:r w:rsidR="00783271">
        <w:rPr>
          <w:rFonts w:ascii="Century Gothic" w:hAnsi="Century Gothic" w:cs="Tahoma"/>
          <w:lang w:eastAsia="en-US"/>
        </w:rPr>
        <w:t>e la ponencia?”. “Yo Presidenta</w:t>
      </w:r>
      <w:r w:rsidR="00C81BD1">
        <w:rPr>
          <w:rFonts w:ascii="Century Gothic" w:hAnsi="Century Gothic" w:cs="Tahoma"/>
          <w:lang w:eastAsia="en-US"/>
        </w:rPr>
        <w:t xml:space="preserve">”, </w:t>
      </w:r>
      <w:r w:rsidR="00B649BB">
        <w:rPr>
          <w:rFonts w:ascii="Century Gothic" w:hAnsi="Century Gothic" w:cs="Tahoma"/>
          <w:lang w:eastAsia="en-US"/>
        </w:rPr>
        <w:t>responde</w:t>
      </w:r>
      <w:r w:rsidR="00C81BD1">
        <w:rPr>
          <w:rFonts w:ascii="Century Gothic" w:hAnsi="Century Gothic" w:cs="Tahoma"/>
          <w:lang w:eastAsia="en-US"/>
        </w:rPr>
        <w:t xml:space="preserve"> la </w:t>
      </w:r>
      <w:r w:rsidR="00C81BD1">
        <w:rPr>
          <w:rFonts w:ascii="Century Gothic" w:hAnsi="Century Gothic" w:cs="Tahoma"/>
          <w:b/>
          <w:lang w:eastAsia="en-US"/>
        </w:rPr>
        <w:t>Magistrada María América Onofre Díaz.</w:t>
      </w:r>
      <w:r w:rsidR="00C81BD1">
        <w:rPr>
          <w:rFonts w:ascii="Century Gothic" w:hAnsi="Century Gothic" w:cs="Tahoma"/>
          <w:lang w:eastAsia="en-US"/>
        </w:rPr>
        <w:t xml:space="preserve"> “La Magistrada María América, entonces</w:t>
      </w:r>
      <w:r w:rsidR="00B649BB">
        <w:rPr>
          <w:rFonts w:ascii="Century Gothic" w:hAnsi="Century Gothic" w:cs="Tahoma"/>
          <w:lang w:eastAsia="en-US"/>
        </w:rPr>
        <w:t>,</w:t>
      </w:r>
      <w:r w:rsidR="00C81BD1">
        <w:rPr>
          <w:rFonts w:ascii="Century Gothic" w:hAnsi="Century Gothic" w:cs="Tahoma"/>
          <w:lang w:eastAsia="en-US"/>
        </w:rPr>
        <w:t xml:space="preserve"> pongo a consideración la ponencia que presenta la Magistrada Claudia Hernán</w:t>
      </w:r>
      <w:r w:rsidR="005E0551">
        <w:rPr>
          <w:rFonts w:ascii="Century Gothic" w:hAnsi="Century Gothic" w:cs="Tahoma"/>
          <w:lang w:eastAsia="en-US"/>
        </w:rPr>
        <w:t>d</w:t>
      </w:r>
      <w:r w:rsidR="00C81BD1">
        <w:rPr>
          <w:rFonts w:ascii="Century Gothic" w:hAnsi="Century Gothic" w:cs="Tahoma"/>
          <w:lang w:eastAsia="en-US"/>
        </w:rPr>
        <w:t>ez Ib</w:t>
      </w:r>
      <w:r w:rsidR="005E0551">
        <w:rPr>
          <w:rFonts w:ascii="Century Gothic" w:hAnsi="Century Gothic" w:cs="Tahoma"/>
          <w:lang w:eastAsia="en-US"/>
        </w:rPr>
        <w:t xml:space="preserve">arra, en el Toca </w:t>
      </w:r>
      <w:r w:rsidR="00EC164A">
        <w:rPr>
          <w:rFonts w:ascii="Century Gothic" w:hAnsi="Century Gothic" w:cs="Tahoma"/>
          <w:lang w:eastAsia="en-US"/>
        </w:rPr>
        <w:t>98-20</w:t>
      </w:r>
      <w:r w:rsidR="0008389E">
        <w:rPr>
          <w:rFonts w:ascii="Century Gothic" w:hAnsi="Century Gothic" w:cs="Tahoma"/>
          <w:lang w:eastAsia="en-US"/>
        </w:rPr>
        <w:t>, ¿alguna intervención?, adelante Magistrado”</w:t>
      </w:r>
      <w:r w:rsidR="004F5F64">
        <w:rPr>
          <w:rFonts w:ascii="Century Gothic" w:hAnsi="Century Gothic" w:cs="Tahoma"/>
          <w:lang w:eastAsia="en-US"/>
        </w:rPr>
        <w:t xml:space="preserve">, expresa la </w:t>
      </w:r>
      <w:r w:rsidR="004F5F64">
        <w:rPr>
          <w:rFonts w:ascii="Century Gothic" w:hAnsi="Century Gothic" w:cs="Tahoma"/>
          <w:b/>
          <w:lang w:eastAsia="en-US"/>
        </w:rPr>
        <w:t>Magistrada María Manuela García Cázares</w:t>
      </w:r>
      <w:r w:rsidR="0008389E">
        <w:rPr>
          <w:rFonts w:ascii="Century Gothic" w:hAnsi="Century Gothic" w:cs="Tahoma"/>
          <w:lang w:eastAsia="en-US"/>
        </w:rPr>
        <w:t xml:space="preserve">. “Nada más para plantear una excusa que tengo en relación a la abogada de la parte demandada, la licenciada Rocío Ramírez Rendón, toda vez que con fundamento en el </w:t>
      </w:r>
      <w:r w:rsidR="007D7CC3">
        <w:rPr>
          <w:rFonts w:ascii="Century Gothic" w:hAnsi="Century Gothic" w:cs="Tahoma"/>
          <w:lang w:eastAsia="en-US"/>
        </w:rPr>
        <w:t xml:space="preserve">artículo </w:t>
      </w:r>
      <w:r w:rsidR="0008389E">
        <w:rPr>
          <w:rFonts w:ascii="Century Gothic" w:hAnsi="Century Gothic" w:cs="Tahoma"/>
          <w:lang w:eastAsia="en-US"/>
        </w:rPr>
        <w:t xml:space="preserve">169, fracción IV del Código de Procedimientos Civiles, por parentesco por </w:t>
      </w:r>
      <w:r w:rsidR="00A151B2">
        <w:rPr>
          <w:rFonts w:ascii="Century Gothic" w:hAnsi="Century Gothic" w:cs="Tahoma"/>
          <w:lang w:eastAsia="en-US"/>
        </w:rPr>
        <w:t>consanguineidad”</w:t>
      </w:r>
      <w:r w:rsidR="00B649BB">
        <w:rPr>
          <w:rFonts w:ascii="Century Gothic" w:hAnsi="Century Gothic" w:cs="Tahoma"/>
          <w:lang w:eastAsia="en-US"/>
        </w:rPr>
        <w:t>,</w:t>
      </w:r>
      <w:r w:rsidR="00A151B2">
        <w:rPr>
          <w:rFonts w:ascii="Century Gothic" w:hAnsi="Century Gothic" w:cs="Tahoma"/>
          <w:lang w:eastAsia="en-US"/>
        </w:rPr>
        <w:t xml:space="preserve"> refiere el </w:t>
      </w:r>
      <w:r w:rsidR="00A151B2">
        <w:rPr>
          <w:rFonts w:ascii="Century Gothic" w:hAnsi="Century Gothic" w:cs="Tahoma"/>
          <w:b/>
          <w:lang w:eastAsia="en-US"/>
        </w:rPr>
        <w:t>Magistrado Abel Rodríguez Ramírez</w:t>
      </w:r>
      <w:r w:rsidR="00A151B2">
        <w:rPr>
          <w:rFonts w:ascii="Century Gothic" w:hAnsi="Century Gothic" w:cs="Tahoma"/>
          <w:lang w:eastAsia="en-US"/>
        </w:rPr>
        <w:t>. “</w:t>
      </w:r>
      <w:r w:rsidR="006D5A28">
        <w:rPr>
          <w:rFonts w:ascii="Century Gothic" w:hAnsi="Century Gothic" w:cs="Tahoma"/>
          <w:lang w:eastAsia="en-US"/>
        </w:rPr>
        <w:t xml:space="preserve">Se somete a consideración la excusa que presenta el Magistrado Abel Rodríguez Ramírez”, manifiesta la </w:t>
      </w:r>
      <w:r w:rsidR="006D5A28">
        <w:rPr>
          <w:rFonts w:ascii="Century Gothic" w:hAnsi="Century Gothic" w:cs="Tahoma"/>
          <w:b/>
          <w:lang w:eastAsia="en-US"/>
        </w:rPr>
        <w:t>Magistrada María Manuela García Cázares</w:t>
      </w:r>
      <w:r w:rsidR="00B649BB">
        <w:rPr>
          <w:rFonts w:ascii="Century Gothic" w:hAnsi="Century Gothic" w:cs="Tahoma"/>
          <w:b/>
          <w:lang w:eastAsia="en-US"/>
        </w:rPr>
        <w:t>,</w:t>
      </w:r>
      <w:r w:rsidR="006D5A28">
        <w:rPr>
          <w:rFonts w:ascii="Century Gothic" w:hAnsi="Century Gothic" w:cs="Tahoma"/>
          <w:lang w:eastAsia="en-US"/>
        </w:rPr>
        <w:t xml:space="preserve"> “referente a la abogada </w:t>
      </w:r>
      <w:r w:rsidR="00B649BB">
        <w:rPr>
          <w:rFonts w:ascii="Century Gothic" w:hAnsi="Century Gothic" w:cs="Tahoma"/>
          <w:lang w:eastAsia="en-US"/>
        </w:rPr>
        <w:t xml:space="preserve">Elizabeth </w:t>
      </w:r>
      <w:r w:rsidR="006D5A28">
        <w:rPr>
          <w:rFonts w:ascii="Century Gothic" w:hAnsi="Century Gothic" w:cs="Tahoma"/>
          <w:lang w:eastAsia="en-US"/>
        </w:rPr>
        <w:t xml:space="preserve">Rocío Ramírez Rendón, con fundamento en el artículo 169, fracción IV, del Código de Procedimientos Civiles, quien este a favor de la misma, manifestarlo en la forma acostumbrada. Resultado”. “Catorce votos a favor Presidenta”, señala la </w:t>
      </w:r>
      <w:r w:rsidR="006D5A28">
        <w:rPr>
          <w:rFonts w:ascii="Century Gothic" w:hAnsi="Century Gothic" w:cs="Tahoma"/>
          <w:b/>
          <w:lang w:eastAsia="en-US"/>
        </w:rPr>
        <w:t>licenciada Graciela Treviño Rodríguez</w:t>
      </w:r>
      <w:r w:rsidR="006D5A28">
        <w:rPr>
          <w:rFonts w:ascii="Century Gothic" w:hAnsi="Century Gothic" w:cs="Tahoma"/>
          <w:lang w:eastAsia="en-US"/>
        </w:rPr>
        <w:t xml:space="preserve">. “Aprobada la excusa, se abre a discusión” manifiesta la </w:t>
      </w:r>
      <w:r w:rsidR="006D5A28">
        <w:rPr>
          <w:rFonts w:ascii="Century Gothic" w:hAnsi="Century Gothic" w:cs="Tahoma"/>
          <w:b/>
          <w:lang w:eastAsia="en-US"/>
        </w:rPr>
        <w:t xml:space="preserve">Magistrada María Manuela García Cázares. </w:t>
      </w:r>
      <w:r w:rsidR="00322851">
        <w:rPr>
          <w:rFonts w:ascii="Century Gothic" w:hAnsi="Century Gothic"/>
          <w:b/>
        </w:rPr>
        <w:t xml:space="preserve">Calificándose por </w:t>
      </w:r>
      <w:r w:rsidR="00322851" w:rsidRPr="00DD302A">
        <w:rPr>
          <w:rFonts w:ascii="Century Gothic" w:hAnsi="Century Gothic"/>
          <w:b/>
        </w:rPr>
        <w:t>unanimidad</w:t>
      </w:r>
      <w:r w:rsidR="00322851">
        <w:rPr>
          <w:rFonts w:ascii="Century Gothic" w:hAnsi="Century Gothic"/>
          <w:b/>
        </w:rPr>
        <w:t xml:space="preserve"> de votos y de procedente la excusa del Magistrado Abel Rodríguez Ramírez</w:t>
      </w:r>
      <w:r w:rsidR="00322851" w:rsidRPr="00361B17">
        <w:rPr>
          <w:rFonts w:ascii="Century Gothic" w:hAnsi="Century Gothic"/>
          <w:lang w:val="es-MX"/>
        </w:rPr>
        <w:t>.</w:t>
      </w:r>
      <w:r w:rsidR="00322851">
        <w:rPr>
          <w:rFonts w:ascii="Century Gothic" w:hAnsi="Century Gothic"/>
          <w:lang w:val="es-MX"/>
        </w:rPr>
        <w:t xml:space="preserve"> </w:t>
      </w:r>
      <w:r w:rsidR="006D5A28">
        <w:rPr>
          <w:rFonts w:ascii="Century Gothic" w:hAnsi="Century Gothic" w:cs="Tahoma"/>
          <w:lang w:eastAsia="en-US"/>
        </w:rPr>
        <w:t xml:space="preserve">“Perdón en el mismo sentido, pero por afinidad”, refiere la </w:t>
      </w:r>
      <w:r w:rsidR="006D5A28">
        <w:rPr>
          <w:rFonts w:ascii="Century Gothic" w:hAnsi="Century Gothic" w:cs="Tahoma"/>
          <w:b/>
          <w:lang w:eastAsia="en-US"/>
        </w:rPr>
        <w:t>Magistrada Graciela González Centeno. “</w:t>
      </w:r>
      <w:r w:rsidR="00611C7A">
        <w:rPr>
          <w:rFonts w:ascii="Century Gothic" w:hAnsi="Century Gothic" w:cs="Tahoma"/>
          <w:lang w:eastAsia="en-US"/>
        </w:rPr>
        <w:t>Sería</w:t>
      </w:r>
      <w:r w:rsidR="006D5A28">
        <w:rPr>
          <w:rFonts w:ascii="Century Gothic" w:hAnsi="Century Gothic" w:cs="Tahoma"/>
          <w:lang w:eastAsia="en-US"/>
        </w:rPr>
        <w:t xml:space="preserve"> igual, 169, fracción IV”, dice la </w:t>
      </w:r>
      <w:r w:rsidR="006D5A28">
        <w:rPr>
          <w:rFonts w:ascii="Century Gothic" w:hAnsi="Century Gothic" w:cs="Tahoma"/>
          <w:b/>
          <w:lang w:eastAsia="en-US"/>
        </w:rPr>
        <w:t xml:space="preserve">Magistrada María Manuela García Cázares. </w:t>
      </w:r>
      <w:r w:rsidR="006D5A28">
        <w:rPr>
          <w:rFonts w:ascii="Century Gothic" w:hAnsi="Century Gothic" w:cs="Tahoma"/>
          <w:lang w:eastAsia="en-US"/>
        </w:rPr>
        <w:t xml:space="preserve"> “Así es, solicito se tenga a bien calificar la excusa en el mismo sentido, pero por relación por afinidad”</w:t>
      </w:r>
      <w:r w:rsidR="00B649BB">
        <w:rPr>
          <w:rFonts w:ascii="Century Gothic" w:hAnsi="Century Gothic" w:cs="Tahoma"/>
          <w:lang w:eastAsia="en-US"/>
        </w:rPr>
        <w:t>,</w:t>
      </w:r>
      <w:r w:rsidR="006D5A28">
        <w:rPr>
          <w:rFonts w:ascii="Century Gothic" w:hAnsi="Century Gothic" w:cs="Tahoma"/>
          <w:lang w:eastAsia="en-US"/>
        </w:rPr>
        <w:t xml:space="preserve"> agrega la </w:t>
      </w:r>
      <w:r w:rsidR="006D5A28">
        <w:rPr>
          <w:rFonts w:ascii="Century Gothic" w:hAnsi="Century Gothic" w:cs="Tahoma"/>
          <w:b/>
          <w:lang w:eastAsia="en-US"/>
        </w:rPr>
        <w:t>Magistrada Graciela González Centeno</w:t>
      </w:r>
      <w:r w:rsidR="006D5A28">
        <w:rPr>
          <w:rFonts w:ascii="Century Gothic" w:hAnsi="Century Gothic" w:cs="Tahoma"/>
          <w:lang w:eastAsia="en-US"/>
        </w:rPr>
        <w:t>. “Se somete a consideración la excusa que presenta la Magistrada Graciela González Centeno”, expresa la</w:t>
      </w:r>
      <w:r w:rsidR="006D5A28">
        <w:rPr>
          <w:rFonts w:ascii="Century Gothic" w:hAnsi="Century Gothic" w:cs="Tahoma"/>
          <w:b/>
          <w:lang w:eastAsia="en-US"/>
        </w:rPr>
        <w:t xml:space="preserve"> María Manuela García Cázares “</w:t>
      </w:r>
      <w:r w:rsidR="006D5A28">
        <w:rPr>
          <w:rFonts w:ascii="Century Gothic" w:hAnsi="Century Gothic" w:cs="Tahoma"/>
          <w:lang w:eastAsia="en-US"/>
        </w:rPr>
        <w:t>con fundamento en el artículo 169, fracción IV del Código de Procedimientos Civiles, quien est</w:t>
      </w:r>
      <w:r w:rsidR="00B649BB">
        <w:rPr>
          <w:rFonts w:ascii="Century Gothic" w:hAnsi="Century Gothic" w:cs="Tahoma"/>
          <w:lang w:eastAsia="en-US"/>
        </w:rPr>
        <w:t>é</w:t>
      </w:r>
      <w:r w:rsidR="006D5A28">
        <w:rPr>
          <w:rFonts w:ascii="Century Gothic" w:hAnsi="Century Gothic" w:cs="Tahoma"/>
          <w:lang w:eastAsia="en-US"/>
        </w:rPr>
        <w:t xml:space="preserve"> a favor de la misma, favor de manifestarlo. Resultado</w:t>
      </w:r>
      <w:r w:rsidR="006D5A28">
        <w:rPr>
          <w:rFonts w:ascii="Century Gothic" w:hAnsi="Century Gothic" w:cs="Tahoma"/>
          <w:b/>
          <w:lang w:eastAsia="en-US"/>
        </w:rPr>
        <w:t xml:space="preserve">. </w:t>
      </w:r>
      <w:r w:rsidR="006D5A28">
        <w:rPr>
          <w:rFonts w:ascii="Century Gothic" w:hAnsi="Century Gothic" w:cs="Tahoma"/>
          <w:lang w:eastAsia="en-US"/>
        </w:rPr>
        <w:t xml:space="preserve"> “Trece votos a favor</w:t>
      </w:r>
      <w:r w:rsidR="00420CFA">
        <w:rPr>
          <w:rFonts w:ascii="Century Gothic" w:hAnsi="Century Gothic" w:cs="Tahoma"/>
          <w:lang w:eastAsia="en-US"/>
        </w:rPr>
        <w:t xml:space="preserve"> Presidenta</w:t>
      </w:r>
      <w:r w:rsidR="006D5A28">
        <w:rPr>
          <w:rFonts w:ascii="Century Gothic" w:hAnsi="Century Gothic" w:cs="Tahoma"/>
          <w:lang w:eastAsia="en-US"/>
        </w:rPr>
        <w:t xml:space="preserve">”, </w:t>
      </w:r>
      <w:r w:rsidR="00420CFA">
        <w:rPr>
          <w:rFonts w:ascii="Century Gothic" w:hAnsi="Century Gothic" w:cs="Tahoma"/>
          <w:lang w:eastAsia="en-US"/>
        </w:rPr>
        <w:t xml:space="preserve">dice la </w:t>
      </w:r>
      <w:r w:rsidR="00420CFA">
        <w:rPr>
          <w:rFonts w:ascii="Century Gothic" w:hAnsi="Century Gothic" w:cs="Tahoma"/>
          <w:b/>
          <w:lang w:eastAsia="en-US"/>
        </w:rPr>
        <w:t>licenciada Graciela Treviño Rodríguez</w:t>
      </w:r>
      <w:r w:rsidR="00420CFA">
        <w:rPr>
          <w:rFonts w:ascii="Century Gothic" w:hAnsi="Century Gothic" w:cs="Tahoma"/>
          <w:lang w:eastAsia="en-US"/>
        </w:rPr>
        <w:t xml:space="preserve">. “Aprobada la excusa” indica la </w:t>
      </w:r>
      <w:r w:rsidR="00420CFA">
        <w:rPr>
          <w:rFonts w:ascii="Century Gothic" w:hAnsi="Century Gothic" w:cs="Tahoma"/>
          <w:b/>
          <w:lang w:eastAsia="en-US"/>
        </w:rPr>
        <w:t>Magistrada María Manuela García Cázares</w:t>
      </w:r>
      <w:r w:rsidR="00420CFA">
        <w:rPr>
          <w:rFonts w:ascii="Century Gothic" w:hAnsi="Century Gothic" w:cs="Tahoma"/>
          <w:lang w:eastAsia="en-US"/>
        </w:rPr>
        <w:t xml:space="preserve">. </w:t>
      </w:r>
      <w:r w:rsidR="00322851">
        <w:rPr>
          <w:rFonts w:ascii="Century Gothic" w:hAnsi="Century Gothic"/>
          <w:b/>
        </w:rPr>
        <w:t xml:space="preserve">Calificándose por </w:t>
      </w:r>
      <w:r w:rsidR="00322851" w:rsidRPr="00DD302A">
        <w:rPr>
          <w:rFonts w:ascii="Century Gothic" w:hAnsi="Century Gothic"/>
          <w:b/>
        </w:rPr>
        <w:t>unanimidad</w:t>
      </w:r>
      <w:r w:rsidR="00322851">
        <w:rPr>
          <w:rFonts w:ascii="Century Gothic" w:hAnsi="Century Gothic"/>
          <w:b/>
        </w:rPr>
        <w:t xml:space="preserve"> de votos y de procedente la excusa de la Magistrada </w:t>
      </w:r>
      <w:r w:rsidR="00322851">
        <w:rPr>
          <w:rFonts w:ascii="Century Gothic" w:hAnsi="Century Gothic"/>
          <w:b/>
          <w:lang w:val="es-MX"/>
        </w:rPr>
        <w:t>Graciela González Centeno</w:t>
      </w:r>
      <w:r w:rsidR="00322851" w:rsidRPr="00361B17">
        <w:rPr>
          <w:rFonts w:ascii="Century Gothic" w:hAnsi="Century Gothic"/>
          <w:lang w:val="es-MX"/>
        </w:rPr>
        <w:t>.</w:t>
      </w:r>
      <w:r w:rsidR="00322851">
        <w:rPr>
          <w:rFonts w:ascii="Century Gothic" w:hAnsi="Century Gothic"/>
          <w:lang w:val="es-MX"/>
        </w:rPr>
        <w:t xml:space="preserve"> </w:t>
      </w:r>
      <w:r w:rsidR="00420CFA">
        <w:rPr>
          <w:rFonts w:ascii="Century Gothic" w:hAnsi="Century Gothic" w:cs="Tahoma"/>
          <w:lang w:eastAsia="en-US"/>
        </w:rPr>
        <w:t xml:space="preserve">“¿Alguna otra intervención?, adelante Magistrado”, pregunta la </w:t>
      </w:r>
      <w:r w:rsidR="00420CFA">
        <w:rPr>
          <w:rFonts w:ascii="Century Gothic" w:hAnsi="Century Gothic" w:cs="Tahoma"/>
          <w:b/>
          <w:lang w:eastAsia="en-US"/>
        </w:rPr>
        <w:t>Magistrada María Manuela García Cázares</w:t>
      </w:r>
      <w:r w:rsidR="00420CFA">
        <w:rPr>
          <w:rFonts w:ascii="Century Gothic" w:hAnsi="Century Gothic" w:cs="Tahoma"/>
          <w:lang w:eastAsia="en-US"/>
        </w:rPr>
        <w:t xml:space="preserve">. “Una vez que me impuse de los términos del proyecto de sentencia que se </w:t>
      </w:r>
      <w:r w:rsidR="00B649BB">
        <w:rPr>
          <w:rFonts w:ascii="Century Gothic" w:hAnsi="Century Gothic" w:cs="Tahoma"/>
          <w:lang w:eastAsia="en-US"/>
        </w:rPr>
        <w:t xml:space="preserve">nos presenta”, </w:t>
      </w:r>
      <w:r w:rsidR="00420CFA">
        <w:rPr>
          <w:rFonts w:ascii="Century Gothic" w:hAnsi="Century Gothic" w:cs="Tahoma"/>
          <w:lang w:eastAsia="en-US"/>
        </w:rPr>
        <w:t xml:space="preserve">manifiesta el </w:t>
      </w:r>
      <w:r w:rsidR="00420CFA">
        <w:rPr>
          <w:rFonts w:ascii="Century Gothic" w:hAnsi="Century Gothic" w:cs="Tahoma"/>
          <w:b/>
          <w:lang w:eastAsia="en-US"/>
        </w:rPr>
        <w:t>Magistrado José Armando Martínez Vázquez</w:t>
      </w:r>
      <w:r w:rsidR="00420CFA">
        <w:rPr>
          <w:rFonts w:ascii="Century Gothic" w:hAnsi="Century Gothic" w:cs="Tahoma"/>
          <w:lang w:eastAsia="en-US"/>
        </w:rPr>
        <w:t xml:space="preserve"> “en la foja siete del mismo, en el último párrafo refiere que como puede observarse el objeto de estudio es el auto de 30 treinta de junio de 2020 dos mil veinte, en el que se negó la admisión del recurso de apelación, que plante</w:t>
      </w:r>
      <w:r w:rsidR="00B649BB">
        <w:rPr>
          <w:rFonts w:ascii="Century Gothic" w:hAnsi="Century Gothic" w:cs="Tahoma"/>
          <w:lang w:eastAsia="en-US"/>
        </w:rPr>
        <w:t>ó</w:t>
      </w:r>
      <w:r w:rsidR="00420CFA">
        <w:rPr>
          <w:rFonts w:ascii="Century Gothic" w:hAnsi="Century Gothic" w:cs="Tahoma"/>
          <w:lang w:eastAsia="en-US"/>
        </w:rPr>
        <w:t xml:space="preserve"> </w:t>
      </w:r>
      <w:r w:rsidR="00906195" w:rsidRPr="00906195">
        <w:rPr>
          <w:rFonts w:ascii="Century Gothic" w:hAnsi="Century Gothic" w:cs="Tahoma"/>
          <w:b/>
          <w:lang w:eastAsia="en-US"/>
        </w:rPr>
        <w:t xml:space="preserve"> ELIMINADO </w:t>
      </w:r>
      <w:r w:rsidR="00420CFA">
        <w:rPr>
          <w:rFonts w:ascii="Century Gothic" w:hAnsi="Century Gothic" w:cs="Tahoma"/>
          <w:lang w:eastAsia="en-US"/>
        </w:rPr>
        <w:t xml:space="preserve">, contra el proveído de 17 diecisiete de junio de dicha anualidad, en la que el Aquo, acordó que no procedía acordar la ampliación de la demanda, </w:t>
      </w:r>
      <w:r w:rsidR="00B649BB">
        <w:rPr>
          <w:rFonts w:ascii="Century Gothic" w:hAnsi="Century Gothic" w:cs="Tahoma"/>
          <w:lang w:eastAsia="en-US"/>
        </w:rPr>
        <w:t xml:space="preserve">porque el demandado ya había sido emplazado, entonces ahí  ya tenemos </w:t>
      </w:r>
      <w:r w:rsidR="00420CFA">
        <w:rPr>
          <w:rFonts w:ascii="Century Gothic" w:hAnsi="Century Gothic" w:cs="Tahoma"/>
          <w:lang w:eastAsia="en-US"/>
        </w:rPr>
        <w:t>como premisa, una demanda que ya fue emplazada, estamos en el tema de una ampliación de la demanda, sin embargo</w:t>
      </w:r>
      <w:r w:rsidR="00B649BB">
        <w:rPr>
          <w:rFonts w:ascii="Century Gothic" w:hAnsi="Century Gothic" w:cs="Tahoma"/>
          <w:lang w:eastAsia="en-US"/>
        </w:rPr>
        <w:t>,</w:t>
      </w:r>
      <w:r w:rsidR="00420CFA">
        <w:rPr>
          <w:rFonts w:ascii="Century Gothic" w:hAnsi="Century Gothic" w:cs="Tahoma"/>
          <w:lang w:eastAsia="en-US"/>
        </w:rPr>
        <w:t xml:space="preserve"> considero que el artículo 971, dice</w:t>
      </w:r>
      <w:r w:rsidR="00086015">
        <w:rPr>
          <w:rFonts w:ascii="Century Gothic" w:hAnsi="Century Gothic" w:cs="Tahoma"/>
          <w:lang w:eastAsia="en-US"/>
        </w:rPr>
        <w:t>;</w:t>
      </w:r>
      <w:r w:rsidR="00420CFA">
        <w:rPr>
          <w:rFonts w:ascii="Century Gothic" w:hAnsi="Century Gothic" w:cs="Tahoma"/>
          <w:lang w:eastAsia="en-US"/>
        </w:rPr>
        <w:t xml:space="preserve"> </w:t>
      </w:r>
      <w:r w:rsidR="00086015">
        <w:rPr>
          <w:rFonts w:ascii="Century Gothic" w:hAnsi="Century Gothic" w:cs="Tahoma"/>
          <w:lang w:eastAsia="en-US"/>
        </w:rPr>
        <w:t>´</w:t>
      </w:r>
      <w:r w:rsidR="00420CFA">
        <w:rPr>
          <w:rFonts w:ascii="Century Gothic" w:hAnsi="Century Gothic" w:cs="Tahoma"/>
          <w:lang w:eastAsia="en-US"/>
        </w:rPr>
        <w:t>el recurso de queja procederá en la fracción I, dice contra el Juez que niega admitir una demanda antes del emplazamiento</w:t>
      </w:r>
      <w:r w:rsidR="00B649BB">
        <w:rPr>
          <w:rFonts w:ascii="Century Gothic" w:hAnsi="Century Gothic" w:cs="Tahoma"/>
          <w:lang w:eastAsia="en-US"/>
        </w:rPr>
        <w:t>´</w:t>
      </w:r>
      <w:r w:rsidR="00420CFA">
        <w:rPr>
          <w:rFonts w:ascii="Century Gothic" w:hAnsi="Century Gothic" w:cs="Tahoma"/>
          <w:lang w:eastAsia="en-US"/>
        </w:rPr>
        <w:t xml:space="preserve">, entonces desde mi punto de vista la queja no es procedente, el recurso de queja no es procedente en todo caso, </w:t>
      </w:r>
      <w:r w:rsidR="00420CFA" w:rsidRPr="00611C7A">
        <w:rPr>
          <w:rFonts w:ascii="Century Gothic" w:hAnsi="Century Gothic" w:cs="Tahoma"/>
          <w:lang w:eastAsia="en-US"/>
        </w:rPr>
        <w:t>si hubiera algún recurso que fuera procedente sería el de</w:t>
      </w:r>
      <w:r w:rsidR="00420CFA">
        <w:rPr>
          <w:rFonts w:ascii="Century Gothic" w:hAnsi="Century Gothic" w:cs="Tahoma"/>
          <w:lang w:eastAsia="en-US"/>
        </w:rPr>
        <w:t xml:space="preserve"> revocación, </w:t>
      </w:r>
      <w:r w:rsidR="00086015">
        <w:rPr>
          <w:rFonts w:ascii="Century Gothic" w:hAnsi="Century Gothic" w:cs="Tahoma"/>
          <w:lang w:eastAsia="en-US"/>
        </w:rPr>
        <w:t xml:space="preserve"> </w:t>
      </w:r>
      <w:r w:rsidR="00420CFA">
        <w:rPr>
          <w:rFonts w:ascii="Century Gothic" w:hAnsi="Century Gothic" w:cs="Tahoma"/>
          <w:lang w:eastAsia="en-US"/>
        </w:rPr>
        <w:t xml:space="preserve">considero que no deberíamos analizar el tema a virtud de que la queja no es procedente, por ello yo anuncio mi voto en contra”. “Magistrada América”, dice la </w:t>
      </w:r>
      <w:r w:rsidR="00420CFA">
        <w:rPr>
          <w:rFonts w:ascii="Century Gothic" w:hAnsi="Century Gothic" w:cs="Tahoma"/>
          <w:b/>
          <w:lang w:eastAsia="en-US"/>
        </w:rPr>
        <w:t>Magistrada María Manuela García Cázares</w:t>
      </w:r>
      <w:r w:rsidR="00420CFA">
        <w:rPr>
          <w:rFonts w:ascii="Century Gothic" w:hAnsi="Century Gothic" w:cs="Tahoma"/>
          <w:lang w:eastAsia="en-US"/>
        </w:rPr>
        <w:t>. “El proyecto está sometido a su consideración en los términos en que los propuso la Magistrada ponente, y por lo tanto solicito que se someta a consideración, en caso de que no alcanzara la v</w:t>
      </w:r>
      <w:r w:rsidR="00583158">
        <w:rPr>
          <w:rFonts w:ascii="Century Gothic" w:hAnsi="Century Gothic" w:cs="Tahoma"/>
          <w:lang w:eastAsia="en-US"/>
        </w:rPr>
        <w:t xml:space="preserve">otación ella </w:t>
      </w:r>
      <w:r w:rsidR="00583158" w:rsidRPr="00611C7A">
        <w:rPr>
          <w:rFonts w:ascii="Century Gothic" w:hAnsi="Century Gothic" w:cs="Tahoma"/>
          <w:lang w:eastAsia="en-US"/>
        </w:rPr>
        <w:t>reconsideraría lo procedente,</w:t>
      </w:r>
      <w:r w:rsidR="00583158">
        <w:rPr>
          <w:rFonts w:ascii="Century Gothic" w:hAnsi="Century Gothic" w:cs="Tahoma"/>
          <w:lang w:eastAsia="en-US"/>
        </w:rPr>
        <w:t xml:space="preserve"> pero por ahorita</w:t>
      </w:r>
      <w:r w:rsidR="00086015">
        <w:rPr>
          <w:rFonts w:ascii="Century Gothic" w:hAnsi="Century Gothic" w:cs="Tahoma"/>
          <w:lang w:eastAsia="en-US"/>
        </w:rPr>
        <w:t xml:space="preserve"> está sometido en sus términos”, </w:t>
      </w:r>
      <w:r w:rsidR="00583158">
        <w:rPr>
          <w:rFonts w:ascii="Century Gothic" w:hAnsi="Century Gothic" w:cs="Tahoma"/>
          <w:lang w:eastAsia="en-US"/>
        </w:rPr>
        <w:t xml:space="preserve">refiere la </w:t>
      </w:r>
      <w:r w:rsidR="00611C7A">
        <w:rPr>
          <w:rFonts w:ascii="Century Gothic" w:hAnsi="Century Gothic" w:cs="Tahoma"/>
          <w:b/>
          <w:lang w:eastAsia="en-US"/>
        </w:rPr>
        <w:t xml:space="preserve">Magistrada </w:t>
      </w:r>
      <w:r w:rsidR="00611C7A" w:rsidRPr="0038327E">
        <w:rPr>
          <w:rFonts w:ascii="Century Gothic" w:hAnsi="Century Gothic"/>
          <w:b/>
        </w:rPr>
        <w:t>María América Onofre Díaz,</w:t>
      </w:r>
      <w:r w:rsidR="00583158">
        <w:rPr>
          <w:rFonts w:ascii="Century Gothic" w:hAnsi="Century Gothic" w:cs="Tahoma"/>
          <w:lang w:eastAsia="en-US"/>
        </w:rPr>
        <w:t xml:space="preserve">. “¿Alguna otra intervención?”, pregunta la </w:t>
      </w:r>
      <w:r w:rsidR="00583158">
        <w:rPr>
          <w:rFonts w:ascii="Century Gothic" w:hAnsi="Century Gothic" w:cs="Tahoma"/>
          <w:b/>
          <w:lang w:eastAsia="en-US"/>
        </w:rPr>
        <w:t>Magistrada María Manuela García Cázares</w:t>
      </w:r>
      <w:r w:rsidR="00583158">
        <w:rPr>
          <w:rFonts w:ascii="Century Gothic" w:hAnsi="Century Gothic" w:cs="Tahoma"/>
          <w:lang w:eastAsia="en-US"/>
        </w:rPr>
        <w:t xml:space="preserve">. “Presidenta, es un tema que evidentemente al no estar aquí la Magistrada ponente, pues es difícil retomarlo, pero la realidad, es que, yo considero que hay un error en el fundamento”, expresa el </w:t>
      </w:r>
      <w:r w:rsidR="00583158">
        <w:rPr>
          <w:rFonts w:ascii="Century Gothic" w:hAnsi="Century Gothic" w:cs="Tahoma"/>
          <w:b/>
          <w:lang w:eastAsia="en-US"/>
        </w:rPr>
        <w:t>Magistrado Juan Paulo Almazán Cue</w:t>
      </w:r>
      <w:r w:rsidR="00583158">
        <w:rPr>
          <w:rFonts w:ascii="Century Gothic" w:hAnsi="Century Gothic" w:cs="Tahoma"/>
          <w:lang w:eastAsia="en-US"/>
        </w:rPr>
        <w:t xml:space="preserve">, “porque es una controversia familiar por alimentos, y entonces se está invocando el </w:t>
      </w:r>
      <w:r w:rsidR="00086015">
        <w:rPr>
          <w:rFonts w:ascii="Century Gothic" w:hAnsi="Century Gothic" w:cs="Tahoma"/>
          <w:lang w:eastAsia="en-US"/>
        </w:rPr>
        <w:t xml:space="preserve">artículo </w:t>
      </w:r>
      <w:r w:rsidR="00583158">
        <w:rPr>
          <w:rFonts w:ascii="Century Gothic" w:hAnsi="Century Gothic" w:cs="Tahoma"/>
          <w:lang w:eastAsia="en-US"/>
        </w:rPr>
        <w:t xml:space="preserve">936, pero las apelaciones en materia de controversia no es el fundamento el </w:t>
      </w:r>
      <w:r w:rsidR="00086015">
        <w:rPr>
          <w:rFonts w:ascii="Century Gothic" w:hAnsi="Century Gothic" w:cs="Tahoma"/>
          <w:lang w:eastAsia="en-US"/>
        </w:rPr>
        <w:t xml:space="preserve"> artículo </w:t>
      </w:r>
      <w:r w:rsidR="00583158">
        <w:rPr>
          <w:rFonts w:ascii="Century Gothic" w:hAnsi="Century Gothic" w:cs="Tahoma"/>
          <w:lang w:eastAsia="en-US"/>
        </w:rPr>
        <w:t>936, si mal no recuerdo es el 1142, 1140, ahí es lo único que estamos analizando, bajo ese mismo resultado pero bajo una norma distinta, entonces sí lo quería hacer ver, porque voy a favor del proyecto pero esa parte para mí no podría quedar incólume, entonces sí quería hacer esa precisión, insisto la finalidad es que los proyectos</w:t>
      </w:r>
      <w:r w:rsidR="00634AD2">
        <w:rPr>
          <w:rFonts w:ascii="Century Gothic" w:hAnsi="Century Gothic" w:cs="Tahoma"/>
          <w:lang w:eastAsia="en-US"/>
        </w:rPr>
        <w:t xml:space="preserve"> vayan lo mejor posible”. “Secretaria General puede checar el fundamento que invoca el Magistrado Juan Paulo, </w:t>
      </w:r>
      <w:r w:rsidR="00086015">
        <w:rPr>
          <w:rFonts w:ascii="Century Gothic" w:hAnsi="Century Gothic" w:cs="Tahoma"/>
          <w:lang w:eastAsia="en-US"/>
        </w:rPr>
        <w:t>artículo 1</w:t>
      </w:r>
      <w:r w:rsidR="00634AD2">
        <w:rPr>
          <w:rFonts w:ascii="Century Gothic" w:hAnsi="Century Gothic" w:cs="Tahoma"/>
          <w:lang w:eastAsia="en-US"/>
        </w:rPr>
        <w:t xml:space="preserve">140”, solicita la </w:t>
      </w:r>
      <w:r w:rsidR="00634AD2">
        <w:rPr>
          <w:rFonts w:ascii="Century Gothic" w:hAnsi="Century Gothic" w:cs="Tahoma"/>
          <w:b/>
          <w:lang w:eastAsia="en-US"/>
        </w:rPr>
        <w:t>Magistrada María Manuela García Cázares</w:t>
      </w:r>
      <w:r w:rsidR="00634AD2">
        <w:rPr>
          <w:rFonts w:ascii="Century Gothic" w:hAnsi="Century Gothic" w:cs="Tahoma"/>
          <w:lang w:eastAsia="en-US"/>
        </w:rPr>
        <w:t>. “1140, 1142 es el que habla de apelaciones</w:t>
      </w:r>
      <w:r w:rsidR="00E2300B">
        <w:rPr>
          <w:rFonts w:ascii="Century Gothic" w:hAnsi="Century Gothic" w:cs="Tahoma"/>
          <w:lang w:eastAsia="en-US"/>
        </w:rPr>
        <w:t xml:space="preserve"> en tratándose de controversias familiares, nada más que no recuerdo</w:t>
      </w:r>
      <w:r w:rsidR="00634AD2">
        <w:rPr>
          <w:rFonts w:ascii="Century Gothic" w:hAnsi="Century Gothic" w:cs="Tahoma"/>
          <w:lang w:eastAsia="en-US"/>
        </w:rPr>
        <w:t>”</w:t>
      </w:r>
      <w:r w:rsidR="00086015">
        <w:rPr>
          <w:rFonts w:ascii="Century Gothic" w:hAnsi="Century Gothic" w:cs="Tahoma"/>
          <w:lang w:eastAsia="en-US"/>
        </w:rPr>
        <w:t>,</w:t>
      </w:r>
      <w:r w:rsidR="00634AD2">
        <w:rPr>
          <w:rFonts w:ascii="Century Gothic" w:hAnsi="Century Gothic" w:cs="Tahoma"/>
          <w:lang w:eastAsia="en-US"/>
        </w:rPr>
        <w:t xml:space="preserve"> </w:t>
      </w:r>
      <w:r w:rsidR="00086015">
        <w:rPr>
          <w:rFonts w:ascii="Century Gothic" w:hAnsi="Century Gothic" w:cs="Tahoma"/>
          <w:lang w:eastAsia="en-US"/>
        </w:rPr>
        <w:t>menciona</w:t>
      </w:r>
      <w:r w:rsidR="00634AD2">
        <w:rPr>
          <w:rFonts w:ascii="Century Gothic" w:hAnsi="Century Gothic" w:cs="Tahoma"/>
          <w:lang w:eastAsia="en-US"/>
        </w:rPr>
        <w:t xml:space="preserve"> el </w:t>
      </w:r>
      <w:r w:rsidR="00634AD2">
        <w:rPr>
          <w:rFonts w:ascii="Century Gothic" w:hAnsi="Century Gothic" w:cs="Tahoma"/>
          <w:b/>
          <w:lang w:eastAsia="en-US"/>
        </w:rPr>
        <w:t>Magistrado Juan Paulo Almazán Cue</w:t>
      </w:r>
      <w:r w:rsidR="00E2300B">
        <w:rPr>
          <w:rFonts w:ascii="Century Gothic" w:hAnsi="Century Gothic" w:cs="Tahoma"/>
          <w:lang w:eastAsia="en-US"/>
        </w:rPr>
        <w:t xml:space="preserve">. “Del Código Procesal Civil ¿verdad?”, dice la </w:t>
      </w:r>
      <w:r w:rsidR="00E2300B">
        <w:rPr>
          <w:rFonts w:ascii="Century Gothic" w:hAnsi="Century Gothic" w:cs="Tahoma"/>
          <w:b/>
          <w:lang w:eastAsia="en-US"/>
        </w:rPr>
        <w:t>licenciada Graciela Treviño Rodríguez</w:t>
      </w:r>
      <w:r w:rsidR="00E2300B">
        <w:rPr>
          <w:rFonts w:ascii="Century Gothic" w:hAnsi="Century Gothic" w:cs="Tahoma"/>
          <w:lang w:eastAsia="en-US"/>
        </w:rPr>
        <w:t xml:space="preserve">. “Sí, del Código de Procedimientos Civiles, es el 1140, 1142”, señala el </w:t>
      </w:r>
      <w:r w:rsidR="00E2300B">
        <w:rPr>
          <w:rFonts w:ascii="Century Gothic" w:hAnsi="Century Gothic" w:cs="Tahoma"/>
          <w:b/>
          <w:lang w:eastAsia="en-US"/>
        </w:rPr>
        <w:t>Magistrado Juan Paulo Almazán Cue</w:t>
      </w:r>
      <w:r w:rsidR="00E2300B">
        <w:rPr>
          <w:rFonts w:ascii="Century Gothic" w:hAnsi="Century Gothic" w:cs="Tahoma"/>
          <w:lang w:eastAsia="en-US"/>
        </w:rPr>
        <w:t>. “</w:t>
      </w:r>
      <w:r w:rsidR="004C6534">
        <w:rPr>
          <w:rFonts w:ascii="Century Gothic" w:hAnsi="Century Gothic" w:cs="Tahoma"/>
          <w:lang w:eastAsia="en-US"/>
        </w:rPr>
        <w:t>El 1149 dice</w:t>
      </w:r>
      <w:r w:rsidR="004F5F64">
        <w:rPr>
          <w:rFonts w:ascii="Century Gothic" w:hAnsi="Century Gothic" w:cs="Tahoma"/>
          <w:lang w:eastAsia="en-US"/>
        </w:rPr>
        <w:t xml:space="preserve">: </w:t>
      </w:r>
      <w:r w:rsidR="004C6534">
        <w:rPr>
          <w:rFonts w:ascii="Century Gothic" w:hAnsi="Century Gothic" w:cs="Tahoma"/>
          <w:lang w:eastAsia="en-US"/>
        </w:rPr>
        <w:t>‘</w:t>
      </w:r>
      <w:r w:rsidR="004C6534" w:rsidRPr="00A509AB">
        <w:rPr>
          <w:rFonts w:ascii="Century Gothic" w:hAnsi="Century Gothic" w:cs="Tahoma"/>
          <w:sz w:val="23"/>
          <w:szCs w:val="23"/>
          <w:lang w:eastAsia="en-US"/>
        </w:rPr>
        <w:t>Los autos que no fuesen apelables y los decretos, pueden ser revocados por el Juez que los dicta’</w:t>
      </w:r>
      <w:r w:rsidR="004C6534">
        <w:rPr>
          <w:rFonts w:ascii="Century Gothic" w:hAnsi="Century Gothic" w:cs="Tahoma"/>
          <w:lang w:eastAsia="en-US"/>
        </w:rPr>
        <w:t>”</w:t>
      </w:r>
      <w:r w:rsidR="004F5F64">
        <w:rPr>
          <w:rFonts w:ascii="Century Gothic" w:hAnsi="Century Gothic" w:cs="Tahoma"/>
          <w:lang w:eastAsia="en-US"/>
        </w:rPr>
        <w:t xml:space="preserve">, manifiesta la </w:t>
      </w:r>
      <w:r w:rsidR="004F5F64">
        <w:rPr>
          <w:rFonts w:ascii="Century Gothic" w:hAnsi="Century Gothic" w:cs="Tahoma"/>
          <w:b/>
          <w:lang w:eastAsia="en-US"/>
        </w:rPr>
        <w:t>licenciada Graciela Treviño Rodríguez</w:t>
      </w:r>
      <w:r w:rsidR="004C6534">
        <w:rPr>
          <w:rFonts w:ascii="Century Gothic" w:hAnsi="Century Gothic" w:cs="Tahoma"/>
          <w:lang w:eastAsia="en-US"/>
        </w:rPr>
        <w:t xml:space="preserve">. “Perdón es el 1147 y el 1153” señala el </w:t>
      </w:r>
      <w:r w:rsidR="004C6534">
        <w:rPr>
          <w:rFonts w:ascii="Century Gothic" w:hAnsi="Century Gothic" w:cs="Tahoma"/>
          <w:b/>
          <w:lang w:eastAsia="en-US"/>
        </w:rPr>
        <w:t>Magistrado Juan Paulo Almazán Cue</w:t>
      </w:r>
      <w:r w:rsidR="004C6534">
        <w:rPr>
          <w:rFonts w:ascii="Century Gothic" w:hAnsi="Century Gothic" w:cs="Tahoma"/>
          <w:lang w:eastAsia="en-US"/>
        </w:rPr>
        <w:t>. “Doy</w:t>
      </w:r>
      <w:r w:rsidR="004C6534" w:rsidRPr="004C6534">
        <w:rPr>
          <w:rFonts w:ascii="Century Gothic" w:hAnsi="Century Gothic" w:cs="Tahoma"/>
          <w:lang w:eastAsia="en-US"/>
        </w:rPr>
        <w:t xml:space="preserve"> </w:t>
      </w:r>
      <w:r w:rsidR="004C6534">
        <w:rPr>
          <w:rFonts w:ascii="Century Gothic" w:hAnsi="Century Gothic" w:cs="Tahoma"/>
          <w:lang w:eastAsia="en-US"/>
        </w:rPr>
        <w:t>lectura”, contin</w:t>
      </w:r>
      <w:r w:rsidR="00D30F85">
        <w:rPr>
          <w:rFonts w:ascii="Century Gothic" w:hAnsi="Century Gothic" w:cs="Tahoma"/>
          <w:lang w:eastAsia="en-US"/>
        </w:rPr>
        <w:t>ú</w:t>
      </w:r>
      <w:r w:rsidR="004C6534">
        <w:rPr>
          <w:rFonts w:ascii="Century Gothic" w:hAnsi="Century Gothic" w:cs="Tahoma"/>
          <w:lang w:eastAsia="en-US"/>
        </w:rPr>
        <w:t xml:space="preserve">a la </w:t>
      </w:r>
      <w:r w:rsidR="004C6534">
        <w:rPr>
          <w:rFonts w:ascii="Century Gothic" w:hAnsi="Century Gothic" w:cs="Tahoma"/>
          <w:b/>
          <w:lang w:eastAsia="en-US"/>
        </w:rPr>
        <w:t>licenciada Graciela Treviño Rodríguez</w:t>
      </w:r>
      <w:r w:rsidR="004C6534">
        <w:rPr>
          <w:rFonts w:ascii="Century Gothic" w:hAnsi="Century Gothic" w:cs="Tahoma"/>
          <w:lang w:eastAsia="en-US"/>
        </w:rPr>
        <w:t>, “artículo 1147: ‘</w:t>
      </w:r>
      <w:r w:rsidR="004C6534" w:rsidRPr="00A509AB">
        <w:rPr>
          <w:rFonts w:ascii="Century Gothic" w:hAnsi="Century Gothic" w:cs="Tahoma"/>
          <w:sz w:val="23"/>
          <w:szCs w:val="23"/>
          <w:lang w:eastAsia="en-US"/>
        </w:rPr>
        <w:t>La apelación deberá interponerse en la forma y términos previstos en el Artículo 940. Cuando la tramitación del Juicio se haya regido por las disposiciones, generales del Código, igualmente se regirá por estas disposiciones, por lo que toca a los recursos; pero en todo caso, si la parte recurrente careciera de abogado, la propia Sala solicitará la intervención de un defensor de oficio, quien gozará de un plazo de tres días más para enterarse del asunto y a efecto de que haga valer los agravios o cualquier derecho a nombre de la parte que asesore</w:t>
      </w:r>
      <w:r w:rsidR="00611C7A">
        <w:rPr>
          <w:rFonts w:ascii="Century Gothic" w:hAnsi="Century Gothic" w:cs="Tahoma"/>
          <w:lang w:eastAsia="en-US"/>
        </w:rPr>
        <w:t>’</w:t>
      </w:r>
      <w:r w:rsidR="004C6534" w:rsidRPr="004C6534">
        <w:rPr>
          <w:rFonts w:ascii="Century Gothic" w:hAnsi="Century Gothic" w:cs="Tahoma"/>
          <w:lang w:eastAsia="en-US"/>
        </w:rPr>
        <w:t>.</w:t>
      </w:r>
      <w:r w:rsidR="004C6534">
        <w:rPr>
          <w:rFonts w:ascii="Century Gothic" w:hAnsi="Century Gothic" w:cs="Tahoma"/>
          <w:lang w:eastAsia="en-US"/>
        </w:rPr>
        <w:t xml:space="preserve"> “1153” dice el </w:t>
      </w:r>
      <w:r w:rsidR="004C6534">
        <w:rPr>
          <w:rFonts w:ascii="Century Gothic" w:hAnsi="Century Gothic" w:cs="Tahoma"/>
          <w:b/>
          <w:lang w:eastAsia="en-US"/>
        </w:rPr>
        <w:t xml:space="preserve">Magistrado Juan Paulo Almazán Cue. </w:t>
      </w:r>
      <w:r w:rsidR="004C6534">
        <w:rPr>
          <w:rFonts w:ascii="Century Gothic" w:hAnsi="Century Gothic" w:cs="Tahoma"/>
          <w:lang w:eastAsia="en-US"/>
        </w:rPr>
        <w:t xml:space="preserve">“Artículo 1153”, prosigue la </w:t>
      </w:r>
      <w:r w:rsidR="004C6534">
        <w:rPr>
          <w:rFonts w:ascii="Century Gothic" w:hAnsi="Century Gothic" w:cs="Tahoma"/>
          <w:b/>
          <w:lang w:eastAsia="en-US"/>
        </w:rPr>
        <w:t>licenciada Graciela Treviño Rodríguez</w:t>
      </w:r>
      <w:r w:rsidR="004C6534">
        <w:rPr>
          <w:rFonts w:ascii="Century Gothic" w:hAnsi="Century Gothic" w:cs="Tahoma"/>
          <w:lang w:eastAsia="en-US"/>
        </w:rPr>
        <w:t xml:space="preserve"> “</w:t>
      </w:r>
      <w:r w:rsidR="00A509AB">
        <w:rPr>
          <w:rFonts w:ascii="Century Gothic" w:hAnsi="Century Gothic" w:cs="Tahoma"/>
          <w:lang w:eastAsia="en-US"/>
        </w:rPr>
        <w:t>‘</w:t>
      </w:r>
      <w:r w:rsidR="004C6534" w:rsidRPr="00A509AB">
        <w:rPr>
          <w:rFonts w:ascii="Century Gothic" w:hAnsi="Century Gothic" w:cs="Tahoma"/>
          <w:sz w:val="23"/>
          <w:szCs w:val="23"/>
          <w:lang w:eastAsia="en-US"/>
        </w:rPr>
        <w:t>En todo lo no previsto y en cuanto no se opongan a lo ordenado por el presente capítulo, se aplicarán las reglas generales de este Código</w:t>
      </w:r>
      <w:r w:rsidR="004C6534">
        <w:rPr>
          <w:rFonts w:ascii="Century Gothic" w:hAnsi="Century Gothic" w:cs="Tahoma"/>
          <w:lang w:eastAsia="en-US"/>
        </w:rPr>
        <w:t>’”</w:t>
      </w:r>
      <w:r w:rsidR="004C6534" w:rsidRPr="004C6534">
        <w:rPr>
          <w:rFonts w:ascii="Century Gothic" w:hAnsi="Century Gothic" w:cs="Tahoma"/>
          <w:lang w:eastAsia="en-US"/>
        </w:rPr>
        <w:t>.</w:t>
      </w:r>
      <w:r w:rsidR="004C6534">
        <w:rPr>
          <w:rFonts w:ascii="Century Gothic" w:hAnsi="Century Gothic" w:cs="Tahoma"/>
          <w:lang w:eastAsia="en-US"/>
        </w:rPr>
        <w:t xml:space="preserve"> “Es en ese sentido por lo que hacía la precisión que sí puede quedar el </w:t>
      </w:r>
      <w:r w:rsidR="00086015">
        <w:rPr>
          <w:rFonts w:ascii="Century Gothic" w:hAnsi="Century Gothic" w:cs="Tahoma"/>
          <w:lang w:eastAsia="en-US"/>
        </w:rPr>
        <w:t xml:space="preserve">artículo </w:t>
      </w:r>
      <w:r w:rsidR="004C6534">
        <w:rPr>
          <w:rFonts w:ascii="Century Gothic" w:hAnsi="Century Gothic" w:cs="Tahoma"/>
          <w:lang w:eastAsia="en-US"/>
        </w:rPr>
        <w:t xml:space="preserve">940, pero que tendría que invocar </w:t>
      </w:r>
      <w:r w:rsidR="00086015">
        <w:rPr>
          <w:rFonts w:ascii="Century Gothic" w:hAnsi="Century Gothic" w:cs="Tahoma"/>
          <w:lang w:eastAsia="en-US"/>
        </w:rPr>
        <w:t>los artículos</w:t>
      </w:r>
      <w:r w:rsidR="004C6534">
        <w:rPr>
          <w:rFonts w:ascii="Century Gothic" w:hAnsi="Century Gothic" w:cs="Tahoma"/>
          <w:lang w:eastAsia="en-US"/>
        </w:rPr>
        <w:t xml:space="preserve"> 1147 y al 1153”, manifiesta el </w:t>
      </w:r>
      <w:r w:rsidR="004C6534">
        <w:rPr>
          <w:rFonts w:ascii="Century Gothic" w:hAnsi="Century Gothic" w:cs="Tahoma"/>
          <w:b/>
          <w:lang w:eastAsia="en-US"/>
        </w:rPr>
        <w:t xml:space="preserve">Magistrado Juan Paulo Almazán Cue. </w:t>
      </w:r>
      <w:r w:rsidR="004C6534">
        <w:rPr>
          <w:rFonts w:ascii="Century Gothic" w:hAnsi="Century Gothic" w:cs="Tahoma"/>
          <w:lang w:eastAsia="en-US"/>
        </w:rPr>
        <w:t xml:space="preserve">“Entonces en caso de aprobarse la ponencia, sería que la Magistrada hiciera los ajustes correspondientes”, refiere la </w:t>
      </w:r>
      <w:r w:rsidR="004C6534">
        <w:rPr>
          <w:rFonts w:ascii="Century Gothic" w:hAnsi="Century Gothic" w:cs="Tahoma"/>
          <w:b/>
          <w:lang w:eastAsia="en-US"/>
        </w:rPr>
        <w:t>Magistrada María Manuela García Cázares</w:t>
      </w:r>
      <w:r w:rsidR="004C6534">
        <w:rPr>
          <w:rFonts w:ascii="Century Gothic" w:hAnsi="Century Gothic" w:cs="Tahoma"/>
          <w:lang w:eastAsia="en-US"/>
        </w:rPr>
        <w:t xml:space="preserve">. “Así sería Magistrada Presidenta”, manifiesta la </w:t>
      </w:r>
      <w:r w:rsidR="004C6534">
        <w:rPr>
          <w:rFonts w:ascii="Century Gothic" w:hAnsi="Century Gothic" w:cs="Tahoma"/>
          <w:b/>
          <w:lang w:eastAsia="en-US"/>
        </w:rPr>
        <w:t xml:space="preserve">Magistrada </w:t>
      </w:r>
      <w:r w:rsidR="00611C7A" w:rsidRPr="0038327E">
        <w:rPr>
          <w:rFonts w:ascii="Century Gothic" w:hAnsi="Century Gothic"/>
          <w:b/>
        </w:rPr>
        <w:t>María América Onofre Díaz</w:t>
      </w:r>
      <w:r w:rsidR="004C6534">
        <w:rPr>
          <w:rFonts w:ascii="Century Gothic" w:hAnsi="Century Gothic" w:cs="Tahoma"/>
          <w:lang w:eastAsia="en-US"/>
        </w:rPr>
        <w:t xml:space="preserve">. “Someto a consideración la ponencia que presenta la Magistrada Claudia Hernández Ibarra”, expresa la </w:t>
      </w:r>
      <w:r w:rsidR="004C6534">
        <w:rPr>
          <w:rFonts w:ascii="Century Gothic" w:hAnsi="Century Gothic" w:cs="Tahoma"/>
          <w:b/>
          <w:lang w:eastAsia="en-US"/>
        </w:rPr>
        <w:t>Magistrada María Manuela García Cázares</w:t>
      </w:r>
      <w:r w:rsidR="004C6534">
        <w:rPr>
          <w:rFonts w:ascii="Century Gothic" w:hAnsi="Century Gothic" w:cs="Tahoma"/>
          <w:lang w:eastAsia="en-US"/>
        </w:rPr>
        <w:t xml:space="preserve">, </w:t>
      </w:r>
      <w:r w:rsidR="00EA2B41">
        <w:rPr>
          <w:rFonts w:ascii="Century Gothic" w:hAnsi="Century Gothic" w:cs="Tahoma"/>
          <w:lang w:eastAsia="en-US"/>
        </w:rPr>
        <w:t>“</w:t>
      </w:r>
      <w:r w:rsidR="004C6534">
        <w:rPr>
          <w:rFonts w:ascii="Century Gothic" w:hAnsi="Century Gothic" w:cs="Tahoma"/>
          <w:lang w:eastAsia="en-US"/>
        </w:rPr>
        <w:t>quien est</w:t>
      </w:r>
      <w:r w:rsidR="00086015">
        <w:rPr>
          <w:rFonts w:ascii="Century Gothic" w:hAnsi="Century Gothic" w:cs="Tahoma"/>
          <w:lang w:eastAsia="en-US"/>
        </w:rPr>
        <w:t>é</w:t>
      </w:r>
      <w:r w:rsidR="004C6534">
        <w:rPr>
          <w:rFonts w:ascii="Century Gothic" w:hAnsi="Century Gothic" w:cs="Tahoma"/>
          <w:lang w:eastAsia="en-US"/>
        </w:rPr>
        <w:t xml:space="preserve"> a favor de la misma, favor de manifestarlo en la forma acostumbrada, quien est</w:t>
      </w:r>
      <w:r w:rsidR="00086015">
        <w:rPr>
          <w:rFonts w:ascii="Century Gothic" w:hAnsi="Century Gothic" w:cs="Tahoma"/>
          <w:lang w:eastAsia="en-US"/>
        </w:rPr>
        <w:t>é</w:t>
      </w:r>
      <w:r w:rsidR="004C6534">
        <w:rPr>
          <w:rFonts w:ascii="Century Gothic" w:hAnsi="Century Gothic" w:cs="Tahoma"/>
          <w:lang w:eastAsia="en-US"/>
        </w:rPr>
        <w:t xml:space="preserve"> en contra de la misma. ¿Resultado de la votación?”. “Diez votos a favor, </w:t>
      </w:r>
      <w:r w:rsidR="00086015">
        <w:rPr>
          <w:rFonts w:ascii="Century Gothic" w:hAnsi="Century Gothic" w:cs="Tahoma"/>
          <w:lang w:eastAsia="en-US"/>
        </w:rPr>
        <w:t xml:space="preserve">dos </w:t>
      </w:r>
      <w:r w:rsidR="004C6534">
        <w:rPr>
          <w:rFonts w:ascii="Century Gothic" w:hAnsi="Century Gothic" w:cs="Tahoma"/>
          <w:lang w:eastAsia="en-US"/>
        </w:rPr>
        <w:t xml:space="preserve">votos en contra” refiere la </w:t>
      </w:r>
      <w:r w:rsidR="004C6534">
        <w:rPr>
          <w:rFonts w:ascii="Century Gothic" w:hAnsi="Century Gothic" w:cs="Tahoma"/>
          <w:b/>
          <w:lang w:eastAsia="en-US"/>
        </w:rPr>
        <w:t>licenciada Graciela Treviño Rodríguez</w:t>
      </w:r>
      <w:r w:rsidR="004C6534">
        <w:rPr>
          <w:rFonts w:ascii="Century Gothic" w:hAnsi="Century Gothic" w:cs="Tahoma"/>
          <w:lang w:eastAsia="en-US"/>
        </w:rPr>
        <w:t>, “</w:t>
      </w:r>
      <w:r w:rsidR="00086015">
        <w:rPr>
          <w:rFonts w:ascii="Century Gothic" w:hAnsi="Century Gothic" w:cs="Tahoma"/>
          <w:lang w:eastAsia="en-US"/>
        </w:rPr>
        <w:t>con</w:t>
      </w:r>
      <w:r w:rsidR="004C6534">
        <w:rPr>
          <w:rFonts w:ascii="Century Gothic" w:hAnsi="Century Gothic" w:cs="Tahoma"/>
          <w:lang w:eastAsia="en-US"/>
        </w:rPr>
        <w:t xml:space="preserve"> excusa de la Magistrada Graciela González Centeno y el Magistrado Abel Rodríguez Ramírez, y la ausencia justificada de la Magistrada ponente Claudia Hernández Ibarra y de la Magistrada Alma Delia González Centeno”. “Aprobada por mayoría de votos”, manifiesta la </w:t>
      </w:r>
      <w:r w:rsidR="004C6534">
        <w:rPr>
          <w:rFonts w:ascii="Century Gothic" w:hAnsi="Century Gothic" w:cs="Tahoma"/>
          <w:b/>
          <w:lang w:eastAsia="en-US"/>
        </w:rPr>
        <w:t>Magistrada María Manuela García Cázares</w:t>
      </w:r>
      <w:r w:rsidR="00BB51E8" w:rsidRPr="00983572">
        <w:rPr>
          <w:rFonts w:ascii="Century Gothic" w:hAnsi="Century Gothic"/>
          <w:lang w:val="es-MX"/>
        </w:rPr>
        <w:t xml:space="preserve">. </w:t>
      </w:r>
      <w:r w:rsidR="00BB51E8" w:rsidRPr="002F40C6">
        <w:rPr>
          <w:rFonts w:ascii="Century Gothic" w:hAnsi="Century Gothic" w:cs="Tahoma"/>
          <w:b/>
          <w:bCs/>
          <w:lang w:val="es-ES_tradnl" w:eastAsia="en-US"/>
        </w:rPr>
        <w:t>Atento a ello,</w:t>
      </w:r>
      <w:r w:rsidR="00FC4788" w:rsidRPr="002F40C6">
        <w:rPr>
          <w:rFonts w:ascii="Century Gothic" w:hAnsi="Century Gothic" w:cs="Tahoma"/>
          <w:b/>
          <w:bCs/>
          <w:lang w:val="es-ES_tradnl" w:eastAsia="en-US"/>
        </w:rPr>
        <w:t xml:space="preserve"> con las precisiones antes señaladas,</w:t>
      </w:r>
      <w:r w:rsidR="00983572" w:rsidRPr="002F40C6">
        <w:rPr>
          <w:rFonts w:ascii="Century Gothic" w:hAnsi="Century Gothic" w:cs="Tahoma"/>
          <w:b/>
          <w:bCs/>
          <w:lang w:val="es-ES_tradnl" w:eastAsia="en-US"/>
        </w:rPr>
        <w:t xml:space="preserve"> </w:t>
      </w:r>
      <w:r w:rsidR="00BB51E8" w:rsidRPr="002F40C6">
        <w:rPr>
          <w:rFonts w:ascii="Century Gothic" w:hAnsi="Century Gothic" w:cs="Tahoma"/>
          <w:b/>
          <w:bCs/>
          <w:lang w:val="es-ES_tradnl" w:eastAsia="en-US"/>
        </w:rPr>
        <w:t>la ponencia de cuenta, es aprobada en sus términos</w:t>
      </w:r>
      <w:r w:rsidR="00EA2B41" w:rsidRPr="002F40C6">
        <w:rPr>
          <w:rFonts w:ascii="Century Gothic" w:hAnsi="Century Gothic" w:cs="Tahoma"/>
          <w:b/>
          <w:bCs/>
          <w:lang w:val="es-ES_tradnl" w:eastAsia="en-US"/>
        </w:rPr>
        <w:t xml:space="preserve"> por mayoría de </w:t>
      </w:r>
      <w:r w:rsidR="00086015" w:rsidRPr="002F40C6">
        <w:rPr>
          <w:rFonts w:ascii="Century Gothic" w:hAnsi="Century Gothic" w:cs="Tahoma"/>
          <w:b/>
          <w:bCs/>
          <w:lang w:val="es-ES_tradnl" w:eastAsia="en-US"/>
        </w:rPr>
        <w:t xml:space="preserve">10 diez </w:t>
      </w:r>
      <w:r w:rsidR="00EA2B41" w:rsidRPr="002F40C6">
        <w:rPr>
          <w:rFonts w:ascii="Century Gothic" w:hAnsi="Century Gothic" w:cs="Tahoma"/>
          <w:b/>
          <w:bCs/>
          <w:lang w:val="es-ES_tradnl" w:eastAsia="en-US"/>
        </w:rPr>
        <w:t>votos</w:t>
      </w:r>
      <w:r w:rsidR="00086015" w:rsidRPr="002F40C6">
        <w:rPr>
          <w:rFonts w:ascii="Century Gothic" w:hAnsi="Century Gothic" w:cs="Tahoma"/>
          <w:b/>
          <w:bCs/>
          <w:lang w:val="es-ES_tradnl" w:eastAsia="en-US"/>
        </w:rPr>
        <w:t xml:space="preserve"> a favor,</w:t>
      </w:r>
      <w:r w:rsidR="00EA2B41" w:rsidRPr="002F40C6">
        <w:rPr>
          <w:rFonts w:ascii="Century Gothic" w:hAnsi="Century Gothic" w:cs="Tahoma"/>
          <w:b/>
          <w:bCs/>
          <w:lang w:val="es-ES_tradnl" w:eastAsia="en-US"/>
        </w:rPr>
        <w:t xml:space="preserve"> con dos votos en contra de</w:t>
      </w:r>
      <w:r w:rsidR="007D7CC3">
        <w:rPr>
          <w:rFonts w:ascii="Century Gothic" w:hAnsi="Century Gothic" w:cs="Tahoma"/>
          <w:b/>
          <w:bCs/>
          <w:lang w:val="es-ES_tradnl" w:eastAsia="en-US"/>
        </w:rPr>
        <w:t>l</w:t>
      </w:r>
      <w:r w:rsidR="00EA2B41" w:rsidRPr="002F40C6">
        <w:rPr>
          <w:rFonts w:ascii="Century Gothic" w:hAnsi="Century Gothic" w:cs="Tahoma"/>
          <w:b/>
          <w:bCs/>
          <w:lang w:val="es-ES_tradnl" w:eastAsia="en-US"/>
        </w:rPr>
        <w:t xml:space="preserve"> Magistrado </w:t>
      </w:r>
      <w:r w:rsidR="00086015" w:rsidRPr="002F40C6">
        <w:rPr>
          <w:rFonts w:ascii="Century Gothic" w:hAnsi="Century Gothic" w:cs="Tahoma"/>
          <w:b/>
          <w:bCs/>
          <w:lang w:val="es-ES_tradnl" w:eastAsia="en-US"/>
        </w:rPr>
        <w:t xml:space="preserve">José </w:t>
      </w:r>
      <w:r w:rsidR="00EA2B41" w:rsidRPr="002F40C6">
        <w:rPr>
          <w:rFonts w:ascii="Century Gothic" w:hAnsi="Century Gothic" w:cs="Tahoma"/>
          <w:b/>
          <w:bCs/>
          <w:lang w:val="es-ES_tradnl" w:eastAsia="en-US"/>
        </w:rPr>
        <w:t xml:space="preserve">Armando Martínez Vázquez y </w:t>
      </w:r>
      <w:r w:rsidR="00AE3552">
        <w:rPr>
          <w:rFonts w:ascii="Century Gothic" w:hAnsi="Century Gothic" w:cs="Tahoma"/>
          <w:b/>
          <w:bCs/>
          <w:lang w:val="es-ES_tradnl" w:eastAsia="en-US"/>
        </w:rPr>
        <w:t xml:space="preserve">Magistrada </w:t>
      </w:r>
      <w:r w:rsidR="00EA2B41" w:rsidRPr="002F40C6">
        <w:rPr>
          <w:rFonts w:ascii="Century Gothic" w:hAnsi="Century Gothic" w:cs="Tahoma"/>
          <w:b/>
          <w:bCs/>
          <w:lang w:val="es-ES_tradnl" w:eastAsia="en-US"/>
        </w:rPr>
        <w:t>Silva Torres Sánchez</w:t>
      </w:r>
      <w:r w:rsidR="00F47E13" w:rsidRPr="002F40C6">
        <w:rPr>
          <w:rFonts w:ascii="Century Gothic" w:hAnsi="Century Gothic" w:cs="Tahoma"/>
          <w:b/>
          <w:bCs/>
          <w:lang w:val="es-ES_tradnl" w:eastAsia="en-US"/>
        </w:rPr>
        <w:t xml:space="preserve">, </w:t>
      </w:r>
      <w:r w:rsidR="00086015" w:rsidRPr="002F40C6">
        <w:rPr>
          <w:rFonts w:ascii="Century Gothic" w:hAnsi="Century Gothic" w:cs="Tahoma"/>
          <w:b/>
          <w:bCs/>
          <w:lang w:val="es-ES_tradnl" w:eastAsia="en-US"/>
        </w:rPr>
        <w:t>y excusa de la Magistrada Graciela González Centeno y Magistrado Abel Rodrígu</w:t>
      </w:r>
      <w:r w:rsidR="00892266">
        <w:rPr>
          <w:rFonts w:ascii="Century Gothic" w:hAnsi="Century Gothic" w:cs="Tahoma"/>
          <w:b/>
          <w:bCs/>
          <w:lang w:val="es-ES_tradnl" w:eastAsia="en-US"/>
        </w:rPr>
        <w:t>e</w:t>
      </w:r>
      <w:r w:rsidR="00086015" w:rsidRPr="002F40C6">
        <w:rPr>
          <w:rFonts w:ascii="Century Gothic" w:hAnsi="Century Gothic" w:cs="Tahoma"/>
          <w:b/>
          <w:bCs/>
          <w:lang w:val="es-ES_tradnl" w:eastAsia="en-US"/>
        </w:rPr>
        <w:t xml:space="preserve">z Ramírez, </w:t>
      </w:r>
      <w:r w:rsidR="00F47E13" w:rsidRPr="002F40C6">
        <w:rPr>
          <w:rFonts w:ascii="Century Gothic" w:hAnsi="Century Gothic" w:cs="Tahoma"/>
          <w:b/>
          <w:bCs/>
          <w:lang w:val="es-ES_tradnl" w:eastAsia="en-US"/>
        </w:rPr>
        <w:t xml:space="preserve">con ausencia justificada de </w:t>
      </w:r>
      <w:r w:rsidR="008E7FE4" w:rsidRPr="002F40C6">
        <w:rPr>
          <w:rFonts w:ascii="Century Gothic" w:hAnsi="Century Gothic" w:cs="Tahoma"/>
          <w:b/>
          <w:bCs/>
          <w:lang w:val="es-ES_tradnl" w:eastAsia="en-US"/>
        </w:rPr>
        <w:t>la</w:t>
      </w:r>
      <w:r w:rsidR="00086015" w:rsidRPr="002F40C6">
        <w:rPr>
          <w:rFonts w:ascii="Century Gothic" w:hAnsi="Century Gothic" w:cs="Tahoma"/>
          <w:b/>
          <w:bCs/>
          <w:lang w:val="es-ES_tradnl" w:eastAsia="en-US"/>
        </w:rPr>
        <w:t xml:space="preserve"> Magistrada Claudia Hernández Ibarra y Magistrada Alma Delia González Centeno. </w:t>
      </w:r>
      <w:r w:rsidR="00086015" w:rsidRPr="002F40C6">
        <w:rPr>
          <w:rFonts w:ascii="Century Gothic" w:hAnsi="Century Gothic" w:cs="Tahoma"/>
          <w:bCs/>
          <w:lang w:val="es-ES_tradnl" w:eastAsia="en-US"/>
        </w:rPr>
        <w:t>- - -</w:t>
      </w:r>
      <w:r w:rsidR="002F40C6" w:rsidRPr="002F40C6">
        <w:rPr>
          <w:rFonts w:ascii="Century Gothic" w:hAnsi="Century Gothic" w:cs="Tahoma"/>
          <w:bCs/>
          <w:lang w:val="es-ES_tradnl" w:eastAsia="en-US"/>
        </w:rPr>
        <w:t xml:space="preserve"> - -</w:t>
      </w:r>
      <w:r w:rsidR="000B466C">
        <w:rPr>
          <w:rFonts w:ascii="Century Gothic" w:hAnsi="Century Gothic" w:cs="Tahoma"/>
          <w:bCs/>
          <w:lang w:val="es-ES_tradnl" w:eastAsia="en-US"/>
        </w:rPr>
        <w:t xml:space="preserve"> - - - - - - - - - - - - - - - - - - - - - - - - - - - - - - - - - - - - - - - - - -   </w:t>
      </w:r>
    </w:p>
    <w:p w14:paraId="61BA1402" w14:textId="58AE8BC5" w:rsidR="005D1FCB" w:rsidRPr="00CE7830" w:rsidRDefault="00DD5219" w:rsidP="00CE7830">
      <w:pPr>
        <w:autoSpaceDE w:val="0"/>
        <w:autoSpaceDN w:val="0"/>
        <w:adjustRightInd w:val="0"/>
        <w:spacing w:line="480" w:lineRule="auto"/>
        <w:jc w:val="both"/>
        <w:rPr>
          <w:rFonts w:ascii="Century Gothic" w:hAnsi="Century Gothic"/>
        </w:rPr>
      </w:pPr>
      <w:r w:rsidRPr="00816931">
        <w:rPr>
          <w:rFonts w:ascii="Century Gothic" w:hAnsi="Century Gothic"/>
          <w:lang w:val="es-MX"/>
        </w:rPr>
        <w:t xml:space="preserve">Enseguida,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Pr="00816931">
        <w:rPr>
          <w:rFonts w:ascii="Century Gothic" w:hAnsi="Century Gothic"/>
          <w:b/>
          <w:lang w:val="es-MX"/>
        </w:rPr>
        <w:t>quinto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053CCC" w:rsidRPr="00816931">
        <w:rPr>
          <w:rFonts w:ascii="Century Gothic" w:hAnsi="Century Gothic"/>
          <w:lang w:val="es-MX"/>
        </w:rPr>
        <w:t xml:space="preserve"> “</w:t>
      </w:r>
      <w:r w:rsidR="00053CCC" w:rsidRPr="00816931">
        <w:rPr>
          <w:rFonts w:ascii="Century Gothic" w:hAnsi="Century Gothic" w:cs="Tahoma"/>
          <w:b/>
          <w:bCs/>
          <w:lang w:val="es-ES_tradnl" w:eastAsia="en-US"/>
        </w:rPr>
        <w:t>Se informa al Honorable Pleno de la recepción por parte de la Presidencia de los siguientes documentos</w:t>
      </w:r>
      <w:r w:rsidR="00053CCC" w:rsidRPr="00816931">
        <w:rPr>
          <w:rFonts w:ascii="Century Gothic" w:hAnsi="Century Gothic" w:cs="Tahoma"/>
          <w:lang w:val="es-ES_tradnl" w:eastAsia="en-US"/>
        </w:rPr>
        <w:t>”</w:t>
      </w:r>
      <w:r w:rsidR="00053CCC" w:rsidRPr="00816931">
        <w:rPr>
          <w:rFonts w:ascii="Century Gothic" w:hAnsi="Century Gothic"/>
          <w:lang w:val="es-ES_tradnl"/>
        </w:rPr>
        <w:t xml:space="preserve">. </w:t>
      </w:r>
      <w:r w:rsidR="00053CCC" w:rsidRPr="00816931">
        <w:rPr>
          <w:rFonts w:ascii="Century Gothic" w:hAnsi="Century Gothic"/>
          <w:lang w:val="es-MX"/>
        </w:rPr>
        <w:t xml:space="preserve">Al respecto la </w:t>
      </w:r>
      <w:r w:rsidR="00053CCC" w:rsidRPr="00816931">
        <w:rPr>
          <w:rFonts w:ascii="Century Gothic" w:hAnsi="Century Gothic"/>
          <w:b/>
          <w:lang w:val="es-MX"/>
        </w:rPr>
        <w:t>Magistrada María Manuela García Cázares</w:t>
      </w:r>
      <w:r w:rsidR="00053CCC" w:rsidRPr="00816931">
        <w:rPr>
          <w:rFonts w:ascii="Century Gothic" w:hAnsi="Century Gothic"/>
          <w:lang w:val="es-MX"/>
        </w:rPr>
        <w:t xml:space="preserve">, manifiesta: “A su </w:t>
      </w:r>
      <w:r w:rsidR="003E0733">
        <w:rPr>
          <w:rFonts w:ascii="Century Gothic" w:hAnsi="Century Gothic"/>
          <w:lang w:val="es-MX"/>
        </w:rPr>
        <w:t>disposición</w:t>
      </w:r>
      <w:r w:rsidR="00FC4788">
        <w:rPr>
          <w:rFonts w:ascii="Century Gothic" w:hAnsi="Century Gothic"/>
          <w:lang w:val="es-MX"/>
        </w:rPr>
        <w:t xml:space="preserve"> se encuentran</w:t>
      </w:r>
      <w:r w:rsidR="00B7447A" w:rsidRPr="00816931">
        <w:rPr>
          <w:rFonts w:ascii="Century Gothic" w:hAnsi="Century Gothic"/>
          <w:lang w:val="es-MX"/>
        </w:rPr>
        <w:t xml:space="preserve"> los documentos </w:t>
      </w:r>
      <w:r w:rsidR="003E0733">
        <w:rPr>
          <w:rFonts w:ascii="Century Gothic" w:hAnsi="Century Gothic"/>
          <w:lang w:val="es-MX"/>
        </w:rPr>
        <w:t>referidos</w:t>
      </w:r>
      <w:r w:rsidR="00CE7830">
        <w:rPr>
          <w:rFonts w:ascii="Century Gothic" w:hAnsi="Century Gothic"/>
          <w:lang w:val="es-MX"/>
        </w:rPr>
        <w:t>,</w:t>
      </w:r>
      <w:r w:rsidR="00FC4788">
        <w:rPr>
          <w:rFonts w:ascii="Century Gothic" w:hAnsi="Century Gothic"/>
          <w:lang w:val="es-MX"/>
        </w:rPr>
        <w:t xml:space="preserve"> </w:t>
      </w:r>
      <w:r w:rsidR="00B7447A" w:rsidRPr="00816931">
        <w:rPr>
          <w:rFonts w:ascii="Century Gothic" w:hAnsi="Century Gothic"/>
          <w:lang w:val="es-MX"/>
        </w:rPr>
        <w:t>¿</w:t>
      </w:r>
      <w:r w:rsidR="00053CCC" w:rsidRPr="00816931">
        <w:rPr>
          <w:rFonts w:ascii="Century Gothic" w:hAnsi="Century Gothic"/>
          <w:lang w:val="es-MX"/>
        </w:rPr>
        <w:t>algún comentario</w:t>
      </w:r>
      <w:r w:rsidR="00816931">
        <w:rPr>
          <w:rFonts w:ascii="Century Gothic" w:hAnsi="Century Gothic"/>
          <w:lang w:val="es-MX"/>
        </w:rPr>
        <w:t xml:space="preserve"> </w:t>
      </w:r>
      <w:r w:rsidR="000476C8" w:rsidRPr="00816931">
        <w:rPr>
          <w:rFonts w:ascii="Century Gothic" w:hAnsi="Century Gothic"/>
          <w:lang w:val="es-MX"/>
        </w:rPr>
        <w:t>o bien los tomamos para conocimien</w:t>
      </w:r>
      <w:r w:rsidR="00053CCC" w:rsidRPr="00816931">
        <w:rPr>
          <w:rFonts w:ascii="Century Gothic" w:hAnsi="Century Gothic"/>
          <w:lang w:val="es-MX"/>
        </w:rPr>
        <w:t>to?</w:t>
      </w:r>
      <w:r w:rsidR="00213694" w:rsidRPr="00816931">
        <w:rPr>
          <w:rFonts w:ascii="Century Gothic" w:hAnsi="Century Gothic"/>
          <w:lang w:val="es-MX"/>
        </w:rPr>
        <w:t xml:space="preserve">. </w:t>
      </w:r>
      <w:r w:rsidR="00CE7830">
        <w:rPr>
          <w:rFonts w:ascii="Century Gothic" w:hAnsi="Century Gothic"/>
          <w:lang w:val="es-MX"/>
        </w:rPr>
        <w:t>Los tomamos para conocimiento</w:t>
      </w:r>
      <w:r w:rsidR="00053CCC" w:rsidRPr="00816931">
        <w:rPr>
          <w:rFonts w:ascii="Century Gothic" w:hAnsi="Century Gothic"/>
          <w:lang w:val="es-MX"/>
        </w:rPr>
        <w:t xml:space="preserve">”. Mismos que por economía se dan aquí por reproducidos como si a la letra se insertaren. </w:t>
      </w:r>
      <w:r w:rsidR="00053CCC" w:rsidRPr="00816931">
        <w:rPr>
          <w:rFonts w:ascii="Century Gothic" w:hAnsi="Century Gothic"/>
          <w:b/>
          <w:lang w:val="es-MX"/>
        </w:rPr>
        <w:t xml:space="preserve">Las y los Magistrados que integran este Cuerpo Colegiado se dan por enterados del contenido integral de los documentos consignados en el punto </w:t>
      </w:r>
      <w:r w:rsidR="00FE1D5D" w:rsidRPr="00816931">
        <w:rPr>
          <w:rFonts w:ascii="Century Gothic" w:hAnsi="Century Gothic"/>
          <w:b/>
          <w:lang w:val="es-MX"/>
        </w:rPr>
        <w:t>quinto</w:t>
      </w:r>
      <w:r w:rsidR="00053CCC" w:rsidRPr="00816931">
        <w:rPr>
          <w:rFonts w:ascii="Century Gothic" w:hAnsi="Century Gothic"/>
          <w:b/>
          <w:lang w:val="es-MX"/>
        </w:rPr>
        <w:t xml:space="preserve"> del orden del día de esta sesión</w:t>
      </w:r>
      <w:r w:rsidR="00053CCC" w:rsidRPr="00816931">
        <w:rPr>
          <w:rFonts w:ascii="Century Gothic" w:hAnsi="Century Gothic"/>
          <w:lang w:val="es-MX"/>
        </w:rPr>
        <w:t xml:space="preserve">. - - - </w:t>
      </w:r>
      <w:r w:rsidR="00CE7830">
        <w:rPr>
          <w:rFonts w:ascii="Century Gothic" w:hAnsi="Century Gothic"/>
          <w:lang w:val="es-MX"/>
        </w:rPr>
        <w:t>- - - - - - - - - - - - - - - - - - - -</w:t>
      </w:r>
      <w:r w:rsidR="00721C16">
        <w:rPr>
          <w:rFonts w:ascii="Century Gothic" w:hAnsi="Century Gothic"/>
          <w:lang w:val="es-MX"/>
        </w:rPr>
        <w:t xml:space="preserve"> - - - - - - - - - - - - - - - - - - - - - - </w:t>
      </w:r>
      <w:r w:rsidR="00CE7830">
        <w:rPr>
          <w:rFonts w:ascii="Century Gothic" w:hAnsi="Century Gothic"/>
          <w:lang w:val="es-MX"/>
        </w:rPr>
        <w:t xml:space="preserve"> </w:t>
      </w:r>
    </w:p>
    <w:p w14:paraId="0BC6BD4E" w14:textId="36E46F22" w:rsidR="00044F27" w:rsidRPr="00044F27" w:rsidRDefault="006E785B" w:rsidP="00044F27">
      <w:pPr>
        <w:spacing w:line="480" w:lineRule="auto"/>
        <w:jc w:val="both"/>
        <w:rPr>
          <w:rFonts w:ascii="Century Gothic" w:hAnsi="Century Gothic"/>
          <w:b/>
        </w:rPr>
      </w:pPr>
      <w:r w:rsidRPr="00816931">
        <w:rPr>
          <w:rFonts w:ascii="Century Gothic" w:hAnsi="Century Gothic"/>
          <w:lang w:val="es-MX"/>
        </w:rPr>
        <w:t xml:space="preserve">Posteriormente,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Pr="00816931">
        <w:rPr>
          <w:rFonts w:ascii="Century Gothic" w:hAnsi="Century Gothic"/>
          <w:b/>
          <w:lang w:val="es-MX"/>
        </w:rPr>
        <w:t>sexto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DC0ABE">
        <w:rPr>
          <w:rFonts w:ascii="Century Gothic" w:hAnsi="Century Gothic"/>
          <w:lang w:val="es-MX"/>
        </w:rPr>
        <w:t xml:space="preserve"> “</w:t>
      </w:r>
      <w:r w:rsidR="00044F27" w:rsidRPr="00044F27">
        <w:rPr>
          <w:rFonts w:ascii="Century Gothic" w:hAnsi="Century Gothic"/>
          <w:b/>
          <w:bCs/>
        </w:rPr>
        <w:t xml:space="preserve">1) Petición </w:t>
      </w:r>
      <w:r w:rsidR="00044F27" w:rsidRPr="00044F27">
        <w:rPr>
          <w:rFonts w:ascii="Century Gothic" w:hAnsi="Century Gothic"/>
          <w:b/>
        </w:rPr>
        <w:t>a la Magistrada María Manuela García Cázares, Presidenta del Supremo Tribunal de Justicia del Estado, por la Dra. Rosalba Medina Rivera, Directora General del Consejo Potosino de Ciencia y Tecnología,</w:t>
      </w:r>
      <w:r w:rsidR="00044F27" w:rsidRPr="00044F27">
        <w:rPr>
          <w:rFonts w:ascii="Century Gothic" w:hAnsi="Century Gothic"/>
          <w:b/>
          <w:bCs/>
        </w:rPr>
        <w:t xml:space="preserve"> </w:t>
      </w:r>
      <w:r w:rsidR="00044F27" w:rsidRPr="00044F27">
        <w:rPr>
          <w:rFonts w:ascii="Century Gothic" w:hAnsi="Century Gothic"/>
          <w:b/>
        </w:rPr>
        <w:t>COPOCYT, mediante oficio DG-121/2023, a efecto de dar cumplimiento al Decreto 0732, publicado en la Edición Extraordinaria del Periódico Oficial del Estado, Plan de San Luis, de fecha 14 de abril de 2023, que contiene la reforma a la Ley de Ciencia y Tecnología del Estado, adicionando el artículo 20 bis para establecer la conformación del Comité Técnico y de Administración del fondo correspondiente a las multas electorales a que se refiere la fracción V del artículo 13 de la misma Ley, designe de entre sus miembros un magistrado o magistrada,  así como su suplente, para ocupar el cargo honorífico ante dicho Comité; toda vez que el viernes 21 de abril a las 10:30 horas, se llevará a cabo la Segunda Sesión Extraordinaria 2023 del Comité Técnico y de Administración del Fideicomiso 23871 de multas elector</w:t>
      </w:r>
      <w:r w:rsidR="00044F27">
        <w:rPr>
          <w:rFonts w:ascii="Century Gothic" w:hAnsi="Century Gothic"/>
          <w:b/>
        </w:rPr>
        <w:t>ales,  en las instalaciones del</w:t>
      </w:r>
      <w:r w:rsidR="00044F27" w:rsidRPr="00044F27">
        <w:rPr>
          <w:rFonts w:ascii="Century Gothic" w:hAnsi="Century Gothic"/>
          <w:b/>
        </w:rPr>
        <w:t xml:space="preserve"> COPOCYT</w:t>
      </w:r>
      <w:r w:rsidR="00044F27">
        <w:rPr>
          <w:rFonts w:ascii="Century Gothic" w:hAnsi="Century Gothic"/>
          <w:b/>
        </w:rPr>
        <w:t>”</w:t>
      </w:r>
      <w:r w:rsidR="00044F27" w:rsidRPr="00764A59">
        <w:rPr>
          <w:rFonts w:ascii="Century Gothic" w:hAnsi="Century Gothic"/>
        </w:rPr>
        <w:t>.</w:t>
      </w:r>
      <w:r w:rsidR="00044F27">
        <w:rPr>
          <w:rFonts w:ascii="Century Gothic" w:hAnsi="Century Gothic"/>
        </w:rPr>
        <w:t xml:space="preserve"> </w:t>
      </w:r>
      <w:r w:rsidR="00044F27" w:rsidRPr="00DC0ABE">
        <w:rPr>
          <w:rFonts w:ascii="Century Gothic" w:hAnsi="Century Gothic"/>
          <w:lang w:val="es-ES_tradnl" w:eastAsia="en-US"/>
        </w:rPr>
        <w:t xml:space="preserve">La </w:t>
      </w:r>
      <w:r w:rsidR="00044F27" w:rsidRPr="00DC0ABE">
        <w:rPr>
          <w:rFonts w:ascii="Century Gothic" w:hAnsi="Century Gothic"/>
          <w:b/>
          <w:bCs/>
          <w:lang w:val="es-ES_tradnl" w:eastAsia="en-US"/>
        </w:rPr>
        <w:t>Magistrada María Manuela García Cázares</w:t>
      </w:r>
      <w:r w:rsidR="00044F27" w:rsidRPr="00DC0ABE">
        <w:rPr>
          <w:rFonts w:ascii="Century Gothic" w:hAnsi="Century Gothic"/>
          <w:lang w:val="es-ES_tradnl" w:eastAsia="en-US"/>
        </w:rPr>
        <w:t xml:space="preserve">, refiere: </w:t>
      </w:r>
      <w:r w:rsidR="00044F27">
        <w:rPr>
          <w:rFonts w:ascii="Century Gothic" w:hAnsi="Century Gothic"/>
          <w:lang w:val="es-ES_tradnl" w:eastAsia="en-US"/>
        </w:rPr>
        <w:t xml:space="preserve">“La Directora </w:t>
      </w:r>
      <w:r w:rsidR="00044F27" w:rsidRPr="00044F27">
        <w:rPr>
          <w:rFonts w:ascii="Century Gothic" w:hAnsi="Century Gothic"/>
        </w:rPr>
        <w:t>General del Consejo Potosino de Ciencia y Tecnología, la Dra. Rosalba Medina Rivera, derivado de</w:t>
      </w:r>
      <w:r w:rsidR="00044F27">
        <w:rPr>
          <w:rFonts w:ascii="Century Gothic" w:hAnsi="Century Gothic"/>
        </w:rPr>
        <w:t xml:space="preserve"> </w:t>
      </w:r>
      <w:r w:rsidR="00044F27" w:rsidRPr="00044F27">
        <w:rPr>
          <w:rFonts w:ascii="Century Gothic" w:hAnsi="Century Gothic"/>
        </w:rPr>
        <w:t>l</w:t>
      </w:r>
      <w:r w:rsidR="00044F27">
        <w:rPr>
          <w:rFonts w:ascii="Century Gothic" w:hAnsi="Century Gothic"/>
        </w:rPr>
        <w:t>a publicación del</w:t>
      </w:r>
      <w:r w:rsidR="00044F27" w:rsidRPr="00044F27">
        <w:rPr>
          <w:rFonts w:ascii="Century Gothic" w:hAnsi="Century Gothic"/>
        </w:rPr>
        <w:t xml:space="preserve"> Decreto 0732, que establece la conformaci</w:t>
      </w:r>
      <w:r w:rsidR="00044F27">
        <w:rPr>
          <w:rFonts w:ascii="Century Gothic" w:hAnsi="Century Gothic"/>
        </w:rPr>
        <w:t>ó</w:t>
      </w:r>
      <w:r w:rsidR="00044F27" w:rsidRPr="00044F27">
        <w:rPr>
          <w:rFonts w:ascii="Century Gothic" w:hAnsi="Century Gothic"/>
        </w:rPr>
        <w:t xml:space="preserve">n </w:t>
      </w:r>
      <w:r w:rsidR="00721C16">
        <w:rPr>
          <w:rFonts w:ascii="Century Gothic" w:hAnsi="Century Gothic"/>
        </w:rPr>
        <w:t xml:space="preserve">del </w:t>
      </w:r>
      <w:r w:rsidR="00044F27" w:rsidRPr="00044F27">
        <w:rPr>
          <w:rFonts w:ascii="Century Gothic" w:hAnsi="Century Gothic"/>
        </w:rPr>
        <w:t>Comité Técnico y de Administración del</w:t>
      </w:r>
      <w:r w:rsidR="00571F9E">
        <w:rPr>
          <w:rFonts w:ascii="Century Gothic" w:hAnsi="Century Gothic"/>
        </w:rPr>
        <w:t xml:space="preserve">  </w:t>
      </w:r>
      <w:r w:rsidR="00044F27" w:rsidRPr="00044F27">
        <w:rPr>
          <w:rFonts w:ascii="Century Gothic" w:hAnsi="Century Gothic"/>
        </w:rPr>
        <w:t xml:space="preserve">Fideicomiso 23871 de multas electorales, solicita </w:t>
      </w:r>
      <w:r w:rsidR="00721C16">
        <w:rPr>
          <w:rFonts w:ascii="Century Gothic" w:hAnsi="Century Gothic"/>
        </w:rPr>
        <w:t xml:space="preserve">a </w:t>
      </w:r>
      <w:r w:rsidR="00044F27" w:rsidRPr="00044F27">
        <w:rPr>
          <w:rFonts w:ascii="Century Gothic" w:hAnsi="Century Gothic"/>
        </w:rPr>
        <w:t>este Órgano Colegiado se designe</w:t>
      </w:r>
      <w:r w:rsidR="00044F27">
        <w:rPr>
          <w:rFonts w:ascii="Century Gothic" w:hAnsi="Century Gothic"/>
        </w:rPr>
        <w:t xml:space="preserve"> un Magistrado, Magistrada, así como su suplente para formar </w:t>
      </w:r>
      <w:r w:rsidR="00721C16">
        <w:rPr>
          <w:rFonts w:ascii="Century Gothic" w:hAnsi="Century Gothic"/>
        </w:rPr>
        <w:t xml:space="preserve">parte de </w:t>
      </w:r>
      <w:r w:rsidR="00044F27">
        <w:rPr>
          <w:rFonts w:ascii="Century Gothic" w:hAnsi="Century Gothic"/>
        </w:rPr>
        <w:t xml:space="preserve">dicho Comité, les pregunto si es la intención de alguno de Ustedes formar </w:t>
      </w:r>
      <w:r w:rsidR="00721C16">
        <w:rPr>
          <w:rFonts w:ascii="Century Gothic" w:hAnsi="Century Gothic"/>
        </w:rPr>
        <w:t xml:space="preserve">parte de dicho Comité o bien </w:t>
      </w:r>
      <w:r w:rsidR="00044F27">
        <w:rPr>
          <w:rFonts w:ascii="Century Gothic" w:hAnsi="Century Gothic"/>
        </w:rPr>
        <w:t>p</w:t>
      </w:r>
      <w:r w:rsidR="00721C16">
        <w:rPr>
          <w:rFonts w:ascii="Century Gothic" w:hAnsi="Century Gothic"/>
        </w:rPr>
        <w:t>or</w:t>
      </w:r>
      <w:r w:rsidR="00044F27">
        <w:rPr>
          <w:rFonts w:ascii="Century Gothic" w:hAnsi="Century Gothic"/>
        </w:rPr>
        <w:t xml:space="preserve"> insaculación, adelante Magistrado”. “Presidenta en lo personal yo estoy interesado en formar parte de este Comité, desde luego si cuento con el apoyo de mis compañeros de Pleno”, manifiesta el </w:t>
      </w:r>
      <w:r w:rsidR="00044F27">
        <w:rPr>
          <w:rFonts w:ascii="Century Gothic" w:hAnsi="Century Gothic"/>
          <w:b/>
        </w:rPr>
        <w:t>Magistrado Arturo Morales Silva</w:t>
      </w:r>
      <w:r w:rsidR="00044F27">
        <w:rPr>
          <w:rFonts w:ascii="Century Gothic" w:hAnsi="Century Gothic"/>
        </w:rPr>
        <w:t xml:space="preserve">. “¿Alguna otra intervención?”, pregunta la </w:t>
      </w:r>
      <w:r w:rsidR="00044F27">
        <w:rPr>
          <w:rFonts w:ascii="Century Gothic" w:hAnsi="Century Gothic"/>
          <w:b/>
        </w:rPr>
        <w:t>Magistrada María Manuela García Cázares</w:t>
      </w:r>
      <w:r w:rsidR="00044F27">
        <w:rPr>
          <w:rFonts w:ascii="Century Gothic" w:hAnsi="Century Gothic"/>
        </w:rPr>
        <w:t xml:space="preserve">. “Yo me manifiesto en apoyo al Magistrado Arturo”, refiere el </w:t>
      </w:r>
      <w:r w:rsidR="00044F27">
        <w:rPr>
          <w:rFonts w:ascii="Century Gothic" w:hAnsi="Century Gothic"/>
          <w:b/>
        </w:rPr>
        <w:t>Magistrado Juan Paulo Almazán Cue</w:t>
      </w:r>
      <w:r w:rsidR="00044F27">
        <w:rPr>
          <w:rFonts w:ascii="Century Gothic" w:hAnsi="Century Gothic"/>
        </w:rPr>
        <w:t xml:space="preserve">. “Gracias”, dice el </w:t>
      </w:r>
      <w:r w:rsidR="00044F27">
        <w:rPr>
          <w:rFonts w:ascii="Century Gothic" w:hAnsi="Century Gothic"/>
          <w:b/>
        </w:rPr>
        <w:t>Magistrado Arturo Morales Silva. “</w:t>
      </w:r>
      <w:r w:rsidR="00044F27">
        <w:rPr>
          <w:rFonts w:ascii="Century Gothic" w:hAnsi="Century Gothic"/>
        </w:rPr>
        <w:t xml:space="preserve">Nada más que también hay </w:t>
      </w:r>
      <w:r w:rsidR="00721C16">
        <w:rPr>
          <w:rFonts w:ascii="Century Gothic" w:hAnsi="Century Gothic"/>
        </w:rPr>
        <w:t xml:space="preserve">que </w:t>
      </w:r>
      <w:r w:rsidR="00571F9E">
        <w:rPr>
          <w:rFonts w:ascii="Century Gothic" w:hAnsi="Century Gothic"/>
        </w:rPr>
        <w:t>nombrar</w:t>
      </w:r>
      <w:r w:rsidR="00044F27">
        <w:rPr>
          <w:rFonts w:ascii="Century Gothic" w:hAnsi="Century Gothic"/>
        </w:rPr>
        <w:t xml:space="preserve"> un suplente, entonces requerimos una voluntaria o un voluntario, Magistrado Armando Oviedo”, manifiesta la </w:t>
      </w:r>
      <w:r w:rsidR="00044F27">
        <w:rPr>
          <w:rFonts w:ascii="Century Gothic" w:hAnsi="Century Gothic"/>
          <w:b/>
        </w:rPr>
        <w:t>Magistrada María Manuela García Cázares</w:t>
      </w:r>
      <w:r w:rsidR="00044F27">
        <w:rPr>
          <w:rFonts w:ascii="Century Gothic" w:hAnsi="Century Gothic"/>
        </w:rPr>
        <w:t xml:space="preserve">, “entonces sometemos a </w:t>
      </w:r>
      <w:r w:rsidR="00571F9E">
        <w:rPr>
          <w:rFonts w:ascii="Century Gothic" w:hAnsi="Century Gothic"/>
        </w:rPr>
        <w:t>consideración la propuesta</w:t>
      </w:r>
      <w:r w:rsidR="00044F27">
        <w:rPr>
          <w:rFonts w:ascii="Century Gothic" w:hAnsi="Century Gothic"/>
        </w:rPr>
        <w:t xml:space="preserve"> para que se integre al Comité el Ma</w:t>
      </w:r>
      <w:r w:rsidR="00721C16">
        <w:rPr>
          <w:rFonts w:ascii="Century Gothic" w:hAnsi="Century Gothic"/>
        </w:rPr>
        <w:t xml:space="preserve">gistrado Arturo Morales Silva </w:t>
      </w:r>
      <w:r w:rsidR="00044F27">
        <w:rPr>
          <w:rFonts w:ascii="Century Gothic" w:hAnsi="Century Gothic"/>
        </w:rPr>
        <w:t>como propietario</w:t>
      </w:r>
      <w:r w:rsidR="00721C16">
        <w:rPr>
          <w:rFonts w:ascii="Century Gothic" w:hAnsi="Century Gothic"/>
        </w:rPr>
        <w:t>, y</w:t>
      </w:r>
      <w:r w:rsidR="00044F27">
        <w:rPr>
          <w:rFonts w:ascii="Century Gothic" w:hAnsi="Century Gothic"/>
        </w:rPr>
        <w:t xml:space="preserve"> el Magistrado </w:t>
      </w:r>
      <w:r w:rsidR="00721C16">
        <w:rPr>
          <w:rFonts w:ascii="Century Gothic" w:hAnsi="Century Gothic"/>
        </w:rPr>
        <w:t xml:space="preserve">Armando Rafael </w:t>
      </w:r>
      <w:r w:rsidR="00044F27">
        <w:rPr>
          <w:rFonts w:ascii="Century Gothic" w:hAnsi="Century Gothic"/>
        </w:rPr>
        <w:t>Oviedo Abrego, como suplente, quien es</w:t>
      </w:r>
      <w:r w:rsidR="00721C16">
        <w:rPr>
          <w:rFonts w:ascii="Century Gothic" w:hAnsi="Century Gothic"/>
        </w:rPr>
        <w:t>té</w:t>
      </w:r>
      <w:r w:rsidR="00044F27">
        <w:rPr>
          <w:rFonts w:ascii="Century Gothic" w:hAnsi="Century Gothic"/>
        </w:rPr>
        <w:t xml:space="preserve"> a favor de dicha propuesta, favor de manifestarlo de la forma acostumbrada. Aprobado por unanimidad de </w:t>
      </w:r>
      <w:r w:rsidR="00721C16">
        <w:rPr>
          <w:rFonts w:ascii="Century Gothic" w:hAnsi="Century Gothic"/>
        </w:rPr>
        <w:t xml:space="preserve">votos de </w:t>
      </w:r>
      <w:r w:rsidR="00044F27">
        <w:rPr>
          <w:rFonts w:ascii="Century Gothic" w:hAnsi="Century Gothic"/>
        </w:rPr>
        <w:t>los presentes</w:t>
      </w:r>
      <w:r w:rsidR="00044F27" w:rsidRPr="00721C16">
        <w:rPr>
          <w:rFonts w:ascii="Century Gothic" w:hAnsi="Century Gothic"/>
        </w:rPr>
        <w:t xml:space="preserve">”. </w:t>
      </w:r>
      <w:r w:rsidR="00044F27" w:rsidRPr="00721C16">
        <w:rPr>
          <w:rFonts w:ascii="Century Gothic" w:hAnsi="Century Gothic"/>
          <w:b/>
        </w:rPr>
        <w:t>Atento a lo cual, por unanimidad de votos de los presentes se designa al Magistrado Arturo Morales Silva como propietario y el Magistrado Armando Rafael Oviedo Abrego, como suplente</w:t>
      </w:r>
      <w:r w:rsidR="00721C16">
        <w:rPr>
          <w:rFonts w:ascii="Century Gothic" w:hAnsi="Century Gothic"/>
          <w:b/>
        </w:rPr>
        <w:t xml:space="preserve">, para </w:t>
      </w:r>
      <w:r w:rsidR="00C50992">
        <w:rPr>
          <w:rFonts w:ascii="Century Gothic" w:hAnsi="Century Gothic"/>
          <w:b/>
        </w:rPr>
        <w:t>integrar</w:t>
      </w:r>
      <w:r w:rsidR="00721C16">
        <w:rPr>
          <w:rFonts w:ascii="Century Gothic" w:hAnsi="Century Gothic"/>
          <w:b/>
        </w:rPr>
        <w:t xml:space="preserve"> el </w:t>
      </w:r>
      <w:r w:rsidR="00721C16" w:rsidRPr="00044F27">
        <w:rPr>
          <w:rFonts w:ascii="Century Gothic" w:hAnsi="Century Gothic"/>
          <w:b/>
        </w:rPr>
        <w:t>Comité Técnico y de Administración del Fideicomiso 23871</w:t>
      </w:r>
      <w:r w:rsidR="00721C16">
        <w:rPr>
          <w:rFonts w:ascii="Century Gothic" w:hAnsi="Century Gothic"/>
          <w:b/>
        </w:rPr>
        <w:t xml:space="preserve">, del Consejo </w:t>
      </w:r>
      <w:r w:rsidR="00721C16" w:rsidRPr="00721C16">
        <w:rPr>
          <w:rFonts w:ascii="Century Gothic" w:hAnsi="Century Gothic"/>
          <w:b/>
        </w:rPr>
        <w:t>Potosino de Ciencia y Tecnología</w:t>
      </w:r>
      <w:r w:rsidR="00721C16">
        <w:rPr>
          <w:rFonts w:ascii="Century Gothic" w:hAnsi="Century Gothic"/>
          <w:b/>
        </w:rPr>
        <w:t xml:space="preserve">. COPOCYT. </w:t>
      </w:r>
      <w:r w:rsidR="00721C16" w:rsidRPr="00C50992">
        <w:rPr>
          <w:rFonts w:ascii="Century Gothic" w:hAnsi="Century Gothic"/>
        </w:rPr>
        <w:t>- - -</w:t>
      </w:r>
      <w:r w:rsidR="00C50992">
        <w:rPr>
          <w:rFonts w:ascii="Century Gothic" w:hAnsi="Century Gothic"/>
        </w:rPr>
        <w:t xml:space="preserve"> - - - - - - - -</w:t>
      </w:r>
      <w:r w:rsidR="00571F9E">
        <w:rPr>
          <w:rFonts w:ascii="Century Gothic" w:hAnsi="Century Gothic"/>
        </w:rPr>
        <w:t xml:space="preserve"> - - - - - - - - - - - - - - - - - - - - - - - - - - - - - - - - - - -</w:t>
      </w:r>
      <w:r w:rsidR="00C50992">
        <w:rPr>
          <w:rFonts w:ascii="Century Gothic" w:hAnsi="Century Gothic"/>
        </w:rPr>
        <w:t xml:space="preserve"> </w:t>
      </w:r>
    </w:p>
    <w:p w14:paraId="07F69D7B" w14:textId="19C95E81" w:rsidR="00AE0BD7" w:rsidRDefault="00044F27" w:rsidP="00AE0BD7">
      <w:pPr>
        <w:spacing w:line="480" w:lineRule="auto"/>
        <w:jc w:val="both"/>
        <w:rPr>
          <w:rFonts w:ascii="Century Gothic" w:hAnsi="Century Gothic"/>
          <w:bCs/>
        </w:rPr>
      </w:pPr>
      <w:r>
        <w:rPr>
          <w:rFonts w:ascii="Century Gothic" w:hAnsi="Century Gothic"/>
          <w:lang w:val="es-MX"/>
        </w:rPr>
        <w:t>Acto seguido</w:t>
      </w:r>
      <w:r w:rsidRPr="00816931">
        <w:rPr>
          <w:rFonts w:ascii="Century Gothic" w:hAnsi="Century Gothic"/>
          <w:lang w:val="es-MX"/>
        </w:rPr>
        <w:t xml:space="preserve">,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siguiente inciso</w:t>
      </w:r>
      <w:r w:rsidRPr="00816931">
        <w:rPr>
          <w:rFonts w:ascii="Century Gothic" w:hAnsi="Century Gothic"/>
          <w:lang w:val="es-MX"/>
        </w:rPr>
        <w:t xml:space="preserve">. Atento a </w:t>
      </w:r>
      <w:r>
        <w:rPr>
          <w:rFonts w:ascii="Century Gothic" w:hAnsi="Century Gothic"/>
          <w:lang w:val="es-MX"/>
        </w:rPr>
        <w:t>ello</w:t>
      </w:r>
      <w:r w:rsidRPr="00816931">
        <w:rPr>
          <w:rFonts w:ascii="Century Gothic" w:hAnsi="Century Gothic"/>
          <w:lang w:val="es-MX"/>
        </w:rPr>
        <w:t xml:space="preserve"> </w:t>
      </w:r>
      <w:r w:rsidRPr="00816931">
        <w:rPr>
          <w:rFonts w:ascii="Century Gothic" w:hAnsi="Century Gothic"/>
          <w:b/>
          <w:lang w:val="es-MX"/>
        </w:rPr>
        <w:t>licenciada Graciela Treviño Rodríguez</w:t>
      </w:r>
      <w:r w:rsidRPr="00816931">
        <w:rPr>
          <w:rFonts w:ascii="Century Gothic" w:hAnsi="Century Gothic"/>
          <w:lang w:val="es-MX"/>
        </w:rPr>
        <w:t xml:space="preserve">, </w:t>
      </w:r>
      <w:r>
        <w:rPr>
          <w:rFonts w:ascii="Century Gothic" w:hAnsi="Century Gothic"/>
          <w:lang w:val="es-MX"/>
        </w:rPr>
        <w:t>dio lectura</w:t>
      </w:r>
      <w:r w:rsidRPr="00816931">
        <w:rPr>
          <w:rFonts w:ascii="Century Gothic" w:hAnsi="Century Gothic"/>
          <w:lang w:val="es-MX"/>
        </w:rPr>
        <w:t>:</w:t>
      </w:r>
      <w:r>
        <w:rPr>
          <w:rFonts w:ascii="Century Gothic" w:hAnsi="Century Gothic"/>
          <w:lang w:val="es-MX"/>
        </w:rPr>
        <w:t xml:space="preserve"> “</w:t>
      </w:r>
      <w:r w:rsidRPr="00044F27">
        <w:rPr>
          <w:rFonts w:ascii="Century Gothic" w:hAnsi="Century Gothic"/>
          <w:b/>
          <w:bCs/>
        </w:rPr>
        <w:t>2) Petición dirigida al Pleno del Supremo Tribunal de Justicia del Estado, por la Magistrada Silvia Torres Sánchez, Presidenta de la Tercera Sala del Supremo Tribunal de Justicia del Estado, solicitando permiso para asistir a la Conferencia Bienal 2023, del 11 al 15 de mayo en la ciudad de Marrakech, Reino de Marruecos, teniendo como tema general de la Conferencia “Mujeres juezas: logros y desafíos”, con los subtemas de trauma y resiliencia, sororidad y solidaridad e innovación y liderazgo</w:t>
      </w:r>
      <w:r>
        <w:rPr>
          <w:rFonts w:ascii="Century Gothic" w:hAnsi="Century Gothic"/>
          <w:b/>
          <w:bCs/>
        </w:rPr>
        <w:t>”</w:t>
      </w:r>
      <w:r w:rsidRPr="00764A59">
        <w:rPr>
          <w:rFonts w:ascii="Century Gothic" w:hAnsi="Century Gothic"/>
          <w:bCs/>
        </w:rPr>
        <w:t>.</w:t>
      </w:r>
      <w:r>
        <w:rPr>
          <w:rFonts w:ascii="Century Gothic" w:hAnsi="Century Gothic"/>
          <w:bCs/>
        </w:rPr>
        <w:t xml:space="preserve"> La </w:t>
      </w:r>
      <w:r>
        <w:rPr>
          <w:rFonts w:ascii="Century Gothic" w:hAnsi="Century Gothic"/>
          <w:b/>
          <w:bCs/>
        </w:rPr>
        <w:t>Magistrada María Manuela García Cázares</w:t>
      </w:r>
      <w:r>
        <w:rPr>
          <w:rFonts w:ascii="Century Gothic" w:hAnsi="Century Gothic"/>
          <w:bCs/>
        </w:rPr>
        <w:t>, expresa: “La Magistrada Silvia Torres Sánchez, solicita permiso a este Pleno para asistir a la Conferencia Bienal 2023, que se va a cele</w:t>
      </w:r>
      <w:r w:rsidR="00A0127E">
        <w:rPr>
          <w:rFonts w:ascii="Century Gothic" w:hAnsi="Century Gothic"/>
          <w:bCs/>
        </w:rPr>
        <w:t>brar del 11 once al 15 de mayo,</w:t>
      </w:r>
      <w:r>
        <w:rPr>
          <w:rFonts w:ascii="Century Gothic" w:hAnsi="Century Gothic"/>
          <w:bCs/>
        </w:rPr>
        <w:t xml:space="preserve"> en la ciudad de Marrakech, Reino de Marruecos y bueno ahí anexa la invitación que le hace la Ministra President</w:t>
      </w:r>
      <w:r w:rsidR="00123906">
        <w:rPr>
          <w:rFonts w:ascii="Century Gothic" w:hAnsi="Century Gothic"/>
          <w:bCs/>
        </w:rPr>
        <w:t>e Norma Lucía Piña Hernández, como Directora Regional para América Latina y Coordinadora General de Capítulo México, Asociación Internacional de Mujeres, quien est</w:t>
      </w:r>
      <w:r w:rsidR="00571F9E">
        <w:rPr>
          <w:rFonts w:ascii="Century Gothic" w:hAnsi="Century Gothic"/>
          <w:bCs/>
        </w:rPr>
        <w:t>é</w:t>
      </w:r>
      <w:r w:rsidR="00123906">
        <w:rPr>
          <w:rFonts w:ascii="Century Gothic" w:hAnsi="Century Gothic"/>
          <w:bCs/>
        </w:rPr>
        <w:t xml:space="preserve"> a favor de dicho permiso”. “Perdón nada más una pregunta, ¿si tenemos facultades para un permiso así?, lo desconozco”, pregunta la </w:t>
      </w:r>
      <w:r w:rsidR="00123906">
        <w:rPr>
          <w:rFonts w:ascii="Century Gothic" w:hAnsi="Century Gothic"/>
          <w:b/>
          <w:bCs/>
        </w:rPr>
        <w:t>Magistrada Graciela González Centeno</w:t>
      </w:r>
      <w:r w:rsidR="00123906">
        <w:rPr>
          <w:rFonts w:ascii="Century Gothic" w:hAnsi="Century Gothic"/>
          <w:bCs/>
        </w:rPr>
        <w:t xml:space="preserve">. “La Ley Orgánica establece en cuanto a los Magistrados”, refiere la </w:t>
      </w:r>
      <w:r w:rsidR="00123906">
        <w:rPr>
          <w:rFonts w:ascii="Century Gothic" w:hAnsi="Century Gothic"/>
          <w:b/>
          <w:bCs/>
        </w:rPr>
        <w:t xml:space="preserve">Magistrada María Manuela García Cázares, </w:t>
      </w:r>
      <w:r w:rsidR="00123906">
        <w:rPr>
          <w:rFonts w:ascii="Century Gothic" w:hAnsi="Century Gothic"/>
          <w:bCs/>
        </w:rPr>
        <w:t>“que la Presidencia está facultada para otorgar permiso hasta por cinco días a los Magistrados con goce de sueldo</w:t>
      </w:r>
      <w:r w:rsidR="00A0127E">
        <w:rPr>
          <w:rFonts w:ascii="Century Gothic" w:hAnsi="Century Gothic"/>
          <w:bCs/>
        </w:rPr>
        <w:t>,</w:t>
      </w:r>
      <w:r w:rsidR="00123906" w:rsidRPr="00123906">
        <w:rPr>
          <w:rFonts w:ascii="Century Gothic" w:hAnsi="Century Gothic"/>
          <w:bCs/>
        </w:rPr>
        <w:t xml:space="preserve"> </w:t>
      </w:r>
      <w:r w:rsidR="00123906">
        <w:rPr>
          <w:rFonts w:ascii="Century Gothic" w:hAnsi="Century Gothic"/>
          <w:bCs/>
        </w:rPr>
        <w:t xml:space="preserve">la Magistrada ya ha solicitado el permiso a la Presidencia por los cinco días, y ahora somete a consideración la invitación”. “Presidenta yo nada más quisiera”, </w:t>
      </w:r>
      <w:r w:rsidR="00571F9E">
        <w:rPr>
          <w:rFonts w:ascii="Century Gothic" w:hAnsi="Century Gothic"/>
          <w:bCs/>
        </w:rPr>
        <w:t>interviene</w:t>
      </w:r>
      <w:r w:rsidR="00123906">
        <w:rPr>
          <w:rFonts w:ascii="Century Gothic" w:hAnsi="Century Gothic"/>
          <w:bCs/>
        </w:rPr>
        <w:t xml:space="preserve"> el </w:t>
      </w:r>
      <w:r w:rsidR="00123906">
        <w:rPr>
          <w:rFonts w:ascii="Century Gothic" w:hAnsi="Century Gothic"/>
          <w:b/>
          <w:bCs/>
        </w:rPr>
        <w:t>Magistrado Arturo Morales Silva.</w:t>
      </w:r>
      <w:r w:rsidR="00123906">
        <w:rPr>
          <w:rFonts w:ascii="Century Gothic" w:hAnsi="Century Gothic"/>
          <w:bCs/>
        </w:rPr>
        <w:t xml:space="preserve"> “Sí Magistrada”, manifiesta la </w:t>
      </w:r>
      <w:r w:rsidR="00123906">
        <w:rPr>
          <w:rFonts w:ascii="Century Gothic" w:hAnsi="Century Gothic"/>
          <w:b/>
          <w:bCs/>
        </w:rPr>
        <w:t>Magistrada María Manuela García Cázares</w:t>
      </w:r>
      <w:r w:rsidR="00123906">
        <w:rPr>
          <w:rFonts w:ascii="Century Gothic" w:hAnsi="Century Gothic"/>
          <w:bCs/>
        </w:rPr>
        <w:t>. “</w:t>
      </w:r>
      <w:r w:rsidR="007E631D">
        <w:rPr>
          <w:rFonts w:ascii="Century Gothic" w:hAnsi="Century Gothic"/>
          <w:bCs/>
        </w:rPr>
        <w:t xml:space="preserve">Yo abundo en cuanto a que sí tenemos facultades”, expresa la </w:t>
      </w:r>
      <w:r w:rsidR="007E631D">
        <w:rPr>
          <w:rFonts w:ascii="Century Gothic" w:hAnsi="Century Gothic"/>
          <w:b/>
          <w:bCs/>
        </w:rPr>
        <w:t>Magistrada Ma. Guadalupe Orozco Santiago</w:t>
      </w:r>
      <w:r w:rsidR="007E631D">
        <w:rPr>
          <w:rFonts w:ascii="Century Gothic" w:hAnsi="Century Gothic"/>
          <w:bCs/>
        </w:rPr>
        <w:t xml:space="preserve"> “porque todas las cuestiones relativas a los Magistrados, solamente las puede conocer este Pleno, es nuestra competencia y facultades del Pleno, y pensar lo contrario pues no se tendría ninguna instancia que pudiera conocer de tal tema</w:t>
      </w:r>
      <w:r w:rsidR="00123906">
        <w:rPr>
          <w:rFonts w:ascii="Century Gothic" w:hAnsi="Century Gothic"/>
          <w:bCs/>
        </w:rPr>
        <w:t xml:space="preserve">”. “Magistrado Arturo”, </w:t>
      </w:r>
      <w:r w:rsidR="00571F9E">
        <w:rPr>
          <w:rFonts w:ascii="Century Gothic" w:hAnsi="Century Gothic"/>
          <w:bCs/>
        </w:rPr>
        <w:t>autoriza</w:t>
      </w:r>
      <w:r w:rsidR="00123906">
        <w:rPr>
          <w:rFonts w:ascii="Century Gothic" w:hAnsi="Century Gothic"/>
          <w:bCs/>
        </w:rPr>
        <w:t xml:space="preserve"> la </w:t>
      </w:r>
      <w:r w:rsidR="00123906">
        <w:rPr>
          <w:rFonts w:ascii="Century Gothic" w:hAnsi="Century Gothic"/>
          <w:b/>
          <w:bCs/>
        </w:rPr>
        <w:t>Magistrada María Manuela García Cázares</w:t>
      </w:r>
      <w:r w:rsidR="00123906">
        <w:rPr>
          <w:rFonts w:ascii="Century Gothic" w:hAnsi="Century Gothic"/>
          <w:bCs/>
        </w:rPr>
        <w:t>. “Grac</w:t>
      </w:r>
      <w:r w:rsidR="00443E96">
        <w:rPr>
          <w:rFonts w:ascii="Century Gothic" w:hAnsi="Century Gothic"/>
          <w:bCs/>
        </w:rPr>
        <w:t xml:space="preserve">ias, si bueno </w:t>
      </w:r>
      <w:r w:rsidR="00123906">
        <w:rPr>
          <w:rFonts w:ascii="Century Gothic" w:hAnsi="Century Gothic"/>
          <w:bCs/>
        </w:rPr>
        <w:t>desde luego que estoy a favor de la propuesta”</w:t>
      </w:r>
      <w:r w:rsidR="00A0127E">
        <w:rPr>
          <w:rFonts w:ascii="Century Gothic" w:hAnsi="Century Gothic"/>
          <w:bCs/>
        </w:rPr>
        <w:t>,</w:t>
      </w:r>
      <w:r w:rsidR="00123906">
        <w:rPr>
          <w:rFonts w:ascii="Century Gothic" w:hAnsi="Century Gothic"/>
          <w:bCs/>
        </w:rPr>
        <w:t xml:space="preserve"> manifiesta el </w:t>
      </w:r>
      <w:r w:rsidR="00123906">
        <w:rPr>
          <w:rFonts w:ascii="Century Gothic" w:hAnsi="Century Gothic"/>
          <w:b/>
          <w:bCs/>
        </w:rPr>
        <w:t xml:space="preserve">Magistrado Arturo Morales Silva, </w:t>
      </w:r>
      <w:r w:rsidR="00123906">
        <w:rPr>
          <w:rFonts w:ascii="Century Gothic" w:hAnsi="Century Gothic"/>
          <w:bCs/>
        </w:rPr>
        <w:t xml:space="preserve">“y la verdad </w:t>
      </w:r>
      <w:r w:rsidR="00A0127E">
        <w:rPr>
          <w:rFonts w:ascii="Century Gothic" w:hAnsi="Century Gothic"/>
          <w:bCs/>
        </w:rPr>
        <w:t xml:space="preserve">creo </w:t>
      </w:r>
      <w:r w:rsidR="00123906">
        <w:rPr>
          <w:rFonts w:ascii="Century Gothic" w:hAnsi="Century Gothic"/>
          <w:bCs/>
        </w:rPr>
        <w:t>que es un evento de relevancia internacional, seguramente la Magistrada se nutrirá de experiencias que serán favorables para el ejercicio de la impartición de justicia y nos l</w:t>
      </w:r>
      <w:r w:rsidR="00443E96">
        <w:rPr>
          <w:rFonts w:ascii="Century Gothic" w:hAnsi="Century Gothic"/>
          <w:bCs/>
        </w:rPr>
        <w:t>a va a compartir seguramente,</w:t>
      </w:r>
      <w:r w:rsidR="00123906">
        <w:rPr>
          <w:rFonts w:ascii="Century Gothic" w:hAnsi="Century Gothic"/>
          <w:bCs/>
        </w:rPr>
        <w:t xml:space="preserve"> desde luego que celebr</w:t>
      </w:r>
      <w:r w:rsidR="00F843EB">
        <w:rPr>
          <w:rFonts w:ascii="Century Gothic" w:hAnsi="Century Gothic"/>
          <w:bCs/>
        </w:rPr>
        <w:t>o</w:t>
      </w:r>
      <w:r w:rsidR="00123906">
        <w:rPr>
          <w:rFonts w:ascii="Century Gothic" w:hAnsi="Century Gothic"/>
          <w:bCs/>
        </w:rPr>
        <w:t xml:space="preserve"> el interés que tiene la Magistrada en participar en un evento tan relevante como es este, yo desde luego que estaría a favor”. </w:t>
      </w:r>
      <w:r w:rsidR="00023B92">
        <w:rPr>
          <w:rFonts w:ascii="Century Gothic" w:hAnsi="Century Gothic"/>
          <w:bCs/>
        </w:rPr>
        <w:t>“Y tomando en consideración que, les comen</w:t>
      </w:r>
      <w:r w:rsidR="00F843EB">
        <w:rPr>
          <w:rFonts w:ascii="Century Gothic" w:hAnsi="Century Gothic"/>
          <w:bCs/>
        </w:rPr>
        <w:t>t</w:t>
      </w:r>
      <w:r w:rsidR="00023B92">
        <w:rPr>
          <w:rFonts w:ascii="Century Gothic" w:hAnsi="Century Gothic"/>
          <w:bCs/>
        </w:rPr>
        <w:t xml:space="preserve">ó que yo también recibí la invitación”, refiere la </w:t>
      </w:r>
      <w:r w:rsidR="00023B92">
        <w:rPr>
          <w:rFonts w:ascii="Century Gothic" w:hAnsi="Century Gothic"/>
          <w:b/>
          <w:bCs/>
        </w:rPr>
        <w:t>Magistrada María Manuela García Cázares</w:t>
      </w:r>
      <w:r w:rsidR="00023B92">
        <w:rPr>
          <w:rFonts w:ascii="Century Gothic" w:hAnsi="Century Gothic"/>
          <w:bCs/>
        </w:rPr>
        <w:t xml:space="preserve"> “pero pues por cuestiones de trabajo, pues m</w:t>
      </w:r>
      <w:r w:rsidR="00443E96">
        <w:rPr>
          <w:rFonts w:ascii="Century Gothic" w:hAnsi="Century Gothic"/>
          <w:bCs/>
        </w:rPr>
        <w:t>ejor ni les pedí el permiso,</w:t>
      </w:r>
      <w:r w:rsidR="00023B92">
        <w:rPr>
          <w:rFonts w:ascii="Century Gothic" w:hAnsi="Century Gothic"/>
          <w:bCs/>
        </w:rPr>
        <w:t xml:space="preserve"> pero yo misma convencida estoy de</w:t>
      </w:r>
      <w:r w:rsidR="00F843EB">
        <w:rPr>
          <w:rFonts w:ascii="Century Gothic" w:hAnsi="Century Gothic"/>
          <w:bCs/>
        </w:rPr>
        <w:t xml:space="preserve"> que</w:t>
      </w:r>
      <w:r w:rsidR="00023B92">
        <w:rPr>
          <w:rFonts w:ascii="Century Gothic" w:hAnsi="Century Gothic"/>
          <w:bCs/>
        </w:rPr>
        <w:t xml:space="preserve"> hay mucho que hacer, entonces a veces la Presidencia no permite asistir a esos eventos y por eso declin</w:t>
      </w:r>
      <w:r w:rsidR="00F843EB">
        <w:rPr>
          <w:rFonts w:ascii="Century Gothic" w:hAnsi="Century Gothic"/>
          <w:bCs/>
        </w:rPr>
        <w:t>é</w:t>
      </w:r>
      <w:r w:rsidR="00023B92">
        <w:rPr>
          <w:rFonts w:ascii="Century Gothic" w:hAnsi="Century Gothic"/>
          <w:bCs/>
        </w:rPr>
        <w:t xml:space="preserve"> la invitación, pero bueno, ¿quién est</w:t>
      </w:r>
      <w:r w:rsidR="00F843EB">
        <w:rPr>
          <w:rFonts w:ascii="Century Gothic" w:hAnsi="Century Gothic"/>
          <w:bCs/>
        </w:rPr>
        <w:t>é</w:t>
      </w:r>
      <w:r w:rsidR="00023B92">
        <w:rPr>
          <w:rFonts w:ascii="Century Gothic" w:hAnsi="Century Gothic"/>
          <w:bCs/>
        </w:rPr>
        <w:t xml:space="preserve"> a favor de la petición que hace la Magistrada, favor de manifestarlo en la forma acostumbrada. ¿Resultado?”. “Catorce votos a favor Presidenta”, dice la </w:t>
      </w:r>
      <w:r w:rsidR="00023B92">
        <w:rPr>
          <w:rFonts w:ascii="Century Gothic" w:hAnsi="Century Gothic"/>
          <w:b/>
          <w:bCs/>
        </w:rPr>
        <w:t>licenciada Graciela Treviño Rodríguez</w:t>
      </w:r>
      <w:r w:rsidR="00023B92">
        <w:rPr>
          <w:rFonts w:ascii="Century Gothic" w:hAnsi="Century Gothic"/>
          <w:bCs/>
        </w:rPr>
        <w:t xml:space="preserve">. “Para que se proceda a realizar el oficio correspondiente”, refiere la </w:t>
      </w:r>
      <w:r w:rsidR="00023B92">
        <w:rPr>
          <w:rFonts w:ascii="Century Gothic" w:hAnsi="Century Gothic"/>
          <w:b/>
          <w:bCs/>
        </w:rPr>
        <w:t>Magistrada María Manuela García Cázares</w:t>
      </w:r>
      <w:r w:rsidR="00023B92">
        <w:rPr>
          <w:rFonts w:ascii="Century Gothic" w:hAnsi="Century Gothic"/>
          <w:bCs/>
        </w:rPr>
        <w:t xml:space="preserve">. </w:t>
      </w:r>
      <w:r w:rsidR="00AE0BD7" w:rsidRPr="001F2D45">
        <w:rPr>
          <w:rFonts w:ascii="Century Gothic" w:hAnsi="Century Gothic"/>
          <w:b/>
        </w:rPr>
        <w:t>Atento a ello</w:t>
      </w:r>
      <w:r w:rsidR="00AE0BD7" w:rsidRPr="001F2D45">
        <w:rPr>
          <w:rFonts w:ascii="Century Gothic" w:hAnsi="Century Gothic"/>
        </w:rPr>
        <w:t xml:space="preserve">, </w:t>
      </w:r>
      <w:r w:rsidR="00AE0BD7" w:rsidRPr="001F2D45">
        <w:rPr>
          <w:rFonts w:ascii="Century Gothic" w:hAnsi="Century Gothic"/>
          <w:b/>
        </w:rPr>
        <w:t>se aprueba por unanimidad de votos</w:t>
      </w:r>
      <w:r w:rsidR="00023B92">
        <w:rPr>
          <w:rFonts w:ascii="Century Gothic" w:hAnsi="Century Gothic"/>
          <w:b/>
          <w:bCs/>
        </w:rPr>
        <w:t xml:space="preserve">, </w:t>
      </w:r>
      <w:r w:rsidR="00AE3552">
        <w:rPr>
          <w:rFonts w:ascii="Century Gothic" w:hAnsi="Century Gothic"/>
          <w:b/>
          <w:bCs/>
        </w:rPr>
        <w:t xml:space="preserve">se concede </w:t>
      </w:r>
      <w:r w:rsidR="00F843EB">
        <w:rPr>
          <w:rFonts w:ascii="Century Gothic" w:hAnsi="Century Gothic"/>
          <w:b/>
          <w:bCs/>
        </w:rPr>
        <w:t>permiso a la Magistrada Silvia Torres Sánchez</w:t>
      </w:r>
      <w:r w:rsidR="00023B92">
        <w:rPr>
          <w:rFonts w:ascii="Century Gothic" w:hAnsi="Century Gothic"/>
          <w:bCs/>
        </w:rPr>
        <w:t xml:space="preserve">- </w:t>
      </w:r>
      <w:r w:rsidR="00AE3552">
        <w:rPr>
          <w:rFonts w:ascii="Century Gothic" w:hAnsi="Century Gothic"/>
          <w:bCs/>
        </w:rPr>
        <w:t xml:space="preserve"> </w:t>
      </w:r>
      <w:r w:rsidR="00023B92">
        <w:rPr>
          <w:rFonts w:ascii="Century Gothic" w:hAnsi="Century Gothic"/>
          <w:bCs/>
        </w:rPr>
        <w:t xml:space="preserve"> </w:t>
      </w:r>
      <w:r w:rsidR="00AE3552">
        <w:rPr>
          <w:rFonts w:ascii="Century Gothic" w:hAnsi="Century Gothic"/>
          <w:bCs/>
        </w:rPr>
        <w:t xml:space="preserve"> </w:t>
      </w:r>
    </w:p>
    <w:p w14:paraId="23A08A35" w14:textId="4CDE97D1" w:rsidR="008345F3" w:rsidRDefault="00044F27" w:rsidP="00AE0BD7">
      <w:pPr>
        <w:spacing w:line="480" w:lineRule="auto"/>
        <w:jc w:val="both"/>
        <w:rPr>
          <w:rFonts w:ascii="Century Gothic" w:hAnsi="Century Gothic"/>
          <w:bCs/>
        </w:rPr>
      </w:pPr>
      <w:r>
        <w:rPr>
          <w:rFonts w:ascii="Century Gothic" w:hAnsi="Century Gothic"/>
          <w:lang w:val="es-MX"/>
        </w:rPr>
        <w:t>Enseguida</w:t>
      </w:r>
      <w:r w:rsidRPr="00816931">
        <w:rPr>
          <w:rFonts w:ascii="Century Gothic" w:hAnsi="Century Gothic"/>
          <w:lang w:val="es-MX"/>
        </w:rPr>
        <w:t xml:space="preserve">,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w:t>
      </w:r>
      <w:r w:rsidR="00023B92">
        <w:rPr>
          <w:rFonts w:ascii="Century Gothic" w:hAnsi="Century Gothic"/>
          <w:lang w:val="es-MX"/>
        </w:rPr>
        <w:t>de lectura</w:t>
      </w:r>
      <w:r w:rsidRPr="00816931">
        <w:rPr>
          <w:rFonts w:ascii="Century Gothic" w:hAnsi="Century Gothic"/>
          <w:lang w:val="es-MX"/>
        </w:rPr>
        <w:t xml:space="preserve"> al </w:t>
      </w:r>
      <w:r>
        <w:rPr>
          <w:rFonts w:ascii="Century Gothic" w:hAnsi="Century Gothic"/>
          <w:b/>
          <w:lang w:val="es-MX"/>
        </w:rPr>
        <w:t>siguiente inciso</w:t>
      </w:r>
      <w:r w:rsidRPr="00816931">
        <w:rPr>
          <w:rFonts w:ascii="Century Gothic" w:hAnsi="Century Gothic"/>
          <w:lang w:val="es-MX"/>
        </w:rPr>
        <w:t xml:space="preserve">. Atento a </w:t>
      </w:r>
      <w:r>
        <w:rPr>
          <w:rFonts w:ascii="Century Gothic" w:hAnsi="Century Gothic"/>
          <w:lang w:val="es-MX"/>
        </w:rPr>
        <w:t>ello</w:t>
      </w:r>
      <w:r w:rsidRPr="00816931">
        <w:rPr>
          <w:rFonts w:ascii="Century Gothic" w:hAnsi="Century Gothic"/>
          <w:lang w:val="es-MX"/>
        </w:rPr>
        <w:t xml:space="preserve"> </w:t>
      </w:r>
      <w:r w:rsidRPr="00816931">
        <w:rPr>
          <w:rFonts w:ascii="Century Gothic" w:hAnsi="Century Gothic"/>
          <w:b/>
          <w:lang w:val="es-MX"/>
        </w:rPr>
        <w:t>licenciada Graciela Treviño Rodríguez</w:t>
      </w:r>
      <w:r w:rsidRPr="00816931">
        <w:rPr>
          <w:rFonts w:ascii="Century Gothic" w:hAnsi="Century Gothic"/>
          <w:lang w:val="es-MX"/>
        </w:rPr>
        <w:t xml:space="preserve">, </w:t>
      </w:r>
      <w:r w:rsidR="00023B92">
        <w:rPr>
          <w:rFonts w:ascii="Century Gothic" w:hAnsi="Century Gothic"/>
          <w:lang w:val="es-MX"/>
        </w:rPr>
        <w:t>leyó</w:t>
      </w:r>
      <w:r w:rsidRPr="00816931">
        <w:rPr>
          <w:rFonts w:ascii="Century Gothic" w:hAnsi="Century Gothic"/>
          <w:lang w:val="es-MX"/>
        </w:rPr>
        <w:t>:</w:t>
      </w:r>
      <w:r>
        <w:rPr>
          <w:rFonts w:ascii="Century Gothic" w:hAnsi="Century Gothic"/>
          <w:lang w:val="es-MX"/>
        </w:rPr>
        <w:t xml:space="preserve"> </w:t>
      </w:r>
      <w:r w:rsidR="00023B92">
        <w:rPr>
          <w:rFonts w:ascii="Century Gothic" w:hAnsi="Century Gothic"/>
          <w:lang w:val="es-MX"/>
        </w:rPr>
        <w:t>“</w:t>
      </w:r>
      <w:r w:rsidRPr="00023B92">
        <w:rPr>
          <w:rFonts w:ascii="Century Gothic" w:hAnsi="Century Gothic"/>
          <w:b/>
          <w:bCs/>
        </w:rPr>
        <w:t>3) Petición dirigida al Pleno del Supremo Tribunal de Justicia del Estado, por Graciela Treviño Rodríguez Secretaria General de Acuerdos del Supremo Tribunal de Justicia del Estado, solicitando permiso para asistir a la Conferencia Bienal 2023, del 11 al 15 de mayo en la ciudad de Marrakech, Reino de Marruecos, teniendo como tema general de la Conferencia “Mujeres juezas: logros y desafíos”, con los subtemas de trauma y resiliencia, sororidad y solidaridad e innovación y liderazgo; así como solicitando autorización para peticionar al Pleno del Consejo de la Judicatura del Poder Judicial del Estado, permiso con goce de sueldo correspondiente a los días, 2, 3, 4, 8 y 9 de mayo de 2023</w:t>
      </w:r>
      <w:r w:rsidR="00023B92">
        <w:rPr>
          <w:rFonts w:ascii="Century Gothic" w:hAnsi="Century Gothic"/>
          <w:b/>
          <w:bCs/>
        </w:rPr>
        <w:t xml:space="preserve">”. </w:t>
      </w:r>
      <w:r w:rsidR="00023B92">
        <w:rPr>
          <w:rFonts w:ascii="Century Gothic" w:hAnsi="Century Gothic"/>
          <w:bCs/>
        </w:rPr>
        <w:t xml:space="preserve">La </w:t>
      </w:r>
      <w:r w:rsidR="00023B92">
        <w:rPr>
          <w:rFonts w:ascii="Century Gothic" w:hAnsi="Century Gothic"/>
          <w:b/>
          <w:bCs/>
        </w:rPr>
        <w:t>Magistrada María Manuela García Cázares</w:t>
      </w:r>
      <w:r w:rsidR="00023B92">
        <w:rPr>
          <w:rFonts w:ascii="Century Gothic" w:hAnsi="Century Gothic"/>
          <w:bCs/>
        </w:rPr>
        <w:t>, manifiesta: “La Secretar</w:t>
      </w:r>
      <w:r w:rsidR="00F843EB">
        <w:rPr>
          <w:rFonts w:ascii="Century Gothic" w:hAnsi="Century Gothic"/>
          <w:bCs/>
        </w:rPr>
        <w:t>i</w:t>
      </w:r>
      <w:r w:rsidR="00023B92">
        <w:rPr>
          <w:rFonts w:ascii="Century Gothic" w:hAnsi="Century Gothic"/>
          <w:bCs/>
        </w:rPr>
        <w:t>a General eleva dos peticiones el Pleno, el primero de ellos, para asistir igualmente a la Conferencia Bienal, y también para solicitar permiso con goce de sueldo al Consejo de la Judicatura por los días mencionados, ¿alguna intervención?. Si Magistrado”. “Igual</w:t>
      </w:r>
      <w:r w:rsidR="00F843EB">
        <w:rPr>
          <w:rFonts w:ascii="Century Gothic" w:hAnsi="Century Gothic"/>
          <w:bCs/>
        </w:rPr>
        <w:t>, ta</w:t>
      </w:r>
      <w:r w:rsidR="00023B92">
        <w:rPr>
          <w:rFonts w:ascii="Century Gothic" w:hAnsi="Century Gothic"/>
          <w:bCs/>
        </w:rPr>
        <w:t>mbién celebr</w:t>
      </w:r>
      <w:r w:rsidR="00F843EB">
        <w:rPr>
          <w:rFonts w:ascii="Century Gothic" w:hAnsi="Century Gothic"/>
          <w:bCs/>
        </w:rPr>
        <w:t>o</w:t>
      </w:r>
      <w:r w:rsidR="00023B92">
        <w:rPr>
          <w:rFonts w:ascii="Century Gothic" w:hAnsi="Century Gothic"/>
          <w:bCs/>
        </w:rPr>
        <w:t xml:space="preserve"> el interés de la Secretaría de este Pleno</w:t>
      </w:r>
      <w:r w:rsidR="008345F3">
        <w:rPr>
          <w:rFonts w:ascii="Century Gothic" w:hAnsi="Century Gothic"/>
          <w:bCs/>
        </w:rPr>
        <w:t xml:space="preserve">”, refiere el </w:t>
      </w:r>
      <w:r w:rsidR="008345F3">
        <w:rPr>
          <w:rFonts w:ascii="Century Gothic" w:hAnsi="Century Gothic"/>
          <w:b/>
          <w:bCs/>
        </w:rPr>
        <w:t>Magistrado Arturo Morales Silva</w:t>
      </w:r>
      <w:r w:rsidR="00023B92">
        <w:rPr>
          <w:rFonts w:ascii="Century Gothic" w:hAnsi="Century Gothic"/>
          <w:bCs/>
        </w:rPr>
        <w:t xml:space="preserve">, </w:t>
      </w:r>
      <w:r w:rsidR="008345F3">
        <w:rPr>
          <w:rFonts w:ascii="Century Gothic" w:hAnsi="Century Gothic"/>
          <w:bCs/>
        </w:rPr>
        <w:t>“</w:t>
      </w:r>
      <w:r w:rsidR="00023B92">
        <w:rPr>
          <w:rFonts w:ascii="Century Gothic" w:hAnsi="Century Gothic"/>
          <w:bCs/>
        </w:rPr>
        <w:t>y por las mismas razones que ya mencioné se nutrirá de las experiencias que se compartirán en ese evento de carácter internacional y que estoy seguro que también serán de gran utilidad para las funciones que presta, entonces desde ahorita yo adelanto mi voto a favor</w:t>
      </w:r>
      <w:r w:rsidR="008345F3">
        <w:rPr>
          <w:rFonts w:ascii="Century Gothic" w:hAnsi="Century Gothic"/>
          <w:bCs/>
        </w:rPr>
        <w:t xml:space="preserve">”. “Magistrado Juan Paulo”, </w:t>
      </w:r>
      <w:r w:rsidR="00F843EB">
        <w:rPr>
          <w:rFonts w:ascii="Century Gothic" w:hAnsi="Century Gothic"/>
          <w:bCs/>
        </w:rPr>
        <w:t>autoriza</w:t>
      </w:r>
      <w:r w:rsidR="008345F3">
        <w:rPr>
          <w:rFonts w:ascii="Century Gothic" w:hAnsi="Century Gothic"/>
          <w:bCs/>
        </w:rPr>
        <w:t xml:space="preserve"> la </w:t>
      </w:r>
      <w:r w:rsidR="008345F3">
        <w:rPr>
          <w:rFonts w:ascii="Century Gothic" w:hAnsi="Century Gothic"/>
          <w:b/>
          <w:bCs/>
        </w:rPr>
        <w:t>Magistrada María Manuela García Cázares</w:t>
      </w:r>
      <w:r w:rsidR="008345F3">
        <w:rPr>
          <w:rFonts w:ascii="Century Gothic" w:hAnsi="Century Gothic"/>
          <w:bCs/>
        </w:rPr>
        <w:t xml:space="preserve">. “Yo también estoy de acuerdo con lo que manifiesta el Magistrado Arturo”, expresa el </w:t>
      </w:r>
      <w:r w:rsidR="008345F3">
        <w:rPr>
          <w:rFonts w:ascii="Century Gothic" w:hAnsi="Century Gothic"/>
          <w:b/>
          <w:bCs/>
        </w:rPr>
        <w:t>Magistrado Juan Paulo Almazán Cue</w:t>
      </w:r>
      <w:r w:rsidR="008345F3">
        <w:rPr>
          <w:rFonts w:ascii="Century Gothic" w:hAnsi="Century Gothic"/>
          <w:bCs/>
        </w:rPr>
        <w:t>, “sin embargo hay una parte del escrito que a mí, creo que este propio Pleno podría dar ese permiso, sin que pasara por el Consejo de la Judicatura, pues el que puede lo más, puede lo menos, entonces</w:t>
      </w:r>
      <w:r w:rsidR="00F843EB">
        <w:rPr>
          <w:rFonts w:ascii="Century Gothic" w:hAnsi="Century Gothic"/>
          <w:bCs/>
        </w:rPr>
        <w:t xml:space="preserve"> creo </w:t>
      </w:r>
      <w:r w:rsidR="008345F3">
        <w:rPr>
          <w:rFonts w:ascii="Century Gothic" w:hAnsi="Century Gothic"/>
          <w:bCs/>
        </w:rPr>
        <w:t xml:space="preserve"> que al depender directamente la Secretaría General del Pleno del Supremo Tribunal de Justicia, nosotros podríamos autorizar ese permiso, salvo lo que todos consideren, esa es la única parte que yo comentaría al respecto de ese escrito, es decir, que no tuviera que pasar por la aprobación del Consejo de la Judicatura, es cuanto Presidenta”. “Yo al respecto, si quisiera recordar que el artículo 94, fracción XI de la Ley Orgánica del Poder Judicial”, expresa la </w:t>
      </w:r>
      <w:r w:rsidR="008345F3">
        <w:rPr>
          <w:rFonts w:ascii="Century Gothic" w:hAnsi="Century Gothic"/>
          <w:b/>
          <w:bCs/>
        </w:rPr>
        <w:t>Magistrada María Manuela García Cázares</w:t>
      </w:r>
      <w:r w:rsidR="008345F3">
        <w:rPr>
          <w:rFonts w:ascii="Century Gothic" w:hAnsi="Century Gothic"/>
          <w:bCs/>
        </w:rPr>
        <w:t>, “establece que las atribuciones del Pleno del Consejo, son conceder licencia y habla al personal del Poder Judicial, para separarse de su cargo por más de cinco días, y hasta por seis meses sin goce de sueldo en el período de un año, y conceder permisos con goce de sueldo hasta por cinco días</w:t>
      </w:r>
      <w:r w:rsidR="00F843EB">
        <w:rPr>
          <w:rFonts w:ascii="Century Gothic" w:hAnsi="Century Gothic"/>
          <w:bCs/>
        </w:rPr>
        <w:t>, creo que</w:t>
      </w:r>
      <w:r w:rsidR="008345F3">
        <w:rPr>
          <w:rFonts w:ascii="Century Gothic" w:hAnsi="Century Gothic"/>
          <w:bCs/>
        </w:rPr>
        <w:t xml:space="preserve"> esa fue la intención de la Secretaría, primero pedir permiso al Pleno para ella comparecer con el visto bueno del Pleno ante el Consejo a solicitar ese permiso”. “</w:t>
      </w:r>
      <w:r w:rsidR="00443E96">
        <w:rPr>
          <w:rFonts w:ascii="Century Gothic" w:hAnsi="Century Gothic"/>
          <w:bCs/>
        </w:rPr>
        <w:t>Está</w:t>
      </w:r>
      <w:r w:rsidR="008345F3">
        <w:rPr>
          <w:rFonts w:ascii="Century Gothic" w:hAnsi="Century Gothic"/>
          <w:bCs/>
        </w:rPr>
        <w:t xml:space="preserve"> bien” dice el </w:t>
      </w:r>
      <w:r w:rsidR="008345F3">
        <w:rPr>
          <w:rFonts w:ascii="Century Gothic" w:hAnsi="Century Gothic"/>
          <w:b/>
          <w:bCs/>
        </w:rPr>
        <w:t>Magistrado José Armando Martínez Vázquez</w:t>
      </w:r>
      <w:r w:rsidR="008345F3">
        <w:rPr>
          <w:rFonts w:ascii="Century Gothic" w:hAnsi="Century Gothic"/>
          <w:bCs/>
        </w:rPr>
        <w:t>. “</w:t>
      </w:r>
      <w:r w:rsidR="007E631D">
        <w:rPr>
          <w:rFonts w:ascii="Century Gothic" w:hAnsi="Century Gothic"/>
          <w:bCs/>
        </w:rPr>
        <w:t xml:space="preserve">Yo me pronuncio porque sea exclusivamente este Pleno”, refiere la </w:t>
      </w:r>
      <w:r w:rsidR="007E631D">
        <w:rPr>
          <w:rFonts w:ascii="Century Gothic" w:hAnsi="Century Gothic"/>
          <w:b/>
          <w:bCs/>
        </w:rPr>
        <w:t>Magistrada Ma. Guadalupe Orozco Santiago</w:t>
      </w:r>
      <w:r w:rsidR="007E631D">
        <w:rPr>
          <w:rFonts w:ascii="Century Gothic" w:hAnsi="Century Gothic"/>
          <w:bCs/>
        </w:rPr>
        <w:t xml:space="preserve"> “dejo a discusión de Ustedes el tema y me uniré si es que Ustedes creen que la Secretaria Graciela Treviño debe también solicitar permiso al Consejo de la Judicatura, pero yo creo que como ella exclusivamente está a disposición de este Pleno, este Pleno valga la redundancia es el único que debe otorgar ese permiso</w:t>
      </w:r>
      <w:r w:rsidR="00AE0BD7">
        <w:rPr>
          <w:rFonts w:ascii="Century Gothic" w:hAnsi="Century Gothic"/>
          <w:bCs/>
        </w:rPr>
        <w:t>”. “Ahí existen dos posturas, ¿a</w:t>
      </w:r>
      <w:r w:rsidR="008345F3" w:rsidRPr="00AE0BD7">
        <w:rPr>
          <w:rFonts w:ascii="Century Gothic" w:hAnsi="Century Gothic"/>
          <w:bCs/>
        </w:rPr>
        <w:t xml:space="preserve">lguien que también se decante por la misma </w:t>
      </w:r>
      <w:r w:rsidR="00AE0BD7">
        <w:rPr>
          <w:rFonts w:ascii="Century Gothic" w:hAnsi="Century Gothic"/>
          <w:bCs/>
        </w:rPr>
        <w:t>que presenta el M</w:t>
      </w:r>
      <w:r w:rsidR="008345F3" w:rsidRPr="00AE0BD7">
        <w:rPr>
          <w:rFonts w:ascii="Century Gothic" w:hAnsi="Century Gothic"/>
          <w:bCs/>
        </w:rPr>
        <w:t>agistrado Juan Pa</w:t>
      </w:r>
      <w:r w:rsidR="00337F20">
        <w:rPr>
          <w:rFonts w:ascii="Century Gothic" w:hAnsi="Century Gothic"/>
          <w:bCs/>
        </w:rPr>
        <w:t>u</w:t>
      </w:r>
      <w:r w:rsidR="008345F3" w:rsidRPr="00AE0BD7">
        <w:rPr>
          <w:rFonts w:ascii="Century Gothic" w:hAnsi="Century Gothic"/>
          <w:bCs/>
        </w:rPr>
        <w:t xml:space="preserve">lo </w:t>
      </w:r>
      <w:r w:rsidR="00AE0BD7">
        <w:rPr>
          <w:rFonts w:ascii="Century Gothic" w:hAnsi="Century Gothic"/>
          <w:bCs/>
        </w:rPr>
        <w:t xml:space="preserve">y la Magistrada </w:t>
      </w:r>
      <w:r w:rsidR="008345F3" w:rsidRPr="00AE0BD7">
        <w:rPr>
          <w:rFonts w:ascii="Century Gothic" w:hAnsi="Century Gothic"/>
          <w:bCs/>
        </w:rPr>
        <w:t>Lupita</w:t>
      </w:r>
      <w:r w:rsidR="00AE0BD7">
        <w:rPr>
          <w:rFonts w:ascii="Century Gothic" w:hAnsi="Century Gothic"/>
          <w:bCs/>
        </w:rPr>
        <w:t xml:space="preserve">”, expresa la </w:t>
      </w:r>
      <w:r w:rsidR="00AE0BD7">
        <w:rPr>
          <w:rFonts w:ascii="Century Gothic" w:hAnsi="Century Gothic"/>
          <w:b/>
          <w:bCs/>
        </w:rPr>
        <w:t>Magistrada María Manuela García Cázares</w:t>
      </w:r>
      <w:r w:rsidR="00F843EB">
        <w:rPr>
          <w:rFonts w:ascii="Century Gothic" w:hAnsi="Century Gothic"/>
          <w:b/>
          <w:bCs/>
        </w:rPr>
        <w:t>,</w:t>
      </w:r>
      <w:r w:rsidR="00AE0BD7">
        <w:rPr>
          <w:rFonts w:ascii="Century Gothic" w:hAnsi="Century Gothic"/>
          <w:bCs/>
        </w:rPr>
        <w:t xml:space="preserve"> “y</w:t>
      </w:r>
      <w:r w:rsidR="008345F3" w:rsidRPr="00AE0BD7">
        <w:rPr>
          <w:rFonts w:ascii="Century Gothic" w:hAnsi="Century Gothic"/>
          <w:bCs/>
        </w:rPr>
        <w:t xml:space="preserve">o consideraría por una cuestión de </w:t>
      </w:r>
      <w:r w:rsidR="00AE0BD7">
        <w:rPr>
          <w:rFonts w:ascii="Century Gothic" w:hAnsi="Century Gothic"/>
          <w:bCs/>
        </w:rPr>
        <w:t>puridad</w:t>
      </w:r>
      <w:r w:rsidR="008345F3" w:rsidRPr="00AE0BD7">
        <w:rPr>
          <w:rFonts w:ascii="Century Gothic" w:hAnsi="Century Gothic"/>
          <w:bCs/>
        </w:rPr>
        <w:t xml:space="preserve"> que le otorg</w:t>
      </w:r>
      <w:r w:rsidR="00F843EB">
        <w:rPr>
          <w:rFonts w:ascii="Century Gothic" w:hAnsi="Century Gothic"/>
          <w:bCs/>
        </w:rPr>
        <w:t>áramos</w:t>
      </w:r>
      <w:r w:rsidR="008345F3" w:rsidRPr="00AE0BD7">
        <w:rPr>
          <w:rFonts w:ascii="Century Gothic" w:hAnsi="Century Gothic"/>
          <w:bCs/>
        </w:rPr>
        <w:t xml:space="preserve"> </w:t>
      </w:r>
      <w:r w:rsidR="00AE0BD7">
        <w:rPr>
          <w:rFonts w:ascii="Century Gothic" w:hAnsi="Century Gothic"/>
          <w:bCs/>
        </w:rPr>
        <w:t xml:space="preserve">su </w:t>
      </w:r>
      <w:r w:rsidR="008345F3" w:rsidRPr="00AE0BD7">
        <w:rPr>
          <w:rFonts w:ascii="Century Gothic" w:hAnsi="Century Gothic"/>
          <w:bCs/>
        </w:rPr>
        <w:t>permiso para que ella le solicitará al Consejo con l</w:t>
      </w:r>
      <w:r w:rsidR="00AE0BD7">
        <w:rPr>
          <w:rFonts w:ascii="Century Gothic" w:hAnsi="Century Gothic"/>
          <w:bCs/>
        </w:rPr>
        <w:t>a aprobación y visto bueno del P</w:t>
      </w:r>
      <w:r w:rsidR="008345F3" w:rsidRPr="00AE0BD7">
        <w:rPr>
          <w:rFonts w:ascii="Century Gothic" w:hAnsi="Century Gothic"/>
          <w:bCs/>
        </w:rPr>
        <w:t xml:space="preserve">leno, sin lugar a dudas que no habría porque en todo caso </w:t>
      </w:r>
      <w:r w:rsidR="00AE0BD7">
        <w:rPr>
          <w:rFonts w:ascii="Century Gothic" w:hAnsi="Century Gothic"/>
          <w:bCs/>
        </w:rPr>
        <w:t xml:space="preserve">negarse, pero cumplir con lo que establece la Ley Orgánica, ¿en esos términos?, entonces procedemos a votar, las dos peticiones. Aprobadas, para que se envíe el oficio correspondiente”. </w:t>
      </w:r>
      <w:r w:rsidR="00AE0BD7" w:rsidRPr="001F2D45">
        <w:rPr>
          <w:rFonts w:ascii="Century Gothic" w:hAnsi="Century Gothic"/>
          <w:b/>
        </w:rPr>
        <w:t>Atento a ello</w:t>
      </w:r>
      <w:r w:rsidR="00AE0BD7" w:rsidRPr="001F2D45">
        <w:rPr>
          <w:rFonts w:ascii="Century Gothic" w:hAnsi="Century Gothic"/>
        </w:rPr>
        <w:t xml:space="preserve">, </w:t>
      </w:r>
      <w:r w:rsidR="00AE0BD7" w:rsidRPr="001F2D45">
        <w:rPr>
          <w:rFonts w:ascii="Century Gothic" w:hAnsi="Century Gothic"/>
          <w:b/>
        </w:rPr>
        <w:t>se aprueba por unanimidad de votos</w:t>
      </w:r>
      <w:r w:rsidR="00AE3552">
        <w:rPr>
          <w:rFonts w:ascii="Century Gothic" w:hAnsi="Century Gothic"/>
          <w:b/>
        </w:rPr>
        <w:t xml:space="preserve"> de los presentes, conceder permiso a la Licenciada Graciela Treviño Rodríguez, Secretaria General del Pleno del Supremo Tribunal de Justicia del Estado, así como autorización para solicitar al Pleno del Consejo de la Judicatura </w:t>
      </w:r>
      <w:r w:rsidR="00443E96" w:rsidRPr="00443E96">
        <w:rPr>
          <w:rFonts w:ascii="Century Gothic" w:hAnsi="Century Gothic"/>
          <w:b/>
        </w:rPr>
        <w:t xml:space="preserve">del </w:t>
      </w:r>
      <w:r w:rsidR="00443E96" w:rsidRPr="00443E96">
        <w:rPr>
          <w:rFonts w:ascii="Century Gothic" w:hAnsi="Century Gothic"/>
          <w:b/>
          <w:bCs/>
        </w:rPr>
        <w:t>Poder</w:t>
      </w:r>
      <w:r w:rsidR="00AE3552" w:rsidRPr="00AE3552">
        <w:rPr>
          <w:rFonts w:ascii="Century Gothic" w:hAnsi="Century Gothic"/>
          <w:b/>
          <w:bCs/>
        </w:rPr>
        <w:t xml:space="preserve"> Judicial del Estado</w:t>
      </w:r>
      <w:r w:rsidR="00AE3552">
        <w:rPr>
          <w:rFonts w:ascii="Century Gothic" w:hAnsi="Century Gothic"/>
          <w:b/>
          <w:bCs/>
        </w:rPr>
        <w:t xml:space="preserve">, permiso. - -  </w:t>
      </w:r>
    </w:p>
    <w:p w14:paraId="61E54786" w14:textId="32622398" w:rsidR="008345F3" w:rsidRPr="00FB22B6" w:rsidRDefault="00AE0BD7" w:rsidP="00260BDD">
      <w:pPr>
        <w:spacing w:line="480" w:lineRule="auto"/>
        <w:jc w:val="both"/>
        <w:rPr>
          <w:rFonts w:ascii="Century Gothic" w:hAnsi="Century Gothic"/>
          <w:lang w:val="es-MX"/>
        </w:rPr>
      </w:pPr>
      <w:r w:rsidRPr="00816931">
        <w:rPr>
          <w:rFonts w:ascii="Century Gothic" w:hAnsi="Century Gothic"/>
          <w:lang w:val="es-MX"/>
        </w:rPr>
        <w:t xml:space="preserve">Posteriormente,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Pr>
          <w:rFonts w:ascii="Century Gothic" w:hAnsi="Century Gothic"/>
          <w:lang w:val="es-MX"/>
        </w:rPr>
        <w:t xml:space="preserve"> “</w:t>
      </w:r>
      <w:r>
        <w:rPr>
          <w:rFonts w:ascii="Century Gothic" w:hAnsi="Century Gothic"/>
          <w:b/>
        </w:rPr>
        <w:t xml:space="preserve">: </w:t>
      </w:r>
      <w:r w:rsidRPr="00B90A5D">
        <w:rPr>
          <w:rFonts w:ascii="Century Gothic" w:hAnsi="Century Gothic"/>
          <w:b/>
          <w:lang w:val="es-ES_tradnl" w:eastAsia="en-US"/>
        </w:rPr>
        <w:t>Asuntos Generales, los que hagan mención tanto la Magistrada María Manuela García Cázares, Presidenta de este Supremo Tribunal de Justicia y del Consejo de la Judicatura del Estado, como las y los Magistrados que integran este Cuerpo Colegiado</w:t>
      </w:r>
      <w:r>
        <w:rPr>
          <w:rFonts w:ascii="Century Gothic" w:hAnsi="Century Gothic"/>
          <w:b/>
          <w:lang w:val="es-ES_tradnl" w:eastAsia="en-US"/>
        </w:rPr>
        <w:t xml:space="preserve">”. </w:t>
      </w:r>
      <w:r>
        <w:rPr>
          <w:rFonts w:ascii="Century Gothic" w:hAnsi="Century Gothic"/>
          <w:lang w:val="es-ES_tradnl" w:eastAsia="en-US"/>
        </w:rPr>
        <w:t xml:space="preserve">Al respecto la </w:t>
      </w:r>
      <w:r>
        <w:rPr>
          <w:rFonts w:ascii="Century Gothic" w:hAnsi="Century Gothic"/>
          <w:b/>
          <w:lang w:val="es-ES_tradnl" w:eastAsia="en-US"/>
        </w:rPr>
        <w:t>Magistrada María Manuela García Cázares</w:t>
      </w:r>
      <w:r>
        <w:rPr>
          <w:rFonts w:ascii="Century Gothic" w:hAnsi="Century Gothic"/>
          <w:lang w:val="es-ES_tradnl" w:eastAsia="en-US"/>
        </w:rPr>
        <w:t xml:space="preserve">, </w:t>
      </w:r>
      <w:r w:rsidRPr="00AE0BD7">
        <w:rPr>
          <w:rFonts w:ascii="Century Gothic" w:hAnsi="Century Gothic"/>
          <w:lang w:val="es-MX"/>
        </w:rPr>
        <w:t>refiere:</w:t>
      </w:r>
      <w:r>
        <w:rPr>
          <w:rFonts w:ascii="Century Gothic" w:hAnsi="Century Gothic"/>
          <w:lang w:val="es-MX"/>
        </w:rPr>
        <w:t xml:space="preserve"> “</w:t>
      </w:r>
      <w:r w:rsidR="008345F3" w:rsidRPr="00AE0BD7">
        <w:rPr>
          <w:rFonts w:ascii="Century Gothic" w:hAnsi="Century Gothic"/>
          <w:lang w:val="es-MX"/>
        </w:rPr>
        <w:t>N</w:t>
      </w:r>
      <w:r>
        <w:rPr>
          <w:rFonts w:ascii="Century Gothic" w:hAnsi="Century Gothic"/>
          <w:lang w:val="es-MX"/>
        </w:rPr>
        <w:t>ada más comunicarle a este P</w:t>
      </w:r>
      <w:r w:rsidR="008345F3" w:rsidRPr="00AE0BD7">
        <w:rPr>
          <w:rFonts w:ascii="Century Gothic" w:hAnsi="Century Gothic"/>
          <w:lang w:val="es-MX"/>
        </w:rPr>
        <w:t xml:space="preserve">leno </w:t>
      </w:r>
      <w:r w:rsidR="004004AF">
        <w:rPr>
          <w:rFonts w:ascii="Century Gothic" w:hAnsi="Century Gothic"/>
          <w:lang w:val="es-MX"/>
        </w:rPr>
        <w:t>que</w:t>
      </w:r>
      <w:r>
        <w:rPr>
          <w:rFonts w:ascii="Century Gothic" w:hAnsi="Century Gothic"/>
          <w:lang w:val="es-MX"/>
        </w:rPr>
        <w:t xml:space="preserve"> la sesión del día martes, el P</w:t>
      </w:r>
      <w:r w:rsidR="008345F3" w:rsidRPr="00AE0BD7">
        <w:rPr>
          <w:rFonts w:ascii="Century Gothic" w:hAnsi="Century Gothic"/>
          <w:lang w:val="es-MX"/>
        </w:rPr>
        <w:t xml:space="preserve">leno del Consejo de la </w:t>
      </w:r>
      <w:r>
        <w:rPr>
          <w:rFonts w:ascii="Century Gothic" w:hAnsi="Century Gothic"/>
          <w:lang w:val="es-MX"/>
        </w:rPr>
        <w:t>Judicatura aprobó dos Acuerdos Generales, e</w:t>
      </w:r>
      <w:r w:rsidR="008345F3" w:rsidRPr="00AE0BD7">
        <w:rPr>
          <w:rFonts w:ascii="Century Gothic" w:hAnsi="Century Gothic"/>
          <w:lang w:val="es-MX"/>
        </w:rPr>
        <w:t>l primero de ell</w:t>
      </w:r>
      <w:r>
        <w:rPr>
          <w:rFonts w:ascii="Century Gothic" w:hAnsi="Century Gothic"/>
          <w:lang w:val="es-MX"/>
        </w:rPr>
        <w:t>os tiene que ver con el acuerdo a</w:t>
      </w:r>
      <w:r w:rsidR="008345F3" w:rsidRPr="00AE0BD7">
        <w:rPr>
          <w:rFonts w:ascii="Century Gothic" w:hAnsi="Century Gothic"/>
          <w:lang w:val="es-MX"/>
        </w:rPr>
        <w:t>quel de las notificaciones por correo electrónico del sistema acusatorio pen</w:t>
      </w:r>
      <w:r>
        <w:rPr>
          <w:rFonts w:ascii="Century Gothic" w:hAnsi="Century Gothic"/>
          <w:lang w:val="es-MX"/>
        </w:rPr>
        <w:t>al que estuvo trabajando la Comisión de Reformas, entonces ya está aprobado ese Acuerdo G</w:t>
      </w:r>
      <w:r w:rsidR="008345F3" w:rsidRPr="00AE0BD7">
        <w:rPr>
          <w:rFonts w:ascii="Century Gothic" w:hAnsi="Century Gothic"/>
          <w:lang w:val="es-MX"/>
        </w:rPr>
        <w:t>eneral</w:t>
      </w:r>
      <w:r>
        <w:rPr>
          <w:rFonts w:ascii="Century Gothic" w:hAnsi="Century Gothic"/>
          <w:lang w:val="es-MX"/>
        </w:rPr>
        <w:t>,</w:t>
      </w:r>
      <w:r w:rsidR="008345F3" w:rsidRPr="00AE0BD7">
        <w:rPr>
          <w:rFonts w:ascii="Century Gothic" w:hAnsi="Century Gothic"/>
          <w:lang w:val="es-MX"/>
        </w:rPr>
        <w:t xml:space="preserve"> me comprometo a que luego que ya lo tengamos, por ahí publicado a darles una copia</w:t>
      </w:r>
      <w:r>
        <w:rPr>
          <w:rFonts w:ascii="Century Gothic" w:hAnsi="Century Gothic"/>
          <w:lang w:val="es-MX"/>
        </w:rPr>
        <w:t>,</w:t>
      </w:r>
      <w:r w:rsidR="008345F3" w:rsidRPr="00AE0BD7">
        <w:rPr>
          <w:rFonts w:ascii="Century Gothic" w:hAnsi="Century Gothic"/>
          <w:lang w:val="es-MX"/>
        </w:rPr>
        <w:t xml:space="preserve"> si ustedes recordarán, pues </w:t>
      </w:r>
      <w:r>
        <w:rPr>
          <w:rFonts w:ascii="Century Gothic" w:hAnsi="Century Gothic"/>
          <w:lang w:val="es-MX"/>
        </w:rPr>
        <w:t xml:space="preserve">se </w:t>
      </w:r>
      <w:r w:rsidR="008345F3" w:rsidRPr="00AE0BD7">
        <w:rPr>
          <w:rFonts w:ascii="Century Gothic" w:hAnsi="Century Gothic"/>
          <w:lang w:val="es-MX"/>
        </w:rPr>
        <w:t xml:space="preserve">hicieron adecuaciones por parte de </w:t>
      </w:r>
      <w:r>
        <w:rPr>
          <w:rFonts w:ascii="Century Gothic" w:hAnsi="Century Gothic"/>
          <w:lang w:val="es-MX"/>
        </w:rPr>
        <w:t>los Jueces de C</w:t>
      </w:r>
      <w:r w:rsidR="008345F3" w:rsidRPr="00AE0BD7">
        <w:rPr>
          <w:rFonts w:ascii="Century Gothic" w:hAnsi="Century Gothic"/>
          <w:lang w:val="es-MX"/>
        </w:rPr>
        <w:t>ontrol, fueron mínimas, ya está publi</w:t>
      </w:r>
      <w:r>
        <w:rPr>
          <w:rFonts w:ascii="Century Gothic" w:hAnsi="Century Gothic"/>
          <w:lang w:val="es-MX"/>
        </w:rPr>
        <w:t>cado. Igualmente se aprobó un Acuerdo G</w:t>
      </w:r>
      <w:r w:rsidR="008345F3" w:rsidRPr="00AE0BD7">
        <w:rPr>
          <w:rFonts w:ascii="Century Gothic" w:hAnsi="Century Gothic"/>
          <w:lang w:val="es-MX"/>
        </w:rPr>
        <w:t xml:space="preserve">eneral donde se establece todo lo relativo, al menos con la información que tenemos al </w:t>
      </w:r>
      <w:r>
        <w:rPr>
          <w:rFonts w:ascii="Century Gothic" w:hAnsi="Century Gothic"/>
          <w:lang w:val="es-MX"/>
        </w:rPr>
        <w:t>padrón de deudores alimentarios; la Secretaría Ejecutiva de Pleno y Carrera J</w:t>
      </w:r>
      <w:r w:rsidR="008345F3" w:rsidRPr="00AE0BD7">
        <w:rPr>
          <w:rFonts w:ascii="Century Gothic" w:hAnsi="Century Gothic"/>
          <w:lang w:val="es-MX"/>
        </w:rPr>
        <w:t>udicial</w:t>
      </w:r>
      <w:r>
        <w:rPr>
          <w:rFonts w:ascii="Century Gothic" w:hAnsi="Century Gothic"/>
          <w:lang w:val="es-MX"/>
        </w:rPr>
        <w:t>,</w:t>
      </w:r>
      <w:r w:rsidR="008345F3" w:rsidRPr="00AE0BD7">
        <w:rPr>
          <w:rFonts w:ascii="Century Gothic" w:hAnsi="Century Gothic"/>
          <w:lang w:val="es-MX"/>
        </w:rPr>
        <w:t xml:space="preserve"> será quien lleve el control y ya se le hizo un programa especial. Y bueno, pues va a ser de esa manera como se inscriban los deudores alimentarios, también me comprometo a la brevedad</w:t>
      </w:r>
      <w:r>
        <w:rPr>
          <w:rFonts w:ascii="Century Gothic" w:hAnsi="Century Gothic"/>
          <w:lang w:val="es-MX"/>
        </w:rPr>
        <w:t>, en cuanto estén firmados los A</w:t>
      </w:r>
      <w:r w:rsidR="008345F3" w:rsidRPr="00AE0BD7">
        <w:rPr>
          <w:rFonts w:ascii="Century Gothic" w:hAnsi="Century Gothic"/>
          <w:lang w:val="es-MX"/>
        </w:rPr>
        <w:t>cuerdos en darles una copia de los mismos</w:t>
      </w:r>
      <w:r w:rsidR="004004AF">
        <w:rPr>
          <w:rFonts w:ascii="Century Gothic" w:hAnsi="Century Gothic"/>
          <w:lang w:val="es-MX"/>
        </w:rPr>
        <w:t>,</w:t>
      </w:r>
      <w:r w:rsidR="008345F3" w:rsidRPr="00AE0BD7">
        <w:rPr>
          <w:rFonts w:ascii="Century Gothic" w:hAnsi="Century Gothic"/>
          <w:lang w:val="es-MX"/>
        </w:rPr>
        <w:t xml:space="preserve"> para su conocimiento.</w:t>
      </w:r>
      <w:r>
        <w:rPr>
          <w:rFonts w:ascii="Century Gothic" w:hAnsi="Century Gothic"/>
          <w:lang w:val="es-MX"/>
        </w:rPr>
        <w:t xml:space="preserve"> </w:t>
      </w:r>
      <w:r w:rsidR="008345F3" w:rsidRPr="00AE0BD7">
        <w:rPr>
          <w:rFonts w:ascii="Century Gothic" w:hAnsi="Century Gothic"/>
          <w:lang w:val="es-MX"/>
        </w:rPr>
        <w:t xml:space="preserve">No tengo ningún otro asunto que tratar de </w:t>
      </w:r>
      <w:r w:rsidR="00260BDD">
        <w:rPr>
          <w:rFonts w:ascii="Century Gothic" w:hAnsi="Century Gothic"/>
          <w:lang w:val="es-MX"/>
        </w:rPr>
        <w:t xml:space="preserve">¿alguno de ustedes?, ninguno, de no ser así, agotado el orden del día, se declara”. “Perdón Presidenta, nada más en relación a lo último que tocó de los deudores alimentarios”, manifiesta el </w:t>
      </w:r>
      <w:r w:rsidR="00260BDD">
        <w:rPr>
          <w:rFonts w:ascii="Century Gothic" w:hAnsi="Century Gothic"/>
          <w:b/>
          <w:lang w:val="es-MX"/>
        </w:rPr>
        <w:t>Magistrado Juan Paulo Almazán Cue</w:t>
      </w:r>
      <w:r w:rsidR="00260BDD">
        <w:rPr>
          <w:rFonts w:ascii="Century Gothic" w:hAnsi="Century Gothic"/>
          <w:lang w:val="es-MX"/>
        </w:rPr>
        <w:t>, “</w:t>
      </w:r>
      <w:r w:rsidR="008345F3" w:rsidRPr="00AE0BD7">
        <w:rPr>
          <w:rFonts w:ascii="Century Gothic" w:hAnsi="Century Gothic"/>
          <w:lang w:val="es-MX"/>
        </w:rPr>
        <w:t xml:space="preserve">creo que el 22 </w:t>
      </w:r>
      <w:r w:rsidR="00260BDD">
        <w:rPr>
          <w:rFonts w:ascii="Century Gothic" w:hAnsi="Century Gothic"/>
          <w:lang w:val="es-MX"/>
        </w:rPr>
        <w:t>veintidós de marzo de este año, e</w:t>
      </w:r>
      <w:r w:rsidR="004004AF">
        <w:rPr>
          <w:rFonts w:ascii="Century Gothic" w:hAnsi="Century Gothic"/>
          <w:lang w:val="es-MX"/>
        </w:rPr>
        <w:t>l</w:t>
      </w:r>
      <w:r w:rsidR="008345F3" w:rsidRPr="00AE0BD7">
        <w:rPr>
          <w:rFonts w:ascii="Century Gothic" w:hAnsi="Century Gothic"/>
          <w:lang w:val="es-MX"/>
        </w:rPr>
        <w:t xml:space="preserve"> S</w:t>
      </w:r>
      <w:r w:rsidR="00260BDD">
        <w:rPr>
          <w:rFonts w:ascii="Century Gothic" w:hAnsi="Century Gothic"/>
          <w:lang w:val="es-MX"/>
        </w:rPr>
        <w:t>enado, f</w:t>
      </w:r>
      <w:r w:rsidR="008345F3" w:rsidRPr="00AE0BD7">
        <w:rPr>
          <w:rFonts w:ascii="Century Gothic" w:hAnsi="Century Gothic"/>
          <w:lang w:val="es-MX"/>
        </w:rPr>
        <w:t xml:space="preserve">ue una propuesta de </w:t>
      </w:r>
      <w:r w:rsidR="00260BDD">
        <w:rPr>
          <w:rFonts w:ascii="Century Gothic" w:hAnsi="Century Gothic"/>
          <w:lang w:val="es-MX"/>
        </w:rPr>
        <w:t>los Diputados y pasó</w:t>
      </w:r>
      <w:r w:rsidR="008345F3" w:rsidRPr="00AE0BD7">
        <w:rPr>
          <w:rFonts w:ascii="Century Gothic" w:hAnsi="Century Gothic"/>
          <w:lang w:val="es-MX"/>
        </w:rPr>
        <w:t xml:space="preserve"> por el Senado y ese dicta</w:t>
      </w:r>
      <w:r w:rsidR="00260BDD">
        <w:rPr>
          <w:rFonts w:ascii="Century Gothic" w:hAnsi="Century Gothic"/>
          <w:lang w:val="es-MX"/>
        </w:rPr>
        <w:t>men fue aprobado por unanimidad, donde derivado del P</w:t>
      </w:r>
      <w:r w:rsidR="008345F3" w:rsidRPr="00AE0BD7">
        <w:rPr>
          <w:rFonts w:ascii="Century Gothic" w:hAnsi="Century Gothic"/>
          <w:lang w:val="es-MX"/>
        </w:rPr>
        <w:t>adrón de deudores alimentarios, también a los que encuadren en esa hipótesis</w:t>
      </w:r>
      <w:r w:rsidR="00260BDD">
        <w:rPr>
          <w:rFonts w:ascii="Century Gothic" w:hAnsi="Century Gothic"/>
          <w:lang w:val="es-MX"/>
        </w:rPr>
        <w:t>, les van a restringir licencias, pasaportes, si eres Jueza o Juez, o Magistrado o Magistrada, no puedes estar tampoco en el cargo, si est</w:t>
      </w:r>
      <w:r w:rsidR="000D5F2C">
        <w:rPr>
          <w:rFonts w:ascii="Century Gothic" w:hAnsi="Century Gothic"/>
          <w:lang w:val="es-MX"/>
        </w:rPr>
        <w:t>á</w:t>
      </w:r>
      <w:r w:rsidR="00260BDD">
        <w:rPr>
          <w:rFonts w:ascii="Century Gothic" w:hAnsi="Century Gothic"/>
          <w:lang w:val="es-MX"/>
        </w:rPr>
        <w:t>s en esa hipótesis, n</w:t>
      </w:r>
      <w:r w:rsidR="008345F3" w:rsidRPr="00AE0BD7">
        <w:rPr>
          <w:rFonts w:ascii="Century Gothic" w:hAnsi="Century Gothic"/>
          <w:lang w:val="es-MX"/>
        </w:rPr>
        <w:t>o puedes acceder a ningún cargo público</w:t>
      </w:r>
      <w:r w:rsidR="00260BDD">
        <w:rPr>
          <w:rFonts w:ascii="Century Gothic" w:hAnsi="Century Gothic"/>
          <w:lang w:val="es-MX"/>
        </w:rPr>
        <w:t>,</w:t>
      </w:r>
      <w:r w:rsidR="008345F3" w:rsidRPr="00AE0BD7">
        <w:rPr>
          <w:rFonts w:ascii="Century Gothic" w:hAnsi="Century Gothic"/>
          <w:lang w:val="es-MX"/>
        </w:rPr>
        <w:t xml:space="preserve"> nada más</w:t>
      </w:r>
      <w:r w:rsidR="008345F3" w:rsidRPr="00260BDD">
        <w:rPr>
          <w:rFonts w:ascii="Century Gothic" w:hAnsi="Century Gothic"/>
          <w:lang w:val="es-MX"/>
        </w:rPr>
        <w:t xml:space="preserve"> hago este com</w:t>
      </w:r>
      <w:r w:rsidR="00260BDD">
        <w:rPr>
          <w:rFonts w:ascii="Century Gothic" w:hAnsi="Century Gothic"/>
          <w:lang w:val="es-MX"/>
        </w:rPr>
        <w:t>entario</w:t>
      </w:r>
      <w:r w:rsidR="000D5F2C">
        <w:rPr>
          <w:rFonts w:ascii="Century Gothic" w:hAnsi="Century Gothic"/>
          <w:lang w:val="es-MX"/>
        </w:rPr>
        <w:t>,</w:t>
      </w:r>
      <w:r w:rsidR="00260BDD">
        <w:rPr>
          <w:rFonts w:ascii="Century Gothic" w:hAnsi="Century Gothic"/>
          <w:lang w:val="es-MX"/>
        </w:rPr>
        <w:t xml:space="preserve"> porque pues seguramente, s</w:t>
      </w:r>
      <w:r w:rsidR="008345F3" w:rsidRPr="00260BDD">
        <w:rPr>
          <w:rFonts w:ascii="Century Gothic" w:hAnsi="Century Gothic"/>
          <w:lang w:val="es-MX"/>
        </w:rPr>
        <w:t xml:space="preserve">i mal no recuerdo fue aprobado por unanimidad, pero tiene salvedades, creo, por eso </w:t>
      </w:r>
      <w:r w:rsidR="00260BDD">
        <w:rPr>
          <w:rFonts w:ascii="Century Gothic" w:hAnsi="Century Gothic"/>
          <w:lang w:val="es-MX"/>
        </w:rPr>
        <w:t>todavía no se</w:t>
      </w:r>
      <w:r w:rsidR="008345F3" w:rsidRPr="00260BDD">
        <w:rPr>
          <w:rFonts w:ascii="Century Gothic" w:hAnsi="Century Gothic"/>
          <w:lang w:val="es-MX"/>
        </w:rPr>
        <w:t xml:space="preserve"> pública</w:t>
      </w:r>
      <w:r w:rsidR="00260BDD">
        <w:rPr>
          <w:rFonts w:ascii="Century Gothic" w:hAnsi="Century Gothic"/>
          <w:lang w:val="es-MX"/>
        </w:rPr>
        <w:t>”. “</w:t>
      </w:r>
      <w:r w:rsidR="008345F3" w:rsidRPr="00260BDD">
        <w:rPr>
          <w:rFonts w:ascii="Century Gothic" w:hAnsi="Century Gothic"/>
          <w:lang w:val="es-MX"/>
        </w:rPr>
        <w:t>Está aprobado por el Senado</w:t>
      </w:r>
      <w:r w:rsidR="00260BDD">
        <w:rPr>
          <w:rFonts w:ascii="Century Gothic" w:hAnsi="Century Gothic"/>
          <w:lang w:val="es-MX"/>
        </w:rPr>
        <w:t>”</w:t>
      </w:r>
      <w:r w:rsidR="008345F3" w:rsidRPr="00260BDD">
        <w:rPr>
          <w:rFonts w:ascii="Century Gothic" w:hAnsi="Century Gothic"/>
          <w:lang w:val="es-MX"/>
        </w:rPr>
        <w:t>,</w:t>
      </w:r>
      <w:r w:rsidR="00260BDD">
        <w:rPr>
          <w:rFonts w:ascii="Century Gothic" w:hAnsi="Century Gothic"/>
          <w:lang w:val="es-MX"/>
        </w:rPr>
        <w:t xml:space="preserve"> señala la </w:t>
      </w:r>
      <w:r w:rsidR="00260BDD">
        <w:rPr>
          <w:rFonts w:ascii="Century Gothic" w:hAnsi="Century Gothic"/>
          <w:b/>
          <w:lang w:val="es-MX"/>
        </w:rPr>
        <w:t>Magistrada María Manuela García Cázares</w:t>
      </w:r>
      <w:r w:rsidR="00260BDD">
        <w:rPr>
          <w:rFonts w:ascii="Century Gothic" w:hAnsi="Century Gothic"/>
          <w:lang w:val="es-MX"/>
        </w:rPr>
        <w:t>. “E</w:t>
      </w:r>
      <w:r w:rsidR="008345F3" w:rsidRPr="00260BDD">
        <w:rPr>
          <w:rFonts w:ascii="Century Gothic" w:hAnsi="Century Gothic"/>
          <w:lang w:val="es-MX"/>
        </w:rPr>
        <w:t xml:space="preserve">stá </w:t>
      </w:r>
      <w:r w:rsidR="000D5F2C">
        <w:rPr>
          <w:rFonts w:ascii="Century Gothic" w:hAnsi="Century Gothic"/>
          <w:lang w:val="es-MX"/>
        </w:rPr>
        <w:t>a</w:t>
      </w:r>
      <w:r w:rsidR="008345F3" w:rsidRPr="00260BDD">
        <w:rPr>
          <w:rFonts w:ascii="Century Gothic" w:hAnsi="Century Gothic"/>
          <w:lang w:val="es-MX"/>
        </w:rPr>
        <w:t>probado</w:t>
      </w:r>
      <w:r w:rsidR="00260BDD">
        <w:rPr>
          <w:rFonts w:ascii="Century Gothic" w:hAnsi="Century Gothic"/>
          <w:lang w:val="es-MX"/>
        </w:rPr>
        <w:t xml:space="preserve"> por el Senado y va a pasar otra vez </w:t>
      </w:r>
      <w:r w:rsidR="008345F3" w:rsidRPr="00260BDD">
        <w:rPr>
          <w:rFonts w:ascii="Century Gothic" w:hAnsi="Century Gothic"/>
          <w:lang w:val="es-MX"/>
        </w:rPr>
        <w:t>por la Cámara de Diputados</w:t>
      </w:r>
      <w:r w:rsidR="00260BDD">
        <w:rPr>
          <w:rFonts w:ascii="Century Gothic" w:hAnsi="Century Gothic"/>
          <w:lang w:val="es-MX"/>
        </w:rPr>
        <w:t xml:space="preserve">”, manifiesta el </w:t>
      </w:r>
      <w:r w:rsidR="00260BDD">
        <w:rPr>
          <w:rFonts w:ascii="Century Gothic" w:hAnsi="Century Gothic"/>
          <w:b/>
          <w:lang w:val="es-MX"/>
        </w:rPr>
        <w:t>Magistrado Juan Paulo Almazán Cue.</w:t>
      </w:r>
      <w:r w:rsidR="00260BDD">
        <w:rPr>
          <w:rFonts w:ascii="Century Gothic" w:hAnsi="Century Gothic"/>
          <w:lang w:val="es-MX"/>
        </w:rPr>
        <w:t xml:space="preserve"> “Sí, así es”</w:t>
      </w:r>
      <w:r w:rsidR="008345F3" w:rsidRPr="00260BDD">
        <w:rPr>
          <w:rFonts w:ascii="Century Gothic" w:hAnsi="Century Gothic"/>
          <w:lang w:val="es-MX"/>
        </w:rPr>
        <w:t>,</w:t>
      </w:r>
      <w:r w:rsidR="00260BDD">
        <w:rPr>
          <w:rFonts w:ascii="Century Gothic" w:hAnsi="Century Gothic"/>
          <w:lang w:val="es-MX"/>
        </w:rPr>
        <w:t xml:space="preserve"> dice la </w:t>
      </w:r>
      <w:r w:rsidR="00260BDD">
        <w:rPr>
          <w:rFonts w:ascii="Century Gothic" w:hAnsi="Century Gothic"/>
          <w:b/>
          <w:lang w:val="es-MX"/>
        </w:rPr>
        <w:t xml:space="preserve">Magistrada María Manuela García Cázares. </w:t>
      </w:r>
      <w:r w:rsidR="00260BDD">
        <w:rPr>
          <w:rFonts w:ascii="Century Gothic" w:hAnsi="Century Gothic"/>
          <w:lang w:val="es-MX"/>
        </w:rPr>
        <w:t>“Entonces</w:t>
      </w:r>
      <w:r w:rsidR="008345F3" w:rsidRPr="00260BDD">
        <w:rPr>
          <w:rFonts w:ascii="Century Gothic" w:hAnsi="Century Gothic"/>
          <w:lang w:val="es-MX"/>
        </w:rPr>
        <w:t>, nada más se los comento, porque posiblemente ese padrón que nosotros tenemos</w:t>
      </w:r>
      <w:r w:rsidR="00260BDD">
        <w:rPr>
          <w:rFonts w:ascii="Century Gothic" w:hAnsi="Century Gothic"/>
          <w:lang w:val="es-MX"/>
        </w:rPr>
        <w:t>,</w:t>
      </w:r>
      <w:r w:rsidR="008345F3" w:rsidRPr="00260BDD">
        <w:rPr>
          <w:rFonts w:ascii="Century Gothic" w:hAnsi="Century Gothic"/>
          <w:lang w:val="es-MX"/>
        </w:rPr>
        <w:t xml:space="preserve"> si se llegase a </w:t>
      </w:r>
      <w:r w:rsidR="00260BDD">
        <w:rPr>
          <w:rFonts w:ascii="Century Gothic" w:hAnsi="Century Gothic"/>
          <w:lang w:val="es-MX"/>
        </w:rPr>
        <w:t>a</w:t>
      </w:r>
      <w:r w:rsidR="008345F3" w:rsidRPr="00260BDD">
        <w:rPr>
          <w:rFonts w:ascii="Century Gothic" w:hAnsi="Century Gothic"/>
          <w:lang w:val="es-MX"/>
        </w:rPr>
        <w:t>probar aquella reforma, va a tener repercusiones con esto</w:t>
      </w:r>
      <w:r w:rsidR="00C659FA">
        <w:rPr>
          <w:rFonts w:ascii="Century Gothic" w:hAnsi="Century Gothic"/>
          <w:lang w:val="es-MX"/>
        </w:rPr>
        <w:t xml:space="preserve">”, señala el </w:t>
      </w:r>
      <w:r w:rsidR="00C659FA">
        <w:rPr>
          <w:rFonts w:ascii="Century Gothic" w:hAnsi="Century Gothic"/>
          <w:b/>
          <w:lang w:val="es-MX"/>
        </w:rPr>
        <w:t>Magistrado Juan Paulo Almazán Cue.</w:t>
      </w:r>
      <w:r w:rsidR="00260BDD">
        <w:rPr>
          <w:rFonts w:ascii="Century Gothic" w:hAnsi="Century Gothic"/>
          <w:lang w:val="es-MX"/>
        </w:rPr>
        <w:t xml:space="preserve"> </w:t>
      </w:r>
      <w:r w:rsidR="008345F3" w:rsidRPr="00260BDD">
        <w:rPr>
          <w:rFonts w:ascii="Century Gothic" w:hAnsi="Century Gothic"/>
          <w:lang w:val="es-MX"/>
        </w:rPr>
        <w:t xml:space="preserve"> </w:t>
      </w:r>
      <w:r w:rsidR="00260BDD">
        <w:rPr>
          <w:rFonts w:ascii="Century Gothic" w:hAnsi="Century Gothic"/>
          <w:lang w:val="es-MX"/>
        </w:rPr>
        <w:t>“Por supuesto nada más l</w:t>
      </w:r>
      <w:r w:rsidR="008345F3" w:rsidRPr="00260BDD">
        <w:rPr>
          <w:rFonts w:ascii="Century Gothic" w:hAnsi="Century Gothic"/>
          <w:lang w:val="es-MX"/>
        </w:rPr>
        <w:t>a aprobación se hizo para no estar en mora</w:t>
      </w:r>
      <w:r w:rsidR="00260BDD">
        <w:rPr>
          <w:rFonts w:ascii="Century Gothic" w:hAnsi="Century Gothic"/>
          <w:lang w:val="es-MX"/>
        </w:rPr>
        <w:t>,</w:t>
      </w:r>
      <w:r w:rsidR="008345F3" w:rsidRPr="00260BDD">
        <w:rPr>
          <w:rFonts w:ascii="Century Gothic" w:hAnsi="Century Gothic"/>
          <w:lang w:val="es-MX"/>
        </w:rPr>
        <w:t xml:space="preserve"> el Poder Judicial</w:t>
      </w:r>
      <w:r w:rsidR="00260BDD">
        <w:rPr>
          <w:rFonts w:ascii="Century Gothic" w:hAnsi="Century Gothic"/>
          <w:lang w:val="es-MX"/>
        </w:rPr>
        <w:t xml:space="preserve">” expresa la </w:t>
      </w:r>
      <w:r w:rsidR="00260BDD">
        <w:rPr>
          <w:rFonts w:ascii="Century Gothic" w:hAnsi="Century Gothic"/>
          <w:b/>
          <w:lang w:val="es-MX"/>
        </w:rPr>
        <w:t>Magistrada María Manuela García Cázares</w:t>
      </w:r>
      <w:r w:rsidR="000D5F2C">
        <w:rPr>
          <w:rFonts w:ascii="Century Gothic" w:hAnsi="Century Gothic"/>
          <w:b/>
          <w:lang w:val="es-MX"/>
        </w:rPr>
        <w:t>,</w:t>
      </w:r>
      <w:r w:rsidR="008345F3" w:rsidRPr="00260BDD">
        <w:rPr>
          <w:rFonts w:ascii="Century Gothic" w:hAnsi="Century Gothic"/>
          <w:lang w:val="es-MX"/>
        </w:rPr>
        <w:t xml:space="preserve"> </w:t>
      </w:r>
      <w:r w:rsidR="00260BDD">
        <w:rPr>
          <w:rFonts w:ascii="Century Gothic" w:hAnsi="Century Gothic"/>
          <w:lang w:val="es-MX"/>
        </w:rPr>
        <w:t>“</w:t>
      </w:r>
      <w:r w:rsidR="008345F3" w:rsidRPr="00260BDD">
        <w:rPr>
          <w:rFonts w:ascii="Century Gothic" w:hAnsi="Century Gothic"/>
          <w:lang w:val="es-MX"/>
        </w:rPr>
        <w:t>y poder c</w:t>
      </w:r>
      <w:r w:rsidR="00260BDD">
        <w:rPr>
          <w:rFonts w:ascii="Century Gothic" w:hAnsi="Century Gothic"/>
          <w:lang w:val="es-MX"/>
        </w:rPr>
        <w:t xml:space="preserve">umplir con el padrón, porque sí </w:t>
      </w:r>
      <w:r w:rsidR="008345F3" w:rsidRPr="00260BDD">
        <w:rPr>
          <w:rFonts w:ascii="Century Gothic" w:hAnsi="Century Gothic"/>
          <w:lang w:val="es-MX"/>
        </w:rPr>
        <w:t xml:space="preserve">hemos </w:t>
      </w:r>
      <w:r w:rsidR="00260BDD">
        <w:rPr>
          <w:rFonts w:ascii="Century Gothic" w:hAnsi="Century Gothic"/>
          <w:lang w:val="es-MX"/>
        </w:rPr>
        <w:t>tenido ya varias, bueno, primero los Jueces Familiares y del interior, h</w:t>
      </w:r>
      <w:r w:rsidR="008345F3" w:rsidRPr="00260BDD">
        <w:rPr>
          <w:rFonts w:ascii="Century Gothic" w:hAnsi="Century Gothic"/>
          <w:lang w:val="es-MX"/>
        </w:rPr>
        <w:t>an hecho llegar para l</w:t>
      </w:r>
      <w:r w:rsidR="00260BDD">
        <w:rPr>
          <w:rFonts w:ascii="Century Gothic" w:hAnsi="Century Gothic"/>
          <w:lang w:val="es-MX"/>
        </w:rPr>
        <w:t>a inscripción a varios deudores, y</w:t>
      </w:r>
      <w:r w:rsidR="008345F3" w:rsidRPr="00260BDD">
        <w:rPr>
          <w:rFonts w:ascii="Century Gothic" w:hAnsi="Century Gothic"/>
          <w:lang w:val="es-MX"/>
        </w:rPr>
        <w:t xml:space="preserve"> también porq</w:t>
      </w:r>
      <w:r w:rsidR="00260BDD">
        <w:rPr>
          <w:rFonts w:ascii="Century Gothic" w:hAnsi="Century Gothic"/>
          <w:lang w:val="es-MX"/>
        </w:rPr>
        <w:t xml:space="preserve">ue hemos tenido solicitudes </w:t>
      </w:r>
      <w:r w:rsidR="000D5F2C">
        <w:rPr>
          <w:rFonts w:ascii="Century Gothic" w:hAnsi="Century Gothic"/>
          <w:lang w:val="es-MX"/>
        </w:rPr>
        <w:t xml:space="preserve">ya </w:t>
      </w:r>
      <w:r w:rsidR="00260BDD">
        <w:rPr>
          <w:rFonts w:ascii="Century Gothic" w:hAnsi="Century Gothic"/>
          <w:lang w:val="es-MX"/>
        </w:rPr>
        <w:t xml:space="preserve">de Transparencia, y </w:t>
      </w:r>
      <w:r w:rsidR="008345F3" w:rsidRPr="00260BDD">
        <w:rPr>
          <w:rFonts w:ascii="Century Gothic" w:hAnsi="Century Gothic"/>
          <w:lang w:val="es-MX"/>
        </w:rPr>
        <w:t xml:space="preserve">ya tenemos implementado </w:t>
      </w:r>
      <w:r w:rsidR="00260BDD">
        <w:rPr>
          <w:rFonts w:ascii="Century Gothic" w:hAnsi="Century Gothic"/>
          <w:lang w:val="es-MX"/>
        </w:rPr>
        <w:t xml:space="preserve">algo, </w:t>
      </w:r>
      <w:r w:rsidR="008345F3" w:rsidRPr="00260BDD">
        <w:rPr>
          <w:rFonts w:ascii="Century Gothic" w:hAnsi="Century Gothic"/>
          <w:lang w:val="es-MX"/>
        </w:rPr>
        <w:t>como usted bien lo dice, habremos de adecuarnos a l</w:t>
      </w:r>
      <w:r w:rsidR="00260BDD">
        <w:rPr>
          <w:rFonts w:ascii="Century Gothic" w:hAnsi="Century Gothic"/>
          <w:lang w:val="es-MX"/>
        </w:rPr>
        <w:t>a reforma y por ahí también la C</w:t>
      </w:r>
      <w:r w:rsidR="008345F3" w:rsidRPr="00260BDD">
        <w:rPr>
          <w:rFonts w:ascii="Century Gothic" w:hAnsi="Century Gothic"/>
          <w:lang w:val="es-MX"/>
        </w:rPr>
        <w:t xml:space="preserve">omisión, </w:t>
      </w:r>
      <w:r w:rsidR="00260BDD">
        <w:rPr>
          <w:rFonts w:ascii="Century Gothic" w:hAnsi="Century Gothic"/>
          <w:lang w:val="es-MX"/>
        </w:rPr>
        <w:t>¿verdad</w:t>
      </w:r>
      <w:r w:rsidR="008345F3" w:rsidRPr="00260BDD">
        <w:rPr>
          <w:rFonts w:ascii="Century Gothic" w:hAnsi="Century Gothic"/>
          <w:lang w:val="es-MX"/>
        </w:rPr>
        <w:t xml:space="preserve"> Magistrado</w:t>
      </w:r>
      <w:r w:rsidR="00260BDD">
        <w:rPr>
          <w:rFonts w:ascii="Century Gothic" w:hAnsi="Century Gothic"/>
          <w:lang w:val="es-MX"/>
        </w:rPr>
        <w:t>?</w:t>
      </w:r>
      <w:r w:rsidR="008345F3" w:rsidRPr="00260BDD">
        <w:rPr>
          <w:rFonts w:ascii="Century Gothic" w:hAnsi="Century Gothic"/>
          <w:lang w:val="es-MX"/>
        </w:rPr>
        <w:t xml:space="preserve"> tiene por ahí dos</w:t>
      </w:r>
      <w:r w:rsidR="00260BDD">
        <w:rPr>
          <w:rFonts w:ascii="Century Gothic" w:hAnsi="Century Gothic"/>
          <w:lang w:val="es-MX"/>
        </w:rPr>
        <w:t xml:space="preserve"> proyectos de reforma sobre el Código F</w:t>
      </w:r>
      <w:r w:rsidR="008345F3" w:rsidRPr="00260BDD">
        <w:rPr>
          <w:rFonts w:ascii="Century Gothic" w:hAnsi="Century Gothic"/>
          <w:lang w:val="es-MX"/>
        </w:rPr>
        <w:t>amiliar por parte del Congreso del Estado, entonces está pendiente todavía, pero lo que no qu</w:t>
      </w:r>
      <w:r w:rsidR="009B16CC">
        <w:rPr>
          <w:rFonts w:ascii="Century Gothic" w:hAnsi="Century Gothic"/>
          <w:lang w:val="es-MX"/>
        </w:rPr>
        <w:t>eríamos era estar en mora, en</w:t>
      </w:r>
      <w:r w:rsidR="008345F3" w:rsidRPr="00260BDD">
        <w:rPr>
          <w:rFonts w:ascii="Century Gothic" w:hAnsi="Century Gothic"/>
          <w:lang w:val="es-MX"/>
        </w:rPr>
        <w:t xml:space="preserve"> el término que el propio decreto estableció </w:t>
      </w:r>
      <w:r w:rsidR="00260BDD">
        <w:rPr>
          <w:rFonts w:ascii="Century Gothic" w:hAnsi="Century Gothic"/>
          <w:lang w:val="es-MX"/>
        </w:rPr>
        <w:t>y que cuando menos ya empezar</w:t>
      </w:r>
      <w:r w:rsidR="008345F3" w:rsidRPr="00260BDD">
        <w:rPr>
          <w:rFonts w:ascii="Century Gothic" w:hAnsi="Century Gothic"/>
          <w:lang w:val="es-MX"/>
        </w:rPr>
        <w:t xml:space="preserve"> nosotros a trabajar.</w:t>
      </w:r>
      <w:r w:rsidR="00260BDD">
        <w:rPr>
          <w:rFonts w:ascii="Century Gothic" w:hAnsi="Century Gothic"/>
          <w:lang w:val="es-MX"/>
        </w:rPr>
        <w:t xml:space="preserve"> </w:t>
      </w:r>
      <w:r w:rsidR="009B16CC">
        <w:rPr>
          <w:rFonts w:ascii="Century Gothic" w:hAnsi="Century Gothic"/>
          <w:lang w:val="es-MX"/>
        </w:rPr>
        <w:t>la Secretaría Ejecutiva de Pleno y Carrera J</w:t>
      </w:r>
      <w:r w:rsidR="009B16CC" w:rsidRPr="00AE0BD7">
        <w:rPr>
          <w:rFonts w:ascii="Century Gothic" w:hAnsi="Century Gothic"/>
          <w:lang w:val="es-MX"/>
        </w:rPr>
        <w:t>udicial</w:t>
      </w:r>
      <w:r w:rsidR="009B16CC">
        <w:rPr>
          <w:rFonts w:ascii="Century Gothic" w:hAnsi="Century Gothic"/>
          <w:lang w:val="es-MX"/>
        </w:rPr>
        <w:t xml:space="preserve"> </w:t>
      </w:r>
      <w:r w:rsidR="00260BDD">
        <w:rPr>
          <w:rFonts w:ascii="Century Gothic" w:hAnsi="Century Gothic"/>
          <w:lang w:val="es-MX"/>
        </w:rPr>
        <w:t xml:space="preserve">se le hizo </w:t>
      </w:r>
      <w:r w:rsidR="008345F3" w:rsidRPr="00260BDD">
        <w:rPr>
          <w:rFonts w:ascii="Century Gothic" w:hAnsi="Century Gothic"/>
          <w:lang w:val="es-MX"/>
        </w:rPr>
        <w:t>un programa en donde ella va a ser la responsable, solamente ella tiene la contraseña y en todo cas</w:t>
      </w:r>
      <w:r w:rsidR="00260BDD">
        <w:rPr>
          <w:rFonts w:ascii="Century Gothic" w:hAnsi="Century Gothic"/>
          <w:lang w:val="es-MX"/>
        </w:rPr>
        <w:t>o de solicitud, s</w:t>
      </w:r>
      <w:r w:rsidR="008345F3" w:rsidRPr="00260BDD">
        <w:rPr>
          <w:rFonts w:ascii="Century Gothic" w:hAnsi="Century Gothic"/>
          <w:lang w:val="es-MX"/>
        </w:rPr>
        <w:t>e expedirá la constancia respectiva, pero yo se los doy a conocer para que</w:t>
      </w:r>
      <w:r w:rsidR="00FB22B6">
        <w:rPr>
          <w:rFonts w:ascii="Century Gothic" w:hAnsi="Century Gothic"/>
          <w:lang w:val="es-MX"/>
        </w:rPr>
        <w:t xml:space="preserve"> quede</w:t>
      </w:r>
      <w:r w:rsidR="008345F3" w:rsidRPr="00260BDD">
        <w:rPr>
          <w:rFonts w:ascii="Century Gothic" w:hAnsi="Century Gothic"/>
          <w:lang w:val="es-MX"/>
        </w:rPr>
        <w:t>.</w:t>
      </w:r>
      <w:r w:rsidR="00FB22B6">
        <w:rPr>
          <w:rFonts w:ascii="Century Gothic" w:hAnsi="Century Gothic"/>
          <w:lang w:val="es-MX"/>
        </w:rPr>
        <w:t xml:space="preserve"> “Claro”, dice el </w:t>
      </w:r>
      <w:r w:rsidR="00FB22B6">
        <w:rPr>
          <w:rFonts w:ascii="Century Gothic" w:hAnsi="Century Gothic"/>
          <w:b/>
          <w:lang w:val="es-MX"/>
        </w:rPr>
        <w:t>Magistrado Juan Paulo Almazán Cue</w:t>
      </w:r>
      <w:r w:rsidR="00FB22B6">
        <w:rPr>
          <w:rFonts w:ascii="Century Gothic" w:hAnsi="Century Gothic"/>
          <w:lang w:val="es-MX"/>
        </w:rPr>
        <w:t xml:space="preserve">. “Entonces se declara cerrada la presente sesión”, refiere la </w:t>
      </w:r>
      <w:r w:rsidR="00FB22B6">
        <w:rPr>
          <w:rFonts w:ascii="Century Gothic" w:hAnsi="Century Gothic"/>
          <w:b/>
          <w:lang w:val="es-MX"/>
        </w:rPr>
        <w:t>Magistrada María Manuela García Cázares</w:t>
      </w:r>
      <w:r w:rsidR="00FB22B6">
        <w:rPr>
          <w:rFonts w:ascii="Century Gothic" w:hAnsi="Century Gothic"/>
          <w:lang w:val="es-MX"/>
        </w:rPr>
        <w:t xml:space="preserve">. - - - - - - - - - - - - - - - - - - - </w:t>
      </w:r>
      <w:r w:rsidR="00EA2B41">
        <w:rPr>
          <w:rFonts w:ascii="Century Gothic" w:hAnsi="Century Gothic"/>
          <w:lang w:val="es-MX"/>
        </w:rPr>
        <w:t xml:space="preserve">- </w:t>
      </w:r>
    </w:p>
    <w:p w14:paraId="64373BC4" w14:textId="2B808E2D" w:rsidR="000A31D8" w:rsidRPr="00BE7BDA" w:rsidRDefault="000A31D8" w:rsidP="00613111">
      <w:pPr>
        <w:spacing w:line="492" w:lineRule="auto"/>
        <w:jc w:val="both"/>
        <w:rPr>
          <w:rFonts w:ascii="Century Gothic" w:hAnsi="Century Gothic"/>
        </w:rPr>
      </w:pPr>
      <w:r w:rsidRPr="00130057">
        <w:rPr>
          <w:rFonts w:ascii="Century Gothic" w:hAnsi="Century Gothic"/>
        </w:rPr>
        <w:t xml:space="preserve">Con lo anterior, la </w:t>
      </w:r>
      <w:r w:rsidRPr="00130057">
        <w:rPr>
          <w:rFonts w:ascii="Century Gothic" w:hAnsi="Century Gothic"/>
          <w:b/>
          <w:bCs/>
        </w:rPr>
        <w:t>Magistrada Presidenta</w:t>
      </w:r>
      <w:r w:rsidRPr="00130057">
        <w:rPr>
          <w:rFonts w:ascii="Century Gothic" w:hAnsi="Century Gothic"/>
        </w:rPr>
        <w:t xml:space="preserve"> da p</w:t>
      </w:r>
      <w:r w:rsidRPr="00BE7BDA">
        <w:rPr>
          <w:rFonts w:ascii="Century Gothic" w:hAnsi="Century Gothic"/>
        </w:rPr>
        <w:t xml:space="preserve">or formalmente concluida esta sesión ordinaria de Pleno. - - - - - - - - - - - - - - - - - - - - - </w:t>
      </w:r>
      <w:r w:rsidR="001E4E8D">
        <w:rPr>
          <w:rFonts w:ascii="Century Gothic" w:hAnsi="Century Gothic"/>
        </w:rPr>
        <w:t>-</w:t>
      </w:r>
    </w:p>
    <w:p w14:paraId="07A157C3" w14:textId="77777777" w:rsidR="00336EB2" w:rsidRPr="00F01DE5" w:rsidRDefault="00336EB2" w:rsidP="00C61133">
      <w:pPr>
        <w:jc w:val="both"/>
        <w:rPr>
          <w:rFonts w:ascii="Century Gothic" w:hAnsi="Century Gothic"/>
          <w:sz w:val="16"/>
          <w:szCs w:val="16"/>
          <w:highlight w:val="yellow"/>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BE7BDA"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BE7BDA" w:rsidRDefault="00EF22BE" w:rsidP="0039541F">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44C97B21"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18E04A0E" w14:textId="605F7C51" w:rsidR="00EF22BE" w:rsidRPr="00BE7BDA" w:rsidRDefault="00EF22BE" w:rsidP="00AE7FBF">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MGDA. </w:t>
            </w:r>
            <w:r w:rsidR="00AE7FBF" w:rsidRPr="00BE7BDA">
              <w:rPr>
                <w:rFonts w:ascii="Century Gothic" w:hAnsi="Century Gothic" w:cs="Century Gothic"/>
                <w:sz w:val="16"/>
                <w:szCs w:val="16"/>
              </w:rPr>
              <w:t>MARÍA MANUELA GARCÍA CÁZARES</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BE7BDA" w:rsidRDefault="00EF22BE" w:rsidP="0039541F">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A9178ED"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BE7BDA" w:rsidRDefault="0003732E" w:rsidP="00194908">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 </w:t>
            </w:r>
            <w:r w:rsidR="00EF22BE" w:rsidRPr="00BE7BDA">
              <w:rPr>
                <w:rFonts w:ascii="Century Gothic" w:hAnsi="Century Gothic" w:cs="Century Gothic"/>
                <w:sz w:val="16"/>
                <w:szCs w:val="16"/>
              </w:rPr>
              <w:t xml:space="preserve"> </w:t>
            </w:r>
            <w:r w:rsidR="00194908" w:rsidRPr="00BE7BDA">
              <w:rPr>
                <w:rFonts w:ascii="Century Gothic" w:hAnsi="Century Gothic" w:cs="Century Gothic"/>
                <w:sz w:val="16"/>
                <w:szCs w:val="16"/>
              </w:rPr>
              <w:t>GRACIELA TREVIÑO RODRÍGUEZ</w:t>
            </w:r>
          </w:p>
        </w:tc>
      </w:tr>
    </w:tbl>
    <w:p w14:paraId="775C1BC4" w14:textId="04380EA9" w:rsidR="00EF22BE" w:rsidRPr="00BE7BDA" w:rsidRDefault="008C4786" w:rsidP="00EF22BE">
      <w:pPr>
        <w:pStyle w:val="Textosinformato"/>
        <w:tabs>
          <w:tab w:val="left" w:pos="405"/>
          <w:tab w:val="center" w:pos="1730"/>
        </w:tabs>
        <w:jc w:val="center"/>
        <w:rPr>
          <w:rFonts w:ascii="Century Gothic" w:hAnsi="Century Gothic" w:cs="Century Gothic"/>
          <w:sz w:val="22"/>
          <w:szCs w:val="22"/>
        </w:rPr>
      </w:pPr>
      <w:r w:rsidRPr="00BE7BDA">
        <w:rPr>
          <w:rFonts w:ascii="Century Gothic" w:hAnsi="Century Gothic" w:cs="Century Gothic"/>
          <w:sz w:val="22"/>
          <w:szCs w:val="22"/>
        </w:rPr>
        <w:t xml:space="preserve"> </w:t>
      </w:r>
    </w:p>
    <w:p w14:paraId="102392FD" w14:textId="68BD93CC" w:rsidR="00AD21DC" w:rsidRPr="00BE7BDA" w:rsidRDefault="00AD21DC" w:rsidP="00AD21DC">
      <w:pPr>
        <w:pStyle w:val="Textosinformato"/>
        <w:tabs>
          <w:tab w:val="left" w:pos="405"/>
          <w:tab w:val="center" w:pos="1730"/>
        </w:tabs>
        <w:jc w:val="center"/>
        <w:rPr>
          <w:rFonts w:ascii="Century Gothic" w:hAnsi="Century Gothic" w:cs="Century Gothic"/>
          <w:sz w:val="24"/>
          <w:szCs w:val="24"/>
        </w:rPr>
      </w:pPr>
    </w:p>
    <w:p w14:paraId="1E964C38" w14:textId="67B7C593" w:rsidR="00EF22BE" w:rsidRPr="00BE7BDA"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5D75C7C6" w14:textId="0A7DCF6C" w:rsidR="00AD21DC" w:rsidRPr="00BE7BDA" w:rsidRDefault="00AD21DC" w:rsidP="00AD21DC">
      <w:pPr>
        <w:pStyle w:val="Textoindependiente3"/>
        <w:rPr>
          <w:rFonts w:ascii="Century Gothic" w:hAnsi="Century Gothic" w:cs="Century Gothic"/>
          <w:sz w:val="24"/>
          <w:szCs w:val="24"/>
        </w:rPr>
      </w:pPr>
    </w:p>
    <w:p w14:paraId="178B2992" w14:textId="77777777" w:rsidR="00AD21DC" w:rsidRPr="00BE7BDA" w:rsidRDefault="00AD21DC" w:rsidP="003B64CA">
      <w:pPr>
        <w:pStyle w:val="Textoindependiente3"/>
        <w:jc w:val="center"/>
        <w:rPr>
          <w:rFonts w:ascii="Century Gothic" w:hAnsi="Century Gothic" w:cs="Century Gothic"/>
          <w:sz w:val="24"/>
          <w:szCs w:val="24"/>
        </w:rPr>
      </w:pPr>
    </w:p>
    <w:p w14:paraId="574D203F" w14:textId="77777777" w:rsidR="00336EB2" w:rsidRPr="00BE7BDA" w:rsidRDefault="00336EB2" w:rsidP="00C61133">
      <w:pPr>
        <w:pStyle w:val="Textoindependiente3"/>
        <w:jc w:val="center"/>
        <w:rPr>
          <w:rFonts w:ascii="Century Gothic" w:hAnsi="Century Gothic" w:cs="Century Gothic"/>
          <w:sz w:val="24"/>
          <w:szCs w:val="24"/>
        </w:rPr>
      </w:pPr>
    </w:p>
    <w:p w14:paraId="57FCF1BB" w14:textId="47253147" w:rsidR="004E2007" w:rsidRDefault="0003732E" w:rsidP="00E618CC">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w:t>
      </w:r>
      <w:r w:rsidR="00EF22BE" w:rsidRPr="00BE7BDA">
        <w:rPr>
          <w:rFonts w:ascii="Century Gothic" w:hAnsi="Century Gothic" w:cs="Century Gothic"/>
          <w:sz w:val="24"/>
          <w:szCs w:val="24"/>
        </w:rPr>
        <w:t xml:space="preserve"> </w:t>
      </w:r>
      <w:r w:rsidR="00194908" w:rsidRPr="00BE7BDA">
        <w:rPr>
          <w:rFonts w:ascii="Century Gothic" w:hAnsi="Century Gothic" w:cs="Century Gothic"/>
          <w:sz w:val="24"/>
          <w:szCs w:val="24"/>
        </w:rPr>
        <w:t>GRACIELA TREVIÑO RODRÍGUEZ</w:t>
      </w:r>
    </w:p>
    <w:p w14:paraId="78E04802" w14:textId="77777777" w:rsidR="00E618CC" w:rsidRPr="00E618CC" w:rsidRDefault="00E618CC" w:rsidP="00E618CC">
      <w:pPr>
        <w:pStyle w:val="Textoindependiente3"/>
        <w:spacing w:line="480" w:lineRule="auto"/>
        <w:jc w:val="center"/>
        <w:rPr>
          <w:rFonts w:ascii="Century Gothic" w:hAnsi="Century Gothic" w:cs="Century Gothic"/>
          <w:sz w:val="24"/>
          <w:szCs w:val="24"/>
        </w:rPr>
      </w:pPr>
    </w:p>
    <w:p w14:paraId="53019950" w14:textId="764AB2DD" w:rsidR="00EF22BE" w:rsidRPr="00BE7BDA" w:rsidRDefault="00EF22BE" w:rsidP="00AD21DC">
      <w:pPr>
        <w:spacing w:line="48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w:t>
      </w:r>
      <w:r w:rsidR="00FE72CB" w:rsidRPr="00BE7BDA">
        <w:rPr>
          <w:rFonts w:ascii="Century Gothic" w:hAnsi="Century Gothic"/>
          <w:lang w:val="es-MX"/>
        </w:rPr>
        <w:t xml:space="preserve">el </w:t>
      </w:r>
      <w:r w:rsidR="00FB22B6">
        <w:rPr>
          <w:rFonts w:ascii="Century Gothic" w:hAnsi="Century Gothic"/>
          <w:lang w:val="es-MX"/>
        </w:rPr>
        <w:t>20 veinte</w:t>
      </w:r>
      <w:r w:rsidR="00B90A5D">
        <w:rPr>
          <w:rFonts w:ascii="Century Gothic" w:hAnsi="Century Gothic"/>
          <w:lang w:val="es-MX"/>
        </w:rPr>
        <w:t xml:space="preserve"> de abril</w:t>
      </w:r>
      <w:r w:rsidR="00DC0ABE" w:rsidRPr="00BE7BDA">
        <w:rPr>
          <w:rFonts w:ascii="Century Gothic" w:hAnsi="Century Gothic"/>
          <w:lang w:val="es-MX"/>
        </w:rPr>
        <w:t xml:space="preserve"> </w:t>
      </w:r>
      <w:r w:rsidR="00D82022" w:rsidRPr="00BE7BDA">
        <w:rPr>
          <w:rFonts w:ascii="Century Gothic" w:hAnsi="Century Gothic"/>
          <w:lang w:val="es-MX"/>
        </w:rPr>
        <w:t>de 2023 dos mil veintitrés</w:t>
      </w:r>
      <w:r w:rsidRPr="00BE7BDA">
        <w:rPr>
          <w:rFonts w:ascii="Century Gothic" w:hAnsi="Century Gothic"/>
          <w:lang w:val="es-MX"/>
        </w:rPr>
        <w:t>, la firma la Presidenta y la Secretaria General de Acuerdos del H</w:t>
      </w:r>
      <w:r w:rsidR="00194908" w:rsidRPr="00BE7BDA">
        <w:rPr>
          <w:rFonts w:ascii="Century Gothic" w:hAnsi="Century Gothic"/>
          <w:lang w:val="es-MX"/>
        </w:rPr>
        <w:t>onorable</w:t>
      </w:r>
      <w:r w:rsidRPr="00BE7BDA">
        <w:rPr>
          <w:rFonts w:ascii="Century Gothic" w:hAnsi="Century Gothic"/>
          <w:lang w:val="es-MX"/>
        </w:rPr>
        <w:t xml:space="preserve"> Supremo Tribunal de Justicia del Estado. CONSTE. - - - - - - - - - - - - - -</w:t>
      </w:r>
      <w:r w:rsidR="000D13DF" w:rsidRPr="00BE7BDA">
        <w:rPr>
          <w:rFonts w:ascii="Century Gothic" w:hAnsi="Century Gothic"/>
          <w:lang w:val="es-MX"/>
        </w:rPr>
        <w:t xml:space="preserve"> -</w:t>
      </w:r>
      <w:r w:rsidR="00276DC0" w:rsidRPr="00BE7BDA">
        <w:rPr>
          <w:rFonts w:ascii="Century Gothic" w:hAnsi="Century Gothic"/>
          <w:lang w:val="es-MX"/>
        </w:rPr>
        <w:t xml:space="preserve"> </w:t>
      </w:r>
      <w:r w:rsidR="0040275D">
        <w:rPr>
          <w:rFonts w:ascii="Century Gothic" w:hAnsi="Century Gothic"/>
          <w:lang w:val="es-MX"/>
        </w:rPr>
        <w:t>- - - - - - - - - - - - - - - - -</w:t>
      </w:r>
    </w:p>
    <w:p w14:paraId="19F3A2E1" w14:textId="37303C54" w:rsidR="008E5E77" w:rsidRPr="00BE7BDA" w:rsidRDefault="00EF22BE" w:rsidP="008E5E77">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w:t>
      </w:r>
    </w:p>
    <w:p w14:paraId="73DC4888" w14:textId="27C6C921" w:rsidR="00023DE2" w:rsidRPr="00BE7BDA" w:rsidRDefault="00023DE2" w:rsidP="00023DE2">
      <w:pPr>
        <w:pStyle w:val="Textoindependiente3"/>
        <w:jc w:val="center"/>
        <w:rPr>
          <w:rFonts w:ascii="Century Gothic" w:hAnsi="Century Gothic" w:cs="Century Gothic"/>
          <w:sz w:val="28"/>
          <w:szCs w:val="28"/>
        </w:rPr>
      </w:pPr>
    </w:p>
    <w:p w14:paraId="101EC391" w14:textId="77777777" w:rsidR="006D3753" w:rsidRPr="00BE7BDA" w:rsidRDefault="006D3753" w:rsidP="00023DE2">
      <w:pPr>
        <w:pStyle w:val="Textoindependiente3"/>
        <w:jc w:val="center"/>
        <w:rPr>
          <w:rFonts w:ascii="Century Gothic" w:hAnsi="Century Gothic" w:cs="Century Gothic"/>
          <w:sz w:val="28"/>
          <w:szCs w:val="28"/>
        </w:rPr>
      </w:pPr>
    </w:p>
    <w:p w14:paraId="2556D1C2" w14:textId="6144A416" w:rsidR="007B2D61" w:rsidRPr="00E859A9" w:rsidRDefault="0003732E" w:rsidP="00E859A9">
      <w:pPr>
        <w:spacing w:line="480" w:lineRule="auto"/>
        <w:jc w:val="center"/>
        <w:rPr>
          <w:rFonts w:ascii="Century Gothic" w:hAnsi="Century Gothic" w:cs="Tahoma"/>
          <w:lang w:val="es-ES_tradnl" w:eastAsia="en-US"/>
        </w:rPr>
      </w:pPr>
      <w:r w:rsidRPr="00BE7BDA">
        <w:rPr>
          <w:rFonts w:ascii="Century Gothic" w:hAnsi="Century Gothic" w:cs="Century Gothic"/>
        </w:rPr>
        <w:t xml:space="preserve"> </w:t>
      </w:r>
      <w:r w:rsidR="00194908" w:rsidRPr="00BE7BDA">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RPr="00E859A9"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777629" w14:textId="77777777" w:rsidR="004A4825" w:rsidRDefault="004A4825">
      <w:r>
        <w:separator/>
      </w:r>
    </w:p>
  </w:endnote>
  <w:endnote w:type="continuationSeparator" w:id="0">
    <w:p w14:paraId="53BF59C3" w14:textId="77777777" w:rsidR="004A4825" w:rsidRDefault="004A4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07FC1964" w:rsidR="00260BDD" w:rsidRDefault="00260BDD">
        <w:pPr>
          <w:pStyle w:val="Piedepgina"/>
          <w:jc w:val="center"/>
        </w:pPr>
        <w:r>
          <w:fldChar w:fldCharType="begin"/>
        </w:r>
        <w:r>
          <w:instrText>PAGE   \* MERGEFORMAT</w:instrText>
        </w:r>
        <w:r>
          <w:fldChar w:fldCharType="separate"/>
        </w:r>
        <w:r w:rsidR="00906195">
          <w:rPr>
            <w:noProof/>
          </w:rPr>
          <w:t>18</w:t>
        </w:r>
        <w:r>
          <w:fldChar w:fldCharType="end"/>
        </w:r>
      </w:p>
    </w:sdtContent>
  </w:sdt>
  <w:p w14:paraId="44C1BD84" w14:textId="77777777" w:rsidR="00260BDD" w:rsidRDefault="00260BD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D086B83" w:rsidR="00260BDD" w:rsidRDefault="00260BD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06195">
      <w:rPr>
        <w:rStyle w:val="Nmerodepgina"/>
        <w:noProof/>
      </w:rPr>
      <w:t>17</w:t>
    </w:r>
    <w:r>
      <w:rPr>
        <w:rStyle w:val="Nmerodepgina"/>
      </w:rPr>
      <w:fldChar w:fldCharType="end"/>
    </w:r>
  </w:p>
  <w:p w14:paraId="1EB883C3" w14:textId="77777777" w:rsidR="00260BDD" w:rsidRDefault="00260BD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BE1715" w14:textId="77777777" w:rsidR="004A4825" w:rsidRDefault="004A4825">
      <w:r>
        <w:separator/>
      </w:r>
    </w:p>
  </w:footnote>
  <w:footnote w:type="continuationSeparator" w:id="0">
    <w:p w14:paraId="60D0441F" w14:textId="77777777" w:rsidR="004A4825" w:rsidRDefault="004A482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260BDD" w:rsidRDefault="00260BDD">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127B"/>
    <w:rsid w:val="0000157C"/>
    <w:rsid w:val="00001A38"/>
    <w:rsid w:val="00001C8B"/>
    <w:rsid w:val="00001DD2"/>
    <w:rsid w:val="000021C1"/>
    <w:rsid w:val="0000266F"/>
    <w:rsid w:val="00002C9A"/>
    <w:rsid w:val="000034EB"/>
    <w:rsid w:val="00003633"/>
    <w:rsid w:val="00003720"/>
    <w:rsid w:val="00003790"/>
    <w:rsid w:val="000038E4"/>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6DF"/>
    <w:rsid w:val="00026818"/>
    <w:rsid w:val="0002689F"/>
    <w:rsid w:val="00026B78"/>
    <w:rsid w:val="00026D07"/>
    <w:rsid w:val="000270C7"/>
    <w:rsid w:val="0002739C"/>
    <w:rsid w:val="000277C6"/>
    <w:rsid w:val="00027AB6"/>
    <w:rsid w:val="00027BFA"/>
    <w:rsid w:val="00030210"/>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3CDD"/>
    <w:rsid w:val="000340F3"/>
    <w:rsid w:val="000340F5"/>
    <w:rsid w:val="00034375"/>
    <w:rsid w:val="0003493D"/>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CD2"/>
    <w:rsid w:val="00036DA2"/>
    <w:rsid w:val="00036DE1"/>
    <w:rsid w:val="0003732E"/>
    <w:rsid w:val="00037509"/>
    <w:rsid w:val="0003757B"/>
    <w:rsid w:val="000376E5"/>
    <w:rsid w:val="000377F5"/>
    <w:rsid w:val="000377F9"/>
    <w:rsid w:val="00037AB2"/>
    <w:rsid w:val="00037B86"/>
    <w:rsid w:val="00037C9F"/>
    <w:rsid w:val="00037DB6"/>
    <w:rsid w:val="00040359"/>
    <w:rsid w:val="0004044D"/>
    <w:rsid w:val="00040AE5"/>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3F9"/>
    <w:rsid w:val="0005760B"/>
    <w:rsid w:val="00057728"/>
    <w:rsid w:val="00057FF2"/>
    <w:rsid w:val="000603DD"/>
    <w:rsid w:val="000606DA"/>
    <w:rsid w:val="000606FB"/>
    <w:rsid w:val="000609BD"/>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86B"/>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275"/>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035"/>
    <w:rsid w:val="00082107"/>
    <w:rsid w:val="00082251"/>
    <w:rsid w:val="000822A1"/>
    <w:rsid w:val="00082303"/>
    <w:rsid w:val="0008253E"/>
    <w:rsid w:val="00082773"/>
    <w:rsid w:val="000827ED"/>
    <w:rsid w:val="00082C9D"/>
    <w:rsid w:val="00082D42"/>
    <w:rsid w:val="00082D60"/>
    <w:rsid w:val="00082F99"/>
    <w:rsid w:val="00082FEF"/>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1B9"/>
    <w:rsid w:val="0008627F"/>
    <w:rsid w:val="000866EC"/>
    <w:rsid w:val="000869D9"/>
    <w:rsid w:val="00086CBA"/>
    <w:rsid w:val="00087173"/>
    <w:rsid w:val="0008755A"/>
    <w:rsid w:val="00087571"/>
    <w:rsid w:val="000876D4"/>
    <w:rsid w:val="00087AA7"/>
    <w:rsid w:val="00087C73"/>
    <w:rsid w:val="000902AF"/>
    <w:rsid w:val="00090467"/>
    <w:rsid w:val="000906FC"/>
    <w:rsid w:val="00090904"/>
    <w:rsid w:val="000909D6"/>
    <w:rsid w:val="00090DC3"/>
    <w:rsid w:val="00090E96"/>
    <w:rsid w:val="000911B9"/>
    <w:rsid w:val="00091B0B"/>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DC5"/>
    <w:rsid w:val="00097DCF"/>
    <w:rsid w:val="000A020A"/>
    <w:rsid w:val="000A081B"/>
    <w:rsid w:val="000A0C57"/>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103"/>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466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3CC"/>
    <w:rsid w:val="000C7535"/>
    <w:rsid w:val="000C7AE4"/>
    <w:rsid w:val="000C7D22"/>
    <w:rsid w:val="000D02B8"/>
    <w:rsid w:val="000D06F8"/>
    <w:rsid w:val="000D0B94"/>
    <w:rsid w:val="000D102A"/>
    <w:rsid w:val="000D13DF"/>
    <w:rsid w:val="000D26CE"/>
    <w:rsid w:val="000D27DB"/>
    <w:rsid w:val="000D28D4"/>
    <w:rsid w:val="000D2A11"/>
    <w:rsid w:val="000D31AB"/>
    <w:rsid w:val="000D3569"/>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5F2C"/>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2C9"/>
    <w:rsid w:val="0011239E"/>
    <w:rsid w:val="00112477"/>
    <w:rsid w:val="00112493"/>
    <w:rsid w:val="001127C8"/>
    <w:rsid w:val="00112D53"/>
    <w:rsid w:val="001131EB"/>
    <w:rsid w:val="00113278"/>
    <w:rsid w:val="00113521"/>
    <w:rsid w:val="00113752"/>
    <w:rsid w:val="001137E3"/>
    <w:rsid w:val="00113A64"/>
    <w:rsid w:val="00114023"/>
    <w:rsid w:val="00114867"/>
    <w:rsid w:val="00114878"/>
    <w:rsid w:val="00115765"/>
    <w:rsid w:val="00115EAF"/>
    <w:rsid w:val="00116240"/>
    <w:rsid w:val="001165BD"/>
    <w:rsid w:val="00116984"/>
    <w:rsid w:val="00116C42"/>
    <w:rsid w:val="00116E1E"/>
    <w:rsid w:val="00116F44"/>
    <w:rsid w:val="00117009"/>
    <w:rsid w:val="001170B9"/>
    <w:rsid w:val="00117242"/>
    <w:rsid w:val="001175B0"/>
    <w:rsid w:val="00117630"/>
    <w:rsid w:val="00117964"/>
    <w:rsid w:val="00120243"/>
    <w:rsid w:val="001202BA"/>
    <w:rsid w:val="001203D9"/>
    <w:rsid w:val="00120590"/>
    <w:rsid w:val="00120953"/>
    <w:rsid w:val="0012118F"/>
    <w:rsid w:val="001211FA"/>
    <w:rsid w:val="00121363"/>
    <w:rsid w:val="001214FB"/>
    <w:rsid w:val="00121A0E"/>
    <w:rsid w:val="00122397"/>
    <w:rsid w:val="00122802"/>
    <w:rsid w:val="0012292C"/>
    <w:rsid w:val="00122978"/>
    <w:rsid w:val="00122C4D"/>
    <w:rsid w:val="00122C78"/>
    <w:rsid w:val="001230EB"/>
    <w:rsid w:val="0012335B"/>
    <w:rsid w:val="00123906"/>
    <w:rsid w:val="001240FF"/>
    <w:rsid w:val="001241EC"/>
    <w:rsid w:val="00124586"/>
    <w:rsid w:val="001245B6"/>
    <w:rsid w:val="00124D88"/>
    <w:rsid w:val="00125BDA"/>
    <w:rsid w:val="00125DED"/>
    <w:rsid w:val="00125EFF"/>
    <w:rsid w:val="00125F18"/>
    <w:rsid w:val="0012642F"/>
    <w:rsid w:val="00126750"/>
    <w:rsid w:val="00126787"/>
    <w:rsid w:val="0012694C"/>
    <w:rsid w:val="00126CD1"/>
    <w:rsid w:val="001278E6"/>
    <w:rsid w:val="00127993"/>
    <w:rsid w:val="00127A4B"/>
    <w:rsid w:val="00127CF7"/>
    <w:rsid w:val="00127DC9"/>
    <w:rsid w:val="00127F72"/>
    <w:rsid w:val="0013001F"/>
    <w:rsid w:val="00130057"/>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0D6"/>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D4"/>
    <w:rsid w:val="0014041A"/>
    <w:rsid w:val="00140552"/>
    <w:rsid w:val="00140971"/>
    <w:rsid w:val="001409E1"/>
    <w:rsid w:val="00140BD9"/>
    <w:rsid w:val="00140CC0"/>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8BA"/>
    <w:rsid w:val="00154AA7"/>
    <w:rsid w:val="00154B06"/>
    <w:rsid w:val="00154B4C"/>
    <w:rsid w:val="00154E2B"/>
    <w:rsid w:val="00155026"/>
    <w:rsid w:val="001551B6"/>
    <w:rsid w:val="0015543C"/>
    <w:rsid w:val="00155787"/>
    <w:rsid w:val="001557BB"/>
    <w:rsid w:val="00155830"/>
    <w:rsid w:val="0015597D"/>
    <w:rsid w:val="00155C07"/>
    <w:rsid w:val="00155DCE"/>
    <w:rsid w:val="00155E06"/>
    <w:rsid w:val="00155FA5"/>
    <w:rsid w:val="001562FA"/>
    <w:rsid w:val="0015659C"/>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76F6A"/>
    <w:rsid w:val="00180319"/>
    <w:rsid w:val="0018046D"/>
    <w:rsid w:val="00180784"/>
    <w:rsid w:val="0018093C"/>
    <w:rsid w:val="00180AE1"/>
    <w:rsid w:val="00180C22"/>
    <w:rsid w:val="001812A0"/>
    <w:rsid w:val="001812D8"/>
    <w:rsid w:val="001814CB"/>
    <w:rsid w:val="001814FF"/>
    <w:rsid w:val="001815F5"/>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3400"/>
    <w:rsid w:val="001C341D"/>
    <w:rsid w:val="001C3495"/>
    <w:rsid w:val="001C370B"/>
    <w:rsid w:val="001C377F"/>
    <w:rsid w:val="001C397C"/>
    <w:rsid w:val="001C3E54"/>
    <w:rsid w:val="001C40B0"/>
    <w:rsid w:val="001C4939"/>
    <w:rsid w:val="001C4CBF"/>
    <w:rsid w:val="001C4D52"/>
    <w:rsid w:val="001C4FA4"/>
    <w:rsid w:val="001C4FAE"/>
    <w:rsid w:val="001C54CE"/>
    <w:rsid w:val="001C5757"/>
    <w:rsid w:val="001C580E"/>
    <w:rsid w:val="001C58EC"/>
    <w:rsid w:val="001C5EF6"/>
    <w:rsid w:val="001C6156"/>
    <w:rsid w:val="001C6646"/>
    <w:rsid w:val="001C6917"/>
    <w:rsid w:val="001C699D"/>
    <w:rsid w:val="001C6C7E"/>
    <w:rsid w:val="001C6F79"/>
    <w:rsid w:val="001C725E"/>
    <w:rsid w:val="001C74CD"/>
    <w:rsid w:val="001C7627"/>
    <w:rsid w:val="001C7911"/>
    <w:rsid w:val="001C79BD"/>
    <w:rsid w:val="001C7BE7"/>
    <w:rsid w:val="001C7D07"/>
    <w:rsid w:val="001D00B6"/>
    <w:rsid w:val="001D02CB"/>
    <w:rsid w:val="001D0F9C"/>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414F"/>
    <w:rsid w:val="001D4250"/>
    <w:rsid w:val="001D42DF"/>
    <w:rsid w:val="001D439C"/>
    <w:rsid w:val="001D441B"/>
    <w:rsid w:val="001D47E9"/>
    <w:rsid w:val="001D47F5"/>
    <w:rsid w:val="001D4BA4"/>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F42"/>
    <w:rsid w:val="001E3081"/>
    <w:rsid w:val="001E3954"/>
    <w:rsid w:val="001E3E62"/>
    <w:rsid w:val="001E44C5"/>
    <w:rsid w:val="001E470C"/>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2957"/>
    <w:rsid w:val="001F2D45"/>
    <w:rsid w:val="001F30C6"/>
    <w:rsid w:val="001F379B"/>
    <w:rsid w:val="001F389F"/>
    <w:rsid w:val="001F3989"/>
    <w:rsid w:val="001F398D"/>
    <w:rsid w:val="001F3AE8"/>
    <w:rsid w:val="001F3F9D"/>
    <w:rsid w:val="001F4549"/>
    <w:rsid w:val="001F472F"/>
    <w:rsid w:val="001F4AD3"/>
    <w:rsid w:val="001F4DB6"/>
    <w:rsid w:val="001F4F63"/>
    <w:rsid w:val="001F577F"/>
    <w:rsid w:val="001F5E42"/>
    <w:rsid w:val="001F60C0"/>
    <w:rsid w:val="001F6BEE"/>
    <w:rsid w:val="001F6F91"/>
    <w:rsid w:val="001F7010"/>
    <w:rsid w:val="001F735E"/>
    <w:rsid w:val="001F74A3"/>
    <w:rsid w:val="001F7563"/>
    <w:rsid w:val="001F7846"/>
    <w:rsid w:val="001F78F0"/>
    <w:rsid w:val="001F7DA3"/>
    <w:rsid w:val="00200CA9"/>
    <w:rsid w:val="00200ECF"/>
    <w:rsid w:val="0020144F"/>
    <w:rsid w:val="00201481"/>
    <w:rsid w:val="00201563"/>
    <w:rsid w:val="00201655"/>
    <w:rsid w:val="002016B7"/>
    <w:rsid w:val="002017DF"/>
    <w:rsid w:val="00201956"/>
    <w:rsid w:val="00201EFE"/>
    <w:rsid w:val="00202266"/>
    <w:rsid w:val="0020249D"/>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33B"/>
    <w:rsid w:val="0021046D"/>
    <w:rsid w:val="00210878"/>
    <w:rsid w:val="002109B7"/>
    <w:rsid w:val="00210A5B"/>
    <w:rsid w:val="00210BD1"/>
    <w:rsid w:val="00210BF4"/>
    <w:rsid w:val="00211530"/>
    <w:rsid w:val="00211569"/>
    <w:rsid w:val="002115AE"/>
    <w:rsid w:val="00211A16"/>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DBE"/>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938"/>
    <w:rsid w:val="00232A19"/>
    <w:rsid w:val="00233022"/>
    <w:rsid w:val="00233073"/>
    <w:rsid w:val="0023312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6123"/>
    <w:rsid w:val="002364C3"/>
    <w:rsid w:val="002365FC"/>
    <w:rsid w:val="0023680C"/>
    <w:rsid w:val="0023687F"/>
    <w:rsid w:val="00236A85"/>
    <w:rsid w:val="00236E68"/>
    <w:rsid w:val="00237168"/>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BFF"/>
    <w:rsid w:val="00252C8A"/>
    <w:rsid w:val="0025316B"/>
    <w:rsid w:val="00253607"/>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6C7F"/>
    <w:rsid w:val="00257113"/>
    <w:rsid w:val="00257145"/>
    <w:rsid w:val="002572AD"/>
    <w:rsid w:val="002573E3"/>
    <w:rsid w:val="00257C6B"/>
    <w:rsid w:val="00257CA8"/>
    <w:rsid w:val="00257F6C"/>
    <w:rsid w:val="002603A8"/>
    <w:rsid w:val="002609DE"/>
    <w:rsid w:val="00260B7B"/>
    <w:rsid w:val="00260BDD"/>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3EC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C"/>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7A3"/>
    <w:rsid w:val="002A79C8"/>
    <w:rsid w:val="002A7A29"/>
    <w:rsid w:val="002A7C0D"/>
    <w:rsid w:val="002A7F12"/>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79F"/>
    <w:rsid w:val="002C0907"/>
    <w:rsid w:val="002C0A7B"/>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EA"/>
    <w:rsid w:val="002D19F4"/>
    <w:rsid w:val="002D1A32"/>
    <w:rsid w:val="002D1BBD"/>
    <w:rsid w:val="002D1EC3"/>
    <w:rsid w:val="002D2071"/>
    <w:rsid w:val="002D208C"/>
    <w:rsid w:val="002D2108"/>
    <w:rsid w:val="002D28BD"/>
    <w:rsid w:val="002D28F7"/>
    <w:rsid w:val="002D291C"/>
    <w:rsid w:val="002D2D9B"/>
    <w:rsid w:val="002D3483"/>
    <w:rsid w:val="002D348D"/>
    <w:rsid w:val="002D3677"/>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7149"/>
    <w:rsid w:val="002D7267"/>
    <w:rsid w:val="002D73A2"/>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4EB"/>
    <w:rsid w:val="002E487C"/>
    <w:rsid w:val="002E4AC4"/>
    <w:rsid w:val="002E4DEF"/>
    <w:rsid w:val="002E4E09"/>
    <w:rsid w:val="002E5139"/>
    <w:rsid w:val="002E5234"/>
    <w:rsid w:val="002E5716"/>
    <w:rsid w:val="002E58CC"/>
    <w:rsid w:val="002E5A27"/>
    <w:rsid w:val="002E5AF9"/>
    <w:rsid w:val="002E5B66"/>
    <w:rsid w:val="002E62AD"/>
    <w:rsid w:val="002E6425"/>
    <w:rsid w:val="002E66F1"/>
    <w:rsid w:val="002E6707"/>
    <w:rsid w:val="002E67BB"/>
    <w:rsid w:val="002E6BA2"/>
    <w:rsid w:val="002E6D73"/>
    <w:rsid w:val="002E7080"/>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8AC"/>
    <w:rsid w:val="002F2E3F"/>
    <w:rsid w:val="002F355C"/>
    <w:rsid w:val="002F375C"/>
    <w:rsid w:val="002F3BE5"/>
    <w:rsid w:val="002F3C51"/>
    <w:rsid w:val="002F3F32"/>
    <w:rsid w:val="002F4012"/>
    <w:rsid w:val="002F40C6"/>
    <w:rsid w:val="002F4752"/>
    <w:rsid w:val="002F4780"/>
    <w:rsid w:val="002F478F"/>
    <w:rsid w:val="002F5252"/>
    <w:rsid w:val="002F55C7"/>
    <w:rsid w:val="002F5833"/>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CC1"/>
    <w:rsid w:val="00313E66"/>
    <w:rsid w:val="003146F1"/>
    <w:rsid w:val="00314960"/>
    <w:rsid w:val="00314D80"/>
    <w:rsid w:val="00314E31"/>
    <w:rsid w:val="003150EE"/>
    <w:rsid w:val="00315136"/>
    <w:rsid w:val="0031537A"/>
    <w:rsid w:val="00315680"/>
    <w:rsid w:val="00315819"/>
    <w:rsid w:val="00315D91"/>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851"/>
    <w:rsid w:val="00322A6A"/>
    <w:rsid w:val="00322CE0"/>
    <w:rsid w:val="003232F8"/>
    <w:rsid w:val="003236EA"/>
    <w:rsid w:val="00323808"/>
    <w:rsid w:val="00323A6E"/>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FD4"/>
    <w:rsid w:val="00326008"/>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683"/>
    <w:rsid w:val="00337A98"/>
    <w:rsid w:val="00337BC3"/>
    <w:rsid w:val="00337D34"/>
    <w:rsid w:val="00337D36"/>
    <w:rsid w:val="00337E38"/>
    <w:rsid w:val="00337F20"/>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31D"/>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2017"/>
    <w:rsid w:val="003523C1"/>
    <w:rsid w:val="00352844"/>
    <w:rsid w:val="0035286E"/>
    <w:rsid w:val="003532AD"/>
    <w:rsid w:val="003538D2"/>
    <w:rsid w:val="0035397E"/>
    <w:rsid w:val="003539AF"/>
    <w:rsid w:val="00353A7A"/>
    <w:rsid w:val="00353B3E"/>
    <w:rsid w:val="00353B4D"/>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B17"/>
    <w:rsid w:val="00361D45"/>
    <w:rsid w:val="00361F2D"/>
    <w:rsid w:val="00362008"/>
    <w:rsid w:val="00362090"/>
    <w:rsid w:val="00362286"/>
    <w:rsid w:val="0036243B"/>
    <w:rsid w:val="0036260F"/>
    <w:rsid w:val="00362AA1"/>
    <w:rsid w:val="00362FC0"/>
    <w:rsid w:val="0036328E"/>
    <w:rsid w:val="00363690"/>
    <w:rsid w:val="00363737"/>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A43"/>
    <w:rsid w:val="00382A73"/>
    <w:rsid w:val="00382AFE"/>
    <w:rsid w:val="00382D17"/>
    <w:rsid w:val="00382D35"/>
    <w:rsid w:val="00382D6D"/>
    <w:rsid w:val="0038327E"/>
    <w:rsid w:val="003833A5"/>
    <w:rsid w:val="00383AC1"/>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C6A"/>
    <w:rsid w:val="003C0D65"/>
    <w:rsid w:val="003C0E0D"/>
    <w:rsid w:val="003C0EBE"/>
    <w:rsid w:val="003C101D"/>
    <w:rsid w:val="003C1213"/>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2F5"/>
    <w:rsid w:val="003D0559"/>
    <w:rsid w:val="003D09EF"/>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C9A"/>
    <w:rsid w:val="003D4CD3"/>
    <w:rsid w:val="003D4ED8"/>
    <w:rsid w:val="003D50AE"/>
    <w:rsid w:val="003D53BE"/>
    <w:rsid w:val="003D53C7"/>
    <w:rsid w:val="003D54F1"/>
    <w:rsid w:val="003D5A7A"/>
    <w:rsid w:val="003D5ADC"/>
    <w:rsid w:val="003D5C0A"/>
    <w:rsid w:val="003D6853"/>
    <w:rsid w:val="003D68C1"/>
    <w:rsid w:val="003D70B7"/>
    <w:rsid w:val="003D7470"/>
    <w:rsid w:val="003D780E"/>
    <w:rsid w:val="003D7CA1"/>
    <w:rsid w:val="003D7D73"/>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671"/>
    <w:rsid w:val="003E788A"/>
    <w:rsid w:val="003E78ED"/>
    <w:rsid w:val="003E7914"/>
    <w:rsid w:val="003E791C"/>
    <w:rsid w:val="003E7970"/>
    <w:rsid w:val="003E7A15"/>
    <w:rsid w:val="003E7D3D"/>
    <w:rsid w:val="003E7D7A"/>
    <w:rsid w:val="003E7FAC"/>
    <w:rsid w:val="003F0153"/>
    <w:rsid w:val="003F021C"/>
    <w:rsid w:val="003F02A3"/>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A64"/>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E42"/>
    <w:rsid w:val="00415310"/>
    <w:rsid w:val="004158D1"/>
    <w:rsid w:val="0041597A"/>
    <w:rsid w:val="00415C65"/>
    <w:rsid w:val="00415CFA"/>
    <w:rsid w:val="00416319"/>
    <w:rsid w:val="0041637B"/>
    <w:rsid w:val="0041638D"/>
    <w:rsid w:val="00416413"/>
    <w:rsid w:val="004165F3"/>
    <w:rsid w:val="0041663F"/>
    <w:rsid w:val="00416ACF"/>
    <w:rsid w:val="00416C07"/>
    <w:rsid w:val="00416C5D"/>
    <w:rsid w:val="0041722B"/>
    <w:rsid w:val="00417617"/>
    <w:rsid w:val="00417AE3"/>
    <w:rsid w:val="00417D67"/>
    <w:rsid w:val="0042007B"/>
    <w:rsid w:val="00420311"/>
    <w:rsid w:val="0042065F"/>
    <w:rsid w:val="00420701"/>
    <w:rsid w:val="0042083C"/>
    <w:rsid w:val="00420866"/>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CF"/>
    <w:rsid w:val="004273D1"/>
    <w:rsid w:val="0042747A"/>
    <w:rsid w:val="004276C7"/>
    <w:rsid w:val="00427B8B"/>
    <w:rsid w:val="00430260"/>
    <w:rsid w:val="0043036C"/>
    <w:rsid w:val="0043039F"/>
    <w:rsid w:val="004303E4"/>
    <w:rsid w:val="004305A5"/>
    <w:rsid w:val="0043082C"/>
    <w:rsid w:val="00430CCF"/>
    <w:rsid w:val="00430D89"/>
    <w:rsid w:val="00430DC2"/>
    <w:rsid w:val="00431139"/>
    <w:rsid w:val="004312F3"/>
    <w:rsid w:val="0043151D"/>
    <w:rsid w:val="00431B99"/>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11"/>
    <w:rsid w:val="00435E46"/>
    <w:rsid w:val="00435F48"/>
    <w:rsid w:val="00436336"/>
    <w:rsid w:val="00436A68"/>
    <w:rsid w:val="00436C2F"/>
    <w:rsid w:val="00436D66"/>
    <w:rsid w:val="00436E84"/>
    <w:rsid w:val="00437236"/>
    <w:rsid w:val="00437827"/>
    <w:rsid w:val="00437922"/>
    <w:rsid w:val="00437AE8"/>
    <w:rsid w:val="00437CA7"/>
    <w:rsid w:val="00437F0A"/>
    <w:rsid w:val="00437F2F"/>
    <w:rsid w:val="0044011A"/>
    <w:rsid w:val="004401EF"/>
    <w:rsid w:val="00440267"/>
    <w:rsid w:val="004402CC"/>
    <w:rsid w:val="004403A2"/>
    <w:rsid w:val="004408C5"/>
    <w:rsid w:val="00440914"/>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5FA"/>
    <w:rsid w:val="0047763E"/>
    <w:rsid w:val="0047772E"/>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7B2"/>
    <w:rsid w:val="0048497E"/>
    <w:rsid w:val="00484C98"/>
    <w:rsid w:val="00485429"/>
    <w:rsid w:val="00485455"/>
    <w:rsid w:val="00485541"/>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00D"/>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25"/>
    <w:rsid w:val="004A484A"/>
    <w:rsid w:val="004A49F3"/>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87B"/>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145"/>
    <w:rsid w:val="004C4241"/>
    <w:rsid w:val="004C42D3"/>
    <w:rsid w:val="004C4748"/>
    <w:rsid w:val="004C4786"/>
    <w:rsid w:val="004C4AFA"/>
    <w:rsid w:val="004C4C7B"/>
    <w:rsid w:val="004C5678"/>
    <w:rsid w:val="004C5D31"/>
    <w:rsid w:val="004C5E45"/>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26D"/>
    <w:rsid w:val="004F333E"/>
    <w:rsid w:val="004F39DD"/>
    <w:rsid w:val="004F3C6D"/>
    <w:rsid w:val="004F3D02"/>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3E4"/>
    <w:rsid w:val="00507528"/>
    <w:rsid w:val="005075BD"/>
    <w:rsid w:val="00507BDE"/>
    <w:rsid w:val="00510109"/>
    <w:rsid w:val="00510388"/>
    <w:rsid w:val="0051053F"/>
    <w:rsid w:val="00510B82"/>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6B33"/>
    <w:rsid w:val="00517212"/>
    <w:rsid w:val="005176D2"/>
    <w:rsid w:val="00517910"/>
    <w:rsid w:val="00517918"/>
    <w:rsid w:val="0051796C"/>
    <w:rsid w:val="00517F04"/>
    <w:rsid w:val="0052004F"/>
    <w:rsid w:val="005209A0"/>
    <w:rsid w:val="0052114D"/>
    <w:rsid w:val="00521301"/>
    <w:rsid w:val="00521324"/>
    <w:rsid w:val="0052143C"/>
    <w:rsid w:val="005216BB"/>
    <w:rsid w:val="0052190D"/>
    <w:rsid w:val="00521A28"/>
    <w:rsid w:val="0052216C"/>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40BCE"/>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5FB3"/>
    <w:rsid w:val="00546284"/>
    <w:rsid w:val="0054701E"/>
    <w:rsid w:val="0054726F"/>
    <w:rsid w:val="00547546"/>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22D"/>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A3A"/>
    <w:rsid w:val="00566D5A"/>
    <w:rsid w:val="00567970"/>
    <w:rsid w:val="00567D69"/>
    <w:rsid w:val="00567F92"/>
    <w:rsid w:val="00570929"/>
    <w:rsid w:val="00570B62"/>
    <w:rsid w:val="00570BA8"/>
    <w:rsid w:val="005711CA"/>
    <w:rsid w:val="005714C2"/>
    <w:rsid w:val="00571CAF"/>
    <w:rsid w:val="00571F9E"/>
    <w:rsid w:val="00571F9F"/>
    <w:rsid w:val="005723E9"/>
    <w:rsid w:val="005725D8"/>
    <w:rsid w:val="0057299D"/>
    <w:rsid w:val="005729D1"/>
    <w:rsid w:val="00572D95"/>
    <w:rsid w:val="00572DA7"/>
    <w:rsid w:val="00572E81"/>
    <w:rsid w:val="00573021"/>
    <w:rsid w:val="005730B6"/>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C94"/>
    <w:rsid w:val="00581D8A"/>
    <w:rsid w:val="00582371"/>
    <w:rsid w:val="00582481"/>
    <w:rsid w:val="0058278B"/>
    <w:rsid w:val="0058292A"/>
    <w:rsid w:val="00582D0B"/>
    <w:rsid w:val="00582DD6"/>
    <w:rsid w:val="00583158"/>
    <w:rsid w:val="0058335E"/>
    <w:rsid w:val="0058339E"/>
    <w:rsid w:val="005833CC"/>
    <w:rsid w:val="00583482"/>
    <w:rsid w:val="0058355A"/>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976"/>
    <w:rsid w:val="00595B1F"/>
    <w:rsid w:val="00595D02"/>
    <w:rsid w:val="00595DFE"/>
    <w:rsid w:val="00595F50"/>
    <w:rsid w:val="005962D3"/>
    <w:rsid w:val="005968E8"/>
    <w:rsid w:val="00596926"/>
    <w:rsid w:val="005969FF"/>
    <w:rsid w:val="00596AE4"/>
    <w:rsid w:val="00596CF0"/>
    <w:rsid w:val="00596D5D"/>
    <w:rsid w:val="00596ED3"/>
    <w:rsid w:val="00596FA5"/>
    <w:rsid w:val="00597000"/>
    <w:rsid w:val="00597026"/>
    <w:rsid w:val="0059770A"/>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700D"/>
    <w:rsid w:val="005A704C"/>
    <w:rsid w:val="005B002D"/>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BB5"/>
    <w:rsid w:val="005C1E64"/>
    <w:rsid w:val="005C25B2"/>
    <w:rsid w:val="005C29DB"/>
    <w:rsid w:val="005C2D23"/>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C4E"/>
    <w:rsid w:val="005D0F66"/>
    <w:rsid w:val="005D11FF"/>
    <w:rsid w:val="005D1797"/>
    <w:rsid w:val="005D17DE"/>
    <w:rsid w:val="005D1FCB"/>
    <w:rsid w:val="005D2210"/>
    <w:rsid w:val="005D2223"/>
    <w:rsid w:val="005D2237"/>
    <w:rsid w:val="005D24D3"/>
    <w:rsid w:val="005D27FD"/>
    <w:rsid w:val="005D2A65"/>
    <w:rsid w:val="005D30FC"/>
    <w:rsid w:val="005D316D"/>
    <w:rsid w:val="005D31B5"/>
    <w:rsid w:val="005D3219"/>
    <w:rsid w:val="005D32A2"/>
    <w:rsid w:val="005D3AFF"/>
    <w:rsid w:val="005D3B70"/>
    <w:rsid w:val="005D3B94"/>
    <w:rsid w:val="005D3D3A"/>
    <w:rsid w:val="005D4183"/>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C87"/>
    <w:rsid w:val="00600D5C"/>
    <w:rsid w:val="00600E6F"/>
    <w:rsid w:val="00600EF3"/>
    <w:rsid w:val="00600FBC"/>
    <w:rsid w:val="0060103C"/>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C7A"/>
    <w:rsid w:val="00611D6B"/>
    <w:rsid w:val="0061213A"/>
    <w:rsid w:val="00612427"/>
    <w:rsid w:val="0061259F"/>
    <w:rsid w:val="006129CF"/>
    <w:rsid w:val="00613111"/>
    <w:rsid w:val="00613315"/>
    <w:rsid w:val="00613788"/>
    <w:rsid w:val="00613C5E"/>
    <w:rsid w:val="00613D74"/>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AD2"/>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CA6"/>
    <w:rsid w:val="00637D2B"/>
    <w:rsid w:val="00637D56"/>
    <w:rsid w:val="00640862"/>
    <w:rsid w:val="00640A87"/>
    <w:rsid w:val="00640D0D"/>
    <w:rsid w:val="00640D7D"/>
    <w:rsid w:val="00640DB8"/>
    <w:rsid w:val="00640EBC"/>
    <w:rsid w:val="006410C7"/>
    <w:rsid w:val="006414EE"/>
    <w:rsid w:val="00641520"/>
    <w:rsid w:val="006417A8"/>
    <w:rsid w:val="00641826"/>
    <w:rsid w:val="00641D71"/>
    <w:rsid w:val="00641E55"/>
    <w:rsid w:val="00641FEC"/>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2D70"/>
    <w:rsid w:val="00652EC9"/>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595"/>
    <w:rsid w:val="0065659D"/>
    <w:rsid w:val="0065667A"/>
    <w:rsid w:val="00656949"/>
    <w:rsid w:val="006569E2"/>
    <w:rsid w:val="00656DA9"/>
    <w:rsid w:val="0065721A"/>
    <w:rsid w:val="00657340"/>
    <w:rsid w:val="00657433"/>
    <w:rsid w:val="006575CE"/>
    <w:rsid w:val="00657C93"/>
    <w:rsid w:val="00657DAF"/>
    <w:rsid w:val="006606C5"/>
    <w:rsid w:val="006606D8"/>
    <w:rsid w:val="00660B3D"/>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17C"/>
    <w:rsid w:val="00674488"/>
    <w:rsid w:val="00674C10"/>
    <w:rsid w:val="00674CA4"/>
    <w:rsid w:val="00674CE7"/>
    <w:rsid w:val="00675642"/>
    <w:rsid w:val="006757D1"/>
    <w:rsid w:val="00675941"/>
    <w:rsid w:val="00675FB5"/>
    <w:rsid w:val="00676401"/>
    <w:rsid w:val="00676449"/>
    <w:rsid w:val="006764F2"/>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C7"/>
    <w:rsid w:val="00687DF5"/>
    <w:rsid w:val="0069099B"/>
    <w:rsid w:val="00690CBA"/>
    <w:rsid w:val="006912CA"/>
    <w:rsid w:val="00691445"/>
    <w:rsid w:val="00691557"/>
    <w:rsid w:val="00691B0B"/>
    <w:rsid w:val="00691EBD"/>
    <w:rsid w:val="006921ED"/>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A00F4"/>
    <w:rsid w:val="006A010F"/>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A3D"/>
    <w:rsid w:val="006A5AF6"/>
    <w:rsid w:val="006A5C3C"/>
    <w:rsid w:val="006A60D9"/>
    <w:rsid w:val="006A61F5"/>
    <w:rsid w:val="006A6622"/>
    <w:rsid w:val="006A66D3"/>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FF5"/>
    <w:rsid w:val="006B21D6"/>
    <w:rsid w:val="006B246C"/>
    <w:rsid w:val="006B24CB"/>
    <w:rsid w:val="006B2968"/>
    <w:rsid w:val="006B297D"/>
    <w:rsid w:val="006B2E49"/>
    <w:rsid w:val="006B3238"/>
    <w:rsid w:val="006B35F0"/>
    <w:rsid w:val="006B3ACB"/>
    <w:rsid w:val="006B4170"/>
    <w:rsid w:val="006B5A4E"/>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48B"/>
    <w:rsid w:val="006C4753"/>
    <w:rsid w:val="006C4B2F"/>
    <w:rsid w:val="006C519D"/>
    <w:rsid w:val="006C51D0"/>
    <w:rsid w:val="006C5373"/>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53"/>
    <w:rsid w:val="006D37B1"/>
    <w:rsid w:val="006D3865"/>
    <w:rsid w:val="006D3B91"/>
    <w:rsid w:val="006D4342"/>
    <w:rsid w:val="006D43ED"/>
    <w:rsid w:val="006D46A2"/>
    <w:rsid w:val="006D4D9E"/>
    <w:rsid w:val="006D5A28"/>
    <w:rsid w:val="006D5CFC"/>
    <w:rsid w:val="006D5DA5"/>
    <w:rsid w:val="006D5E9C"/>
    <w:rsid w:val="006D6124"/>
    <w:rsid w:val="006D64FF"/>
    <w:rsid w:val="006D66B9"/>
    <w:rsid w:val="006D6B61"/>
    <w:rsid w:val="006D6C40"/>
    <w:rsid w:val="006D6D7A"/>
    <w:rsid w:val="006D6DEC"/>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8C8"/>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DE1"/>
    <w:rsid w:val="00707F38"/>
    <w:rsid w:val="0071063F"/>
    <w:rsid w:val="007106AE"/>
    <w:rsid w:val="007106C3"/>
    <w:rsid w:val="00710879"/>
    <w:rsid w:val="00710986"/>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16"/>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5C24"/>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50166"/>
    <w:rsid w:val="0075026E"/>
    <w:rsid w:val="007502DB"/>
    <w:rsid w:val="00750450"/>
    <w:rsid w:val="0075045A"/>
    <w:rsid w:val="00750838"/>
    <w:rsid w:val="007509E9"/>
    <w:rsid w:val="00750E7F"/>
    <w:rsid w:val="0075146F"/>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F28"/>
    <w:rsid w:val="00781EEA"/>
    <w:rsid w:val="00781EEB"/>
    <w:rsid w:val="00782487"/>
    <w:rsid w:val="007826FD"/>
    <w:rsid w:val="007828BC"/>
    <w:rsid w:val="00782B8C"/>
    <w:rsid w:val="00782BD7"/>
    <w:rsid w:val="00782EE7"/>
    <w:rsid w:val="00783271"/>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A1E"/>
    <w:rsid w:val="007B6BA1"/>
    <w:rsid w:val="007B6F59"/>
    <w:rsid w:val="007B73C5"/>
    <w:rsid w:val="007B7981"/>
    <w:rsid w:val="007B7CB1"/>
    <w:rsid w:val="007C035F"/>
    <w:rsid w:val="007C0513"/>
    <w:rsid w:val="007C0635"/>
    <w:rsid w:val="007C0731"/>
    <w:rsid w:val="007C0A7C"/>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A75"/>
    <w:rsid w:val="007C4D05"/>
    <w:rsid w:val="007C5102"/>
    <w:rsid w:val="007C510E"/>
    <w:rsid w:val="007C52FB"/>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30F"/>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6B4"/>
    <w:rsid w:val="008139FD"/>
    <w:rsid w:val="00813A86"/>
    <w:rsid w:val="00813E0B"/>
    <w:rsid w:val="00813E4B"/>
    <w:rsid w:val="00814020"/>
    <w:rsid w:val="008141C9"/>
    <w:rsid w:val="00814453"/>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59D"/>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EF6"/>
    <w:rsid w:val="00856066"/>
    <w:rsid w:val="0085645A"/>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870"/>
    <w:rsid w:val="00872EBC"/>
    <w:rsid w:val="0087311C"/>
    <w:rsid w:val="00873175"/>
    <w:rsid w:val="0087319E"/>
    <w:rsid w:val="008732F7"/>
    <w:rsid w:val="00873915"/>
    <w:rsid w:val="00873E55"/>
    <w:rsid w:val="00873F25"/>
    <w:rsid w:val="00874177"/>
    <w:rsid w:val="008741F6"/>
    <w:rsid w:val="00874228"/>
    <w:rsid w:val="00874480"/>
    <w:rsid w:val="00874991"/>
    <w:rsid w:val="00874BD7"/>
    <w:rsid w:val="00874CF3"/>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A48"/>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949"/>
    <w:rsid w:val="0088460F"/>
    <w:rsid w:val="008846CA"/>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266"/>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0EB"/>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8DA"/>
    <w:rsid w:val="008A4B73"/>
    <w:rsid w:val="008A5048"/>
    <w:rsid w:val="008A5190"/>
    <w:rsid w:val="008A527A"/>
    <w:rsid w:val="008A53AB"/>
    <w:rsid w:val="008A5445"/>
    <w:rsid w:val="008A5872"/>
    <w:rsid w:val="008A5C82"/>
    <w:rsid w:val="008A5E55"/>
    <w:rsid w:val="008A6190"/>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84D"/>
    <w:rsid w:val="008B3C94"/>
    <w:rsid w:val="008B3E2B"/>
    <w:rsid w:val="008B438C"/>
    <w:rsid w:val="008B4A58"/>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E8D"/>
    <w:rsid w:val="008C4143"/>
    <w:rsid w:val="008C433D"/>
    <w:rsid w:val="008C4786"/>
    <w:rsid w:val="008C490F"/>
    <w:rsid w:val="008C4A4C"/>
    <w:rsid w:val="008C4CFC"/>
    <w:rsid w:val="008C4D06"/>
    <w:rsid w:val="008C4F6C"/>
    <w:rsid w:val="008C5029"/>
    <w:rsid w:val="008C5196"/>
    <w:rsid w:val="008C52E8"/>
    <w:rsid w:val="008C53C4"/>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B78"/>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9B2"/>
    <w:rsid w:val="008E7A6C"/>
    <w:rsid w:val="008E7DDF"/>
    <w:rsid w:val="008E7FE4"/>
    <w:rsid w:val="008F03A7"/>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5F64"/>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195"/>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E0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CF5"/>
    <w:rsid w:val="00914E7C"/>
    <w:rsid w:val="00915618"/>
    <w:rsid w:val="0091562B"/>
    <w:rsid w:val="00915726"/>
    <w:rsid w:val="009157CC"/>
    <w:rsid w:val="009158E9"/>
    <w:rsid w:val="009158F5"/>
    <w:rsid w:val="009158F6"/>
    <w:rsid w:val="00915A13"/>
    <w:rsid w:val="00915A5A"/>
    <w:rsid w:val="009161A0"/>
    <w:rsid w:val="0091645A"/>
    <w:rsid w:val="00916851"/>
    <w:rsid w:val="0091697E"/>
    <w:rsid w:val="009170F6"/>
    <w:rsid w:val="00917106"/>
    <w:rsid w:val="0091710E"/>
    <w:rsid w:val="009171A7"/>
    <w:rsid w:val="00917A5B"/>
    <w:rsid w:val="00917A5E"/>
    <w:rsid w:val="00917B64"/>
    <w:rsid w:val="009201F8"/>
    <w:rsid w:val="00920449"/>
    <w:rsid w:val="00920B56"/>
    <w:rsid w:val="00920DD6"/>
    <w:rsid w:val="0092119A"/>
    <w:rsid w:val="009211FE"/>
    <w:rsid w:val="00921477"/>
    <w:rsid w:val="00921745"/>
    <w:rsid w:val="00921FA2"/>
    <w:rsid w:val="00922665"/>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86B"/>
    <w:rsid w:val="00926BFF"/>
    <w:rsid w:val="00926F33"/>
    <w:rsid w:val="0092727E"/>
    <w:rsid w:val="009273D9"/>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AC"/>
    <w:rsid w:val="009334E9"/>
    <w:rsid w:val="00933D5B"/>
    <w:rsid w:val="00934A32"/>
    <w:rsid w:val="00934C6A"/>
    <w:rsid w:val="00935192"/>
    <w:rsid w:val="009352AD"/>
    <w:rsid w:val="009355C1"/>
    <w:rsid w:val="009357A7"/>
    <w:rsid w:val="0093598D"/>
    <w:rsid w:val="00935B7E"/>
    <w:rsid w:val="0093605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6EC"/>
    <w:rsid w:val="00941988"/>
    <w:rsid w:val="00941ADB"/>
    <w:rsid w:val="00941AFA"/>
    <w:rsid w:val="00942130"/>
    <w:rsid w:val="0094227E"/>
    <w:rsid w:val="00942D95"/>
    <w:rsid w:val="00942DA6"/>
    <w:rsid w:val="009432AE"/>
    <w:rsid w:val="0094341A"/>
    <w:rsid w:val="00943675"/>
    <w:rsid w:val="00943775"/>
    <w:rsid w:val="0094390A"/>
    <w:rsid w:val="00943E1B"/>
    <w:rsid w:val="009442A4"/>
    <w:rsid w:val="0094445B"/>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AC1"/>
    <w:rsid w:val="00945B28"/>
    <w:rsid w:val="009460A3"/>
    <w:rsid w:val="00946752"/>
    <w:rsid w:val="0094678A"/>
    <w:rsid w:val="0094691A"/>
    <w:rsid w:val="009469F2"/>
    <w:rsid w:val="00946A31"/>
    <w:rsid w:val="00946ED3"/>
    <w:rsid w:val="00946F68"/>
    <w:rsid w:val="0094713F"/>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A56"/>
    <w:rsid w:val="00955AB1"/>
    <w:rsid w:val="00955C9E"/>
    <w:rsid w:val="009565EF"/>
    <w:rsid w:val="00956655"/>
    <w:rsid w:val="0095675B"/>
    <w:rsid w:val="00957232"/>
    <w:rsid w:val="0095727E"/>
    <w:rsid w:val="009572F6"/>
    <w:rsid w:val="009573F6"/>
    <w:rsid w:val="00957858"/>
    <w:rsid w:val="00960112"/>
    <w:rsid w:val="009605DC"/>
    <w:rsid w:val="009606BD"/>
    <w:rsid w:val="00960AA4"/>
    <w:rsid w:val="00961738"/>
    <w:rsid w:val="009619AB"/>
    <w:rsid w:val="00961C81"/>
    <w:rsid w:val="00961E3C"/>
    <w:rsid w:val="00961F3B"/>
    <w:rsid w:val="00961F96"/>
    <w:rsid w:val="009627C4"/>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3EEB"/>
    <w:rsid w:val="009747CE"/>
    <w:rsid w:val="00974928"/>
    <w:rsid w:val="00974C81"/>
    <w:rsid w:val="00974D97"/>
    <w:rsid w:val="00974DEF"/>
    <w:rsid w:val="00975225"/>
    <w:rsid w:val="00975443"/>
    <w:rsid w:val="0097557F"/>
    <w:rsid w:val="00975862"/>
    <w:rsid w:val="00975947"/>
    <w:rsid w:val="00975BB5"/>
    <w:rsid w:val="00975CA6"/>
    <w:rsid w:val="00975F07"/>
    <w:rsid w:val="00976350"/>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460"/>
    <w:rsid w:val="009905BB"/>
    <w:rsid w:val="00990821"/>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B6C"/>
    <w:rsid w:val="009A4D15"/>
    <w:rsid w:val="009A4D2A"/>
    <w:rsid w:val="009A50E0"/>
    <w:rsid w:val="009A58B5"/>
    <w:rsid w:val="009A58F6"/>
    <w:rsid w:val="009A5C35"/>
    <w:rsid w:val="009A5EEB"/>
    <w:rsid w:val="009A650B"/>
    <w:rsid w:val="009A667E"/>
    <w:rsid w:val="009A6E64"/>
    <w:rsid w:val="009A715C"/>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7EC"/>
    <w:rsid w:val="009C382B"/>
    <w:rsid w:val="009C4486"/>
    <w:rsid w:val="009C4928"/>
    <w:rsid w:val="009C4F9A"/>
    <w:rsid w:val="009C4FFF"/>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774C"/>
    <w:rsid w:val="009D7780"/>
    <w:rsid w:val="009D7A22"/>
    <w:rsid w:val="009D7C4F"/>
    <w:rsid w:val="009D7D5F"/>
    <w:rsid w:val="009D7E65"/>
    <w:rsid w:val="009E062D"/>
    <w:rsid w:val="009E09C5"/>
    <w:rsid w:val="009E0C2F"/>
    <w:rsid w:val="009E0DE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636"/>
    <w:rsid w:val="009F57EB"/>
    <w:rsid w:val="009F58FF"/>
    <w:rsid w:val="009F59E5"/>
    <w:rsid w:val="009F5C93"/>
    <w:rsid w:val="009F5E46"/>
    <w:rsid w:val="009F61B8"/>
    <w:rsid w:val="009F6597"/>
    <w:rsid w:val="009F67C3"/>
    <w:rsid w:val="009F68C7"/>
    <w:rsid w:val="009F69C6"/>
    <w:rsid w:val="009F6D15"/>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4E6"/>
    <w:rsid w:val="00A0265C"/>
    <w:rsid w:val="00A0273A"/>
    <w:rsid w:val="00A02748"/>
    <w:rsid w:val="00A02AD3"/>
    <w:rsid w:val="00A02E58"/>
    <w:rsid w:val="00A033FA"/>
    <w:rsid w:val="00A039FF"/>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752"/>
    <w:rsid w:val="00A13848"/>
    <w:rsid w:val="00A13944"/>
    <w:rsid w:val="00A13A3C"/>
    <w:rsid w:val="00A13D16"/>
    <w:rsid w:val="00A13DE0"/>
    <w:rsid w:val="00A141A4"/>
    <w:rsid w:val="00A142E7"/>
    <w:rsid w:val="00A14BD0"/>
    <w:rsid w:val="00A1515A"/>
    <w:rsid w:val="00A151B2"/>
    <w:rsid w:val="00A151C2"/>
    <w:rsid w:val="00A1549E"/>
    <w:rsid w:val="00A15560"/>
    <w:rsid w:val="00A158AA"/>
    <w:rsid w:val="00A1591D"/>
    <w:rsid w:val="00A15C7E"/>
    <w:rsid w:val="00A15D83"/>
    <w:rsid w:val="00A15E53"/>
    <w:rsid w:val="00A161CA"/>
    <w:rsid w:val="00A162E8"/>
    <w:rsid w:val="00A1653E"/>
    <w:rsid w:val="00A16796"/>
    <w:rsid w:val="00A167B4"/>
    <w:rsid w:val="00A16B8C"/>
    <w:rsid w:val="00A16BAC"/>
    <w:rsid w:val="00A16D58"/>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44"/>
    <w:rsid w:val="00A37378"/>
    <w:rsid w:val="00A37444"/>
    <w:rsid w:val="00A37485"/>
    <w:rsid w:val="00A3755A"/>
    <w:rsid w:val="00A377B6"/>
    <w:rsid w:val="00A37CB1"/>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F95"/>
    <w:rsid w:val="00A53844"/>
    <w:rsid w:val="00A53927"/>
    <w:rsid w:val="00A53ACC"/>
    <w:rsid w:val="00A53D78"/>
    <w:rsid w:val="00A53FF1"/>
    <w:rsid w:val="00A54097"/>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10F"/>
    <w:rsid w:val="00A633D9"/>
    <w:rsid w:val="00A63456"/>
    <w:rsid w:val="00A637CB"/>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A5D"/>
    <w:rsid w:val="00A8002E"/>
    <w:rsid w:val="00A803FD"/>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BD8"/>
    <w:rsid w:val="00A84C37"/>
    <w:rsid w:val="00A84C5F"/>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075"/>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4084"/>
    <w:rsid w:val="00AB440E"/>
    <w:rsid w:val="00AB4648"/>
    <w:rsid w:val="00AB47BE"/>
    <w:rsid w:val="00AB4828"/>
    <w:rsid w:val="00AB486C"/>
    <w:rsid w:val="00AB4C1D"/>
    <w:rsid w:val="00AB5242"/>
    <w:rsid w:val="00AB525C"/>
    <w:rsid w:val="00AB52D2"/>
    <w:rsid w:val="00AB53BF"/>
    <w:rsid w:val="00AB55AC"/>
    <w:rsid w:val="00AB5680"/>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1FD6"/>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5D8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723"/>
    <w:rsid w:val="00AE07E6"/>
    <w:rsid w:val="00AE0A67"/>
    <w:rsid w:val="00AE0BD7"/>
    <w:rsid w:val="00AE10DB"/>
    <w:rsid w:val="00AE1221"/>
    <w:rsid w:val="00AE1350"/>
    <w:rsid w:val="00AE14BF"/>
    <w:rsid w:val="00AE1607"/>
    <w:rsid w:val="00AE1A8C"/>
    <w:rsid w:val="00AE1AD6"/>
    <w:rsid w:val="00AE1CB3"/>
    <w:rsid w:val="00AE1D3C"/>
    <w:rsid w:val="00AE2276"/>
    <w:rsid w:val="00AE24E7"/>
    <w:rsid w:val="00AE2577"/>
    <w:rsid w:val="00AE2725"/>
    <w:rsid w:val="00AE2750"/>
    <w:rsid w:val="00AE2905"/>
    <w:rsid w:val="00AE2D66"/>
    <w:rsid w:val="00AE2E3D"/>
    <w:rsid w:val="00AE3552"/>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269"/>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4FA"/>
    <w:rsid w:val="00B10900"/>
    <w:rsid w:val="00B10C92"/>
    <w:rsid w:val="00B10D59"/>
    <w:rsid w:val="00B10D71"/>
    <w:rsid w:val="00B111C5"/>
    <w:rsid w:val="00B117FB"/>
    <w:rsid w:val="00B11F71"/>
    <w:rsid w:val="00B1204A"/>
    <w:rsid w:val="00B1206B"/>
    <w:rsid w:val="00B122B9"/>
    <w:rsid w:val="00B12324"/>
    <w:rsid w:val="00B123D1"/>
    <w:rsid w:val="00B126F8"/>
    <w:rsid w:val="00B127B5"/>
    <w:rsid w:val="00B12A6F"/>
    <w:rsid w:val="00B12AF2"/>
    <w:rsid w:val="00B12B41"/>
    <w:rsid w:val="00B131E2"/>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0EC"/>
    <w:rsid w:val="00B556AD"/>
    <w:rsid w:val="00B55A28"/>
    <w:rsid w:val="00B55A65"/>
    <w:rsid w:val="00B55B13"/>
    <w:rsid w:val="00B5624C"/>
    <w:rsid w:val="00B56271"/>
    <w:rsid w:val="00B56804"/>
    <w:rsid w:val="00B56814"/>
    <w:rsid w:val="00B56988"/>
    <w:rsid w:val="00B56EF5"/>
    <w:rsid w:val="00B572EF"/>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9BB"/>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016"/>
    <w:rsid w:val="00B95786"/>
    <w:rsid w:val="00B95A83"/>
    <w:rsid w:val="00B95EC8"/>
    <w:rsid w:val="00B96091"/>
    <w:rsid w:val="00B9694B"/>
    <w:rsid w:val="00B96C15"/>
    <w:rsid w:val="00B96E06"/>
    <w:rsid w:val="00B97042"/>
    <w:rsid w:val="00B973C3"/>
    <w:rsid w:val="00B97454"/>
    <w:rsid w:val="00B97647"/>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BC5"/>
    <w:rsid w:val="00BA3E44"/>
    <w:rsid w:val="00BA4061"/>
    <w:rsid w:val="00BA441D"/>
    <w:rsid w:val="00BA4454"/>
    <w:rsid w:val="00BA46AF"/>
    <w:rsid w:val="00BA4CBF"/>
    <w:rsid w:val="00BA4CC3"/>
    <w:rsid w:val="00BA4E46"/>
    <w:rsid w:val="00BA546F"/>
    <w:rsid w:val="00BA55B8"/>
    <w:rsid w:val="00BA567C"/>
    <w:rsid w:val="00BA5A2A"/>
    <w:rsid w:val="00BA5A35"/>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06F"/>
    <w:rsid w:val="00BB6A0C"/>
    <w:rsid w:val="00BB6BC8"/>
    <w:rsid w:val="00BB6FD2"/>
    <w:rsid w:val="00BB703B"/>
    <w:rsid w:val="00BB7191"/>
    <w:rsid w:val="00BB732E"/>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936"/>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998"/>
    <w:rsid w:val="00BE3FC4"/>
    <w:rsid w:val="00BE4288"/>
    <w:rsid w:val="00BE43E0"/>
    <w:rsid w:val="00BE47DD"/>
    <w:rsid w:val="00BE47E7"/>
    <w:rsid w:val="00BE498F"/>
    <w:rsid w:val="00BE4AE3"/>
    <w:rsid w:val="00BE4B30"/>
    <w:rsid w:val="00BE4B9D"/>
    <w:rsid w:val="00BE4BD7"/>
    <w:rsid w:val="00BE4DDC"/>
    <w:rsid w:val="00BE5108"/>
    <w:rsid w:val="00BE514B"/>
    <w:rsid w:val="00BE5343"/>
    <w:rsid w:val="00BE5407"/>
    <w:rsid w:val="00BE54C2"/>
    <w:rsid w:val="00BE57C5"/>
    <w:rsid w:val="00BE587D"/>
    <w:rsid w:val="00BE5BA3"/>
    <w:rsid w:val="00BE5C6E"/>
    <w:rsid w:val="00BE5CC6"/>
    <w:rsid w:val="00BE6D68"/>
    <w:rsid w:val="00BE6F77"/>
    <w:rsid w:val="00BE722E"/>
    <w:rsid w:val="00BE72BB"/>
    <w:rsid w:val="00BE72EF"/>
    <w:rsid w:val="00BE749A"/>
    <w:rsid w:val="00BE7A21"/>
    <w:rsid w:val="00BE7BDA"/>
    <w:rsid w:val="00BE7D8C"/>
    <w:rsid w:val="00BE7E15"/>
    <w:rsid w:val="00BF04E0"/>
    <w:rsid w:val="00BF04E8"/>
    <w:rsid w:val="00BF0833"/>
    <w:rsid w:val="00BF0B84"/>
    <w:rsid w:val="00BF0DAE"/>
    <w:rsid w:val="00BF0ED8"/>
    <w:rsid w:val="00BF0F2A"/>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B95"/>
    <w:rsid w:val="00C11CD2"/>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4A9"/>
    <w:rsid w:val="00C36759"/>
    <w:rsid w:val="00C36A5B"/>
    <w:rsid w:val="00C36CE2"/>
    <w:rsid w:val="00C36D2F"/>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1F8"/>
    <w:rsid w:val="00C444A1"/>
    <w:rsid w:val="00C44760"/>
    <w:rsid w:val="00C44821"/>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209"/>
    <w:rsid w:val="00C533FC"/>
    <w:rsid w:val="00C53605"/>
    <w:rsid w:val="00C536F6"/>
    <w:rsid w:val="00C539A6"/>
    <w:rsid w:val="00C53A47"/>
    <w:rsid w:val="00C53E20"/>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81"/>
    <w:rsid w:val="00C657CE"/>
    <w:rsid w:val="00C658E2"/>
    <w:rsid w:val="00C65942"/>
    <w:rsid w:val="00C65960"/>
    <w:rsid w:val="00C659AA"/>
    <w:rsid w:val="00C659FA"/>
    <w:rsid w:val="00C65BBC"/>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0B5"/>
    <w:rsid w:val="00C73119"/>
    <w:rsid w:val="00C731E8"/>
    <w:rsid w:val="00C7322B"/>
    <w:rsid w:val="00C7336C"/>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6FB7"/>
    <w:rsid w:val="00C77075"/>
    <w:rsid w:val="00C774C0"/>
    <w:rsid w:val="00C77572"/>
    <w:rsid w:val="00C775DE"/>
    <w:rsid w:val="00C776EE"/>
    <w:rsid w:val="00C77BEE"/>
    <w:rsid w:val="00C77D13"/>
    <w:rsid w:val="00C77DCB"/>
    <w:rsid w:val="00C77EA9"/>
    <w:rsid w:val="00C8003E"/>
    <w:rsid w:val="00C80740"/>
    <w:rsid w:val="00C80780"/>
    <w:rsid w:val="00C80950"/>
    <w:rsid w:val="00C80F7E"/>
    <w:rsid w:val="00C80FE6"/>
    <w:rsid w:val="00C80FF8"/>
    <w:rsid w:val="00C81334"/>
    <w:rsid w:val="00C81470"/>
    <w:rsid w:val="00C81770"/>
    <w:rsid w:val="00C81BD1"/>
    <w:rsid w:val="00C81CB5"/>
    <w:rsid w:val="00C81D1C"/>
    <w:rsid w:val="00C82254"/>
    <w:rsid w:val="00C825AF"/>
    <w:rsid w:val="00C82697"/>
    <w:rsid w:val="00C8275F"/>
    <w:rsid w:val="00C82862"/>
    <w:rsid w:val="00C82BA9"/>
    <w:rsid w:val="00C82CBE"/>
    <w:rsid w:val="00C82DE9"/>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23"/>
    <w:rsid w:val="00CA2CBA"/>
    <w:rsid w:val="00CA33B8"/>
    <w:rsid w:val="00CA3898"/>
    <w:rsid w:val="00CA4120"/>
    <w:rsid w:val="00CA41DC"/>
    <w:rsid w:val="00CA44C4"/>
    <w:rsid w:val="00CA4673"/>
    <w:rsid w:val="00CA4847"/>
    <w:rsid w:val="00CA4C78"/>
    <w:rsid w:val="00CA4F3F"/>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79A"/>
    <w:rsid w:val="00CB28C5"/>
    <w:rsid w:val="00CB28CF"/>
    <w:rsid w:val="00CB2F9B"/>
    <w:rsid w:val="00CB3102"/>
    <w:rsid w:val="00CB344D"/>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E1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07D"/>
    <w:rsid w:val="00CE0104"/>
    <w:rsid w:val="00CE04E6"/>
    <w:rsid w:val="00CE0693"/>
    <w:rsid w:val="00CE10FA"/>
    <w:rsid w:val="00CE144B"/>
    <w:rsid w:val="00CE17B7"/>
    <w:rsid w:val="00CE1B90"/>
    <w:rsid w:val="00CE1C34"/>
    <w:rsid w:val="00CE1E5C"/>
    <w:rsid w:val="00CE20EB"/>
    <w:rsid w:val="00CE2855"/>
    <w:rsid w:val="00CE2878"/>
    <w:rsid w:val="00CE2C1A"/>
    <w:rsid w:val="00CE2D12"/>
    <w:rsid w:val="00CE2D50"/>
    <w:rsid w:val="00CE2DAE"/>
    <w:rsid w:val="00CE3062"/>
    <w:rsid w:val="00CE3FF3"/>
    <w:rsid w:val="00CE418E"/>
    <w:rsid w:val="00CE4771"/>
    <w:rsid w:val="00CE48D4"/>
    <w:rsid w:val="00CE4C20"/>
    <w:rsid w:val="00CE5020"/>
    <w:rsid w:val="00CE5588"/>
    <w:rsid w:val="00CE5878"/>
    <w:rsid w:val="00CE58D2"/>
    <w:rsid w:val="00CE5CAC"/>
    <w:rsid w:val="00CE6139"/>
    <w:rsid w:val="00CE6641"/>
    <w:rsid w:val="00CE675D"/>
    <w:rsid w:val="00CE69EA"/>
    <w:rsid w:val="00CE6BF6"/>
    <w:rsid w:val="00CE6D0D"/>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B6F"/>
    <w:rsid w:val="00CF5C21"/>
    <w:rsid w:val="00CF5FE5"/>
    <w:rsid w:val="00CF6369"/>
    <w:rsid w:val="00CF6451"/>
    <w:rsid w:val="00CF65C8"/>
    <w:rsid w:val="00CF6DD7"/>
    <w:rsid w:val="00CF7413"/>
    <w:rsid w:val="00CF75A5"/>
    <w:rsid w:val="00CF77D7"/>
    <w:rsid w:val="00CF77FD"/>
    <w:rsid w:val="00CF791A"/>
    <w:rsid w:val="00D0048E"/>
    <w:rsid w:val="00D0084A"/>
    <w:rsid w:val="00D00930"/>
    <w:rsid w:val="00D009E9"/>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7E"/>
    <w:rsid w:val="00D204C2"/>
    <w:rsid w:val="00D205C7"/>
    <w:rsid w:val="00D2078F"/>
    <w:rsid w:val="00D20858"/>
    <w:rsid w:val="00D20BDD"/>
    <w:rsid w:val="00D20BE3"/>
    <w:rsid w:val="00D20C90"/>
    <w:rsid w:val="00D20DED"/>
    <w:rsid w:val="00D20F93"/>
    <w:rsid w:val="00D21042"/>
    <w:rsid w:val="00D21DB6"/>
    <w:rsid w:val="00D21E96"/>
    <w:rsid w:val="00D22569"/>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E16"/>
    <w:rsid w:val="00D37400"/>
    <w:rsid w:val="00D37781"/>
    <w:rsid w:val="00D378A5"/>
    <w:rsid w:val="00D378B9"/>
    <w:rsid w:val="00D37BEF"/>
    <w:rsid w:val="00D37D75"/>
    <w:rsid w:val="00D40137"/>
    <w:rsid w:val="00D406AD"/>
    <w:rsid w:val="00D40BD2"/>
    <w:rsid w:val="00D40D94"/>
    <w:rsid w:val="00D41455"/>
    <w:rsid w:val="00D41456"/>
    <w:rsid w:val="00D41677"/>
    <w:rsid w:val="00D41C0B"/>
    <w:rsid w:val="00D41D74"/>
    <w:rsid w:val="00D41D7C"/>
    <w:rsid w:val="00D41E52"/>
    <w:rsid w:val="00D41EDF"/>
    <w:rsid w:val="00D420E4"/>
    <w:rsid w:val="00D4220F"/>
    <w:rsid w:val="00D425BA"/>
    <w:rsid w:val="00D4293F"/>
    <w:rsid w:val="00D42A78"/>
    <w:rsid w:val="00D42E09"/>
    <w:rsid w:val="00D43035"/>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3"/>
    <w:rsid w:val="00D5185E"/>
    <w:rsid w:val="00D51938"/>
    <w:rsid w:val="00D51ACC"/>
    <w:rsid w:val="00D52150"/>
    <w:rsid w:val="00D521C7"/>
    <w:rsid w:val="00D521D1"/>
    <w:rsid w:val="00D52455"/>
    <w:rsid w:val="00D52490"/>
    <w:rsid w:val="00D52911"/>
    <w:rsid w:val="00D52C96"/>
    <w:rsid w:val="00D52F7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4F0"/>
    <w:rsid w:val="00D57E8F"/>
    <w:rsid w:val="00D602E9"/>
    <w:rsid w:val="00D60350"/>
    <w:rsid w:val="00D6038D"/>
    <w:rsid w:val="00D605B7"/>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E9C"/>
    <w:rsid w:val="00D6604C"/>
    <w:rsid w:val="00D662BA"/>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600"/>
    <w:rsid w:val="00D8773B"/>
    <w:rsid w:val="00D87770"/>
    <w:rsid w:val="00D878EC"/>
    <w:rsid w:val="00D87C00"/>
    <w:rsid w:val="00D90567"/>
    <w:rsid w:val="00D9062E"/>
    <w:rsid w:val="00D90975"/>
    <w:rsid w:val="00D9098B"/>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10B"/>
    <w:rsid w:val="00DA4248"/>
    <w:rsid w:val="00DA46ED"/>
    <w:rsid w:val="00DA487A"/>
    <w:rsid w:val="00DA4D85"/>
    <w:rsid w:val="00DA4E77"/>
    <w:rsid w:val="00DA5382"/>
    <w:rsid w:val="00DA5526"/>
    <w:rsid w:val="00DA55D8"/>
    <w:rsid w:val="00DA574C"/>
    <w:rsid w:val="00DA57FA"/>
    <w:rsid w:val="00DA5D75"/>
    <w:rsid w:val="00DA5D98"/>
    <w:rsid w:val="00DA5F3C"/>
    <w:rsid w:val="00DA6381"/>
    <w:rsid w:val="00DA65AB"/>
    <w:rsid w:val="00DA68D5"/>
    <w:rsid w:val="00DA6A9E"/>
    <w:rsid w:val="00DA6C8A"/>
    <w:rsid w:val="00DA6E38"/>
    <w:rsid w:val="00DA7183"/>
    <w:rsid w:val="00DA73DA"/>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D6B"/>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9A8"/>
    <w:rsid w:val="00DE6A32"/>
    <w:rsid w:val="00DE6D1E"/>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DFF"/>
    <w:rsid w:val="00DF7167"/>
    <w:rsid w:val="00DF71E6"/>
    <w:rsid w:val="00DF75D8"/>
    <w:rsid w:val="00DF764F"/>
    <w:rsid w:val="00DF7B81"/>
    <w:rsid w:val="00DF7FAA"/>
    <w:rsid w:val="00E003C5"/>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8E7"/>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05"/>
    <w:rsid w:val="00E3101C"/>
    <w:rsid w:val="00E3188B"/>
    <w:rsid w:val="00E319C6"/>
    <w:rsid w:val="00E31B21"/>
    <w:rsid w:val="00E32257"/>
    <w:rsid w:val="00E3226C"/>
    <w:rsid w:val="00E32496"/>
    <w:rsid w:val="00E325DF"/>
    <w:rsid w:val="00E3262F"/>
    <w:rsid w:val="00E32B1D"/>
    <w:rsid w:val="00E32DCD"/>
    <w:rsid w:val="00E32E3C"/>
    <w:rsid w:val="00E3338E"/>
    <w:rsid w:val="00E334FF"/>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1FFA"/>
    <w:rsid w:val="00E42025"/>
    <w:rsid w:val="00E4211A"/>
    <w:rsid w:val="00E4262C"/>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999"/>
    <w:rsid w:val="00E44B25"/>
    <w:rsid w:val="00E44E42"/>
    <w:rsid w:val="00E4507C"/>
    <w:rsid w:val="00E45361"/>
    <w:rsid w:val="00E45B51"/>
    <w:rsid w:val="00E45C29"/>
    <w:rsid w:val="00E45CA9"/>
    <w:rsid w:val="00E460CA"/>
    <w:rsid w:val="00E469A9"/>
    <w:rsid w:val="00E4742A"/>
    <w:rsid w:val="00E4766B"/>
    <w:rsid w:val="00E47C48"/>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ECA"/>
    <w:rsid w:val="00E54548"/>
    <w:rsid w:val="00E54AFC"/>
    <w:rsid w:val="00E54FCC"/>
    <w:rsid w:val="00E55324"/>
    <w:rsid w:val="00E557B9"/>
    <w:rsid w:val="00E55969"/>
    <w:rsid w:val="00E55A31"/>
    <w:rsid w:val="00E55B03"/>
    <w:rsid w:val="00E55E8E"/>
    <w:rsid w:val="00E5641E"/>
    <w:rsid w:val="00E56421"/>
    <w:rsid w:val="00E565A5"/>
    <w:rsid w:val="00E56630"/>
    <w:rsid w:val="00E56636"/>
    <w:rsid w:val="00E56B71"/>
    <w:rsid w:val="00E56F6B"/>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1E8A"/>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1B5"/>
    <w:rsid w:val="00E8542D"/>
    <w:rsid w:val="00E85750"/>
    <w:rsid w:val="00E859A9"/>
    <w:rsid w:val="00E85CAC"/>
    <w:rsid w:val="00E85DD9"/>
    <w:rsid w:val="00E86400"/>
    <w:rsid w:val="00E86492"/>
    <w:rsid w:val="00E8650E"/>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CF1"/>
    <w:rsid w:val="00E90E88"/>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67A"/>
    <w:rsid w:val="00E9368B"/>
    <w:rsid w:val="00E936F1"/>
    <w:rsid w:val="00E93860"/>
    <w:rsid w:val="00E93B22"/>
    <w:rsid w:val="00E93E69"/>
    <w:rsid w:val="00E94071"/>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A7F2D"/>
    <w:rsid w:val="00EB035B"/>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60FC"/>
    <w:rsid w:val="00EC6398"/>
    <w:rsid w:val="00EC63F8"/>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DDD"/>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6AE4"/>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678"/>
    <w:rsid w:val="00F107FC"/>
    <w:rsid w:val="00F10875"/>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755"/>
    <w:rsid w:val="00F148A0"/>
    <w:rsid w:val="00F148D4"/>
    <w:rsid w:val="00F14BB7"/>
    <w:rsid w:val="00F14F77"/>
    <w:rsid w:val="00F15183"/>
    <w:rsid w:val="00F151A0"/>
    <w:rsid w:val="00F151FC"/>
    <w:rsid w:val="00F158EF"/>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BE2"/>
    <w:rsid w:val="00F32F9C"/>
    <w:rsid w:val="00F33177"/>
    <w:rsid w:val="00F33B75"/>
    <w:rsid w:val="00F33BCD"/>
    <w:rsid w:val="00F33BEE"/>
    <w:rsid w:val="00F33E28"/>
    <w:rsid w:val="00F34890"/>
    <w:rsid w:val="00F34F2D"/>
    <w:rsid w:val="00F35276"/>
    <w:rsid w:val="00F35354"/>
    <w:rsid w:val="00F3575E"/>
    <w:rsid w:val="00F358AB"/>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9CB"/>
    <w:rsid w:val="00F45B5A"/>
    <w:rsid w:val="00F45BDD"/>
    <w:rsid w:val="00F45EEE"/>
    <w:rsid w:val="00F45FCF"/>
    <w:rsid w:val="00F46212"/>
    <w:rsid w:val="00F46332"/>
    <w:rsid w:val="00F4669D"/>
    <w:rsid w:val="00F46CF2"/>
    <w:rsid w:val="00F46FB9"/>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3F0"/>
    <w:rsid w:val="00F55409"/>
    <w:rsid w:val="00F554E9"/>
    <w:rsid w:val="00F559C7"/>
    <w:rsid w:val="00F55AB2"/>
    <w:rsid w:val="00F55B30"/>
    <w:rsid w:val="00F55FC8"/>
    <w:rsid w:val="00F56153"/>
    <w:rsid w:val="00F563A7"/>
    <w:rsid w:val="00F56558"/>
    <w:rsid w:val="00F565E6"/>
    <w:rsid w:val="00F56BB9"/>
    <w:rsid w:val="00F56E42"/>
    <w:rsid w:val="00F56F65"/>
    <w:rsid w:val="00F57267"/>
    <w:rsid w:val="00F5792C"/>
    <w:rsid w:val="00F57A6A"/>
    <w:rsid w:val="00F60082"/>
    <w:rsid w:val="00F60258"/>
    <w:rsid w:val="00F6087F"/>
    <w:rsid w:val="00F60BD7"/>
    <w:rsid w:val="00F60F36"/>
    <w:rsid w:val="00F617CD"/>
    <w:rsid w:val="00F61BA2"/>
    <w:rsid w:val="00F61D01"/>
    <w:rsid w:val="00F61DF7"/>
    <w:rsid w:val="00F61FCE"/>
    <w:rsid w:val="00F620C7"/>
    <w:rsid w:val="00F62371"/>
    <w:rsid w:val="00F6263B"/>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3EB"/>
    <w:rsid w:val="00F844E8"/>
    <w:rsid w:val="00F845EE"/>
    <w:rsid w:val="00F84F9D"/>
    <w:rsid w:val="00F84FED"/>
    <w:rsid w:val="00F854BA"/>
    <w:rsid w:val="00F85ACD"/>
    <w:rsid w:val="00F85B40"/>
    <w:rsid w:val="00F86010"/>
    <w:rsid w:val="00F862D9"/>
    <w:rsid w:val="00F862F2"/>
    <w:rsid w:val="00F86364"/>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1DB"/>
    <w:rsid w:val="00FA4CCE"/>
    <w:rsid w:val="00FA528D"/>
    <w:rsid w:val="00FA538D"/>
    <w:rsid w:val="00FA59C4"/>
    <w:rsid w:val="00FA5B4B"/>
    <w:rsid w:val="00FA618C"/>
    <w:rsid w:val="00FA6337"/>
    <w:rsid w:val="00FA6438"/>
    <w:rsid w:val="00FA650F"/>
    <w:rsid w:val="00FA6669"/>
    <w:rsid w:val="00FA666D"/>
    <w:rsid w:val="00FA66DC"/>
    <w:rsid w:val="00FA69F6"/>
    <w:rsid w:val="00FA71C8"/>
    <w:rsid w:val="00FA782A"/>
    <w:rsid w:val="00FA78D8"/>
    <w:rsid w:val="00FA7B39"/>
    <w:rsid w:val="00FA7DB3"/>
    <w:rsid w:val="00FA7EE6"/>
    <w:rsid w:val="00FB01AF"/>
    <w:rsid w:val="00FB01F5"/>
    <w:rsid w:val="00FB0677"/>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A8F"/>
    <w:rsid w:val="00FB5B1A"/>
    <w:rsid w:val="00FB5C6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7096"/>
    <w:rsid w:val="00FC711C"/>
    <w:rsid w:val="00FC7485"/>
    <w:rsid w:val="00FC7A81"/>
    <w:rsid w:val="00FC7C08"/>
    <w:rsid w:val="00FC7C28"/>
    <w:rsid w:val="00FC7C32"/>
    <w:rsid w:val="00FC7C5C"/>
    <w:rsid w:val="00FC7D51"/>
    <w:rsid w:val="00FD028C"/>
    <w:rsid w:val="00FD0988"/>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5CC"/>
    <w:rsid w:val="00FE0D86"/>
    <w:rsid w:val="00FE0E0C"/>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4F74"/>
    <w:rsid w:val="00FF504E"/>
    <w:rsid w:val="00FF5127"/>
    <w:rsid w:val="00FF5514"/>
    <w:rsid w:val="00FF5CCE"/>
    <w:rsid w:val="00FF61E3"/>
    <w:rsid w:val="00FF628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38B80-0EEB-4A74-81E4-38471E0A7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19</Pages>
  <Words>9042</Words>
  <Characters>49734</Characters>
  <Application>Microsoft Office Word</Application>
  <DocSecurity>0</DocSecurity>
  <Lines>414</Lines>
  <Paragraphs>117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13</cp:revision>
  <cp:lastPrinted>2023-04-19T18:14:00Z</cp:lastPrinted>
  <dcterms:created xsi:type="dcterms:W3CDTF">2023-04-26T14:24:00Z</dcterms:created>
  <dcterms:modified xsi:type="dcterms:W3CDTF">2023-05-03T16:59:00Z</dcterms:modified>
</cp:coreProperties>
</file>