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BBE" w:rsidRDefault="009A6BBE" w:rsidP="006A52A9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</w:p>
    <w:p w:rsidR="00547605" w:rsidRDefault="00547605" w:rsidP="006A52A9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</w:p>
    <w:p w:rsidR="003F6B2C" w:rsidRPr="006A52A9" w:rsidRDefault="00BD0AA3" w:rsidP="006A52A9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PROGRAMA ANUAL DE TRABAJO </w:t>
      </w:r>
      <w:r w:rsidR="00547605">
        <w:rPr>
          <w:rFonts w:ascii="Arial" w:hAnsi="Arial" w:cs="Arial"/>
          <w:b/>
          <w:sz w:val="26"/>
          <w:szCs w:val="26"/>
        </w:rPr>
        <w:t>2022</w:t>
      </w:r>
    </w:p>
    <w:p w:rsidR="00AC0E79" w:rsidRPr="00AC0E79" w:rsidRDefault="00AC0E79" w:rsidP="008B619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:rsidR="00384ABE" w:rsidRPr="00187F98" w:rsidRDefault="008B6194" w:rsidP="00AC0E79">
      <w:pPr>
        <w:spacing w:after="0" w:line="240" w:lineRule="auto"/>
        <w:jc w:val="center"/>
        <w:rPr>
          <w:rFonts w:ascii="Arial" w:hAnsi="Arial" w:cs="Arial"/>
          <w:b/>
          <w:sz w:val="23"/>
          <w:szCs w:val="23"/>
        </w:rPr>
      </w:pPr>
      <w:r w:rsidRPr="00187F98">
        <w:rPr>
          <w:rFonts w:ascii="Arial" w:hAnsi="Arial" w:cs="Arial"/>
          <w:b/>
          <w:sz w:val="23"/>
          <w:szCs w:val="23"/>
        </w:rPr>
        <w:t>UNIDAD ADMINISTRATIVA</w:t>
      </w:r>
      <w:r w:rsidR="0084477D" w:rsidRPr="00187F98">
        <w:rPr>
          <w:rFonts w:ascii="Arial" w:hAnsi="Arial" w:cs="Arial"/>
          <w:b/>
          <w:sz w:val="23"/>
          <w:szCs w:val="23"/>
        </w:rPr>
        <w:t>:</w:t>
      </w:r>
    </w:p>
    <w:p w:rsidR="00E001D4" w:rsidRPr="00187F98" w:rsidRDefault="00ED4C9F" w:rsidP="00600B89">
      <w:pPr>
        <w:spacing w:after="0" w:line="240" w:lineRule="auto"/>
        <w:jc w:val="center"/>
        <w:rPr>
          <w:rFonts w:ascii="Arial" w:hAnsi="Arial" w:cs="Arial"/>
          <w:b/>
          <w:i/>
          <w:sz w:val="23"/>
          <w:szCs w:val="23"/>
        </w:rPr>
      </w:pPr>
      <w:r w:rsidRPr="00187F98">
        <w:rPr>
          <w:rFonts w:ascii="Arial" w:hAnsi="Arial" w:cs="Arial"/>
          <w:b/>
          <w:i/>
          <w:sz w:val="23"/>
          <w:szCs w:val="23"/>
        </w:rPr>
        <w:t>DIRECCIÓN ADMINISTRATIVA</w:t>
      </w:r>
    </w:p>
    <w:p w:rsidR="000D4B42" w:rsidRPr="006A52A9" w:rsidRDefault="000D4B42" w:rsidP="000D4B42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general: </w:t>
      </w:r>
      <w:r w:rsidR="00627FFE" w:rsidRPr="00187F98">
        <w:rPr>
          <w:rFonts w:ascii="Arial" w:hAnsi="Arial" w:cs="Arial"/>
          <w:sz w:val="20"/>
          <w:szCs w:val="20"/>
        </w:rPr>
        <w:t>Gestionar y proporcionar r</w:t>
      </w:r>
      <w:r w:rsidR="000615CF" w:rsidRPr="00187F98">
        <w:rPr>
          <w:rFonts w:ascii="Arial" w:hAnsi="Arial" w:cs="Arial"/>
          <w:sz w:val="20"/>
          <w:szCs w:val="20"/>
        </w:rPr>
        <w:t>ecursos suficientes a las unidades administrativas de la Defensoría Pública para el correcto desempeño de las actividades.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 1. </w:t>
      </w:r>
      <w:r w:rsidR="000615CF" w:rsidRPr="00187F98">
        <w:rPr>
          <w:rFonts w:ascii="Arial" w:hAnsi="Arial" w:cs="Arial"/>
          <w:sz w:val="20"/>
          <w:szCs w:val="20"/>
        </w:rPr>
        <w:t xml:space="preserve">Gestionar y supervisar oportunamente a </w:t>
      </w:r>
      <w:r w:rsidR="005E34C0" w:rsidRPr="00187F98">
        <w:rPr>
          <w:rFonts w:ascii="Arial" w:hAnsi="Arial" w:cs="Arial"/>
          <w:sz w:val="20"/>
          <w:szCs w:val="20"/>
        </w:rPr>
        <w:t xml:space="preserve">las y </w:t>
      </w:r>
      <w:r w:rsidR="000615CF" w:rsidRPr="00187F98">
        <w:rPr>
          <w:rFonts w:ascii="Arial" w:hAnsi="Arial" w:cs="Arial"/>
          <w:sz w:val="20"/>
          <w:szCs w:val="20"/>
        </w:rPr>
        <w:t>los servidores públicos que conforman la Defensoría Pública.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D10256" w:rsidRDefault="000D4B42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D10256">
        <w:rPr>
          <w:rFonts w:ascii="Arial" w:hAnsi="Arial" w:cs="Arial"/>
          <w:b/>
          <w:sz w:val="20"/>
          <w:szCs w:val="20"/>
        </w:rPr>
        <w:t xml:space="preserve">Acción 1.1. </w:t>
      </w:r>
      <w:r w:rsidR="000615CF" w:rsidRPr="00D10256">
        <w:rPr>
          <w:rFonts w:ascii="Arial" w:hAnsi="Arial" w:cs="Arial"/>
          <w:sz w:val="20"/>
          <w:szCs w:val="20"/>
        </w:rPr>
        <w:t xml:space="preserve">Proporcionar </w:t>
      </w:r>
      <w:r w:rsidR="005E34C0" w:rsidRPr="00D10256">
        <w:rPr>
          <w:rFonts w:ascii="Arial" w:hAnsi="Arial" w:cs="Arial"/>
          <w:sz w:val="20"/>
          <w:szCs w:val="20"/>
        </w:rPr>
        <w:t xml:space="preserve">servidoras y </w:t>
      </w:r>
      <w:r w:rsidR="000615CF" w:rsidRPr="00D10256">
        <w:rPr>
          <w:rFonts w:ascii="Arial" w:hAnsi="Arial" w:cs="Arial"/>
          <w:sz w:val="20"/>
          <w:szCs w:val="20"/>
        </w:rPr>
        <w:t>servidores públicos para el buen desempeño de la Defensoría Pública.</w:t>
      </w:r>
    </w:p>
    <w:p w:rsidR="005D7FB2" w:rsidRPr="00187F98" w:rsidRDefault="005D7FB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específico 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2. </w:t>
      </w:r>
      <w:r w:rsidR="00E562EA" w:rsidRPr="00187F98">
        <w:rPr>
          <w:rFonts w:ascii="Arial" w:hAnsi="Arial" w:cs="Arial"/>
          <w:sz w:val="20"/>
          <w:szCs w:val="20"/>
        </w:rPr>
        <w:t>Gestionar y proporcionar recursos materiales para cumplir con las actividades.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E562EA" w:rsidRPr="00187F98" w:rsidRDefault="00BA42B9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2.1</w:t>
      </w:r>
      <w:r w:rsidR="00C42DDC" w:rsidRPr="00187F98">
        <w:rPr>
          <w:rFonts w:ascii="Arial" w:hAnsi="Arial" w:cs="Arial"/>
          <w:b/>
          <w:sz w:val="20"/>
          <w:szCs w:val="20"/>
        </w:rPr>
        <w:t xml:space="preserve">. </w:t>
      </w:r>
      <w:r w:rsidR="00E562EA" w:rsidRPr="00187F98">
        <w:rPr>
          <w:rFonts w:ascii="Arial" w:hAnsi="Arial" w:cs="Arial"/>
          <w:sz w:val="20"/>
          <w:szCs w:val="20"/>
        </w:rPr>
        <w:t xml:space="preserve">Proporcionar recursos materiales para cumplir con las actividades en todas las unidades administrativas. </w:t>
      </w:r>
    </w:p>
    <w:p w:rsidR="00E562EA" w:rsidRPr="00187F98" w:rsidRDefault="00E562E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BA42B9" w:rsidP="004565E9">
      <w:pPr>
        <w:spacing w:after="0" w:line="240" w:lineRule="auto"/>
        <w:ind w:firstLine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2.2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. </w:t>
      </w:r>
      <w:r w:rsidR="005D2886" w:rsidRPr="00187F98">
        <w:rPr>
          <w:rFonts w:ascii="Arial" w:hAnsi="Arial" w:cs="Arial"/>
          <w:sz w:val="20"/>
          <w:szCs w:val="20"/>
        </w:rPr>
        <w:t>Realizar invent</w:t>
      </w:r>
      <w:r w:rsidR="004C13AF" w:rsidRPr="00187F98">
        <w:rPr>
          <w:rFonts w:ascii="Arial" w:hAnsi="Arial" w:cs="Arial"/>
          <w:sz w:val="20"/>
          <w:szCs w:val="20"/>
        </w:rPr>
        <w:t>arios de existencias de material de papelería.</w:t>
      </w:r>
    </w:p>
    <w:p w:rsidR="00BA42B9" w:rsidRPr="00187F98" w:rsidRDefault="00BA42B9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E55725" w:rsidRPr="00187F98" w:rsidRDefault="00497502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2.3.  </w:t>
      </w:r>
      <w:r w:rsidR="00E55725" w:rsidRPr="00187F98">
        <w:rPr>
          <w:rFonts w:ascii="Arial" w:hAnsi="Arial" w:cs="Arial"/>
          <w:sz w:val="20"/>
          <w:szCs w:val="20"/>
        </w:rPr>
        <w:t>Dignificar, ampliar y fortalecer la infraestructura</w:t>
      </w:r>
      <w:r w:rsidR="00E55725" w:rsidRPr="00187F98">
        <w:rPr>
          <w:rFonts w:ascii="Arial" w:hAnsi="Arial" w:cs="Arial"/>
          <w:b/>
          <w:sz w:val="20"/>
          <w:szCs w:val="20"/>
        </w:rPr>
        <w:t xml:space="preserve"> </w:t>
      </w:r>
      <w:r w:rsidR="00E55725" w:rsidRPr="00187F98">
        <w:rPr>
          <w:rFonts w:ascii="Arial" w:hAnsi="Arial" w:cs="Arial"/>
          <w:sz w:val="20"/>
          <w:szCs w:val="20"/>
        </w:rPr>
        <w:t>de la Defensoría Pública.</w:t>
      </w:r>
    </w:p>
    <w:p w:rsidR="00E55725" w:rsidRPr="00187F98" w:rsidRDefault="00E55725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FD3378" w:rsidRPr="00187F98" w:rsidRDefault="005E05F8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2.4</w:t>
      </w:r>
      <w:r w:rsidR="00FD3378" w:rsidRPr="00187F98">
        <w:rPr>
          <w:rFonts w:ascii="Arial" w:hAnsi="Arial" w:cs="Arial"/>
          <w:b/>
          <w:sz w:val="20"/>
          <w:szCs w:val="20"/>
        </w:rPr>
        <w:t xml:space="preserve">. </w:t>
      </w:r>
      <w:r w:rsidR="00FD3378" w:rsidRPr="00187F98">
        <w:rPr>
          <w:rFonts w:ascii="Arial" w:hAnsi="Arial" w:cs="Arial"/>
          <w:sz w:val="20"/>
          <w:szCs w:val="20"/>
        </w:rPr>
        <w:t>Realizar actualizaciones a los padrones de bienes muebles e inmuebles a resguardo de la Defensoría Pública.</w:t>
      </w:r>
    </w:p>
    <w:p w:rsidR="00283B7B" w:rsidRPr="00187F98" w:rsidRDefault="00283B7B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5E05F8" w:rsidRPr="00187F98" w:rsidRDefault="005E05F8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2.5. </w:t>
      </w:r>
      <w:r w:rsidRPr="00187F98">
        <w:rPr>
          <w:rFonts w:ascii="Arial" w:hAnsi="Arial" w:cs="Arial"/>
          <w:sz w:val="20"/>
          <w:szCs w:val="20"/>
        </w:rPr>
        <w:t xml:space="preserve">Realizar </w:t>
      </w:r>
      <w:r w:rsidR="000F4BC4" w:rsidRPr="00187F98">
        <w:rPr>
          <w:rFonts w:ascii="Arial" w:hAnsi="Arial" w:cs="Arial"/>
          <w:sz w:val="20"/>
          <w:szCs w:val="20"/>
        </w:rPr>
        <w:t>recargas de gasolina oportunas a los vehículos que conforman el parque vehicular de la Defensoría Pública</w:t>
      </w:r>
      <w:r w:rsidRPr="00187F98">
        <w:rPr>
          <w:rFonts w:ascii="Arial" w:hAnsi="Arial" w:cs="Arial"/>
          <w:sz w:val="20"/>
          <w:szCs w:val="20"/>
        </w:rPr>
        <w:t>.</w:t>
      </w:r>
    </w:p>
    <w:p w:rsidR="002867A6" w:rsidRPr="00187F98" w:rsidRDefault="002867A6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específico 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3. </w:t>
      </w:r>
      <w:r w:rsidR="00F30E46" w:rsidRPr="00187F98">
        <w:rPr>
          <w:rFonts w:ascii="Arial" w:hAnsi="Arial" w:cs="Arial"/>
          <w:sz w:val="20"/>
          <w:szCs w:val="20"/>
        </w:rPr>
        <w:t>Mantener en buenas condicio</w:t>
      </w:r>
      <w:r w:rsidR="00EF0028" w:rsidRPr="00187F98">
        <w:rPr>
          <w:rFonts w:ascii="Arial" w:hAnsi="Arial" w:cs="Arial"/>
          <w:sz w:val="20"/>
          <w:szCs w:val="20"/>
        </w:rPr>
        <w:t>nes los recursos tecnológicos</w:t>
      </w:r>
      <w:r w:rsidR="00F30E46" w:rsidRPr="00187F98">
        <w:rPr>
          <w:rFonts w:ascii="Arial" w:hAnsi="Arial" w:cs="Arial"/>
          <w:sz w:val="20"/>
          <w:szCs w:val="20"/>
        </w:rPr>
        <w:t xml:space="preserve"> a resguardo de la Defensoría Pública.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F30E46" w:rsidRPr="00187F98" w:rsidRDefault="002A5B17" w:rsidP="004565E9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</w:t>
      </w:r>
      <w:r w:rsidR="009E688E" w:rsidRPr="00187F98">
        <w:rPr>
          <w:rFonts w:ascii="Arial" w:hAnsi="Arial" w:cs="Arial"/>
          <w:b/>
          <w:sz w:val="20"/>
          <w:szCs w:val="20"/>
        </w:rPr>
        <w:t xml:space="preserve"> 3.1. </w:t>
      </w:r>
      <w:r w:rsidR="00F30E46" w:rsidRPr="00187F98">
        <w:rPr>
          <w:rFonts w:ascii="Arial" w:hAnsi="Arial" w:cs="Arial"/>
          <w:sz w:val="20"/>
          <w:szCs w:val="20"/>
        </w:rPr>
        <w:t>Efectu</w:t>
      </w:r>
      <w:r w:rsidR="00580CF3" w:rsidRPr="00187F98">
        <w:rPr>
          <w:rFonts w:ascii="Arial" w:hAnsi="Arial" w:cs="Arial"/>
          <w:sz w:val="20"/>
          <w:szCs w:val="20"/>
        </w:rPr>
        <w:t>ar monitoreo y actualizaciones de</w:t>
      </w:r>
      <w:r w:rsidR="00F30E46" w:rsidRPr="00187F98">
        <w:rPr>
          <w:rFonts w:ascii="Arial" w:hAnsi="Arial" w:cs="Arial"/>
          <w:sz w:val="20"/>
          <w:szCs w:val="20"/>
        </w:rPr>
        <w:t xml:space="preserve"> los equipos tecnológicos </w:t>
      </w:r>
      <w:r w:rsidR="00580CF3" w:rsidRPr="00187F98">
        <w:rPr>
          <w:rFonts w:ascii="Arial" w:hAnsi="Arial" w:cs="Arial"/>
          <w:sz w:val="20"/>
          <w:szCs w:val="20"/>
        </w:rPr>
        <w:t>a resguardo de la Defensoría Pública</w:t>
      </w:r>
      <w:r w:rsidR="00F30E46" w:rsidRPr="00187F98">
        <w:rPr>
          <w:rFonts w:ascii="Arial" w:hAnsi="Arial" w:cs="Arial"/>
          <w:sz w:val="20"/>
          <w:szCs w:val="20"/>
        </w:rPr>
        <w:t>.</w:t>
      </w:r>
    </w:p>
    <w:p w:rsidR="0024463B" w:rsidRPr="00187F98" w:rsidRDefault="0024463B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0D4B42" w:rsidP="006A52A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3.2. </w:t>
      </w:r>
      <w:r w:rsidR="0024463B" w:rsidRPr="00187F98">
        <w:rPr>
          <w:rFonts w:ascii="Arial" w:hAnsi="Arial" w:cs="Arial"/>
          <w:sz w:val="20"/>
          <w:szCs w:val="20"/>
        </w:rPr>
        <w:t>Desarrollar un sistema informático que facilite la operatividad de la institución.</w:t>
      </w:r>
    </w:p>
    <w:p w:rsidR="006A52A9" w:rsidRPr="00187F98" w:rsidRDefault="006A52A9" w:rsidP="006A52A9">
      <w:pPr>
        <w:spacing w:after="0" w:line="240" w:lineRule="auto"/>
        <w:ind w:left="708"/>
        <w:jc w:val="both"/>
        <w:rPr>
          <w:rFonts w:ascii="Arial" w:hAnsi="Arial" w:cs="Arial"/>
          <w:b/>
          <w:sz w:val="16"/>
          <w:szCs w:val="16"/>
        </w:rPr>
      </w:pPr>
    </w:p>
    <w:p w:rsidR="002867A6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2867A6" w:rsidRPr="00187F98">
        <w:rPr>
          <w:rFonts w:ascii="Arial" w:hAnsi="Arial" w:cs="Arial"/>
          <w:b/>
          <w:sz w:val="20"/>
          <w:szCs w:val="20"/>
        </w:rPr>
        <w:t xml:space="preserve"> 4. </w:t>
      </w:r>
      <w:r w:rsidR="00056C13">
        <w:rPr>
          <w:rFonts w:ascii="Arial" w:hAnsi="Arial" w:cs="Arial"/>
          <w:sz w:val="20"/>
          <w:szCs w:val="20"/>
        </w:rPr>
        <w:t>Mantener un correcto</w:t>
      </w:r>
      <w:r w:rsidR="00DE7E48" w:rsidRPr="00187F98">
        <w:rPr>
          <w:rFonts w:ascii="Arial" w:hAnsi="Arial" w:cs="Arial"/>
          <w:sz w:val="20"/>
          <w:szCs w:val="20"/>
        </w:rPr>
        <w:t xml:space="preserve"> </w:t>
      </w:r>
      <w:r w:rsidR="00C47905" w:rsidRPr="00187F98">
        <w:rPr>
          <w:rFonts w:ascii="Arial" w:hAnsi="Arial" w:cs="Arial"/>
          <w:sz w:val="20"/>
          <w:szCs w:val="20"/>
        </w:rPr>
        <w:t>control archivístico de los expedientes que se generan en la Defensoría Pública.</w:t>
      </w:r>
    </w:p>
    <w:p w:rsidR="002867A6" w:rsidRPr="00187F98" w:rsidRDefault="002867A6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2867A6" w:rsidRPr="00187F98" w:rsidRDefault="002867A6" w:rsidP="009E3D3C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4.1. </w:t>
      </w:r>
      <w:r w:rsidR="00C47905" w:rsidRPr="00187F98">
        <w:rPr>
          <w:rFonts w:ascii="Arial" w:hAnsi="Arial" w:cs="Arial"/>
          <w:sz w:val="20"/>
          <w:szCs w:val="20"/>
        </w:rPr>
        <w:t>Realizar actualizaciones a los instrumentos de control archivístico.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9D1432" w:rsidRPr="00187F98" w:rsidRDefault="00BB2432" w:rsidP="00BB243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 5. </w:t>
      </w:r>
      <w:r w:rsidR="009D1432" w:rsidRPr="00187F98">
        <w:rPr>
          <w:rFonts w:ascii="Arial" w:hAnsi="Arial" w:cs="Arial"/>
          <w:sz w:val="20"/>
          <w:szCs w:val="20"/>
        </w:rPr>
        <w:t xml:space="preserve">Desarrollar mecanismos que mejoren </w:t>
      </w:r>
      <w:r w:rsidR="00056C13">
        <w:rPr>
          <w:rFonts w:ascii="Arial" w:hAnsi="Arial" w:cs="Arial"/>
          <w:sz w:val="20"/>
          <w:szCs w:val="20"/>
        </w:rPr>
        <w:t xml:space="preserve">la organización y </w:t>
      </w:r>
      <w:r w:rsidR="009D1432" w:rsidRPr="00187F98">
        <w:rPr>
          <w:rFonts w:ascii="Arial" w:hAnsi="Arial" w:cs="Arial"/>
          <w:sz w:val="20"/>
          <w:szCs w:val="20"/>
        </w:rPr>
        <w:t>funcionamiento de la Dirección Administrativa.</w:t>
      </w:r>
    </w:p>
    <w:p w:rsidR="009D1432" w:rsidRPr="00187F98" w:rsidRDefault="009D1432" w:rsidP="009B0032">
      <w:pPr>
        <w:spacing w:after="0" w:line="240" w:lineRule="auto"/>
        <w:ind w:firstLine="708"/>
        <w:jc w:val="both"/>
        <w:rPr>
          <w:rFonts w:ascii="Arial" w:hAnsi="Arial" w:cs="Arial"/>
          <w:b/>
          <w:sz w:val="8"/>
          <w:szCs w:val="8"/>
        </w:rPr>
      </w:pPr>
    </w:p>
    <w:p w:rsidR="00D70460" w:rsidRPr="00187F98" w:rsidRDefault="009B319A" w:rsidP="00063703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Acción 5.1</w:t>
      </w:r>
      <w:r w:rsidR="00D70460" w:rsidRPr="00187F98">
        <w:rPr>
          <w:rFonts w:ascii="Arial" w:hAnsi="Arial" w:cs="Arial"/>
          <w:b/>
          <w:sz w:val="20"/>
          <w:szCs w:val="20"/>
        </w:rPr>
        <w:t xml:space="preserve">. </w:t>
      </w:r>
      <w:r w:rsidR="00CB3268">
        <w:rPr>
          <w:rFonts w:ascii="Arial" w:hAnsi="Arial" w:cs="Arial"/>
          <w:sz w:val="20"/>
          <w:szCs w:val="20"/>
        </w:rPr>
        <w:t>Actualizar</w:t>
      </w:r>
      <w:r w:rsidR="00D70460" w:rsidRPr="009B319A">
        <w:rPr>
          <w:rFonts w:ascii="Arial" w:hAnsi="Arial" w:cs="Arial"/>
          <w:sz w:val="20"/>
          <w:szCs w:val="20"/>
        </w:rPr>
        <w:t xml:space="preserve"> </w:t>
      </w:r>
      <w:r w:rsidR="00D70460" w:rsidRPr="00187F98">
        <w:rPr>
          <w:rFonts w:ascii="Arial" w:hAnsi="Arial" w:cs="Arial"/>
          <w:sz w:val="20"/>
          <w:szCs w:val="20"/>
        </w:rPr>
        <w:t xml:space="preserve">el manual de </w:t>
      </w:r>
      <w:r w:rsidR="00CB3268">
        <w:rPr>
          <w:rFonts w:ascii="Arial" w:hAnsi="Arial" w:cs="Arial"/>
          <w:sz w:val="20"/>
          <w:szCs w:val="20"/>
        </w:rPr>
        <w:t>organización</w:t>
      </w:r>
      <w:r w:rsidR="00D70460" w:rsidRPr="00187F98">
        <w:rPr>
          <w:rFonts w:ascii="Arial" w:hAnsi="Arial" w:cs="Arial"/>
          <w:sz w:val="20"/>
          <w:szCs w:val="20"/>
        </w:rPr>
        <w:t xml:space="preserve"> de la Dirección Administrativa.</w:t>
      </w:r>
    </w:p>
    <w:p w:rsidR="009D1432" w:rsidRPr="00187F98" w:rsidRDefault="009D1432" w:rsidP="004710B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AA307A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9D1432" w:rsidRPr="00187F98">
        <w:rPr>
          <w:rFonts w:ascii="Arial" w:hAnsi="Arial" w:cs="Arial"/>
          <w:b/>
          <w:sz w:val="20"/>
          <w:szCs w:val="20"/>
        </w:rPr>
        <w:t xml:space="preserve"> 6. </w:t>
      </w:r>
      <w:r w:rsidR="00ED17A5" w:rsidRPr="00187F98">
        <w:rPr>
          <w:rFonts w:ascii="Arial" w:hAnsi="Arial" w:cs="Arial"/>
          <w:sz w:val="20"/>
          <w:szCs w:val="20"/>
        </w:rPr>
        <w:t>Implementar acciones que fomenten la rendición de cuentas.</w:t>
      </w:r>
    </w:p>
    <w:p w:rsidR="00AA307A" w:rsidRPr="00187F98" w:rsidRDefault="00AA307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AA307A" w:rsidRPr="00187F98" w:rsidRDefault="005750BE" w:rsidP="00CE138C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6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.1. </w:t>
      </w:r>
      <w:r w:rsidR="003F4454" w:rsidRPr="00187F98">
        <w:rPr>
          <w:rFonts w:ascii="Arial" w:hAnsi="Arial" w:cs="Arial"/>
          <w:sz w:val="20"/>
          <w:szCs w:val="20"/>
        </w:rPr>
        <w:t>Elaborar</w:t>
      </w:r>
      <w:r w:rsidR="00ED17A5" w:rsidRPr="00187F98">
        <w:rPr>
          <w:rFonts w:ascii="Arial" w:hAnsi="Arial" w:cs="Arial"/>
          <w:sz w:val="20"/>
          <w:szCs w:val="20"/>
        </w:rPr>
        <w:t xml:space="preserve"> </w:t>
      </w:r>
      <w:r w:rsidR="00056C13">
        <w:rPr>
          <w:rFonts w:ascii="Arial" w:hAnsi="Arial" w:cs="Arial"/>
          <w:sz w:val="20"/>
          <w:szCs w:val="20"/>
        </w:rPr>
        <w:t xml:space="preserve">y entregar </w:t>
      </w:r>
      <w:r w:rsidR="00ED17A5" w:rsidRPr="00187F98">
        <w:rPr>
          <w:rFonts w:ascii="Arial" w:hAnsi="Arial" w:cs="Arial"/>
          <w:sz w:val="20"/>
          <w:szCs w:val="20"/>
        </w:rPr>
        <w:t xml:space="preserve">informes de </w:t>
      </w:r>
      <w:r w:rsidR="003F4454" w:rsidRPr="00187F98">
        <w:rPr>
          <w:rFonts w:ascii="Arial" w:hAnsi="Arial" w:cs="Arial"/>
          <w:sz w:val="20"/>
          <w:szCs w:val="20"/>
        </w:rPr>
        <w:t>seguimiento a lo</w:t>
      </w:r>
      <w:r w:rsidR="00056C13">
        <w:rPr>
          <w:rFonts w:ascii="Arial" w:hAnsi="Arial" w:cs="Arial"/>
          <w:sz w:val="20"/>
          <w:szCs w:val="20"/>
        </w:rPr>
        <w:t>s planes de control interno y administración de riesgos</w:t>
      </w:r>
      <w:r w:rsidR="003F4454" w:rsidRPr="00187F98">
        <w:rPr>
          <w:rFonts w:ascii="Arial" w:hAnsi="Arial" w:cs="Arial"/>
          <w:sz w:val="20"/>
          <w:szCs w:val="20"/>
        </w:rPr>
        <w:t>.</w:t>
      </w:r>
    </w:p>
    <w:p w:rsidR="00AA307A" w:rsidRPr="00187F98" w:rsidRDefault="00AA307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814382" w:rsidRPr="00187F98" w:rsidRDefault="005750BE" w:rsidP="00187F98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  <w:sectPr w:rsidR="00814382" w:rsidRPr="00187F98" w:rsidSect="002F748F"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187F98">
        <w:rPr>
          <w:rFonts w:ascii="Arial" w:hAnsi="Arial" w:cs="Arial"/>
          <w:b/>
          <w:sz w:val="20"/>
          <w:szCs w:val="20"/>
        </w:rPr>
        <w:t>Acción 6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.2. </w:t>
      </w:r>
      <w:r w:rsidR="00B31DA3" w:rsidRPr="00187F98">
        <w:rPr>
          <w:rFonts w:ascii="Arial" w:hAnsi="Arial" w:cs="Arial"/>
          <w:sz w:val="20"/>
          <w:szCs w:val="20"/>
        </w:rPr>
        <w:t>Elaborar</w:t>
      </w:r>
      <w:r w:rsidR="0013320C" w:rsidRPr="00187F98">
        <w:rPr>
          <w:rFonts w:ascii="Arial" w:hAnsi="Arial" w:cs="Arial"/>
          <w:sz w:val="20"/>
          <w:szCs w:val="20"/>
        </w:rPr>
        <w:t xml:space="preserve"> </w:t>
      </w:r>
      <w:r w:rsidR="00056C13">
        <w:rPr>
          <w:rFonts w:ascii="Arial" w:hAnsi="Arial" w:cs="Arial"/>
          <w:sz w:val="20"/>
          <w:szCs w:val="20"/>
        </w:rPr>
        <w:t xml:space="preserve">y entregar </w:t>
      </w:r>
      <w:r w:rsidR="0013320C" w:rsidRPr="00187F98">
        <w:rPr>
          <w:rFonts w:ascii="Arial" w:hAnsi="Arial" w:cs="Arial"/>
          <w:sz w:val="20"/>
          <w:szCs w:val="20"/>
        </w:rPr>
        <w:t>informes de obligaciones de transparencia.</w:t>
      </w:r>
    </w:p>
    <w:p w:rsidR="00C16831" w:rsidRDefault="00C16831" w:rsidP="000D4B4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A51C46" w:rsidRDefault="00B65C1B" w:rsidP="000D4B4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Tabla de indicadores</w:t>
      </w:r>
      <w:r w:rsidR="00A51C46">
        <w:rPr>
          <w:rFonts w:ascii="Arial" w:hAnsi="Arial" w:cs="Arial"/>
          <w:b/>
          <w:sz w:val="24"/>
          <w:szCs w:val="24"/>
        </w:rPr>
        <w:t>.-</w:t>
      </w:r>
    </w:p>
    <w:p w:rsidR="00715AD3" w:rsidRPr="005C03BB" w:rsidRDefault="00715AD3" w:rsidP="000D4B4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tbl>
      <w:tblPr>
        <w:tblStyle w:val="Tablanormal1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2410"/>
        <w:gridCol w:w="3243"/>
        <w:gridCol w:w="850"/>
        <w:gridCol w:w="708"/>
        <w:gridCol w:w="687"/>
        <w:gridCol w:w="730"/>
        <w:gridCol w:w="730"/>
        <w:gridCol w:w="1233"/>
      </w:tblGrid>
      <w:tr w:rsidR="00595079" w:rsidRPr="005C03BB" w:rsidTr="008968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Objetivo general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Objetivos específicos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Acciones</w:t>
            </w:r>
          </w:p>
        </w:tc>
        <w:tc>
          <w:tcPr>
            <w:tcW w:w="3243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Indicador</w:t>
            </w:r>
          </w:p>
        </w:tc>
        <w:tc>
          <w:tcPr>
            <w:tcW w:w="850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Periodo de medición</w:t>
            </w:r>
          </w:p>
        </w:tc>
        <w:tc>
          <w:tcPr>
            <w:tcW w:w="2855" w:type="dxa"/>
            <w:gridSpan w:val="4"/>
            <w:shd w:val="clear" w:color="auto" w:fill="F2F2F2" w:themeFill="background1" w:themeFillShade="F2"/>
          </w:tcPr>
          <w:p w:rsidR="00595079" w:rsidRPr="005C03BB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Ejerci</w:t>
            </w:r>
            <w:r w:rsidR="00547605">
              <w:rPr>
                <w:rFonts w:ascii="Arial" w:hAnsi="Arial" w:cs="Arial"/>
                <w:sz w:val="11"/>
                <w:szCs w:val="11"/>
              </w:rPr>
              <w:t>cio 2022</w:t>
            </w:r>
          </w:p>
        </w:tc>
        <w:tc>
          <w:tcPr>
            <w:tcW w:w="1233" w:type="dxa"/>
            <w:vMerge w:val="restart"/>
            <w:shd w:val="clear" w:color="auto" w:fill="F2F2F2" w:themeFill="background1" w:themeFillShade="F2"/>
          </w:tcPr>
          <w:p w:rsidR="00595079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Unidad de medida</w:t>
            </w:r>
          </w:p>
        </w:tc>
      </w:tr>
      <w:tr w:rsidR="005C03BB" w:rsidRPr="005C03BB" w:rsidTr="00F65B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C03BB" w:rsidRPr="005C03BB" w:rsidRDefault="005C03BB" w:rsidP="00715AD3">
            <w:pPr>
              <w:jc w:val="both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3243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850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708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Primer trimestre</w:t>
            </w:r>
          </w:p>
        </w:tc>
        <w:tc>
          <w:tcPr>
            <w:tcW w:w="687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Segundo trimestre</w:t>
            </w:r>
          </w:p>
        </w:tc>
        <w:tc>
          <w:tcPr>
            <w:tcW w:w="730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Tercer trimestre</w:t>
            </w:r>
          </w:p>
        </w:tc>
        <w:tc>
          <w:tcPr>
            <w:tcW w:w="730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Cuarto trimestre</w:t>
            </w:r>
          </w:p>
        </w:tc>
        <w:tc>
          <w:tcPr>
            <w:tcW w:w="1233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</w:tcPr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b w:val="0"/>
                <w:sz w:val="11"/>
                <w:szCs w:val="11"/>
              </w:rPr>
              <w:t>Proporcionar recursos suficientes a las unidades administrativas de la Defensoría Pública para el correcto desempeño de las actividades.</w:t>
            </w:r>
          </w:p>
        </w:tc>
        <w:tc>
          <w:tcPr>
            <w:tcW w:w="1417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supervisar oportunamente a las y los servidores públicos que conforman la Defensoría Pública.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Proporcionar servidoras y servidores públicos para el buen desempeño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servidoras y servidores públicos al servicio de la Defensoría Pública en el trimestre / Total de servidoras y servidores públicos necesarios para el funcionamiento de la Defensoría Pública en el trimestre) * 100</w:t>
            </w:r>
          </w:p>
        </w:tc>
        <w:tc>
          <w:tcPr>
            <w:tcW w:w="850" w:type="dxa"/>
          </w:tcPr>
          <w:p w:rsidR="00AE74DD" w:rsidRPr="005C03BB" w:rsidRDefault="00AE74DD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Servidores y servidoras públicos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proporcionar recursos materiales para cumplir con las actividades.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Proporcionar recursos materiales para cumplir con las actividades en todas las unidades administrativas.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requisiciones suministra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req</w:t>
            </w:r>
            <w:r w:rsidR="00FB37C6">
              <w:rPr>
                <w:rFonts w:ascii="Arial" w:hAnsi="Arial" w:cs="Arial"/>
                <w:sz w:val="11"/>
                <w:szCs w:val="11"/>
              </w:rPr>
              <w:t>uisiciones solicitadas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inventarios de existencias de material de papelería.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inventarios de material de papelería realizados en el trimestre / Número de inventarios de material de papelería a realizar en el trimestre)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Inventarios de material de papelería</w:t>
            </w:r>
          </w:p>
        </w:tc>
      </w:tr>
      <w:tr w:rsidR="00595079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95079" w:rsidRPr="005C03BB" w:rsidRDefault="00595079" w:rsidP="00595079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595079" w:rsidRPr="005C03BB" w:rsidRDefault="00595079" w:rsidP="0059507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Dignificar, ampliar y fortalecer la infraestructura</w:t>
            </w:r>
            <w:r w:rsidRPr="005C03BB">
              <w:rPr>
                <w:rFonts w:ascii="Arial" w:hAnsi="Arial" w:cs="Arial"/>
                <w:b/>
                <w:sz w:val="11"/>
                <w:szCs w:val="11"/>
              </w:rPr>
              <w:t xml:space="preserve"> </w:t>
            </w:r>
            <w:r w:rsidRPr="005C03BB">
              <w:rPr>
                <w:rFonts w:ascii="Arial" w:hAnsi="Arial" w:cs="Arial"/>
                <w:sz w:val="11"/>
                <w:szCs w:val="11"/>
              </w:rPr>
              <w:t>de la Defensoría Pública.</w:t>
            </w:r>
          </w:p>
        </w:tc>
        <w:tc>
          <w:tcPr>
            <w:tcW w:w="3243" w:type="dxa"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(Total de edificios construidos o remodelados en la administración / Total de edificios a construidos o remodelar en la administración) * 100</w:t>
            </w:r>
          </w:p>
        </w:tc>
        <w:tc>
          <w:tcPr>
            <w:tcW w:w="850" w:type="dxa"/>
          </w:tcPr>
          <w:p w:rsidR="008518D9" w:rsidRDefault="008518D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595079" w:rsidRP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Edificio remodelado o construido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actualizaciones a los padrones de bienes muebles e inmuebles a resguardo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de actualizaciones a padrones de bienes muebles </w:t>
            </w:r>
            <w:r w:rsidR="00FB37C6">
              <w:rPr>
                <w:rFonts w:ascii="Arial" w:hAnsi="Arial" w:cs="Arial"/>
                <w:sz w:val="11"/>
                <w:szCs w:val="11"/>
              </w:rPr>
              <w:t>e inmuebles realizados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padrones de bienes muebles </w:t>
            </w:r>
            <w:r w:rsidR="00FB37C6">
              <w:rPr>
                <w:rFonts w:ascii="Arial" w:hAnsi="Arial" w:cs="Arial"/>
                <w:sz w:val="11"/>
                <w:szCs w:val="11"/>
              </w:rPr>
              <w:t>e inmuebles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9B319A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9B319A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 de actualización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recargas de gasolina oportunas a los vehículos que conforman el parque vehicular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las recargas de gasolina realiza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recargas </w:t>
            </w:r>
            <w:r w:rsidR="00FB37C6">
              <w:rPr>
                <w:rFonts w:ascii="Arial" w:hAnsi="Arial" w:cs="Arial"/>
                <w:sz w:val="11"/>
                <w:szCs w:val="11"/>
              </w:rPr>
              <w:t>de gasolina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Mantener en buenas condiciones los recursos tecnológicos a resguardo de la Defensoría Pública.</w:t>
            </w: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Efectuar monitoreo y actualizaciones de los equipos tecnológicos a resguardo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solicitudes de monitoreo y actualización a equipos tecnológicos realiza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solicitudes de monitoreo y actualización a equip</w:t>
            </w:r>
            <w:r w:rsidR="00FB37C6">
              <w:rPr>
                <w:rFonts w:ascii="Arial" w:hAnsi="Arial" w:cs="Arial"/>
                <w:sz w:val="11"/>
                <w:szCs w:val="11"/>
              </w:rPr>
              <w:t>os tecnológicos recibidas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solicitudes atendidas</w:t>
            </w:r>
          </w:p>
        </w:tc>
      </w:tr>
      <w:tr w:rsidR="00595079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95079" w:rsidRPr="005C03BB" w:rsidRDefault="00595079" w:rsidP="00595079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un sistema informático que facilite la operatividad de la institución.</w:t>
            </w:r>
          </w:p>
        </w:tc>
        <w:tc>
          <w:tcPr>
            <w:tcW w:w="3243" w:type="dxa"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del sistema informático realizado en el trimestre / Porcentaje de cumplimiento del sistema informático a realizar en el trimestre) * 100</w:t>
            </w:r>
          </w:p>
        </w:tc>
        <w:tc>
          <w:tcPr>
            <w:tcW w:w="850" w:type="dxa"/>
          </w:tcPr>
          <w:p w:rsidR="008518D9" w:rsidRDefault="008518D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25%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75%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595079" w:rsidRP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mecanismos de control archivístico de los expedientes que se generan en la Defensoría Pública.</w:t>
            </w:r>
          </w:p>
        </w:tc>
        <w:tc>
          <w:tcPr>
            <w:tcW w:w="2410" w:type="dxa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actualizaciones a los instrumentos de control archivístico.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informes de actualización a los instrumentos de control a</w:t>
            </w:r>
            <w:r w:rsidR="00FB37C6">
              <w:rPr>
                <w:rFonts w:ascii="Arial" w:hAnsi="Arial" w:cs="Arial"/>
                <w:sz w:val="11"/>
                <w:szCs w:val="11"/>
              </w:rPr>
              <w:t>rchivístico realizados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de control a</w:t>
            </w:r>
            <w:r w:rsidR="00FB37C6">
              <w:rPr>
                <w:rFonts w:ascii="Arial" w:hAnsi="Arial" w:cs="Arial"/>
                <w:sz w:val="11"/>
                <w:szCs w:val="11"/>
              </w:rPr>
              <w:t>rchivístico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9B319A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770418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9B319A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770418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 de actualización</w:t>
            </w:r>
          </w:p>
        </w:tc>
      </w:tr>
      <w:tr w:rsidR="009B319A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9B319A" w:rsidRPr="005C03BB" w:rsidRDefault="009B319A" w:rsidP="009B319A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</w:tcPr>
          <w:p w:rsidR="009B319A" w:rsidRPr="005C03BB" w:rsidRDefault="009B319A" w:rsidP="009B319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mecanismos que mejoren la organización y funcionamiento de la Dirección Administrativa.</w:t>
            </w:r>
          </w:p>
        </w:tc>
        <w:tc>
          <w:tcPr>
            <w:tcW w:w="2410" w:type="dxa"/>
          </w:tcPr>
          <w:p w:rsidR="009B319A" w:rsidRPr="005C03BB" w:rsidRDefault="00CB3268" w:rsidP="00CB32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Actualizar</w:t>
            </w:r>
            <w:r w:rsidR="009B319A" w:rsidRPr="005C03BB">
              <w:rPr>
                <w:rFonts w:ascii="Arial" w:hAnsi="Arial" w:cs="Arial"/>
                <w:sz w:val="11"/>
                <w:szCs w:val="11"/>
              </w:rPr>
              <w:t xml:space="preserve"> el manual de </w:t>
            </w:r>
            <w:r>
              <w:rPr>
                <w:rFonts w:ascii="Arial" w:hAnsi="Arial" w:cs="Arial"/>
                <w:sz w:val="11"/>
                <w:szCs w:val="11"/>
              </w:rPr>
              <w:t>organización</w:t>
            </w:r>
            <w:r w:rsidR="009B319A" w:rsidRPr="005C03BB">
              <w:rPr>
                <w:rFonts w:ascii="Arial" w:hAnsi="Arial" w:cs="Arial"/>
                <w:sz w:val="11"/>
                <w:szCs w:val="11"/>
              </w:rPr>
              <w:t xml:space="preserve"> de la Dirección Administrativa.</w:t>
            </w:r>
          </w:p>
        </w:tc>
        <w:tc>
          <w:tcPr>
            <w:tcW w:w="3243" w:type="dxa"/>
          </w:tcPr>
          <w:p w:rsidR="009B319A" w:rsidRPr="005C03BB" w:rsidRDefault="009B319A" w:rsidP="009B319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elaboració</w:t>
            </w:r>
            <w:r>
              <w:rPr>
                <w:rFonts w:ascii="Arial" w:hAnsi="Arial" w:cs="Arial"/>
                <w:sz w:val="11"/>
                <w:szCs w:val="11"/>
              </w:rPr>
              <w:t>n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realizado en el trimestre / Porcentaje de cumplimiento de elaboración</w:t>
            </w:r>
            <w:r>
              <w:rPr>
                <w:rFonts w:ascii="Arial" w:hAnsi="Arial" w:cs="Arial"/>
                <w:sz w:val="11"/>
                <w:szCs w:val="11"/>
              </w:rPr>
              <w:t xml:space="preserve">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a realizar en el trimestre) * 100</w:t>
            </w:r>
          </w:p>
        </w:tc>
        <w:tc>
          <w:tcPr>
            <w:tcW w:w="850" w:type="dxa"/>
          </w:tcPr>
          <w:p w:rsidR="009B319A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25%</w:t>
            </w:r>
          </w:p>
        </w:tc>
        <w:tc>
          <w:tcPr>
            <w:tcW w:w="687" w:type="dxa"/>
          </w:tcPr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75%</w:t>
            </w:r>
          </w:p>
        </w:tc>
        <w:tc>
          <w:tcPr>
            <w:tcW w:w="730" w:type="dxa"/>
          </w:tcPr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8D2078" w:rsidRDefault="008D2078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Pr="00595079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Implementar acciones que fomenten la rendición de cuentas.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Elaborar </w:t>
            </w:r>
            <w:r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>informes de seguimiento a l</w:t>
            </w:r>
            <w:r>
              <w:rPr>
                <w:rFonts w:ascii="Arial" w:hAnsi="Arial" w:cs="Arial"/>
                <w:sz w:val="11"/>
                <w:szCs w:val="11"/>
              </w:rPr>
              <w:t>os planes de control interno y administración de riesgos</w:t>
            </w:r>
            <w:r w:rsidRPr="005C03BB">
              <w:rPr>
                <w:rFonts w:ascii="Arial" w:hAnsi="Arial" w:cs="Arial"/>
                <w:sz w:val="11"/>
                <w:szCs w:val="11"/>
              </w:rPr>
              <w:t>.</w:t>
            </w:r>
          </w:p>
        </w:tc>
        <w:tc>
          <w:tcPr>
            <w:tcW w:w="3243" w:type="dxa"/>
          </w:tcPr>
          <w:p w:rsidR="00AE74DD" w:rsidRPr="005C03BB" w:rsidRDefault="00AE74DD" w:rsidP="00FB37C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elaborados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entregados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elaborar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872D3C" w:rsidRDefault="00872D3C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Elaborar</w:t>
            </w:r>
            <w:r>
              <w:rPr>
                <w:rFonts w:ascii="Arial" w:hAnsi="Arial" w:cs="Arial"/>
                <w:sz w:val="11"/>
                <w:szCs w:val="11"/>
              </w:rPr>
              <w:t xml:space="preserve"> y entregar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informes de obligaciones de transparencia.</w:t>
            </w:r>
          </w:p>
        </w:tc>
        <w:tc>
          <w:tcPr>
            <w:tcW w:w="3243" w:type="dxa"/>
          </w:tcPr>
          <w:p w:rsidR="00AE74DD" w:rsidRPr="005C03BB" w:rsidRDefault="00AE74DD" w:rsidP="00FB37C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elaborados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entregados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elaborar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</w:t>
            </w:r>
          </w:p>
        </w:tc>
      </w:tr>
    </w:tbl>
    <w:p w:rsidR="002868B2" w:rsidRPr="002868B2" w:rsidRDefault="002868B2" w:rsidP="000D4B42">
      <w:pPr>
        <w:spacing w:after="0" w:line="240" w:lineRule="auto"/>
        <w:jc w:val="both"/>
        <w:rPr>
          <w:rFonts w:ascii="Arial" w:hAnsi="Arial" w:cs="Arial"/>
          <w:i/>
          <w:sz w:val="8"/>
          <w:szCs w:val="8"/>
        </w:rPr>
      </w:pPr>
    </w:p>
    <w:p w:rsidR="00A51C46" w:rsidRPr="008A5271" w:rsidRDefault="006E309B" w:rsidP="000D4B42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EC6CC0">
        <w:rPr>
          <w:rFonts w:ascii="Arial" w:hAnsi="Arial" w:cs="Arial"/>
          <w:i/>
          <w:sz w:val="16"/>
          <w:szCs w:val="16"/>
        </w:rPr>
        <w:t>Fuente: Elaborado por la Dirección Administrativa de la Defensoría Pública del Estado de San Luis Potosí</w:t>
      </w:r>
      <w:r w:rsidR="00547605">
        <w:rPr>
          <w:rFonts w:ascii="Arial" w:hAnsi="Arial" w:cs="Arial"/>
          <w:i/>
          <w:sz w:val="16"/>
          <w:szCs w:val="16"/>
        </w:rPr>
        <w:t>, enero 2022</w:t>
      </w:r>
      <w:r w:rsidRPr="00EC6CC0">
        <w:rPr>
          <w:rFonts w:ascii="Arial" w:hAnsi="Arial" w:cs="Arial"/>
          <w:i/>
          <w:sz w:val="16"/>
          <w:szCs w:val="16"/>
        </w:rPr>
        <w:t>.</w:t>
      </w:r>
    </w:p>
    <w:sectPr w:rsidR="00A51C46" w:rsidRPr="008A5271" w:rsidSect="00814382">
      <w:pgSz w:w="15840" w:h="12240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081" w:rsidRDefault="007A1081" w:rsidP="008B6194">
      <w:pPr>
        <w:spacing w:after="0" w:line="240" w:lineRule="auto"/>
      </w:pPr>
      <w:r>
        <w:separator/>
      </w:r>
    </w:p>
  </w:endnote>
  <w:endnote w:type="continuationSeparator" w:id="0">
    <w:p w:rsidR="007A1081" w:rsidRDefault="007A1081" w:rsidP="008B6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1978123"/>
      <w:docPartObj>
        <w:docPartGallery w:val="Page Numbers (Bottom of Page)"/>
        <w:docPartUnique/>
      </w:docPartObj>
    </w:sdtPr>
    <w:sdtEndPr/>
    <w:sdtContent>
      <w:p w:rsidR="006A52A9" w:rsidRDefault="00547605">
        <w:pPr>
          <w:pStyle w:val="Piedepgina"/>
        </w:pPr>
        <w:r w:rsidRPr="0014719F">
          <w:rPr>
            <w:noProof/>
            <w:lang w:eastAsia="es-MX"/>
          </w:rPr>
          <w:drawing>
            <wp:anchor distT="0" distB="0" distL="114300" distR="114300" simplePos="0" relativeHeight="251669504" behindDoc="1" locked="0" layoutInCell="1" allowOverlap="1" wp14:anchorId="2B4F461D" wp14:editId="1B418F4B">
              <wp:simplePos x="0" y="0"/>
              <wp:positionH relativeFrom="column">
                <wp:posOffset>-1061720</wp:posOffset>
              </wp:positionH>
              <wp:positionV relativeFrom="paragraph">
                <wp:posOffset>8626</wp:posOffset>
              </wp:positionV>
              <wp:extent cx="7744165" cy="591988"/>
              <wp:effectExtent l="0" t="0" r="0" b="0"/>
              <wp:wrapNone/>
              <wp:docPr id="4" name="Imagen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n 3"/>
                      <pic:cNvPicPr>
                        <a:picLocks noChangeAspect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44165" cy="59198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51985100"/>
      <w:docPartObj>
        <w:docPartGallery w:val="Page Numbers (Bottom of Page)"/>
        <w:docPartUnique/>
      </w:docPartObj>
    </w:sdtPr>
    <w:sdtEndPr/>
    <w:sdtContent>
      <w:p w:rsidR="006A52A9" w:rsidRDefault="00547605">
        <w:pPr>
          <w:pStyle w:val="Piedepgina"/>
        </w:pPr>
        <w:r w:rsidRPr="0014719F">
          <w:rPr>
            <w:noProof/>
            <w:lang w:eastAsia="es-MX"/>
          </w:rPr>
          <w:drawing>
            <wp:anchor distT="0" distB="0" distL="114300" distR="114300" simplePos="0" relativeHeight="251673600" behindDoc="1" locked="0" layoutInCell="1" allowOverlap="1" wp14:anchorId="74EF3C15" wp14:editId="18E0E5EC">
              <wp:simplePos x="0" y="0"/>
              <wp:positionH relativeFrom="column">
                <wp:posOffset>-896620</wp:posOffset>
              </wp:positionH>
              <wp:positionV relativeFrom="paragraph">
                <wp:posOffset>-59954</wp:posOffset>
              </wp:positionV>
              <wp:extent cx="10050780" cy="667550"/>
              <wp:effectExtent l="0" t="0" r="0" b="0"/>
              <wp:wrapNone/>
              <wp:docPr id="2" name="Imagen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n 3"/>
                      <pic:cNvPicPr>
                        <a:picLocks noChangeAspect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050780" cy="6675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081" w:rsidRDefault="007A1081" w:rsidP="008B6194">
      <w:pPr>
        <w:spacing w:after="0" w:line="240" w:lineRule="auto"/>
      </w:pPr>
      <w:r>
        <w:separator/>
      </w:r>
    </w:p>
  </w:footnote>
  <w:footnote w:type="continuationSeparator" w:id="0">
    <w:p w:rsidR="007A1081" w:rsidRDefault="007A1081" w:rsidP="008B6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547605" w:rsidP="008B6194">
    <w:pPr>
      <w:pStyle w:val="Encabezado"/>
      <w:jc w:val="right"/>
    </w:pPr>
    <w:r w:rsidRPr="0014719F">
      <w:rPr>
        <w:noProof/>
        <w:lang w:eastAsia="es-MX"/>
      </w:rPr>
      <w:drawing>
        <wp:anchor distT="0" distB="0" distL="114300" distR="114300" simplePos="0" relativeHeight="251667456" behindDoc="1" locked="0" layoutInCell="1" allowOverlap="1" wp14:anchorId="18FA1DF9" wp14:editId="4E5C9387">
          <wp:simplePos x="0" y="0"/>
          <wp:positionH relativeFrom="column">
            <wp:posOffset>-1069604</wp:posOffset>
          </wp:positionH>
          <wp:positionV relativeFrom="paragraph">
            <wp:posOffset>-448945</wp:posOffset>
          </wp:positionV>
          <wp:extent cx="7749960" cy="690113"/>
          <wp:effectExtent l="0" t="0" r="3810" b="0"/>
          <wp:wrapNone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9960" cy="6901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547605">
    <w:pPr>
      <w:pStyle w:val="Encabezado"/>
    </w:pPr>
    <w:r w:rsidRPr="0014719F">
      <w:rPr>
        <w:noProof/>
        <w:lang w:eastAsia="es-MX"/>
      </w:rPr>
      <w:drawing>
        <wp:anchor distT="0" distB="0" distL="114300" distR="114300" simplePos="0" relativeHeight="251671552" behindDoc="1" locked="0" layoutInCell="1" allowOverlap="1" wp14:anchorId="62E8EF3E" wp14:editId="1D2F0CF2">
          <wp:simplePos x="0" y="0"/>
          <wp:positionH relativeFrom="column">
            <wp:posOffset>-897147</wp:posOffset>
          </wp:positionH>
          <wp:positionV relativeFrom="paragraph">
            <wp:posOffset>-440582</wp:posOffset>
          </wp:positionV>
          <wp:extent cx="10050780" cy="689610"/>
          <wp:effectExtent l="0" t="0" r="7620" b="0"/>
          <wp:wrapNone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0780" cy="6896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6551B"/>
    <w:multiLevelType w:val="hybridMultilevel"/>
    <w:tmpl w:val="441EA31A"/>
    <w:lvl w:ilvl="0" w:tplc="8242B3A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4ACE78AF"/>
    <w:multiLevelType w:val="hybridMultilevel"/>
    <w:tmpl w:val="2E76E724"/>
    <w:lvl w:ilvl="0" w:tplc="9F805CA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4E2A5DA7"/>
    <w:multiLevelType w:val="hybridMultilevel"/>
    <w:tmpl w:val="11543ED4"/>
    <w:lvl w:ilvl="0" w:tplc="867CB45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54EA5778"/>
    <w:multiLevelType w:val="hybridMultilevel"/>
    <w:tmpl w:val="689A7530"/>
    <w:lvl w:ilvl="0" w:tplc="6896CE78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5DC11071"/>
    <w:multiLevelType w:val="hybridMultilevel"/>
    <w:tmpl w:val="C1BCFF0C"/>
    <w:lvl w:ilvl="0" w:tplc="CEC26344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5DD46A74"/>
    <w:multiLevelType w:val="hybridMultilevel"/>
    <w:tmpl w:val="8C24B416"/>
    <w:lvl w:ilvl="0" w:tplc="33025C2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5A"/>
    <w:rsid w:val="00005612"/>
    <w:rsid w:val="00006A05"/>
    <w:rsid w:val="00007184"/>
    <w:rsid w:val="000228C7"/>
    <w:rsid w:val="0002387B"/>
    <w:rsid w:val="00027D70"/>
    <w:rsid w:val="000331A8"/>
    <w:rsid w:val="00035196"/>
    <w:rsid w:val="00056C13"/>
    <w:rsid w:val="000571D3"/>
    <w:rsid w:val="000615CF"/>
    <w:rsid w:val="00063703"/>
    <w:rsid w:val="000A6777"/>
    <w:rsid w:val="000A7C8F"/>
    <w:rsid w:val="000B25CF"/>
    <w:rsid w:val="000C2F78"/>
    <w:rsid w:val="000C6592"/>
    <w:rsid w:val="000D4B42"/>
    <w:rsid w:val="000F34DF"/>
    <w:rsid w:val="000F4BC4"/>
    <w:rsid w:val="00117670"/>
    <w:rsid w:val="00122C43"/>
    <w:rsid w:val="0013320C"/>
    <w:rsid w:val="00142070"/>
    <w:rsid w:val="001425A4"/>
    <w:rsid w:val="00142CD9"/>
    <w:rsid w:val="00145320"/>
    <w:rsid w:val="00160785"/>
    <w:rsid w:val="00166395"/>
    <w:rsid w:val="00167A11"/>
    <w:rsid w:val="001734A6"/>
    <w:rsid w:val="00176B51"/>
    <w:rsid w:val="00187F98"/>
    <w:rsid w:val="0019202E"/>
    <w:rsid w:val="001A0BC6"/>
    <w:rsid w:val="001F242F"/>
    <w:rsid w:val="001F5FF7"/>
    <w:rsid w:val="0022781C"/>
    <w:rsid w:val="002413EF"/>
    <w:rsid w:val="00242FE4"/>
    <w:rsid w:val="0024339C"/>
    <w:rsid w:val="0024463B"/>
    <w:rsid w:val="00261C98"/>
    <w:rsid w:val="00283B7B"/>
    <w:rsid w:val="002867A6"/>
    <w:rsid w:val="002867A8"/>
    <w:rsid w:val="002868B2"/>
    <w:rsid w:val="00291872"/>
    <w:rsid w:val="002A5B17"/>
    <w:rsid w:val="002E438E"/>
    <w:rsid w:val="002F748F"/>
    <w:rsid w:val="00307B16"/>
    <w:rsid w:val="00323FA9"/>
    <w:rsid w:val="00324A93"/>
    <w:rsid w:val="00350635"/>
    <w:rsid w:val="00384136"/>
    <w:rsid w:val="00384ABE"/>
    <w:rsid w:val="00393F7D"/>
    <w:rsid w:val="0039539B"/>
    <w:rsid w:val="003A2D7E"/>
    <w:rsid w:val="003C0A07"/>
    <w:rsid w:val="003C3FB9"/>
    <w:rsid w:val="003E024C"/>
    <w:rsid w:val="003E6306"/>
    <w:rsid w:val="003F4454"/>
    <w:rsid w:val="003F6B2C"/>
    <w:rsid w:val="004045CB"/>
    <w:rsid w:val="00404FB9"/>
    <w:rsid w:val="00405EE0"/>
    <w:rsid w:val="0041756A"/>
    <w:rsid w:val="00436525"/>
    <w:rsid w:val="00446BEF"/>
    <w:rsid w:val="004565E9"/>
    <w:rsid w:val="004672D2"/>
    <w:rsid w:val="004710B4"/>
    <w:rsid w:val="00471C5C"/>
    <w:rsid w:val="00476182"/>
    <w:rsid w:val="0049297B"/>
    <w:rsid w:val="00492FB3"/>
    <w:rsid w:val="00497502"/>
    <w:rsid w:val="004B548C"/>
    <w:rsid w:val="004C13AF"/>
    <w:rsid w:val="004C574A"/>
    <w:rsid w:val="004D6E13"/>
    <w:rsid w:val="004D7B28"/>
    <w:rsid w:val="004E1351"/>
    <w:rsid w:val="00500549"/>
    <w:rsid w:val="005071D7"/>
    <w:rsid w:val="00547605"/>
    <w:rsid w:val="00550E76"/>
    <w:rsid w:val="00551BCE"/>
    <w:rsid w:val="00562A22"/>
    <w:rsid w:val="005750BE"/>
    <w:rsid w:val="00580CF3"/>
    <w:rsid w:val="00595079"/>
    <w:rsid w:val="00597C51"/>
    <w:rsid w:val="005C03BB"/>
    <w:rsid w:val="005D2886"/>
    <w:rsid w:val="005D7FB2"/>
    <w:rsid w:val="005E05F8"/>
    <w:rsid w:val="005E34C0"/>
    <w:rsid w:val="005E4C54"/>
    <w:rsid w:val="005E7977"/>
    <w:rsid w:val="005F084D"/>
    <w:rsid w:val="00600B89"/>
    <w:rsid w:val="00614251"/>
    <w:rsid w:val="006154F0"/>
    <w:rsid w:val="00615A72"/>
    <w:rsid w:val="00620203"/>
    <w:rsid w:val="00620343"/>
    <w:rsid w:val="00621379"/>
    <w:rsid w:val="00627FFE"/>
    <w:rsid w:val="00654502"/>
    <w:rsid w:val="00664AD2"/>
    <w:rsid w:val="00675852"/>
    <w:rsid w:val="00685535"/>
    <w:rsid w:val="00690BB4"/>
    <w:rsid w:val="0069675A"/>
    <w:rsid w:val="006A52A9"/>
    <w:rsid w:val="006C28B4"/>
    <w:rsid w:val="006D18B8"/>
    <w:rsid w:val="006D2233"/>
    <w:rsid w:val="006D2609"/>
    <w:rsid w:val="006E309B"/>
    <w:rsid w:val="006F0DD3"/>
    <w:rsid w:val="006F2E72"/>
    <w:rsid w:val="006F47D2"/>
    <w:rsid w:val="006F7E53"/>
    <w:rsid w:val="00700949"/>
    <w:rsid w:val="00715AD3"/>
    <w:rsid w:val="00720546"/>
    <w:rsid w:val="00724CCC"/>
    <w:rsid w:val="0076144D"/>
    <w:rsid w:val="00770418"/>
    <w:rsid w:val="00771445"/>
    <w:rsid w:val="00774ED3"/>
    <w:rsid w:val="00780144"/>
    <w:rsid w:val="00782175"/>
    <w:rsid w:val="00793A4C"/>
    <w:rsid w:val="007A1081"/>
    <w:rsid w:val="007A10DE"/>
    <w:rsid w:val="007B5142"/>
    <w:rsid w:val="007B7FF9"/>
    <w:rsid w:val="007C156E"/>
    <w:rsid w:val="007D1D1D"/>
    <w:rsid w:val="007D57F3"/>
    <w:rsid w:val="007E433A"/>
    <w:rsid w:val="00814382"/>
    <w:rsid w:val="00817DAE"/>
    <w:rsid w:val="0083265B"/>
    <w:rsid w:val="0084477D"/>
    <w:rsid w:val="008462CD"/>
    <w:rsid w:val="008518D9"/>
    <w:rsid w:val="008521A0"/>
    <w:rsid w:val="00860C2F"/>
    <w:rsid w:val="0086584F"/>
    <w:rsid w:val="00865B76"/>
    <w:rsid w:val="00866CD4"/>
    <w:rsid w:val="00872D3C"/>
    <w:rsid w:val="008740AB"/>
    <w:rsid w:val="00875AE9"/>
    <w:rsid w:val="00876C0B"/>
    <w:rsid w:val="008912DA"/>
    <w:rsid w:val="008A2794"/>
    <w:rsid w:val="008A5271"/>
    <w:rsid w:val="008A5F80"/>
    <w:rsid w:val="008A63B2"/>
    <w:rsid w:val="008B60E9"/>
    <w:rsid w:val="008B6194"/>
    <w:rsid w:val="008C2C53"/>
    <w:rsid w:val="008D2078"/>
    <w:rsid w:val="008F2FF5"/>
    <w:rsid w:val="009068B5"/>
    <w:rsid w:val="00907741"/>
    <w:rsid w:val="00915D9B"/>
    <w:rsid w:val="0092391F"/>
    <w:rsid w:val="00933EB4"/>
    <w:rsid w:val="0093717D"/>
    <w:rsid w:val="00941CBB"/>
    <w:rsid w:val="00943179"/>
    <w:rsid w:val="00951703"/>
    <w:rsid w:val="00965E19"/>
    <w:rsid w:val="00977EBD"/>
    <w:rsid w:val="00981E83"/>
    <w:rsid w:val="0098321A"/>
    <w:rsid w:val="009A6BBE"/>
    <w:rsid w:val="009B0032"/>
    <w:rsid w:val="009B319A"/>
    <w:rsid w:val="009D1432"/>
    <w:rsid w:val="009E3D3C"/>
    <w:rsid w:val="009E688E"/>
    <w:rsid w:val="00A042AD"/>
    <w:rsid w:val="00A06CB5"/>
    <w:rsid w:val="00A3474F"/>
    <w:rsid w:val="00A51C46"/>
    <w:rsid w:val="00A52CE2"/>
    <w:rsid w:val="00A55680"/>
    <w:rsid w:val="00A55B12"/>
    <w:rsid w:val="00A55B42"/>
    <w:rsid w:val="00A62A05"/>
    <w:rsid w:val="00A71E02"/>
    <w:rsid w:val="00A82B82"/>
    <w:rsid w:val="00A84706"/>
    <w:rsid w:val="00A850F7"/>
    <w:rsid w:val="00A85962"/>
    <w:rsid w:val="00A9241C"/>
    <w:rsid w:val="00AA307A"/>
    <w:rsid w:val="00AB5A9B"/>
    <w:rsid w:val="00AC0E79"/>
    <w:rsid w:val="00AC1559"/>
    <w:rsid w:val="00AC2DF0"/>
    <w:rsid w:val="00AD62B2"/>
    <w:rsid w:val="00AE74DD"/>
    <w:rsid w:val="00AF04FF"/>
    <w:rsid w:val="00AF2D2B"/>
    <w:rsid w:val="00B31DA3"/>
    <w:rsid w:val="00B33640"/>
    <w:rsid w:val="00B34C2C"/>
    <w:rsid w:val="00B4075C"/>
    <w:rsid w:val="00B65C1B"/>
    <w:rsid w:val="00B915A2"/>
    <w:rsid w:val="00BA42B9"/>
    <w:rsid w:val="00BB2317"/>
    <w:rsid w:val="00BB2432"/>
    <w:rsid w:val="00BC4CD5"/>
    <w:rsid w:val="00BD0AA3"/>
    <w:rsid w:val="00BD0E3E"/>
    <w:rsid w:val="00BF40F0"/>
    <w:rsid w:val="00BF6E6C"/>
    <w:rsid w:val="00C0631C"/>
    <w:rsid w:val="00C16831"/>
    <w:rsid w:val="00C40F53"/>
    <w:rsid w:val="00C42DDC"/>
    <w:rsid w:val="00C47905"/>
    <w:rsid w:val="00C61D7F"/>
    <w:rsid w:val="00C701C4"/>
    <w:rsid w:val="00C901E9"/>
    <w:rsid w:val="00C93832"/>
    <w:rsid w:val="00C97AD1"/>
    <w:rsid w:val="00CA5861"/>
    <w:rsid w:val="00CB3268"/>
    <w:rsid w:val="00CB4ABF"/>
    <w:rsid w:val="00CC317F"/>
    <w:rsid w:val="00CC33AB"/>
    <w:rsid w:val="00CC56CB"/>
    <w:rsid w:val="00CD3D4D"/>
    <w:rsid w:val="00CD40C3"/>
    <w:rsid w:val="00CE138C"/>
    <w:rsid w:val="00CE427F"/>
    <w:rsid w:val="00CF5071"/>
    <w:rsid w:val="00CF6360"/>
    <w:rsid w:val="00D02C1A"/>
    <w:rsid w:val="00D10256"/>
    <w:rsid w:val="00D205C4"/>
    <w:rsid w:val="00D240A1"/>
    <w:rsid w:val="00D346C5"/>
    <w:rsid w:val="00D3510E"/>
    <w:rsid w:val="00D47AE4"/>
    <w:rsid w:val="00D6131E"/>
    <w:rsid w:val="00D70460"/>
    <w:rsid w:val="00D71662"/>
    <w:rsid w:val="00D72212"/>
    <w:rsid w:val="00D73261"/>
    <w:rsid w:val="00D779F3"/>
    <w:rsid w:val="00D80981"/>
    <w:rsid w:val="00DE6541"/>
    <w:rsid w:val="00DE7E48"/>
    <w:rsid w:val="00DF4194"/>
    <w:rsid w:val="00DF64E5"/>
    <w:rsid w:val="00E001D4"/>
    <w:rsid w:val="00E02AE4"/>
    <w:rsid w:val="00E10A2B"/>
    <w:rsid w:val="00E129E8"/>
    <w:rsid w:val="00E133D3"/>
    <w:rsid w:val="00E141B0"/>
    <w:rsid w:val="00E14B7B"/>
    <w:rsid w:val="00E23F3F"/>
    <w:rsid w:val="00E3019C"/>
    <w:rsid w:val="00E37C33"/>
    <w:rsid w:val="00E43477"/>
    <w:rsid w:val="00E5418F"/>
    <w:rsid w:val="00E55725"/>
    <w:rsid w:val="00E562EA"/>
    <w:rsid w:val="00E83290"/>
    <w:rsid w:val="00E8419A"/>
    <w:rsid w:val="00E952D6"/>
    <w:rsid w:val="00EA2AFE"/>
    <w:rsid w:val="00EC2990"/>
    <w:rsid w:val="00EC3D8F"/>
    <w:rsid w:val="00EC6CC0"/>
    <w:rsid w:val="00ED17A5"/>
    <w:rsid w:val="00ED4C9F"/>
    <w:rsid w:val="00EE609B"/>
    <w:rsid w:val="00EF0028"/>
    <w:rsid w:val="00EF26F9"/>
    <w:rsid w:val="00F12E12"/>
    <w:rsid w:val="00F13855"/>
    <w:rsid w:val="00F24682"/>
    <w:rsid w:val="00F30E46"/>
    <w:rsid w:val="00F44FC1"/>
    <w:rsid w:val="00F60060"/>
    <w:rsid w:val="00F65B6F"/>
    <w:rsid w:val="00F71B7D"/>
    <w:rsid w:val="00F72232"/>
    <w:rsid w:val="00F7734A"/>
    <w:rsid w:val="00F77ACB"/>
    <w:rsid w:val="00F82F12"/>
    <w:rsid w:val="00FA7DDA"/>
    <w:rsid w:val="00FB37C6"/>
    <w:rsid w:val="00FD3378"/>
    <w:rsid w:val="00FE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D32942-051E-4366-B4EA-211F809E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6194"/>
  </w:style>
  <w:style w:type="paragraph" w:styleId="Piedepgina">
    <w:name w:val="footer"/>
    <w:basedOn w:val="Normal"/>
    <w:link w:val="Piedepgina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6194"/>
  </w:style>
  <w:style w:type="paragraph" w:styleId="Prrafodelista">
    <w:name w:val="List Paragraph"/>
    <w:basedOn w:val="Normal"/>
    <w:uiPriority w:val="34"/>
    <w:qFormat/>
    <w:rsid w:val="001F5FF7"/>
    <w:pPr>
      <w:ind w:left="720"/>
      <w:contextualSpacing/>
    </w:pPr>
  </w:style>
  <w:style w:type="table" w:styleId="Tablaconcuadrcula">
    <w:name w:val="Table Grid"/>
    <w:basedOn w:val="Tablanormal"/>
    <w:uiPriority w:val="39"/>
    <w:rsid w:val="00176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6concolores-nfasis6">
    <w:name w:val="Grid Table 6 Colorful Accent 6"/>
    <w:basedOn w:val="Tablanormal"/>
    <w:uiPriority w:val="51"/>
    <w:rsid w:val="0086584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2867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67A8"/>
    <w:rPr>
      <w:rFonts w:ascii="Segoe UI" w:hAnsi="Segoe UI" w:cs="Segoe UI"/>
      <w:sz w:val="18"/>
      <w:szCs w:val="18"/>
    </w:rPr>
  </w:style>
  <w:style w:type="table" w:styleId="Tabladecuadrcula4-nfasis3">
    <w:name w:val="Grid Table 4 Accent 3"/>
    <w:basedOn w:val="Tablanormal"/>
    <w:uiPriority w:val="49"/>
    <w:rsid w:val="002867A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2867A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normal1">
    <w:name w:val="Plain Table 1"/>
    <w:basedOn w:val="Tablanormal"/>
    <w:uiPriority w:val="41"/>
    <w:rsid w:val="00715A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1081</Words>
  <Characters>5950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Cuenta Microsoft</cp:lastModifiedBy>
  <cp:revision>35</cp:revision>
  <cp:lastPrinted>2022-01-25T18:43:00Z</cp:lastPrinted>
  <dcterms:created xsi:type="dcterms:W3CDTF">2019-01-23T17:44:00Z</dcterms:created>
  <dcterms:modified xsi:type="dcterms:W3CDTF">2022-01-25T18:44:00Z</dcterms:modified>
</cp:coreProperties>
</file>