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E46520" w14:textId="24EC9611" w:rsidR="00684972" w:rsidRPr="00684972" w:rsidRDefault="00684972" w:rsidP="00684972">
      <w:pPr>
        <w:spacing w:after="0" w:line="240" w:lineRule="auto"/>
        <w:jc w:val="center"/>
        <w:rPr>
          <w:rFonts w:ascii="Montserrat" w:hAnsi="Montserrat"/>
          <w:b/>
          <w:bCs/>
          <w:sz w:val="32"/>
          <w:szCs w:val="32"/>
          <w:lang w:val="es-MX"/>
        </w:rPr>
      </w:pPr>
      <w:bookmarkStart w:id="0" w:name="_GoBack"/>
      <w:bookmarkEnd w:id="0"/>
      <w:r w:rsidRPr="00684972">
        <w:rPr>
          <w:rFonts w:ascii="Montserrat" w:hAnsi="Montserrat"/>
          <w:b/>
          <w:bCs/>
          <w:sz w:val="32"/>
          <w:szCs w:val="32"/>
          <w:lang w:val="es-MX"/>
        </w:rPr>
        <w:t>ARTÍCULO 84, FRACCIÓN XXXIII</w:t>
      </w:r>
    </w:p>
    <w:p w14:paraId="253A3FC4" w14:textId="77777777" w:rsidR="00684972" w:rsidRPr="00684972" w:rsidRDefault="00684972" w:rsidP="00684972">
      <w:pPr>
        <w:spacing w:after="0" w:line="240" w:lineRule="auto"/>
        <w:jc w:val="both"/>
        <w:rPr>
          <w:rFonts w:ascii="Montserrat" w:hAnsi="Montserrat"/>
          <w:lang w:val="es-MX"/>
        </w:rPr>
      </w:pPr>
    </w:p>
    <w:p w14:paraId="5AE25067" w14:textId="77777777" w:rsidR="00684972" w:rsidRDefault="00684972" w:rsidP="00684972">
      <w:pPr>
        <w:spacing w:after="0" w:line="360" w:lineRule="auto"/>
        <w:jc w:val="both"/>
        <w:rPr>
          <w:rFonts w:ascii="Montserrat" w:hAnsi="Montserrat"/>
          <w:lang w:val="es-MX"/>
        </w:rPr>
      </w:pPr>
    </w:p>
    <w:p w14:paraId="46ACF8E7" w14:textId="78E9E939" w:rsidR="00684972" w:rsidRPr="00684972" w:rsidRDefault="00684972" w:rsidP="00684972">
      <w:pPr>
        <w:spacing w:after="0" w:line="400" w:lineRule="exact"/>
        <w:jc w:val="both"/>
        <w:rPr>
          <w:rFonts w:ascii="Montserrat" w:hAnsi="Montserrat"/>
          <w:lang w:val="es-MX"/>
        </w:rPr>
      </w:pPr>
      <w:r w:rsidRPr="00684972">
        <w:rPr>
          <w:rFonts w:ascii="Montserrat" w:hAnsi="Montserrat"/>
          <w:lang w:val="es-MX"/>
        </w:rPr>
        <w:t xml:space="preserve">CON FUNDAMENTO EN </w:t>
      </w:r>
      <w:r>
        <w:rPr>
          <w:rFonts w:ascii="Montserrat" w:hAnsi="Montserrat"/>
          <w:lang w:val="es-MX"/>
        </w:rPr>
        <w:t xml:space="preserve">LO DISPUESTO EN </w:t>
      </w:r>
      <w:r w:rsidRPr="00684972">
        <w:rPr>
          <w:rFonts w:ascii="Montserrat" w:hAnsi="Montserrat"/>
          <w:lang w:val="es-MX"/>
        </w:rPr>
        <w:t>EL ARTÍCULO 18 DE LA LEY DE TRANSPORTE PÚBLICO DEL ESTADO DE SAN LUIS POTOSÍ Y</w:t>
      </w:r>
      <w:r>
        <w:rPr>
          <w:rFonts w:ascii="Montserrat" w:hAnsi="Montserrat"/>
          <w:lang w:val="es-MX"/>
        </w:rPr>
        <w:t xml:space="preserve"> </w:t>
      </w:r>
      <w:r w:rsidRPr="00684972">
        <w:rPr>
          <w:rFonts w:ascii="Montserrat" w:hAnsi="Montserrat"/>
          <w:lang w:val="es-MX"/>
        </w:rPr>
        <w:t xml:space="preserve">ARTÍCULO 11, FRACCIONES IX, X, XI Y XXIV DEL REGLAMENTO INTERIOR DE LA SECRETARIA DE COMUNICACIONES Y TRANSPORTES; EN EL PRESENTE MES LA DIRECCIÓN GENERAL DE TRANSPORTE COLECTIVO METROPOLITANO </w:t>
      </w:r>
      <w:r w:rsidRPr="00327ABD">
        <w:rPr>
          <w:rFonts w:ascii="Montserrat" w:hAnsi="Montserrat"/>
          <w:b/>
          <w:bCs/>
          <w:lang w:val="es-MX"/>
        </w:rPr>
        <w:t>NO HA GENERADO</w:t>
      </w:r>
      <w:r w:rsidRPr="00684972">
        <w:rPr>
          <w:rFonts w:ascii="Montserrat" w:hAnsi="Montserrat"/>
          <w:lang w:val="es-MX"/>
        </w:rPr>
        <w:t xml:space="preserve"> CONVOCATORIAS E INFORMACIÓN ACERCA DE PERMISOS, LICENCIAS, CONCESIONES, O AUTORIZACIONES, ASÍ COMO OPINIONES ARGUMENTOS, DATOS FINALES INCLUIDOS LOS EXPEDIENTES Y DOCUMENTOS QUE CONTENGAN LOS RESULTADOS DE LOS PROCEDIMIENTOS ADMINISTRATIVOS ALUDIDOS. </w:t>
      </w:r>
    </w:p>
    <w:p w14:paraId="58138A5B" w14:textId="3CF0D735" w:rsidR="00E876B6" w:rsidRDefault="00E876B6" w:rsidP="00E876B6">
      <w:pPr>
        <w:spacing w:after="0" w:line="180" w:lineRule="exact"/>
        <w:jc w:val="both"/>
        <w:rPr>
          <w:rFonts w:ascii="Montserrat" w:hAnsi="Montserrat"/>
          <w:b/>
          <w:bCs/>
          <w:i/>
          <w:iCs/>
          <w:sz w:val="14"/>
          <w:szCs w:val="14"/>
          <w:lang w:val="es-MX"/>
        </w:rPr>
      </w:pPr>
    </w:p>
    <w:p w14:paraId="7E7CDB99" w14:textId="5A3AC96A" w:rsidR="002146B9" w:rsidRDefault="002146B9" w:rsidP="00E876B6">
      <w:pPr>
        <w:spacing w:after="0" w:line="180" w:lineRule="exact"/>
        <w:jc w:val="both"/>
        <w:rPr>
          <w:rFonts w:ascii="Montserrat" w:hAnsi="Montserrat"/>
          <w:b/>
          <w:bCs/>
          <w:i/>
          <w:iCs/>
          <w:sz w:val="14"/>
          <w:szCs w:val="14"/>
          <w:lang w:val="es-MX"/>
        </w:rPr>
      </w:pPr>
    </w:p>
    <w:p w14:paraId="1C4DE012" w14:textId="7299CFFA" w:rsidR="002146B9" w:rsidRDefault="002146B9" w:rsidP="00E876B6">
      <w:pPr>
        <w:spacing w:after="0" w:line="180" w:lineRule="exact"/>
        <w:jc w:val="both"/>
        <w:rPr>
          <w:rFonts w:ascii="Montserrat" w:hAnsi="Montserrat"/>
          <w:b/>
          <w:bCs/>
          <w:i/>
          <w:iCs/>
          <w:sz w:val="14"/>
          <w:szCs w:val="14"/>
          <w:lang w:val="es-MX"/>
        </w:rPr>
      </w:pPr>
    </w:p>
    <w:p w14:paraId="11CCA7EE" w14:textId="77777777" w:rsidR="002146B9" w:rsidRDefault="002146B9" w:rsidP="00E876B6">
      <w:pPr>
        <w:spacing w:after="0" w:line="180" w:lineRule="exact"/>
        <w:jc w:val="both"/>
        <w:rPr>
          <w:rFonts w:ascii="Montserrat" w:hAnsi="Montserrat"/>
          <w:b/>
          <w:bCs/>
          <w:i/>
          <w:iCs/>
          <w:sz w:val="14"/>
          <w:szCs w:val="14"/>
          <w:lang w:val="es-MX"/>
        </w:rPr>
      </w:pPr>
    </w:p>
    <w:p w14:paraId="532B916A" w14:textId="49767D5A" w:rsidR="002146B9" w:rsidRDefault="002146B9" w:rsidP="00E876B6">
      <w:pPr>
        <w:spacing w:after="0" w:line="180" w:lineRule="exact"/>
        <w:jc w:val="both"/>
        <w:rPr>
          <w:rFonts w:ascii="Montserrat" w:hAnsi="Montserrat"/>
          <w:b/>
          <w:bCs/>
          <w:i/>
          <w:iCs/>
          <w:sz w:val="14"/>
          <w:szCs w:val="14"/>
          <w:lang w:val="es-MX"/>
        </w:rPr>
      </w:pPr>
    </w:p>
    <w:p w14:paraId="61B3CA79" w14:textId="77777777" w:rsidR="002146B9" w:rsidRDefault="002146B9" w:rsidP="00E876B6">
      <w:pPr>
        <w:spacing w:after="0" w:line="180" w:lineRule="exact"/>
        <w:jc w:val="both"/>
        <w:rPr>
          <w:rFonts w:ascii="Montserrat" w:hAnsi="Montserrat"/>
          <w:b/>
          <w:bCs/>
          <w:i/>
          <w:iCs/>
          <w:sz w:val="14"/>
          <w:szCs w:val="14"/>
          <w:lang w:val="es-MX"/>
        </w:rPr>
      </w:pPr>
    </w:p>
    <w:tbl>
      <w:tblPr>
        <w:tblStyle w:val="Tabladecuadrcula1clara-nfasis6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146B9" w:rsidRPr="00712FB2" w14:paraId="77BFB412" w14:textId="77777777" w:rsidTr="00214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</w:tcPr>
          <w:p w14:paraId="3268BBE8" w14:textId="77777777" w:rsidR="002146B9" w:rsidRPr="00712FB2" w:rsidRDefault="002146B9" w:rsidP="002146B9">
            <w:pPr>
              <w:spacing w:after="0" w:line="180" w:lineRule="exact"/>
              <w:jc w:val="both"/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</w:pPr>
            <w:r w:rsidRPr="00712FB2"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  <w:t>FUNDAMENTO LEGAL APLICABLE:</w:t>
            </w:r>
          </w:p>
          <w:p w14:paraId="76FD8AB8" w14:textId="77777777" w:rsidR="002146B9" w:rsidRPr="00712FB2" w:rsidRDefault="002146B9" w:rsidP="002146B9">
            <w:pPr>
              <w:spacing w:after="0" w:line="180" w:lineRule="exact"/>
              <w:jc w:val="both"/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</w:pPr>
          </w:p>
        </w:tc>
      </w:tr>
      <w:tr w:rsidR="002146B9" w:rsidRPr="00712FB2" w14:paraId="6265A105" w14:textId="77777777" w:rsidTr="002146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</w:tcPr>
          <w:p w14:paraId="106C00DE" w14:textId="77777777" w:rsidR="002146B9" w:rsidRPr="00712FB2" w:rsidRDefault="002146B9" w:rsidP="002146B9">
            <w:pPr>
              <w:spacing w:after="0" w:line="180" w:lineRule="exact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</w:p>
          <w:p w14:paraId="1A69EE89" w14:textId="26477C65" w:rsidR="002146B9" w:rsidRPr="00712FB2" w:rsidRDefault="002146B9" w:rsidP="002146B9">
            <w:pPr>
              <w:spacing w:after="0" w:line="180" w:lineRule="exact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712FB2"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  <w:t xml:space="preserve">LEY DE TRANSPORTE PÚBLICO DEL ESTADO DE SAN LUIS POTOSÍ (LTPSLP), </w:t>
            </w:r>
          </w:p>
          <w:p w14:paraId="6CF0C5D9" w14:textId="77777777" w:rsidR="002146B9" w:rsidRPr="00712FB2" w:rsidRDefault="002146B9" w:rsidP="002146B9">
            <w:pPr>
              <w:spacing w:after="0" w:line="180" w:lineRule="exact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</w:p>
          <w:p w14:paraId="6BE30BFE" w14:textId="77777777" w:rsidR="002146B9" w:rsidRPr="00712FB2" w:rsidRDefault="002146B9" w:rsidP="002146B9">
            <w:pPr>
              <w:spacing w:after="0" w:line="180" w:lineRule="exact"/>
              <w:ind w:left="310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712FB2"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  <w:t>ARTICULO 18 (LTPE).</w:t>
            </w:r>
            <w:r w:rsidRPr="00712FB2"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  <w:t xml:space="preserve"> Las atribuciones del Director General de Comunicaciones y Transportes, y del Director General de Transporte Colectivo Metropolitano, estarán previstas en el Reglamento Interno de la Secretaría de Comunicaciones y Transportes.</w:t>
            </w:r>
          </w:p>
          <w:p w14:paraId="004FFA5A" w14:textId="77777777" w:rsidR="002146B9" w:rsidRPr="00712FB2" w:rsidRDefault="002146B9" w:rsidP="002146B9">
            <w:pPr>
              <w:spacing w:after="0" w:line="180" w:lineRule="exact"/>
              <w:jc w:val="both"/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</w:pPr>
          </w:p>
          <w:p w14:paraId="1743F18A" w14:textId="77777777" w:rsidR="002146B9" w:rsidRPr="00712FB2" w:rsidRDefault="002146B9" w:rsidP="002146B9">
            <w:pPr>
              <w:spacing w:after="0" w:line="180" w:lineRule="exact"/>
              <w:jc w:val="both"/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</w:pPr>
          </w:p>
          <w:p w14:paraId="2496005F" w14:textId="77777777" w:rsidR="002146B9" w:rsidRPr="00712FB2" w:rsidRDefault="002146B9" w:rsidP="002146B9">
            <w:pPr>
              <w:spacing w:after="0" w:line="180" w:lineRule="exact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712FB2"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  <w:t>REGLAMENTO INTERIOR DE LA SECRETARÍA DE COMUNICACIONES Y TRANSPORTES (RISCT)</w:t>
            </w:r>
          </w:p>
          <w:p w14:paraId="2998F810" w14:textId="77777777" w:rsidR="002146B9" w:rsidRPr="00712FB2" w:rsidRDefault="002146B9" w:rsidP="002146B9">
            <w:pPr>
              <w:spacing w:after="0" w:line="180" w:lineRule="exact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</w:p>
          <w:p w14:paraId="6C7148AA" w14:textId="77777777" w:rsidR="002146B9" w:rsidRPr="00712FB2" w:rsidRDefault="002146B9" w:rsidP="002146B9">
            <w:pPr>
              <w:spacing w:after="0" w:line="180" w:lineRule="exact"/>
              <w:ind w:left="313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712FB2"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  <w:t xml:space="preserve">Artículo 11. </w:t>
            </w:r>
            <w:r w:rsidRPr="00712FB2"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  <w:t>Corresponden en lo específico y de manera enunciativa a la Dirección General de Transporte Colectivo Metropolitano, las siguientes atribuciones:</w:t>
            </w:r>
          </w:p>
          <w:p w14:paraId="7135849C" w14:textId="77777777" w:rsidR="002146B9" w:rsidRPr="002146B9" w:rsidRDefault="002146B9" w:rsidP="002146B9">
            <w:pPr>
              <w:spacing w:after="0" w:line="180" w:lineRule="exact"/>
              <w:ind w:left="313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2146B9"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  <w:t>…</w:t>
            </w:r>
          </w:p>
          <w:p w14:paraId="2D2D4EBB" w14:textId="77777777" w:rsidR="002146B9" w:rsidRPr="002146B9" w:rsidRDefault="002146B9" w:rsidP="002146B9">
            <w:pPr>
              <w:spacing w:after="0" w:line="180" w:lineRule="exact"/>
              <w:ind w:left="313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2146B9"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  <w:t>IX. Autorizar con acuerdo del Secretario, el establecimiento y explotación de servicios auxiliares complementarios a la prestación del servicio de transporte público en las modalidades y zonas geográficas a su cargo;</w:t>
            </w:r>
          </w:p>
          <w:p w14:paraId="3E3231BA" w14:textId="77777777" w:rsidR="002146B9" w:rsidRPr="002146B9" w:rsidRDefault="002146B9" w:rsidP="002146B9">
            <w:pPr>
              <w:spacing w:after="0" w:line="180" w:lineRule="exact"/>
              <w:ind w:left="313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2146B9"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  <w:t>X. Dar trámite a los permisos temporales para la prestación del servicio de transporte público en las modalidades que la Ley correspondiente establece, así como en casos de desastre y necesidad urgente, poniendo el expediente respectivo en estado de resolución;</w:t>
            </w:r>
          </w:p>
          <w:p w14:paraId="26AA8596" w14:textId="77777777" w:rsidR="002146B9" w:rsidRPr="002146B9" w:rsidRDefault="002146B9" w:rsidP="002146B9">
            <w:pPr>
              <w:spacing w:after="0" w:line="180" w:lineRule="exact"/>
              <w:ind w:left="313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2146B9"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  <w:t>XI. Promover la integración y coordinación entre las modalidades de transporte público a su cargo, revisando y aprobando con acuerdo del titular de la Secretaría, los convenios que los concesionarios celebren entre sí para la unión, fusión, enrolamiento y enlace entre los distintos medios de transporte público de concesión estatal;</w:t>
            </w:r>
          </w:p>
          <w:p w14:paraId="76D39D3C" w14:textId="77777777" w:rsidR="002146B9" w:rsidRPr="002146B9" w:rsidRDefault="002146B9" w:rsidP="002146B9">
            <w:pPr>
              <w:spacing w:after="0" w:line="180" w:lineRule="exact"/>
              <w:ind w:left="313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2146B9"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  <w:t>…</w:t>
            </w:r>
          </w:p>
          <w:p w14:paraId="2F440D85" w14:textId="77777777" w:rsidR="002146B9" w:rsidRPr="002146B9" w:rsidRDefault="002146B9" w:rsidP="002146B9">
            <w:pPr>
              <w:spacing w:after="0" w:line="180" w:lineRule="exact"/>
              <w:ind w:left="313"/>
              <w:jc w:val="both"/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</w:pPr>
            <w:r w:rsidRPr="002146B9"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  <w:t>XXIV. Participar en la elaboración y publicación de la declaratoria de necesidades y los procedimientos para el otorgamiento de concesiones del servicio de transporte público ya sea por concurso o adjudicación directa según corresponda, en las modalidades y municipios a cargo de la Dirección General;</w:t>
            </w:r>
          </w:p>
          <w:p w14:paraId="7FEA810C" w14:textId="60C77192" w:rsidR="002146B9" w:rsidRPr="00712FB2" w:rsidRDefault="002146B9" w:rsidP="002146B9">
            <w:pPr>
              <w:spacing w:after="0" w:line="180" w:lineRule="exact"/>
              <w:ind w:left="313"/>
              <w:jc w:val="both"/>
              <w:rPr>
                <w:rFonts w:ascii="Montserrat" w:hAnsi="Montserrat"/>
                <w:i/>
                <w:iCs/>
                <w:sz w:val="16"/>
                <w:szCs w:val="16"/>
                <w:lang w:val="es-MX"/>
              </w:rPr>
            </w:pPr>
            <w:r w:rsidRPr="002146B9">
              <w:rPr>
                <w:rFonts w:ascii="Montserrat" w:hAnsi="Montserrat"/>
                <w:b w:val="0"/>
                <w:bCs w:val="0"/>
                <w:i/>
                <w:iCs/>
                <w:sz w:val="16"/>
                <w:szCs w:val="16"/>
                <w:lang w:val="es-MX"/>
              </w:rPr>
              <w:t>…</w:t>
            </w:r>
          </w:p>
        </w:tc>
      </w:tr>
    </w:tbl>
    <w:p w14:paraId="28190DB3" w14:textId="77777777" w:rsidR="00E876B6" w:rsidRDefault="00E876B6" w:rsidP="002146B9">
      <w:pPr>
        <w:spacing w:after="0" w:line="180" w:lineRule="exact"/>
        <w:jc w:val="both"/>
        <w:rPr>
          <w:rFonts w:ascii="Montserrat" w:hAnsi="Montserrat"/>
          <w:b/>
          <w:bCs/>
          <w:i/>
          <w:iCs/>
          <w:sz w:val="14"/>
          <w:szCs w:val="14"/>
          <w:lang w:val="es-MX"/>
        </w:rPr>
      </w:pPr>
    </w:p>
    <w:sectPr w:rsidR="00E876B6" w:rsidSect="00684972">
      <w:headerReference w:type="default" r:id="rId8"/>
      <w:footerReference w:type="default" r:id="rId9"/>
      <w:pgSz w:w="12240" w:h="15840"/>
      <w:pgMar w:top="1417" w:right="1701" w:bottom="1417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444C33" w14:textId="77777777" w:rsidR="00B1669C" w:rsidRDefault="00B1669C">
      <w:pPr>
        <w:spacing w:after="0" w:line="240" w:lineRule="auto"/>
      </w:pPr>
      <w:r>
        <w:separator/>
      </w:r>
    </w:p>
  </w:endnote>
  <w:endnote w:type="continuationSeparator" w:id="0">
    <w:p w14:paraId="433E4B69" w14:textId="77777777" w:rsidR="00B1669C" w:rsidRDefault="00B16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95C504" w14:textId="46B64D3F" w:rsidR="00D850BA" w:rsidRDefault="00E876B6" w:rsidP="00D850BA">
    <w:pPr>
      <w:pStyle w:val="Piedepgina"/>
      <w:ind w:left="142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noProof/>
      </w:rPr>
      <w:drawing>
        <wp:anchor distT="0" distB="0" distL="114300" distR="114300" simplePos="0" relativeHeight="251660288" behindDoc="1" locked="0" layoutInCell="1" allowOverlap="1" wp14:anchorId="29EA202E" wp14:editId="56F2351E">
          <wp:simplePos x="0" y="0"/>
          <wp:positionH relativeFrom="column">
            <wp:posOffset>-626745</wp:posOffset>
          </wp:positionH>
          <wp:positionV relativeFrom="paragraph">
            <wp:posOffset>242570</wp:posOffset>
          </wp:positionV>
          <wp:extent cx="7098030" cy="887095"/>
          <wp:effectExtent l="0" t="0" r="7620" b="825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8030" cy="8870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2EC9">
      <w:rPr>
        <w:rFonts w:ascii="Montserrat" w:hAnsi="Montserrat"/>
        <w:color w:val="808080"/>
        <w:sz w:val="16"/>
        <w:szCs w:val="16"/>
        <w:lang w:val="es-MX"/>
      </w:rPr>
      <w:t>“</w:t>
    </w:r>
    <w:r w:rsidR="00D850BA" w:rsidRPr="008A3857">
      <w:rPr>
        <w:rFonts w:ascii="Montserrat" w:hAnsi="Montserrat"/>
        <w:color w:val="808080"/>
        <w:sz w:val="16"/>
        <w:szCs w:val="16"/>
        <w:lang w:val="es-MX"/>
      </w:rPr>
      <w:t>202</w:t>
    </w:r>
    <w:r w:rsidR="00EC2EC9">
      <w:rPr>
        <w:rFonts w:ascii="Montserrat" w:hAnsi="Montserrat"/>
        <w:color w:val="808080"/>
        <w:sz w:val="16"/>
        <w:szCs w:val="16"/>
        <w:lang w:val="es-MX"/>
      </w:rPr>
      <w:t xml:space="preserve">2, </w:t>
    </w:r>
    <w:r w:rsidR="00D850BA" w:rsidRPr="008A3857">
      <w:rPr>
        <w:rFonts w:ascii="Montserrat" w:hAnsi="Montserrat"/>
        <w:color w:val="808080"/>
        <w:sz w:val="16"/>
        <w:szCs w:val="16"/>
        <w:lang w:val="es-MX"/>
      </w:rPr>
      <w:t>Año de la</w:t>
    </w:r>
    <w:r w:rsidR="00EC2EC9">
      <w:rPr>
        <w:rFonts w:ascii="Montserrat" w:hAnsi="Montserrat"/>
        <w:color w:val="808080"/>
        <w:sz w:val="16"/>
        <w:szCs w:val="16"/>
        <w:lang w:val="es-MX"/>
      </w:rPr>
      <w:t>s y los migrantes de San Luis Potosí</w:t>
    </w:r>
    <w:r w:rsidR="00D850BA" w:rsidRPr="008A3857">
      <w:rPr>
        <w:rFonts w:ascii="Montserrat" w:hAnsi="Montserrat"/>
        <w:color w:val="808080"/>
        <w:sz w:val="16"/>
        <w:szCs w:val="16"/>
        <w:lang w:val="es-MX"/>
      </w:rPr>
      <w:t>”</w:t>
    </w:r>
  </w:p>
  <w:p w14:paraId="39EF64D7" w14:textId="447E9210" w:rsidR="00684972" w:rsidRDefault="00684972" w:rsidP="00D850BA">
    <w:pPr>
      <w:pStyle w:val="Piedepgina"/>
      <w:ind w:left="142"/>
      <w:jc w:val="center"/>
      <w:rPr>
        <w:rFonts w:ascii="Montserrat" w:hAnsi="Montserrat"/>
        <w:color w:val="808080"/>
        <w:sz w:val="16"/>
        <w:szCs w:val="16"/>
        <w:lang w:val="es-MX"/>
      </w:rPr>
    </w:pPr>
  </w:p>
  <w:p w14:paraId="7EC07F06" w14:textId="46F18772" w:rsidR="00684972" w:rsidRDefault="00684972" w:rsidP="00D850BA">
    <w:pPr>
      <w:pStyle w:val="Piedepgina"/>
      <w:ind w:left="142"/>
      <w:jc w:val="center"/>
      <w:rPr>
        <w:rFonts w:ascii="Montserrat" w:hAnsi="Montserrat"/>
        <w:color w:val="808080"/>
        <w:sz w:val="16"/>
        <w:szCs w:val="16"/>
        <w:lang w:val="es-MX"/>
      </w:rPr>
    </w:pPr>
  </w:p>
  <w:p w14:paraId="64DF1300" w14:textId="1089A7D4" w:rsidR="00684972" w:rsidRDefault="00684972" w:rsidP="00D850BA">
    <w:pPr>
      <w:pStyle w:val="Piedepgina"/>
      <w:ind w:left="142"/>
      <w:jc w:val="center"/>
      <w:rPr>
        <w:rFonts w:ascii="Montserrat" w:hAnsi="Montserrat"/>
        <w:color w:val="808080"/>
        <w:sz w:val="16"/>
        <w:szCs w:val="16"/>
        <w:lang w:val="es-MX"/>
      </w:rPr>
    </w:pPr>
  </w:p>
  <w:p w14:paraId="6DE0A8B9" w14:textId="784A63AD" w:rsidR="00684972" w:rsidRPr="008A3857" w:rsidRDefault="00684972" w:rsidP="00D850BA">
    <w:pPr>
      <w:pStyle w:val="Piedepgina"/>
      <w:ind w:left="142"/>
      <w:jc w:val="center"/>
      <w:rPr>
        <w:rFonts w:ascii="Montserrat" w:hAnsi="Montserrat"/>
        <w:color w:val="808080"/>
        <w:sz w:val="16"/>
        <w:szCs w:val="16"/>
        <w:lang w:val="es-MX"/>
      </w:rPr>
    </w:pPr>
  </w:p>
  <w:p w14:paraId="55B412D4" w14:textId="613B4A66" w:rsidR="00D850BA" w:rsidRPr="008A3857" w:rsidRDefault="00D850BA" w:rsidP="00B479CE">
    <w:pPr>
      <w:pStyle w:val="Piedepgina"/>
      <w:ind w:left="-567"/>
      <w:rPr>
        <w:rFonts w:ascii="Montserrat" w:hAnsi="Montserrat"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3AF071" w14:textId="77777777" w:rsidR="00B1669C" w:rsidRDefault="00B1669C">
      <w:pPr>
        <w:spacing w:after="0" w:line="240" w:lineRule="auto"/>
      </w:pPr>
      <w:r>
        <w:separator/>
      </w:r>
    </w:p>
  </w:footnote>
  <w:footnote w:type="continuationSeparator" w:id="0">
    <w:p w14:paraId="4E10EF16" w14:textId="77777777" w:rsidR="00B1669C" w:rsidRDefault="00B166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A43B6" w14:textId="749EEB9E" w:rsidR="008676E2" w:rsidRDefault="00684972" w:rsidP="00B479CE">
    <w:pPr>
      <w:pStyle w:val="Encabezado"/>
      <w:ind w:left="-1134"/>
    </w:pPr>
    <w:r>
      <w:rPr>
        <w:noProof/>
      </w:rPr>
      <w:drawing>
        <wp:anchor distT="0" distB="0" distL="114300" distR="114300" simplePos="0" relativeHeight="251656192" behindDoc="0" locked="0" layoutInCell="1" allowOverlap="1" wp14:anchorId="33B1B07A" wp14:editId="532CFD7F">
          <wp:simplePos x="0" y="0"/>
          <wp:positionH relativeFrom="column">
            <wp:posOffset>-889635</wp:posOffset>
          </wp:positionH>
          <wp:positionV relativeFrom="paragraph">
            <wp:posOffset>10160</wp:posOffset>
          </wp:positionV>
          <wp:extent cx="7361014" cy="697653"/>
          <wp:effectExtent l="0" t="0" r="0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1014" cy="6976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749334" w14:textId="566826A2" w:rsidR="00CB07CD" w:rsidRDefault="00CB07CD" w:rsidP="00B479CE">
    <w:pPr>
      <w:pStyle w:val="Encabezado"/>
      <w:ind w:left="-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B14B0"/>
    <w:multiLevelType w:val="hybridMultilevel"/>
    <w:tmpl w:val="901C1C5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BC507F"/>
    <w:multiLevelType w:val="hybridMultilevel"/>
    <w:tmpl w:val="DF66F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136C91"/>
    <w:multiLevelType w:val="hybridMultilevel"/>
    <w:tmpl w:val="A0AEBA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3A3"/>
    <w:rsid w:val="000072A7"/>
    <w:rsid w:val="00023194"/>
    <w:rsid w:val="00071E47"/>
    <w:rsid w:val="000B45DE"/>
    <w:rsid w:val="000B4CB7"/>
    <w:rsid w:val="000C5C1E"/>
    <w:rsid w:val="000C68BE"/>
    <w:rsid w:val="000C70BE"/>
    <w:rsid w:val="000E7DCA"/>
    <w:rsid w:val="000F4A97"/>
    <w:rsid w:val="0014563C"/>
    <w:rsid w:val="00177436"/>
    <w:rsid w:val="00177AE0"/>
    <w:rsid w:val="00192400"/>
    <w:rsid w:val="001979E0"/>
    <w:rsid w:val="001B47A2"/>
    <w:rsid w:val="001C034A"/>
    <w:rsid w:val="001C3453"/>
    <w:rsid w:val="00213F2E"/>
    <w:rsid w:val="002146B9"/>
    <w:rsid w:val="0025049F"/>
    <w:rsid w:val="002644C5"/>
    <w:rsid w:val="00276212"/>
    <w:rsid w:val="002A645E"/>
    <w:rsid w:val="002B0753"/>
    <w:rsid w:val="002B4440"/>
    <w:rsid w:val="002D49A0"/>
    <w:rsid w:val="00304139"/>
    <w:rsid w:val="00304864"/>
    <w:rsid w:val="00304E2E"/>
    <w:rsid w:val="00327ABD"/>
    <w:rsid w:val="00327C4D"/>
    <w:rsid w:val="003371EE"/>
    <w:rsid w:val="00384988"/>
    <w:rsid w:val="003A57E0"/>
    <w:rsid w:val="003E39CA"/>
    <w:rsid w:val="003E5AFC"/>
    <w:rsid w:val="00443E64"/>
    <w:rsid w:val="005737BA"/>
    <w:rsid w:val="00595E7A"/>
    <w:rsid w:val="005E29D7"/>
    <w:rsid w:val="006145E2"/>
    <w:rsid w:val="006369CF"/>
    <w:rsid w:val="00637401"/>
    <w:rsid w:val="0064669A"/>
    <w:rsid w:val="006470F4"/>
    <w:rsid w:val="00684972"/>
    <w:rsid w:val="006907A7"/>
    <w:rsid w:val="00695674"/>
    <w:rsid w:val="006960DF"/>
    <w:rsid w:val="00696BAC"/>
    <w:rsid w:val="006B34AB"/>
    <w:rsid w:val="006C6E64"/>
    <w:rsid w:val="006D5020"/>
    <w:rsid w:val="006F3439"/>
    <w:rsid w:val="006F5E6C"/>
    <w:rsid w:val="0074348B"/>
    <w:rsid w:val="00752592"/>
    <w:rsid w:val="007837C2"/>
    <w:rsid w:val="00794CED"/>
    <w:rsid w:val="007A2CF8"/>
    <w:rsid w:val="007E0CF2"/>
    <w:rsid w:val="007E28F8"/>
    <w:rsid w:val="007E39CA"/>
    <w:rsid w:val="007F1FE2"/>
    <w:rsid w:val="008123FD"/>
    <w:rsid w:val="008140F2"/>
    <w:rsid w:val="008159A0"/>
    <w:rsid w:val="00827F97"/>
    <w:rsid w:val="00854D30"/>
    <w:rsid w:val="008676E2"/>
    <w:rsid w:val="00890C2A"/>
    <w:rsid w:val="008959C1"/>
    <w:rsid w:val="008A3857"/>
    <w:rsid w:val="008A58E4"/>
    <w:rsid w:val="008D45A2"/>
    <w:rsid w:val="008D6020"/>
    <w:rsid w:val="008E5C6D"/>
    <w:rsid w:val="008F5D81"/>
    <w:rsid w:val="009203A3"/>
    <w:rsid w:val="009217D8"/>
    <w:rsid w:val="009532D5"/>
    <w:rsid w:val="0097786B"/>
    <w:rsid w:val="00981DF5"/>
    <w:rsid w:val="00984F77"/>
    <w:rsid w:val="00990891"/>
    <w:rsid w:val="009D2DCA"/>
    <w:rsid w:val="00A0665B"/>
    <w:rsid w:val="00A1169B"/>
    <w:rsid w:val="00A44EC8"/>
    <w:rsid w:val="00A502D0"/>
    <w:rsid w:val="00A56231"/>
    <w:rsid w:val="00A63620"/>
    <w:rsid w:val="00A7376B"/>
    <w:rsid w:val="00A73BAB"/>
    <w:rsid w:val="00AB1150"/>
    <w:rsid w:val="00AE0020"/>
    <w:rsid w:val="00AE1866"/>
    <w:rsid w:val="00AF39D2"/>
    <w:rsid w:val="00B14F92"/>
    <w:rsid w:val="00B1669C"/>
    <w:rsid w:val="00B35984"/>
    <w:rsid w:val="00B43445"/>
    <w:rsid w:val="00B45EB1"/>
    <w:rsid w:val="00B479CE"/>
    <w:rsid w:val="00B52F7D"/>
    <w:rsid w:val="00B86771"/>
    <w:rsid w:val="00B90B29"/>
    <w:rsid w:val="00C02548"/>
    <w:rsid w:val="00C03828"/>
    <w:rsid w:val="00C33018"/>
    <w:rsid w:val="00C52B13"/>
    <w:rsid w:val="00C90DC5"/>
    <w:rsid w:val="00C9710B"/>
    <w:rsid w:val="00CB07CD"/>
    <w:rsid w:val="00CE1B50"/>
    <w:rsid w:val="00D4607E"/>
    <w:rsid w:val="00D61DE8"/>
    <w:rsid w:val="00D850BA"/>
    <w:rsid w:val="00DB0251"/>
    <w:rsid w:val="00DB5749"/>
    <w:rsid w:val="00DC51AD"/>
    <w:rsid w:val="00DC6725"/>
    <w:rsid w:val="00DF20ED"/>
    <w:rsid w:val="00E25845"/>
    <w:rsid w:val="00E26E15"/>
    <w:rsid w:val="00E8075C"/>
    <w:rsid w:val="00E86B07"/>
    <w:rsid w:val="00E876B6"/>
    <w:rsid w:val="00E96FBE"/>
    <w:rsid w:val="00EC2EC9"/>
    <w:rsid w:val="00EC43CD"/>
    <w:rsid w:val="00EE145D"/>
    <w:rsid w:val="00F013D0"/>
    <w:rsid w:val="00F271EF"/>
    <w:rsid w:val="00F43BE0"/>
    <w:rsid w:val="00F45FE5"/>
    <w:rsid w:val="00F91A24"/>
    <w:rsid w:val="00F952C9"/>
    <w:rsid w:val="00FE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02748"/>
  <w15:docId w15:val="{B56477A0-545C-4659-9C02-03155BA4C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U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3194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49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4988"/>
  </w:style>
  <w:style w:type="paragraph" w:styleId="Piedepgina">
    <w:name w:val="footer"/>
    <w:basedOn w:val="Normal"/>
    <w:link w:val="PiedepginaCar"/>
    <w:uiPriority w:val="99"/>
    <w:unhideWhenUsed/>
    <w:rsid w:val="003849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988"/>
  </w:style>
  <w:style w:type="paragraph" w:styleId="Textodeglobo">
    <w:name w:val="Balloon Text"/>
    <w:basedOn w:val="Normal"/>
    <w:link w:val="TextodegloboCar"/>
    <w:uiPriority w:val="99"/>
    <w:semiHidden/>
    <w:unhideWhenUsed/>
    <w:rsid w:val="005737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5737BA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7A2CF8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8140F2"/>
    <w:pPr>
      <w:ind w:left="720"/>
      <w:contextualSpacing/>
    </w:pPr>
  </w:style>
  <w:style w:type="table" w:styleId="Tabladecuadrcula1clara-nfasis6">
    <w:name w:val="Grid Table 1 Light Accent 6"/>
    <w:basedOn w:val="Tablanormal"/>
    <w:uiPriority w:val="46"/>
    <w:rsid w:val="002146B9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5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T-ADRY\Downloads\Modelo%20de%20Oficio%20SCT%20v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EED69A-3547-4DF5-99B5-D9E6767B8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Oficio SCT v3</Template>
  <TotalTime>1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SCT</cp:lastModifiedBy>
  <cp:revision>2</cp:revision>
  <cp:lastPrinted>2022-03-08T17:23:00Z</cp:lastPrinted>
  <dcterms:created xsi:type="dcterms:W3CDTF">2022-10-07T16:58:00Z</dcterms:created>
  <dcterms:modified xsi:type="dcterms:W3CDTF">2022-10-07T16:58:00Z</dcterms:modified>
</cp:coreProperties>
</file>