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Default="00CC6018" w:rsidP="00CC6018">
      <w:pPr>
        <w:jc w:val="right"/>
        <w:rPr>
          <w:rFonts w:ascii="Literata" w:hAnsi="Literata" w:cs="Times New Roman"/>
          <w:bCs/>
          <w:sz w:val="18"/>
          <w:szCs w:val="16"/>
          <w:lang w:val="es-MX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515B2B">
        <w:rPr>
          <w:rFonts w:ascii="Literata" w:hAnsi="Literata" w:cs="Times New Roman"/>
          <w:bCs/>
          <w:sz w:val="18"/>
          <w:szCs w:val="16"/>
          <w:lang w:val="es-MX"/>
        </w:rPr>
        <w:t>U</w:t>
      </w:r>
      <w:r w:rsidR="00E92119">
        <w:rPr>
          <w:rFonts w:ascii="Literata" w:hAnsi="Literata" w:cs="Times New Roman"/>
          <w:bCs/>
          <w:sz w:val="18"/>
          <w:szCs w:val="16"/>
          <w:lang w:val="es-MX"/>
        </w:rPr>
        <w:t>NIDAD DE TRANSPARENCIA</w:t>
      </w:r>
    </w:p>
    <w:p w:rsidR="001B3690" w:rsidRPr="00B314FF" w:rsidRDefault="001B3690" w:rsidP="00CC6018">
      <w:pPr>
        <w:jc w:val="right"/>
        <w:rPr>
          <w:sz w:val="28"/>
        </w:rPr>
      </w:pP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E92119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  <w:r>
        <w:rPr>
          <w:rFonts w:ascii="Literata" w:hAnsi="Literata" w:cs="Times New Roman"/>
          <w:b/>
          <w:color w:val="333333"/>
          <w:sz w:val="22"/>
          <w:szCs w:val="18"/>
          <w:lang w:val="es-MX"/>
        </w:rPr>
        <w:t xml:space="preserve">ART 84 FR </w:t>
      </w:r>
      <w:r w:rsidR="00152CE0">
        <w:rPr>
          <w:rFonts w:ascii="Literata" w:hAnsi="Literata" w:cs="Times New Roman"/>
          <w:b/>
          <w:color w:val="333333"/>
          <w:sz w:val="22"/>
          <w:szCs w:val="18"/>
          <w:lang w:val="es-MX"/>
        </w:rPr>
        <w:t>XLV  A</w:t>
      </w:r>
      <w:r w:rsidR="00CE733C">
        <w:rPr>
          <w:rFonts w:ascii="Literata" w:hAnsi="Literata" w:cs="Times New Roman"/>
          <w:b/>
          <w:color w:val="333333"/>
          <w:sz w:val="22"/>
          <w:szCs w:val="18"/>
          <w:lang w:val="es-MX"/>
        </w:rPr>
        <w:t xml:space="preserve"> </w:t>
      </w: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772A9F" w:rsidRDefault="00772A9F" w:rsidP="00515B2B">
      <w:pPr>
        <w:jc w:val="both"/>
        <w:rPr>
          <w:rFonts w:ascii="Literata" w:hAnsi="Literata" w:cs="Arial"/>
          <w:sz w:val="22"/>
          <w:szCs w:val="22"/>
        </w:rPr>
      </w:pPr>
    </w:p>
    <w:p w:rsidR="00152CE0" w:rsidRPr="006C2E54" w:rsidRDefault="00152CE0" w:rsidP="00152CE0">
      <w:pPr>
        <w:jc w:val="both"/>
        <w:rPr>
          <w:rFonts w:ascii="Literata" w:hAnsi="Literata" w:cs="Arial"/>
          <w:sz w:val="22"/>
          <w:szCs w:val="22"/>
        </w:rPr>
      </w:pPr>
      <w:r>
        <w:rPr>
          <w:rFonts w:ascii="Literata" w:hAnsi="Literata" w:cs="Arial"/>
          <w:sz w:val="22"/>
          <w:szCs w:val="22"/>
        </w:rPr>
        <w:t xml:space="preserve">Durante el periodo que se reporta el Instituto NO implemento ningún </w:t>
      </w:r>
      <w:r w:rsidR="00756DCA">
        <w:rPr>
          <w:rFonts w:ascii="Literata" w:hAnsi="Literata" w:cs="Arial"/>
          <w:sz w:val="22"/>
          <w:szCs w:val="22"/>
        </w:rPr>
        <w:t xml:space="preserve">tipo de </w:t>
      </w:r>
      <w:bookmarkStart w:id="0" w:name="_GoBack"/>
      <w:bookmarkEnd w:id="0"/>
      <w:r>
        <w:rPr>
          <w:rFonts w:ascii="Literata" w:hAnsi="Literata" w:cs="Arial"/>
          <w:sz w:val="22"/>
          <w:szCs w:val="22"/>
        </w:rPr>
        <w:t xml:space="preserve">programa </w:t>
      </w:r>
      <w:r w:rsidR="00703CDA">
        <w:rPr>
          <w:rFonts w:ascii="Literata" w:hAnsi="Literata" w:cs="Arial"/>
          <w:sz w:val="22"/>
          <w:szCs w:val="22"/>
        </w:rPr>
        <w:t xml:space="preserve">acorde a la </w:t>
      </w:r>
      <w:r>
        <w:rPr>
          <w:rFonts w:ascii="Literata" w:hAnsi="Literata" w:cs="Arial"/>
          <w:sz w:val="22"/>
          <w:szCs w:val="22"/>
        </w:rPr>
        <w:t xml:space="preserve">fracción citada y conforme a lo dispuesto por el artículo 78 de la Ley del Registro Público de la Propiedad y del Catastro para el Estado y Municipios de San Luis Potosí, </w:t>
      </w:r>
      <w:r w:rsidR="002235E3">
        <w:rPr>
          <w:rFonts w:ascii="Literata" w:hAnsi="Literata" w:cs="Arial"/>
          <w:sz w:val="22"/>
          <w:szCs w:val="22"/>
        </w:rPr>
        <w:t>25</w:t>
      </w:r>
      <w:r w:rsidRPr="006C2E54">
        <w:rPr>
          <w:rFonts w:ascii="Literata" w:hAnsi="Literata" w:cs="Arial"/>
          <w:sz w:val="22"/>
          <w:szCs w:val="22"/>
        </w:rPr>
        <w:t xml:space="preserve"> fr</w:t>
      </w:r>
      <w:r w:rsidR="002235E3">
        <w:rPr>
          <w:rFonts w:ascii="Literata" w:hAnsi="Literata" w:cs="Arial"/>
          <w:sz w:val="22"/>
          <w:szCs w:val="22"/>
        </w:rPr>
        <w:t>accio</w:t>
      </w:r>
      <w:r>
        <w:rPr>
          <w:rFonts w:ascii="Literata" w:hAnsi="Literata" w:cs="Arial"/>
          <w:sz w:val="22"/>
          <w:szCs w:val="22"/>
        </w:rPr>
        <w:t>n</w:t>
      </w:r>
      <w:r w:rsidR="002235E3">
        <w:rPr>
          <w:rFonts w:ascii="Literata" w:hAnsi="Literata" w:cs="Arial"/>
          <w:sz w:val="22"/>
          <w:szCs w:val="22"/>
        </w:rPr>
        <w:t>es</w:t>
      </w:r>
      <w:r w:rsidRPr="006C2E54">
        <w:rPr>
          <w:rFonts w:ascii="Literata" w:hAnsi="Literata" w:cs="Arial"/>
          <w:sz w:val="22"/>
          <w:szCs w:val="22"/>
        </w:rPr>
        <w:t xml:space="preserve"> </w:t>
      </w:r>
      <w:r>
        <w:rPr>
          <w:rFonts w:ascii="Literata" w:hAnsi="Literata" w:cs="Arial"/>
          <w:sz w:val="22"/>
          <w:szCs w:val="22"/>
        </w:rPr>
        <w:t>X</w:t>
      </w:r>
      <w:r w:rsidR="002235E3">
        <w:rPr>
          <w:rFonts w:ascii="Literata" w:hAnsi="Literata" w:cs="Arial"/>
          <w:sz w:val="22"/>
          <w:szCs w:val="22"/>
        </w:rPr>
        <w:t>II, XV y XIX</w:t>
      </w:r>
      <w:r w:rsidRPr="006C2E54">
        <w:rPr>
          <w:rFonts w:ascii="Literata" w:hAnsi="Literata" w:cs="Arial"/>
          <w:sz w:val="22"/>
          <w:szCs w:val="22"/>
        </w:rPr>
        <w:t xml:space="preserve">  del Reglamento Interior del IRC.</w:t>
      </w:r>
    </w:p>
    <w:p w:rsidR="00152CE0" w:rsidRPr="001966D3" w:rsidRDefault="00152CE0" w:rsidP="00152CE0">
      <w:pPr>
        <w:jc w:val="both"/>
        <w:rPr>
          <w:rFonts w:ascii="Literata" w:hAnsi="Literata" w:cs="Arial"/>
          <w:sz w:val="22"/>
          <w:szCs w:val="22"/>
        </w:rPr>
      </w:pPr>
    </w:p>
    <w:p w:rsidR="00772A9F" w:rsidRDefault="00772A9F" w:rsidP="00515B2B">
      <w:pPr>
        <w:jc w:val="both"/>
        <w:rPr>
          <w:rFonts w:ascii="Literata" w:hAnsi="Literata" w:cs="Arial"/>
          <w:sz w:val="22"/>
          <w:szCs w:val="22"/>
        </w:rPr>
      </w:pPr>
    </w:p>
    <w:p w:rsidR="00515B2B" w:rsidRPr="00515B2B" w:rsidRDefault="00515B2B" w:rsidP="00515B2B">
      <w:pPr>
        <w:jc w:val="both"/>
        <w:rPr>
          <w:rFonts w:ascii="Literata" w:hAnsi="Literata" w:cs="Arial"/>
          <w:sz w:val="22"/>
          <w:szCs w:val="22"/>
        </w:rPr>
      </w:pPr>
      <w:r w:rsidRPr="00515B2B">
        <w:rPr>
          <w:rFonts w:ascii="Literata" w:hAnsi="Literata" w:cs="Arial"/>
          <w:sz w:val="22"/>
          <w:szCs w:val="22"/>
        </w:rPr>
        <w:t xml:space="preserve">Atendiendo a lo establecido en los artículos 18 y 19 de la Ley de Transparencia en concordancia con el lineamiento </w:t>
      </w:r>
      <w:r w:rsidR="00772A9F">
        <w:rPr>
          <w:rFonts w:ascii="Literata" w:hAnsi="Literata" w:cs="Arial"/>
          <w:sz w:val="22"/>
          <w:szCs w:val="22"/>
        </w:rPr>
        <w:t>Sexagésimo in</w:t>
      </w:r>
      <w:r w:rsidR="00CE733C">
        <w:rPr>
          <w:rFonts w:ascii="Literata" w:hAnsi="Literata" w:cs="Arial"/>
          <w:sz w:val="22"/>
          <w:szCs w:val="22"/>
        </w:rPr>
        <w:t xml:space="preserve">ciso </w:t>
      </w:r>
      <w:r w:rsidR="00772A9F">
        <w:rPr>
          <w:rFonts w:ascii="Literata" w:hAnsi="Literata" w:cs="Arial"/>
          <w:sz w:val="22"/>
          <w:szCs w:val="22"/>
        </w:rPr>
        <w:t>a</w:t>
      </w:r>
      <w:r w:rsidR="00CE733C">
        <w:rPr>
          <w:rFonts w:ascii="Literata" w:hAnsi="Literata" w:cs="Arial"/>
          <w:sz w:val="22"/>
          <w:szCs w:val="22"/>
        </w:rPr>
        <w:t>)</w:t>
      </w:r>
      <w:r>
        <w:rPr>
          <w:rFonts w:ascii="Literata" w:hAnsi="Literata" w:cs="Arial"/>
          <w:sz w:val="22"/>
          <w:szCs w:val="22"/>
        </w:rPr>
        <w:t xml:space="preserve"> </w:t>
      </w:r>
      <w:r w:rsidRPr="00515B2B">
        <w:rPr>
          <w:rFonts w:ascii="Literata" w:hAnsi="Literata" w:cs="Arial"/>
          <w:sz w:val="22"/>
          <w:szCs w:val="22"/>
        </w:rPr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515B2B" w:rsidRPr="00515B2B" w:rsidRDefault="00515B2B" w:rsidP="00515B2B">
      <w:pPr>
        <w:jc w:val="both"/>
        <w:rPr>
          <w:rFonts w:ascii="Literata" w:hAnsi="Literata" w:cs="Arial"/>
          <w:sz w:val="22"/>
          <w:szCs w:val="22"/>
        </w:rPr>
      </w:pPr>
    </w:p>
    <w:p w:rsidR="006A1D9F" w:rsidRPr="00515B2B" w:rsidRDefault="006A1D9F" w:rsidP="006C2E54">
      <w:pPr>
        <w:jc w:val="both"/>
        <w:rPr>
          <w:rFonts w:ascii="Literata" w:hAnsi="Literata" w:cs="Arial"/>
          <w:sz w:val="22"/>
          <w:szCs w:val="22"/>
        </w:rPr>
      </w:pPr>
    </w:p>
    <w:p w:rsidR="002F57DB" w:rsidRDefault="002F57DB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70768A" w:rsidRDefault="004B0AB3" w:rsidP="005604FF">
      <w:pPr>
        <w:tabs>
          <w:tab w:val="left" w:pos="3264"/>
        </w:tabs>
        <w:jc w:val="center"/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A56" w:rsidRDefault="003E4A56">
      <w:r>
        <w:separator/>
      </w:r>
    </w:p>
  </w:endnote>
  <w:endnote w:type="continuationSeparator" w:id="0">
    <w:p w:rsidR="003E4A56" w:rsidRDefault="003E4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3690" w:rsidRDefault="001B3690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1B3690" w:rsidRDefault="001B3690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A56" w:rsidRDefault="003E4A56">
      <w:r>
        <w:separator/>
      </w:r>
    </w:p>
  </w:footnote>
  <w:footnote w:type="continuationSeparator" w:id="0">
    <w:p w:rsidR="003E4A56" w:rsidRDefault="003E4A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90" w:rsidRDefault="001B3690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52CE0"/>
    <w:rsid w:val="00166D25"/>
    <w:rsid w:val="001B3690"/>
    <w:rsid w:val="001B7406"/>
    <w:rsid w:val="001D2E6C"/>
    <w:rsid w:val="001E3237"/>
    <w:rsid w:val="001F2409"/>
    <w:rsid w:val="002235E3"/>
    <w:rsid w:val="00227BE7"/>
    <w:rsid w:val="0025438D"/>
    <w:rsid w:val="002A3BD0"/>
    <w:rsid w:val="002F57DB"/>
    <w:rsid w:val="00305987"/>
    <w:rsid w:val="00381B83"/>
    <w:rsid w:val="0038285A"/>
    <w:rsid w:val="003855E9"/>
    <w:rsid w:val="003E4A56"/>
    <w:rsid w:val="00404050"/>
    <w:rsid w:val="00474E63"/>
    <w:rsid w:val="004947E2"/>
    <w:rsid w:val="004974C3"/>
    <w:rsid w:val="004A190A"/>
    <w:rsid w:val="004B0585"/>
    <w:rsid w:val="004B0AB3"/>
    <w:rsid w:val="00515B2B"/>
    <w:rsid w:val="00525D4F"/>
    <w:rsid w:val="005604FF"/>
    <w:rsid w:val="00577596"/>
    <w:rsid w:val="00581C55"/>
    <w:rsid w:val="005C77B9"/>
    <w:rsid w:val="005E04FE"/>
    <w:rsid w:val="005E35ED"/>
    <w:rsid w:val="0067092B"/>
    <w:rsid w:val="006A1D9F"/>
    <w:rsid w:val="006C2E54"/>
    <w:rsid w:val="006D1937"/>
    <w:rsid w:val="006F6456"/>
    <w:rsid w:val="00703CDA"/>
    <w:rsid w:val="0070768A"/>
    <w:rsid w:val="007100F3"/>
    <w:rsid w:val="00756DCA"/>
    <w:rsid w:val="007572C6"/>
    <w:rsid w:val="00772A9F"/>
    <w:rsid w:val="00790D44"/>
    <w:rsid w:val="007B1EB2"/>
    <w:rsid w:val="007B21A8"/>
    <w:rsid w:val="007D69A4"/>
    <w:rsid w:val="007E706F"/>
    <w:rsid w:val="007F1895"/>
    <w:rsid w:val="007F6112"/>
    <w:rsid w:val="008262BF"/>
    <w:rsid w:val="008752AA"/>
    <w:rsid w:val="008A64CD"/>
    <w:rsid w:val="008B22FD"/>
    <w:rsid w:val="008B7D3E"/>
    <w:rsid w:val="008F30F8"/>
    <w:rsid w:val="009267FF"/>
    <w:rsid w:val="00940F7A"/>
    <w:rsid w:val="00943A76"/>
    <w:rsid w:val="0097284F"/>
    <w:rsid w:val="00975802"/>
    <w:rsid w:val="0098615E"/>
    <w:rsid w:val="00987806"/>
    <w:rsid w:val="00994B39"/>
    <w:rsid w:val="009B66ED"/>
    <w:rsid w:val="009B7889"/>
    <w:rsid w:val="009C0C8C"/>
    <w:rsid w:val="00A274A7"/>
    <w:rsid w:val="00A92F15"/>
    <w:rsid w:val="00AC360F"/>
    <w:rsid w:val="00B05996"/>
    <w:rsid w:val="00B24FB7"/>
    <w:rsid w:val="00B30D64"/>
    <w:rsid w:val="00BB7B61"/>
    <w:rsid w:val="00BD356F"/>
    <w:rsid w:val="00C7491C"/>
    <w:rsid w:val="00C83406"/>
    <w:rsid w:val="00CC6018"/>
    <w:rsid w:val="00CD7FBF"/>
    <w:rsid w:val="00CE733C"/>
    <w:rsid w:val="00CF39D2"/>
    <w:rsid w:val="00D1142C"/>
    <w:rsid w:val="00D12205"/>
    <w:rsid w:val="00D36C70"/>
    <w:rsid w:val="00D46D13"/>
    <w:rsid w:val="00D831A9"/>
    <w:rsid w:val="00DC6704"/>
    <w:rsid w:val="00E25F5E"/>
    <w:rsid w:val="00E542A2"/>
    <w:rsid w:val="00E6536F"/>
    <w:rsid w:val="00E92119"/>
    <w:rsid w:val="00EA485C"/>
    <w:rsid w:val="00F02CE3"/>
    <w:rsid w:val="00F228C6"/>
    <w:rsid w:val="00F31AF9"/>
    <w:rsid w:val="00F55876"/>
    <w:rsid w:val="00FB4471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8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0947F71-07F3-46B0-966F-51AD3A64B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5</cp:revision>
  <cp:lastPrinted>2022-02-03T18:03:00Z</cp:lastPrinted>
  <dcterms:created xsi:type="dcterms:W3CDTF">2023-02-10T20:47:00Z</dcterms:created>
  <dcterms:modified xsi:type="dcterms:W3CDTF">2023-02-10T21:06:00Z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