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37DEF" w14:textId="0C217575" w:rsidR="000B11E3" w:rsidRPr="00BD23D1" w:rsidRDefault="000B11E3" w:rsidP="00557036">
      <w:pPr>
        <w:pStyle w:val="Ttulo1"/>
        <w:tabs>
          <w:tab w:val="left" w:pos="5529"/>
        </w:tabs>
        <w:spacing w:line="492" w:lineRule="auto"/>
        <w:ind w:left="5529" w:hanging="5529"/>
      </w:pPr>
      <w:r w:rsidRPr="00BD23D1">
        <w:rPr>
          <w:b w:val="0"/>
        </w:rPr>
        <w:t>ACTA NÚMERO</w:t>
      </w:r>
      <w:r w:rsidR="008C68F7" w:rsidRPr="00BD23D1">
        <w:rPr>
          <w:b w:val="0"/>
        </w:rPr>
        <w:t xml:space="preserve"> </w:t>
      </w:r>
      <w:r w:rsidR="00117507">
        <w:rPr>
          <w:b w:val="0"/>
        </w:rPr>
        <w:t>DOCE</w:t>
      </w:r>
      <w:r w:rsidRPr="00BD23D1">
        <w:rPr>
          <w:b w:val="0"/>
        </w:rPr>
        <w:t>.</w:t>
      </w:r>
    </w:p>
    <w:p w14:paraId="10B30E9B" w14:textId="44F1453C" w:rsidR="00D652F9" w:rsidRPr="00D652F9" w:rsidRDefault="000B11E3" w:rsidP="00516B33">
      <w:pPr>
        <w:spacing w:line="480" w:lineRule="auto"/>
        <w:jc w:val="both"/>
        <w:rPr>
          <w:rFonts w:ascii="Century Gothic" w:hAnsi="Century Gothic"/>
          <w:b/>
          <w:bCs/>
        </w:rPr>
      </w:pPr>
      <w:r w:rsidRPr="00516B33">
        <w:rPr>
          <w:rFonts w:ascii="Century Gothic" w:hAnsi="Century Gothic" w:cs="Century Gothic"/>
        </w:rPr>
        <w:t xml:space="preserve">En la ciudad de San Luis Potosí, capital del Estado del mismo nombre, siendo las </w:t>
      </w:r>
      <w:r w:rsidR="00117507">
        <w:rPr>
          <w:rFonts w:ascii="Century Gothic" w:hAnsi="Century Gothic" w:cs="Century Gothic"/>
        </w:rPr>
        <w:t>18</w:t>
      </w:r>
      <w:r w:rsidR="00BA6F7B" w:rsidRPr="00516B33">
        <w:rPr>
          <w:rFonts w:ascii="Century Gothic" w:hAnsi="Century Gothic" w:cs="Century Gothic"/>
        </w:rPr>
        <w:t>:</w:t>
      </w:r>
      <w:r w:rsidR="00FF739A">
        <w:rPr>
          <w:rFonts w:ascii="Century Gothic" w:hAnsi="Century Gothic" w:cs="Century Gothic"/>
        </w:rPr>
        <w:t>00</w:t>
      </w:r>
      <w:r w:rsidR="00516B33" w:rsidRPr="00516B33">
        <w:rPr>
          <w:rFonts w:ascii="Century Gothic" w:hAnsi="Century Gothic" w:cs="Century Gothic"/>
        </w:rPr>
        <w:t xml:space="preserve"> </w:t>
      </w:r>
      <w:r w:rsidR="00117507">
        <w:rPr>
          <w:rFonts w:ascii="Century Gothic" w:hAnsi="Century Gothic" w:cs="Century Gothic"/>
        </w:rPr>
        <w:t>dieciocho</w:t>
      </w:r>
      <w:r w:rsidR="009960CF" w:rsidRPr="00516B33">
        <w:rPr>
          <w:rFonts w:ascii="Century Gothic" w:hAnsi="Century Gothic" w:cs="Century Gothic"/>
        </w:rPr>
        <w:t xml:space="preserve"> </w:t>
      </w:r>
      <w:r w:rsidR="007A10DB" w:rsidRPr="00516B33">
        <w:rPr>
          <w:rFonts w:ascii="Century Gothic" w:hAnsi="Century Gothic" w:cs="Century Gothic"/>
        </w:rPr>
        <w:t>horas</w:t>
      </w:r>
      <w:r w:rsidR="00B326CA" w:rsidRPr="00516B33">
        <w:rPr>
          <w:rFonts w:ascii="Century Gothic" w:hAnsi="Century Gothic" w:cs="Century Gothic"/>
        </w:rPr>
        <w:t xml:space="preserve"> </w:t>
      </w:r>
      <w:r w:rsidRPr="00516B33">
        <w:rPr>
          <w:rFonts w:ascii="Century Gothic" w:hAnsi="Century Gothic" w:cs="Century Gothic"/>
        </w:rPr>
        <w:t xml:space="preserve">del </w:t>
      </w:r>
      <w:r w:rsidR="00117507">
        <w:rPr>
          <w:rFonts w:ascii="Century Gothic" w:hAnsi="Century Gothic" w:cs="Century Gothic"/>
        </w:rPr>
        <w:t>10 diez de marzo</w:t>
      </w:r>
      <w:r w:rsidR="008B5B05" w:rsidRPr="00516B33">
        <w:rPr>
          <w:rFonts w:ascii="Century Gothic" w:hAnsi="Century Gothic" w:cs="Century Gothic"/>
        </w:rPr>
        <w:t xml:space="preserve"> de 2023 dos mil veintitrés</w:t>
      </w:r>
      <w:r w:rsidRPr="00516B33">
        <w:rPr>
          <w:rFonts w:ascii="Century Gothic" w:hAnsi="Century Gothic" w:cs="Century Gothic"/>
        </w:rPr>
        <w:t xml:space="preserve">, </w:t>
      </w:r>
      <w:r w:rsidR="008B5B05" w:rsidRPr="00516B33">
        <w:rPr>
          <w:rFonts w:ascii="Century Gothic" w:hAnsi="Century Gothic" w:cs="Century Gothic"/>
        </w:rPr>
        <w:t xml:space="preserve">se reunieron en la sede del Poder Judicial, las y los </w:t>
      </w:r>
      <w:r w:rsidR="008B5B05" w:rsidRPr="00A10493">
        <w:rPr>
          <w:rFonts w:ascii="Century Gothic" w:hAnsi="Century Gothic"/>
          <w:b/>
          <w:bCs/>
          <w:color w:val="000000"/>
        </w:rPr>
        <w:t>Magistrados María Manuela García Cázares</w:t>
      </w:r>
      <w:r w:rsidR="008B5B05" w:rsidRPr="00A10493">
        <w:rPr>
          <w:rFonts w:ascii="Century Gothic" w:hAnsi="Century Gothic"/>
          <w:b/>
          <w:bCs/>
        </w:rPr>
        <w:t>, Ma. Guadalupe Orozco</w:t>
      </w:r>
      <w:r w:rsidR="008B5B05" w:rsidRPr="00516B33">
        <w:rPr>
          <w:rFonts w:ascii="Century Gothic" w:hAnsi="Century Gothic"/>
          <w:b/>
          <w:bCs/>
        </w:rPr>
        <w:t xml:space="preserve"> Santiago, José Armando Martínez Vázquez, Carlos Alejandro Robledo Zapata, </w:t>
      </w:r>
      <w:r w:rsidR="00516B33">
        <w:rPr>
          <w:rFonts w:ascii="Century Gothic" w:hAnsi="Century Gothic"/>
          <w:b/>
          <w:bCs/>
        </w:rPr>
        <w:t xml:space="preserve">Luz María Enriqueta Cabrero Romero, </w:t>
      </w:r>
      <w:r w:rsidR="00117507">
        <w:rPr>
          <w:rFonts w:ascii="Century Gothic" w:hAnsi="Century Gothic"/>
          <w:b/>
          <w:bCs/>
        </w:rPr>
        <w:t xml:space="preserve">Olga Regina García López, </w:t>
      </w:r>
      <w:r w:rsidR="008B5B05" w:rsidRPr="00516B33">
        <w:rPr>
          <w:rFonts w:ascii="Century Gothic" w:hAnsi="Century Gothic"/>
          <w:b/>
          <w:bCs/>
        </w:rPr>
        <w:t xml:space="preserve">Graciela González Centeno, Rebeca Anastacia Medina García, Juan Paulo Almazán Cue, Arturo Morales Silva, María América Onofre Díaz, </w:t>
      </w:r>
      <w:r w:rsidR="008B5B05" w:rsidRPr="00516B33">
        <w:rPr>
          <w:rFonts w:ascii="Century Gothic" w:hAnsi="Century Gothic"/>
          <w:b/>
        </w:rPr>
        <w:t xml:space="preserve">Armando Rafael Oviedo Abrego, </w:t>
      </w:r>
      <w:r w:rsidR="00117507">
        <w:rPr>
          <w:rFonts w:ascii="Century Gothic" w:hAnsi="Century Gothic"/>
          <w:b/>
        </w:rPr>
        <w:t xml:space="preserve">Silvia Torres Sánchez, </w:t>
      </w:r>
      <w:r w:rsidR="008B5B05" w:rsidRPr="00516B33">
        <w:rPr>
          <w:rFonts w:ascii="Century Gothic" w:hAnsi="Century Gothic"/>
          <w:b/>
        </w:rPr>
        <w:t>Abel Rodríguez Ramírez, Claudia Hernández Ibarra</w:t>
      </w:r>
      <w:r w:rsidR="008B5B05" w:rsidRPr="00BD23D1">
        <w:rPr>
          <w:rFonts w:ascii="Century Gothic" w:hAnsi="Century Gothic"/>
          <w:b/>
        </w:rPr>
        <w:t xml:space="preserve"> y Alma Delia González Centeno</w:t>
      </w:r>
      <w:r w:rsidR="00D67C9E" w:rsidRPr="00BD23D1">
        <w:rPr>
          <w:rFonts w:ascii="Century Gothic" w:hAnsi="Century Gothic"/>
          <w:b/>
        </w:rPr>
        <w:t xml:space="preserve">; </w:t>
      </w:r>
      <w:r w:rsidR="00453129">
        <w:rPr>
          <w:rFonts w:ascii="Century Gothic" w:hAnsi="Century Gothic" w:cs="Century Gothic"/>
        </w:rPr>
        <w:t>para celebrar sesión</w:t>
      </w:r>
      <w:r w:rsidR="00203FA1">
        <w:rPr>
          <w:rFonts w:ascii="Century Gothic" w:hAnsi="Century Gothic" w:cs="Century Gothic"/>
        </w:rPr>
        <w:t xml:space="preserve"> pública</w:t>
      </w:r>
      <w:r w:rsidR="00453129">
        <w:rPr>
          <w:rFonts w:ascii="Century Gothic" w:hAnsi="Century Gothic" w:cs="Century Gothic"/>
        </w:rPr>
        <w:t xml:space="preserve"> de Pleno extraordinario</w:t>
      </w:r>
      <w:r w:rsidR="00D67C9E" w:rsidRPr="00BD23D1">
        <w:rPr>
          <w:rFonts w:ascii="Century Gothic" w:hAnsi="Century Gothic" w:cs="Century Gothic"/>
        </w:rPr>
        <w:t xml:space="preserve">, según convocatoria de </w:t>
      </w:r>
      <w:r w:rsidR="00203FA1">
        <w:rPr>
          <w:rFonts w:ascii="Century Gothic" w:hAnsi="Century Gothic" w:cs="Century Gothic"/>
        </w:rPr>
        <w:t xml:space="preserve">9 nueve </w:t>
      </w:r>
      <w:r w:rsidR="00A64EA6">
        <w:rPr>
          <w:rFonts w:ascii="Century Gothic" w:hAnsi="Century Gothic" w:cs="Century Gothic"/>
        </w:rPr>
        <w:t xml:space="preserve">de </w:t>
      </w:r>
      <w:r w:rsidR="00203FA1">
        <w:rPr>
          <w:rFonts w:ascii="Century Gothic" w:hAnsi="Century Gothic" w:cs="Century Gothic"/>
        </w:rPr>
        <w:t>marzo</w:t>
      </w:r>
      <w:r w:rsidR="008B5B05" w:rsidRPr="00BD23D1">
        <w:rPr>
          <w:rFonts w:ascii="Century Gothic" w:hAnsi="Century Gothic" w:cs="Century Gothic"/>
        </w:rPr>
        <w:t xml:space="preserve"> de 2023 dos mil veintitrés</w:t>
      </w:r>
      <w:r w:rsidR="00D67C9E" w:rsidRPr="00BD23D1">
        <w:rPr>
          <w:rFonts w:ascii="Century Gothic" w:hAnsi="Century Gothic" w:cs="Century Gothic"/>
        </w:rPr>
        <w:t>;</w:t>
      </w:r>
      <w:r w:rsidRPr="00BD23D1">
        <w:rPr>
          <w:rFonts w:ascii="Century Gothic" w:hAnsi="Century Gothic" w:cs="Century Gothic"/>
        </w:rPr>
        <w:t xml:space="preserve"> que la Presidenta del Supremo Tribunal de Justicia, </w:t>
      </w:r>
      <w:r w:rsidRPr="00BD23D1">
        <w:rPr>
          <w:rFonts w:ascii="Century Gothic" w:hAnsi="Century Gothic" w:cs="Century Gothic"/>
          <w:b/>
          <w:bCs/>
        </w:rPr>
        <w:t xml:space="preserve">Magistrada </w:t>
      </w:r>
      <w:r w:rsidR="008B5B05" w:rsidRPr="00BD23D1">
        <w:rPr>
          <w:rFonts w:ascii="Century Gothic" w:hAnsi="Century Gothic" w:cs="Century Gothic"/>
          <w:b/>
          <w:bCs/>
        </w:rPr>
        <w:t>María Manuela García Cázares</w:t>
      </w:r>
      <w:r w:rsidRPr="00BD23D1">
        <w:rPr>
          <w:rFonts w:ascii="Century Gothic" w:hAnsi="Century Gothic" w:cs="Century Gothic"/>
        </w:rPr>
        <w:t xml:space="preserve">, </w:t>
      </w:r>
      <w:r w:rsidR="00A67738" w:rsidRPr="00BD23D1">
        <w:rPr>
          <w:rFonts w:ascii="Century Gothic" w:hAnsi="Century Gothic"/>
        </w:rPr>
        <w:t xml:space="preserve">dirigió a la totalidad de las y los Magistrados </w:t>
      </w:r>
      <w:r w:rsidR="00453129">
        <w:rPr>
          <w:rFonts w:ascii="Century Gothic" w:hAnsi="Century Gothic"/>
        </w:rPr>
        <w:t xml:space="preserve">sobre la base de la facultad que le confieren los artículos 12 y 17, fracción IV de la Ley Orgánica del Poder Judicial </w:t>
      </w:r>
      <w:r w:rsidR="00453129" w:rsidRPr="000E78DA">
        <w:rPr>
          <w:rFonts w:ascii="Century Gothic" w:hAnsi="Century Gothic"/>
        </w:rPr>
        <w:t xml:space="preserve">del Estado 7 </w:t>
      </w:r>
      <w:r w:rsidR="00453129" w:rsidRPr="000E78DA">
        <w:rPr>
          <w:rFonts w:ascii="Century Gothic" w:hAnsi="Century Gothic" w:cs="Arial"/>
        </w:rPr>
        <w:t xml:space="preserve">y 10 </w:t>
      </w:r>
      <w:r w:rsidR="00453129" w:rsidRPr="000E78DA">
        <w:rPr>
          <w:rFonts w:ascii="Century Gothic" w:hAnsi="Century Gothic"/>
        </w:rPr>
        <w:t>del Reglamento Interior del Poder Judicial del Estado;</w:t>
      </w:r>
      <w:r w:rsidR="00453129">
        <w:rPr>
          <w:rFonts w:ascii="Century Gothic" w:hAnsi="Century Gothic"/>
        </w:rPr>
        <w:t xml:space="preserve"> </w:t>
      </w:r>
      <w:r w:rsidR="00A67738" w:rsidRPr="00BD23D1">
        <w:rPr>
          <w:rFonts w:ascii="Century Gothic" w:hAnsi="Century Gothic"/>
        </w:rPr>
        <w:t xml:space="preserve">para el día de la fecha a las </w:t>
      </w:r>
      <w:r w:rsidR="00117507">
        <w:rPr>
          <w:rFonts w:ascii="Century Gothic" w:hAnsi="Century Gothic"/>
        </w:rPr>
        <w:t>18</w:t>
      </w:r>
      <w:r w:rsidR="00A67738" w:rsidRPr="00BD23D1">
        <w:rPr>
          <w:rFonts w:ascii="Century Gothic" w:hAnsi="Century Gothic"/>
        </w:rPr>
        <w:t xml:space="preserve">:00 </w:t>
      </w:r>
      <w:r w:rsidR="00117507">
        <w:rPr>
          <w:rFonts w:ascii="Century Gothic" w:hAnsi="Century Gothic"/>
        </w:rPr>
        <w:t>dieciocho</w:t>
      </w:r>
      <w:r w:rsidR="00A67738" w:rsidRPr="00BD23D1">
        <w:rPr>
          <w:rFonts w:ascii="Century Gothic" w:hAnsi="Century Gothic"/>
        </w:rPr>
        <w:t xml:space="preserve"> horas, en forma presencial; comunicación en la cual se les hizo saber, de conformidad con lo dispuesto por el artículo 5</w:t>
      </w:r>
      <w:r w:rsidRPr="00BD23D1">
        <w:rPr>
          <w:rFonts w:ascii="Century Gothic" w:hAnsi="Century Gothic"/>
        </w:rPr>
        <w:t xml:space="preserve"> de su Reglamento Interior, la fecha, hora y lugar de su celebración, así como los asuntos a tratar al tenor del siguiente orden del día</w:t>
      </w:r>
      <w:r w:rsidRPr="00BD23D1">
        <w:rPr>
          <w:rFonts w:ascii="Century Gothic" w:hAnsi="Century Gothic" w:cs="Century Gothic"/>
          <w:lang w:val="es-MX"/>
        </w:rPr>
        <w:t xml:space="preserve">: </w:t>
      </w:r>
      <w:r w:rsidRPr="00BD23D1">
        <w:rPr>
          <w:rFonts w:ascii="Century Gothic" w:hAnsi="Century Gothic" w:cs="Century Gothic"/>
          <w:b/>
          <w:bCs/>
          <w:lang w:val="es-MX"/>
        </w:rPr>
        <w:t>Primero:</w:t>
      </w:r>
      <w:r w:rsidRPr="00BD23D1">
        <w:rPr>
          <w:rFonts w:ascii="Century Gothic" w:hAnsi="Century Gothic" w:cs="Century Gothic"/>
          <w:lang w:val="es-MX"/>
        </w:rPr>
        <w:t xml:space="preserve"> </w:t>
      </w:r>
      <w:r w:rsidRPr="00BD23D1">
        <w:rPr>
          <w:rFonts w:ascii="Century Gothic" w:hAnsi="Century Gothic"/>
        </w:rPr>
        <w:t xml:space="preserve">Lista de asistencia. </w:t>
      </w:r>
      <w:r w:rsidRPr="00BD23D1">
        <w:rPr>
          <w:rFonts w:ascii="Century Gothic" w:hAnsi="Century Gothic" w:cs="Century Gothic"/>
          <w:b/>
          <w:bCs/>
          <w:lang w:val="es-MX"/>
        </w:rPr>
        <w:t>Segundo:</w:t>
      </w:r>
      <w:r w:rsidR="00C743B9" w:rsidRPr="00BD23D1">
        <w:rPr>
          <w:rFonts w:ascii="Century Gothic" w:hAnsi="Century Gothic" w:cs="Century Gothic"/>
          <w:b/>
          <w:bCs/>
          <w:lang w:val="es-MX"/>
        </w:rPr>
        <w:t xml:space="preserve"> </w:t>
      </w:r>
      <w:r w:rsidR="008B5B05" w:rsidRPr="00BD23D1">
        <w:rPr>
          <w:rFonts w:ascii="Century Gothic" w:hAnsi="Century Gothic"/>
        </w:rPr>
        <w:t xml:space="preserve">Lectura, discusión y en su caso aprobación del orden del </w:t>
      </w:r>
      <w:r w:rsidR="008B5B05" w:rsidRPr="00516B33">
        <w:rPr>
          <w:rFonts w:ascii="Century Gothic" w:hAnsi="Century Gothic"/>
        </w:rPr>
        <w:t>día</w:t>
      </w:r>
      <w:r w:rsidRPr="00516B33">
        <w:rPr>
          <w:rFonts w:ascii="Century Gothic" w:hAnsi="Century Gothic"/>
        </w:rPr>
        <w:t xml:space="preserve">. </w:t>
      </w:r>
      <w:r w:rsidRPr="00516B33">
        <w:rPr>
          <w:rFonts w:ascii="Century Gothic" w:hAnsi="Century Gothic"/>
          <w:b/>
          <w:lang w:val="es-MX"/>
        </w:rPr>
        <w:t>Tercero</w:t>
      </w:r>
      <w:r w:rsidRPr="00945FCD">
        <w:rPr>
          <w:rFonts w:ascii="Century Gothic" w:hAnsi="Century Gothic"/>
          <w:lang w:val="es-MX"/>
        </w:rPr>
        <w:t>:</w:t>
      </w:r>
      <w:r w:rsidR="00155C07" w:rsidRPr="00945FCD">
        <w:rPr>
          <w:rFonts w:ascii="Century Gothic" w:hAnsi="Century Gothic"/>
        </w:rPr>
        <w:t xml:space="preserve"> </w:t>
      </w:r>
      <w:r w:rsidR="00945FCD" w:rsidRPr="00945FCD">
        <w:rPr>
          <w:rFonts w:ascii="Century Gothic" w:hAnsi="Century Gothic" w:cs="Arial"/>
          <w:lang w:val="es-MX"/>
        </w:rPr>
        <w:t>Mensaje por parte de la Magistrada María Manuela García Cázares, Presidenta del Supremo Tribunal de Justicia y del Consejo de la Judicatura del Estado</w:t>
      </w:r>
      <w:r w:rsidR="008B5B05" w:rsidRPr="00945FCD">
        <w:rPr>
          <w:rFonts w:ascii="Century Gothic" w:hAnsi="Century Gothic"/>
        </w:rPr>
        <w:t>.</w:t>
      </w:r>
      <w:r w:rsidR="00516B33">
        <w:rPr>
          <w:rFonts w:ascii="Century Gothic" w:hAnsi="Century Gothic"/>
        </w:rPr>
        <w:t xml:space="preserve"> </w:t>
      </w:r>
      <w:r w:rsidRPr="00BD23D1">
        <w:rPr>
          <w:rFonts w:ascii="Century Gothic" w:hAnsi="Century Gothic"/>
          <w:b/>
          <w:bCs/>
        </w:rPr>
        <w:t xml:space="preserve">Cuarto: </w:t>
      </w:r>
      <w:r w:rsidR="00945FCD" w:rsidRPr="00BD5210">
        <w:rPr>
          <w:rFonts w:ascii="Century Gothic" w:hAnsi="Century Gothic" w:cs="Arial"/>
          <w:lang w:val="es-MX"/>
        </w:rPr>
        <w:t xml:space="preserve">Homenaje </w:t>
      </w:r>
      <w:r w:rsidR="00945FCD" w:rsidRPr="00BD5210">
        <w:rPr>
          <w:rFonts w:ascii="Century Gothic" w:hAnsi="Century Gothic" w:cs="Arial"/>
          <w:lang w:val="es-MX"/>
        </w:rPr>
        <w:lastRenderedPageBreak/>
        <w:t>póstumo a los Jueces José Godofredo Flores Zavala y Héctor Segura Murayama</w:t>
      </w:r>
      <w:r w:rsidR="00FA78D8" w:rsidRPr="00BA3832">
        <w:rPr>
          <w:rFonts w:ascii="Century Gothic" w:hAnsi="Century Gothic"/>
          <w:bCs/>
        </w:rPr>
        <w:t>.</w:t>
      </w:r>
      <w:r w:rsidR="00B42D74" w:rsidRPr="00012F1B">
        <w:rPr>
          <w:rFonts w:ascii="Century Gothic" w:hAnsi="Century Gothic" w:cs="Tahoma"/>
        </w:rPr>
        <w:t xml:space="preserve"> </w:t>
      </w:r>
      <w:r w:rsidRPr="00261924">
        <w:rPr>
          <w:rFonts w:ascii="Century Gothic" w:hAnsi="Century Gothic"/>
          <w:b/>
          <w:bCs/>
        </w:rPr>
        <w:t>Quinto</w:t>
      </w:r>
      <w:r w:rsidRPr="00261924">
        <w:rPr>
          <w:rFonts w:ascii="Century Gothic" w:hAnsi="Century Gothic"/>
        </w:rPr>
        <w:t>:</w:t>
      </w:r>
      <w:r w:rsidR="00576CB4" w:rsidRPr="00261924">
        <w:rPr>
          <w:rFonts w:ascii="Century Gothic" w:hAnsi="Century Gothic" w:cs="Tahoma"/>
          <w:lang w:val="es-ES_tradnl" w:eastAsia="en-US"/>
        </w:rPr>
        <w:t xml:space="preserve"> </w:t>
      </w:r>
      <w:r w:rsidR="00945FCD" w:rsidRPr="00BD5210">
        <w:rPr>
          <w:rFonts w:ascii="Century Gothic" w:hAnsi="Century Gothic" w:cs="Arial"/>
          <w:lang w:val="es-MX"/>
        </w:rPr>
        <w:t>Reconocimiento a las y los Jueces en funciones del Poder Judicial del Estado, que se han destacado por su trayectoria</w:t>
      </w:r>
      <w:r w:rsidR="00453129" w:rsidRPr="008575E1">
        <w:rPr>
          <w:rFonts w:ascii="Century Gothic" w:hAnsi="Century Gothic" w:cs="Tahoma"/>
        </w:rPr>
        <w:t>.</w:t>
      </w:r>
      <w:r w:rsidR="00117507">
        <w:rPr>
          <w:rFonts w:ascii="Century Gothic" w:hAnsi="Century Gothic" w:cs="Tahoma"/>
        </w:rPr>
        <w:t xml:space="preserve"> </w:t>
      </w:r>
      <w:r w:rsidR="00117507" w:rsidRPr="00117507">
        <w:rPr>
          <w:rFonts w:ascii="Century Gothic" w:hAnsi="Century Gothic" w:cs="Tahoma"/>
          <w:b/>
          <w:bCs/>
        </w:rPr>
        <w:t>Sexto</w:t>
      </w:r>
      <w:r w:rsidR="00117507">
        <w:rPr>
          <w:rFonts w:ascii="Century Gothic" w:hAnsi="Century Gothic" w:cs="Tahoma"/>
        </w:rPr>
        <w:t xml:space="preserve">: </w:t>
      </w:r>
      <w:r w:rsidR="00945FCD" w:rsidRPr="00BD5210">
        <w:rPr>
          <w:rFonts w:ascii="Century Gothic" w:hAnsi="Century Gothic" w:cs="Arial"/>
          <w:lang w:val="es-MX"/>
        </w:rPr>
        <w:t xml:space="preserve">Entrega de reconocimiento y presente por parte de la Presidenta del Supremo Tribunal de Justicia y del Consejo de la Judicatura del Estado, Magistrada María Manuela García Cázares al Doctor </w:t>
      </w:r>
      <w:r w:rsidR="00945FCD" w:rsidRPr="00BD5210">
        <w:rPr>
          <w:rFonts w:ascii="Century Gothic" w:hAnsi="Century Gothic" w:cs="Arial"/>
          <w:lang w:val="es-MX" w:eastAsia="en-US"/>
        </w:rPr>
        <w:t>Juan Pablo Gómez Fierro, por su excelsa ponencia</w:t>
      </w:r>
      <w:r w:rsidR="00117507">
        <w:rPr>
          <w:rFonts w:ascii="Century Gothic" w:hAnsi="Century Gothic" w:cs="Arial"/>
          <w:lang w:val="es-MX" w:eastAsia="en-US"/>
        </w:rPr>
        <w:t xml:space="preserve">. </w:t>
      </w:r>
      <w:r w:rsidR="00117507" w:rsidRPr="00117507">
        <w:rPr>
          <w:rFonts w:ascii="Century Gothic" w:hAnsi="Century Gothic" w:cs="Arial"/>
          <w:b/>
          <w:bCs/>
          <w:lang w:val="es-MX" w:eastAsia="en-US"/>
        </w:rPr>
        <w:t>Séptimo</w:t>
      </w:r>
      <w:r w:rsidR="00117507">
        <w:rPr>
          <w:rFonts w:ascii="Century Gothic" w:hAnsi="Century Gothic" w:cs="Arial"/>
          <w:lang w:val="es-MX" w:eastAsia="en-US"/>
        </w:rPr>
        <w:t xml:space="preserve">: </w:t>
      </w:r>
      <w:r w:rsidR="00117507" w:rsidRPr="00A65592">
        <w:rPr>
          <w:rFonts w:ascii="Century Gothic" w:hAnsi="Century Gothic" w:cs="Arial"/>
          <w:lang w:val="es-MX"/>
        </w:rPr>
        <w:t xml:space="preserve">Entrega de reconocimiento y presente por parte de la Presidenta del Supremo Tribunal de Justicia y del Consejo de la Judicatura del Estado, Magistrada María Manuela García Cázares al Doctor </w:t>
      </w:r>
      <w:r w:rsidR="00117507" w:rsidRPr="00A65592">
        <w:rPr>
          <w:rFonts w:ascii="Century Gothic" w:hAnsi="Century Gothic" w:cs="Arial"/>
          <w:lang w:val="es-MX" w:eastAsia="en-US"/>
        </w:rPr>
        <w:t>Juan Pablo Gómez Fierro, por su excelsa</w:t>
      </w:r>
      <w:r w:rsidR="00117507">
        <w:rPr>
          <w:rFonts w:ascii="Century Gothic" w:hAnsi="Century Gothic" w:cs="Arial"/>
          <w:lang w:val="es-MX" w:eastAsia="en-US"/>
        </w:rPr>
        <w:t xml:space="preserve"> </w:t>
      </w:r>
      <w:r w:rsidR="00117507" w:rsidRPr="00A65592">
        <w:rPr>
          <w:rFonts w:ascii="Century Gothic" w:hAnsi="Century Gothic" w:cs="Arial"/>
          <w:lang w:val="es-MX" w:eastAsia="en-US"/>
        </w:rPr>
        <w:t>ponen</w:t>
      </w:r>
      <w:r w:rsidR="00117507">
        <w:rPr>
          <w:rFonts w:ascii="Century Gothic" w:hAnsi="Century Gothic" w:cs="Arial"/>
          <w:lang w:val="es-MX" w:eastAsia="en-US"/>
        </w:rPr>
        <w:t xml:space="preserve">cia. </w:t>
      </w:r>
      <w:r w:rsidR="00117507" w:rsidRPr="00117507">
        <w:rPr>
          <w:rFonts w:ascii="Century Gothic" w:hAnsi="Century Gothic" w:cs="Arial"/>
          <w:b/>
          <w:bCs/>
          <w:lang w:val="es-MX" w:eastAsia="en-US"/>
        </w:rPr>
        <w:t>Octavo</w:t>
      </w:r>
      <w:r w:rsidR="00117507">
        <w:rPr>
          <w:rFonts w:ascii="Century Gothic" w:hAnsi="Century Gothic" w:cs="Arial"/>
          <w:lang w:val="es-MX" w:eastAsia="en-US"/>
        </w:rPr>
        <w:t xml:space="preserve">: </w:t>
      </w:r>
      <w:r w:rsidR="00945FCD" w:rsidRPr="00BD5210">
        <w:rPr>
          <w:rFonts w:ascii="Century Gothic" w:hAnsi="Century Gothic" w:cs="Arial"/>
          <w:lang w:val="es-MX"/>
        </w:rPr>
        <w:t>Cierre formal de la Sesión E</w:t>
      </w:r>
      <w:r w:rsidR="00945FCD" w:rsidRPr="00BD5210">
        <w:rPr>
          <w:rFonts w:ascii="Century Gothic" w:hAnsi="Century Gothic" w:cs="Arial"/>
          <w:bCs/>
          <w:lang w:val="es-MX"/>
        </w:rPr>
        <w:t>xtraordinaria</w:t>
      </w:r>
      <w:r w:rsidR="00945FCD" w:rsidRPr="00BD5210">
        <w:rPr>
          <w:rFonts w:ascii="Century Gothic" w:hAnsi="Century Gothic" w:cs="Arial"/>
          <w:lang w:val="es-MX"/>
        </w:rPr>
        <w:t xml:space="preserve"> de Pleno</w:t>
      </w:r>
      <w:r w:rsidR="00117507">
        <w:rPr>
          <w:rFonts w:ascii="Century Gothic" w:hAnsi="Century Gothic" w:cs="Arial"/>
          <w:lang w:val="es-MX"/>
        </w:rPr>
        <w:t>.</w:t>
      </w:r>
      <w:r w:rsidR="009B1DB3">
        <w:rPr>
          <w:rFonts w:ascii="Century Gothic" w:hAnsi="Century Gothic"/>
        </w:rPr>
        <w:t xml:space="preserve"> - - - - - - - - - - - </w:t>
      </w:r>
      <w:r w:rsidR="00453129">
        <w:rPr>
          <w:rFonts w:ascii="Century Gothic" w:hAnsi="Century Gothic"/>
        </w:rPr>
        <w:t xml:space="preserve">- - - - </w:t>
      </w:r>
      <w:r w:rsidR="00D652F9">
        <w:rPr>
          <w:rFonts w:ascii="Century Gothic" w:hAnsi="Century Gothic"/>
        </w:rPr>
        <w:t xml:space="preserve">- - - - - - - - - - - </w:t>
      </w:r>
    </w:p>
    <w:p w14:paraId="3442C40C" w14:textId="151A7252" w:rsidR="00A67F5A" w:rsidRPr="00910555" w:rsidRDefault="00345A0F" w:rsidP="00BC0190">
      <w:pPr>
        <w:pStyle w:val="Textoindependiente3"/>
        <w:spacing w:line="492" w:lineRule="auto"/>
        <w:rPr>
          <w:rFonts w:ascii="Century Gothic" w:hAnsi="Century Gothic"/>
          <w:sz w:val="24"/>
          <w:szCs w:val="24"/>
        </w:rPr>
      </w:pPr>
      <w:r w:rsidRPr="00EA12A6">
        <w:rPr>
          <w:rFonts w:ascii="Century Gothic" w:hAnsi="Century Gothic"/>
          <w:sz w:val="24"/>
          <w:szCs w:val="24"/>
        </w:rPr>
        <w:t xml:space="preserve">Acto continuo, </w:t>
      </w:r>
      <w:r w:rsidRPr="00945FCD">
        <w:rPr>
          <w:rFonts w:ascii="Century Gothic" w:hAnsi="Century Gothic"/>
          <w:bCs/>
          <w:sz w:val="24"/>
          <w:szCs w:val="24"/>
        </w:rPr>
        <w:t>atento</w:t>
      </w:r>
      <w:r w:rsidRPr="00EA12A6">
        <w:rPr>
          <w:rFonts w:ascii="Century Gothic" w:hAnsi="Century Gothic"/>
          <w:sz w:val="24"/>
          <w:szCs w:val="24"/>
        </w:rPr>
        <w:t xml:space="preserve"> a lo dispuesto por el artículo 5, fracción I del Reglamento Interior del Poder Judicial del Estado, la </w:t>
      </w:r>
      <w:r w:rsidRPr="00EA12A6">
        <w:rPr>
          <w:rFonts w:ascii="Century Gothic" w:hAnsi="Century Gothic"/>
          <w:b/>
          <w:bCs/>
          <w:sz w:val="24"/>
          <w:szCs w:val="24"/>
        </w:rPr>
        <w:t>Magistrada Presidenta</w:t>
      </w:r>
      <w:r w:rsidRPr="00EA12A6">
        <w:rPr>
          <w:rFonts w:ascii="Century Gothic" w:hAnsi="Century Gothic"/>
          <w:sz w:val="24"/>
          <w:szCs w:val="24"/>
        </w:rPr>
        <w:t xml:space="preserve">, solicita a la Secretaria de Acuerdos que agote el </w:t>
      </w:r>
      <w:r w:rsidRPr="00EA12A6">
        <w:rPr>
          <w:rFonts w:ascii="Century Gothic" w:hAnsi="Century Gothic"/>
          <w:b/>
          <w:bCs/>
          <w:sz w:val="24"/>
          <w:szCs w:val="24"/>
        </w:rPr>
        <w:t>primer punto</w:t>
      </w:r>
      <w:r w:rsidRPr="00EA12A6">
        <w:rPr>
          <w:rFonts w:ascii="Century Gothic" w:hAnsi="Century Gothic"/>
          <w:sz w:val="24"/>
          <w:szCs w:val="24"/>
        </w:rPr>
        <w:t xml:space="preserve"> del orden del día. Enseguida, procede la </w:t>
      </w:r>
      <w:r w:rsidRPr="00EA12A6">
        <w:rPr>
          <w:rFonts w:ascii="Century Gothic" w:hAnsi="Century Gothic"/>
          <w:b/>
          <w:sz w:val="24"/>
          <w:szCs w:val="24"/>
        </w:rPr>
        <w:t>Secretaria</w:t>
      </w:r>
      <w:r w:rsidRPr="00EA12A6">
        <w:rPr>
          <w:rFonts w:ascii="Century Gothic" w:hAnsi="Century Gothic"/>
          <w:sz w:val="24"/>
          <w:szCs w:val="24"/>
        </w:rPr>
        <w:t xml:space="preserve"> a tomar lista de asistencia a los presentes, </w:t>
      </w:r>
      <w:r w:rsidR="00DD7C72" w:rsidRPr="003A2B04">
        <w:rPr>
          <w:rFonts w:ascii="Century Gothic" w:hAnsi="Century Gothic"/>
          <w:sz w:val="24"/>
          <w:szCs w:val="24"/>
        </w:rPr>
        <w:t>una vez cumplida la instrucción la Presidencia da cuent</w:t>
      </w:r>
      <w:r w:rsidR="00B53672">
        <w:rPr>
          <w:rFonts w:ascii="Century Gothic" w:hAnsi="Century Gothic"/>
          <w:sz w:val="24"/>
          <w:szCs w:val="24"/>
        </w:rPr>
        <w:t>a que se encuentran presentes las Magistradas y Magistrado</w:t>
      </w:r>
      <w:r w:rsidR="00DD7C72" w:rsidRPr="003A2B04">
        <w:rPr>
          <w:rFonts w:ascii="Century Gothic" w:hAnsi="Century Gothic"/>
          <w:sz w:val="24"/>
          <w:szCs w:val="24"/>
        </w:rPr>
        <w:t xml:space="preserve">s que conforman este </w:t>
      </w:r>
      <w:r w:rsidR="00DD7C72" w:rsidRPr="00C358B5">
        <w:rPr>
          <w:rFonts w:ascii="Century Gothic" w:hAnsi="Century Gothic"/>
          <w:sz w:val="24"/>
          <w:szCs w:val="24"/>
        </w:rPr>
        <w:t>Honorable Pleno</w:t>
      </w:r>
      <w:r w:rsidR="00117507">
        <w:rPr>
          <w:rFonts w:ascii="Century Gothic" w:hAnsi="Century Gothic"/>
          <w:sz w:val="24"/>
          <w:szCs w:val="24"/>
        </w:rPr>
        <w:t xml:space="preserve">. </w:t>
      </w:r>
      <w:r w:rsidR="00DD7C72" w:rsidRPr="00C358B5">
        <w:rPr>
          <w:rFonts w:ascii="Century Gothic" w:hAnsi="Century Gothic"/>
          <w:sz w:val="24"/>
          <w:szCs w:val="24"/>
        </w:rPr>
        <w:t>Atento a ello, existiendo quórum para celebrar</w:t>
      </w:r>
      <w:r w:rsidR="00DD7C72" w:rsidRPr="00F4504A">
        <w:rPr>
          <w:rFonts w:ascii="Century Gothic" w:hAnsi="Century Gothic"/>
          <w:sz w:val="24"/>
          <w:szCs w:val="24"/>
        </w:rPr>
        <w:t xml:space="preserve"> esta sesión, la Magistrada Presidenta, la declara válida, al igual que los acuerdos que en ella se tomen</w:t>
      </w:r>
      <w:r w:rsidR="00A67F5A" w:rsidRPr="00EA12A6">
        <w:rPr>
          <w:rFonts w:ascii="Century Gothic" w:hAnsi="Century Gothic"/>
          <w:sz w:val="24"/>
          <w:szCs w:val="24"/>
          <w:lang w:val="es-MX"/>
        </w:rPr>
        <w:t xml:space="preserve">. </w:t>
      </w:r>
      <w:r w:rsidR="00A67F5A" w:rsidRPr="00EA12A6">
        <w:rPr>
          <w:rFonts w:ascii="Century Gothic" w:hAnsi="Century Gothic"/>
          <w:sz w:val="24"/>
          <w:szCs w:val="24"/>
        </w:rPr>
        <w:t xml:space="preserve">- - - - </w:t>
      </w:r>
      <w:r w:rsidR="00DD7C72">
        <w:rPr>
          <w:rFonts w:ascii="Century Gothic" w:hAnsi="Century Gothic"/>
          <w:sz w:val="24"/>
          <w:szCs w:val="24"/>
        </w:rPr>
        <w:t>- - - - - - - - - - - - - - - - - - - - - - - - - - - - - - - - -</w:t>
      </w:r>
      <w:r w:rsidR="00913C13">
        <w:rPr>
          <w:rFonts w:ascii="Century Gothic" w:hAnsi="Century Gothic"/>
          <w:sz w:val="24"/>
          <w:szCs w:val="24"/>
        </w:rPr>
        <w:t xml:space="preserve"> </w:t>
      </w:r>
      <w:r w:rsidR="00117507">
        <w:rPr>
          <w:rFonts w:ascii="Century Gothic" w:hAnsi="Century Gothic"/>
          <w:sz w:val="24"/>
          <w:szCs w:val="24"/>
        </w:rPr>
        <w:t>- - - - - - - - - - -</w:t>
      </w:r>
    </w:p>
    <w:p w14:paraId="2D070DFE" w14:textId="00073DAB" w:rsidR="00E73BCD" w:rsidRPr="00585D0A" w:rsidRDefault="000B11E3" w:rsidP="005866F2">
      <w:pPr>
        <w:spacing w:line="492" w:lineRule="auto"/>
        <w:jc w:val="both"/>
        <w:rPr>
          <w:rFonts w:ascii="Century Gothic" w:hAnsi="Century Gothic"/>
        </w:rPr>
      </w:pPr>
      <w:r w:rsidRPr="00EA12A6">
        <w:rPr>
          <w:rFonts w:ascii="Century Gothic" w:hAnsi="Century Gothic"/>
        </w:rPr>
        <w:t xml:space="preserve">Posteriormente, la </w:t>
      </w:r>
      <w:r w:rsidRPr="00EA12A6">
        <w:rPr>
          <w:rFonts w:ascii="Century Gothic" w:hAnsi="Century Gothic"/>
          <w:b/>
          <w:bCs/>
        </w:rPr>
        <w:t xml:space="preserve">Magistrada </w:t>
      </w:r>
      <w:r w:rsidR="00F70D0F">
        <w:rPr>
          <w:rFonts w:ascii="Century Gothic" w:hAnsi="Century Gothic"/>
          <w:b/>
          <w:bCs/>
        </w:rPr>
        <w:t>María Manuela García Cázares</w:t>
      </w:r>
      <w:r w:rsidRPr="00EA12A6">
        <w:rPr>
          <w:rFonts w:ascii="Century Gothic" w:hAnsi="Century Gothic"/>
          <w:b/>
          <w:bCs/>
        </w:rPr>
        <w:t xml:space="preserve"> </w:t>
      </w:r>
      <w:r w:rsidRPr="00EA12A6">
        <w:rPr>
          <w:rFonts w:ascii="Century Gothic" w:hAnsi="Century Gothic"/>
        </w:rPr>
        <w:t xml:space="preserve">pide a la Secretaria de Acuerdos dé lectura al </w:t>
      </w:r>
      <w:r w:rsidRPr="00EA12A6">
        <w:rPr>
          <w:rFonts w:ascii="Century Gothic" w:hAnsi="Century Gothic"/>
          <w:b/>
          <w:bCs/>
        </w:rPr>
        <w:t>segundo punto</w:t>
      </w:r>
      <w:r w:rsidRPr="00EA12A6">
        <w:rPr>
          <w:rFonts w:ascii="Century Gothic" w:hAnsi="Century Gothic"/>
        </w:rPr>
        <w:t xml:space="preserve">. Atento a ello, la </w:t>
      </w:r>
      <w:r w:rsidRPr="00EA12A6">
        <w:rPr>
          <w:rFonts w:ascii="Century Gothic" w:hAnsi="Century Gothic"/>
          <w:b/>
        </w:rPr>
        <w:t xml:space="preserve">licenciada </w:t>
      </w:r>
      <w:r w:rsidR="0013411E" w:rsidRPr="00EA12A6">
        <w:rPr>
          <w:rFonts w:ascii="Century Gothic" w:hAnsi="Century Gothic"/>
          <w:b/>
        </w:rPr>
        <w:t>Graciela Treviño Rodríguez</w:t>
      </w:r>
      <w:r w:rsidRPr="00EA12A6">
        <w:rPr>
          <w:rFonts w:ascii="Century Gothic" w:hAnsi="Century Gothic"/>
        </w:rPr>
        <w:t>, leyó: “</w:t>
      </w:r>
      <w:r w:rsidRPr="00EA12A6">
        <w:rPr>
          <w:rFonts w:ascii="Century Gothic" w:hAnsi="Century Gothic"/>
          <w:b/>
        </w:rPr>
        <w:t>Lectura, discusión y en su caso aprobación del orden del día</w:t>
      </w:r>
      <w:r w:rsidR="00F63BAA" w:rsidRPr="00EA12A6">
        <w:rPr>
          <w:rFonts w:ascii="Century Gothic" w:hAnsi="Century Gothic"/>
        </w:rPr>
        <w:t>”</w:t>
      </w:r>
      <w:r w:rsidR="00E04DA2" w:rsidRPr="00EA12A6">
        <w:rPr>
          <w:rFonts w:ascii="Century Gothic" w:hAnsi="Century Gothic"/>
        </w:rPr>
        <w:t>.</w:t>
      </w:r>
      <w:r w:rsidRPr="00EA12A6">
        <w:rPr>
          <w:rFonts w:ascii="Century Gothic" w:hAnsi="Century Gothic"/>
        </w:rPr>
        <w:t xml:space="preserve"> </w:t>
      </w:r>
      <w:r w:rsidR="00EC1AED" w:rsidRPr="00EA12A6">
        <w:rPr>
          <w:rFonts w:ascii="Century Gothic" w:hAnsi="Century Gothic"/>
        </w:rPr>
        <w:t xml:space="preserve">La </w:t>
      </w:r>
      <w:r w:rsidR="00EC1AED" w:rsidRPr="00EA12A6">
        <w:rPr>
          <w:rFonts w:ascii="Century Gothic" w:hAnsi="Century Gothic"/>
          <w:b/>
          <w:bCs/>
        </w:rPr>
        <w:t xml:space="preserve">Magistrada </w:t>
      </w:r>
      <w:r w:rsidR="004716CD">
        <w:rPr>
          <w:rFonts w:ascii="Century Gothic" w:hAnsi="Century Gothic"/>
          <w:b/>
          <w:bCs/>
        </w:rPr>
        <w:t>María Manuela García Cázares</w:t>
      </w:r>
      <w:r w:rsidR="00EC1AED" w:rsidRPr="00EA12A6">
        <w:rPr>
          <w:rFonts w:ascii="Century Gothic" w:hAnsi="Century Gothic"/>
        </w:rPr>
        <w:t xml:space="preserve">, refiere: </w:t>
      </w:r>
      <w:r w:rsidR="00EC1AED" w:rsidRPr="00945FCD">
        <w:rPr>
          <w:rFonts w:ascii="Century Gothic" w:hAnsi="Century Gothic"/>
        </w:rPr>
        <w:t>“</w:t>
      </w:r>
      <w:r w:rsidR="00945FCD" w:rsidRPr="00945FCD">
        <w:rPr>
          <w:rFonts w:ascii="Century Gothic" w:hAnsi="Century Gothic" w:cs="Arial"/>
          <w:lang w:val="es-MX"/>
        </w:rPr>
        <w:t xml:space="preserve">A su disposición se encuentra el </w:t>
      </w:r>
      <w:r w:rsidR="00945FCD" w:rsidRPr="00945FCD">
        <w:rPr>
          <w:rFonts w:ascii="Century Gothic" w:hAnsi="Century Gothic" w:cs="Arial"/>
          <w:lang w:val="es-MX"/>
        </w:rPr>
        <w:lastRenderedPageBreak/>
        <w:t>orden del día, si existiera intervención en relación al mismo, por favor hacerlo saber en este momento. Al no advertir intervención alguna, someto a votación el segundo punto, quien se encuentre a favor del contenido íntegro del orden del día, favor de levantar la mano en la forma acostumbrada</w:t>
      </w:r>
      <w:r w:rsidR="005866F2">
        <w:rPr>
          <w:rFonts w:ascii="Century Gothic" w:hAnsi="Century Gothic"/>
        </w:rPr>
        <w:t xml:space="preserve">. </w:t>
      </w:r>
      <w:r w:rsidR="00F41249" w:rsidRPr="00341905">
        <w:rPr>
          <w:rFonts w:ascii="Century Gothic" w:hAnsi="Century Gothic"/>
        </w:rPr>
        <w:t>Aprobado por unanimidad de votos</w:t>
      </w:r>
      <w:r w:rsidR="00C50C1A" w:rsidRPr="00341905">
        <w:rPr>
          <w:rFonts w:ascii="Century Gothic" w:hAnsi="Century Gothic"/>
        </w:rPr>
        <w:t>”</w:t>
      </w:r>
      <w:r w:rsidR="00E04DA2" w:rsidRPr="00341905">
        <w:rPr>
          <w:rFonts w:ascii="Century Gothic" w:hAnsi="Century Gothic"/>
        </w:rPr>
        <w:t>.</w:t>
      </w:r>
      <w:r w:rsidR="00744AF5" w:rsidRPr="00341905">
        <w:rPr>
          <w:rFonts w:ascii="Century Gothic" w:hAnsi="Century Gothic"/>
        </w:rPr>
        <w:t xml:space="preserve"> </w:t>
      </w:r>
      <w:r w:rsidR="007A3EA8" w:rsidRPr="00341905">
        <w:rPr>
          <w:rFonts w:ascii="Century Gothic" w:hAnsi="Century Gothic"/>
          <w:b/>
        </w:rPr>
        <w:t xml:space="preserve">Atento a lo cual, el </w:t>
      </w:r>
      <w:r w:rsidR="007A3EA8" w:rsidRPr="00341905">
        <w:rPr>
          <w:rFonts w:ascii="Century Gothic" w:hAnsi="Century Gothic"/>
          <w:b/>
          <w:bCs/>
        </w:rPr>
        <w:t>orden del día es</w:t>
      </w:r>
      <w:r w:rsidR="007A3EA8" w:rsidRPr="00585D0A">
        <w:rPr>
          <w:rFonts w:ascii="Century Gothic" w:hAnsi="Century Gothic"/>
          <w:b/>
          <w:bCs/>
        </w:rPr>
        <w:t xml:space="preserve"> aprobado en sus términos, por unanimidad de votos</w:t>
      </w:r>
      <w:r w:rsidR="000D78E1" w:rsidRPr="00585D0A">
        <w:rPr>
          <w:rFonts w:ascii="Century Gothic" w:hAnsi="Century Gothic"/>
          <w:b/>
          <w:bCs/>
        </w:rPr>
        <w:t xml:space="preserve">. </w:t>
      </w:r>
      <w:r w:rsidR="000A622F" w:rsidRPr="000A622F">
        <w:rPr>
          <w:rFonts w:ascii="Century Gothic" w:hAnsi="Century Gothic"/>
        </w:rPr>
        <w:t>- - - -</w:t>
      </w:r>
      <w:r w:rsidR="005866F2">
        <w:rPr>
          <w:rFonts w:ascii="Century Gothic" w:hAnsi="Century Gothic"/>
        </w:rPr>
        <w:t xml:space="preserve"> - - - - - - - - - - - - - - - - - - - - - - </w:t>
      </w:r>
      <w:r w:rsidR="00945FCD">
        <w:rPr>
          <w:rFonts w:ascii="Century Gothic" w:hAnsi="Century Gothic"/>
        </w:rPr>
        <w:t>- - - - - - - - - - -</w:t>
      </w:r>
    </w:p>
    <w:p w14:paraId="16CD0782" w14:textId="74996A34" w:rsidR="008559FB" w:rsidRPr="00D9608F" w:rsidRDefault="000B11E3" w:rsidP="008559FB">
      <w:pPr>
        <w:spacing w:line="492" w:lineRule="auto"/>
        <w:jc w:val="both"/>
        <w:rPr>
          <w:rFonts w:ascii="Century Gothic" w:hAnsi="Century Gothic" w:cs="Tahoma"/>
        </w:rPr>
      </w:pPr>
      <w:r w:rsidRPr="00585D0A">
        <w:rPr>
          <w:rFonts w:ascii="Century Gothic" w:hAnsi="Century Gothic"/>
        </w:rPr>
        <w:t xml:space="preserve">A continuación, la </w:t>
      </w:r>
      <w:r w:rsidRPr="00585D0A">
        <w:rPr>
          <w:rFonts w:ascii="Century Gothic" w:hAnsi="Century Gothic"/>
          <w:b/>
          <w:bCs/>
        </w:rPr>
        <w:t>Magistrada Presidenta</w:t>
      </w:r>
      <w:r w:rsidRPr="00585D0A">
        <w:rPr>
          <w:rFonts w:ascii="Century Gothic" w:hAnsi="Century Gothic"/>
        </w:rPr>
        <w:t xml:space="preserve"> pide a la Secretaria de Acuerdos dé lectura al </w:t>
      </w:r>
      <w:r w:rsidRPr="00585D0A">
        <w:rPr>
          <w:rFonts w:ascii="Century Gothic" w:hAnsi="Century Gothic"/>
          <w:b/>
          <w:bCs/>
        </w:rPr>
        <w:t>tercer punto</w:t>
      </w:r>
      <w:r w:rsidRPr="00585D0A">
        <w:rPr>
          <w:rFonts w:ascii="Century Gothic" w:hAnsi="Century Gothic"/>
        </w:rPr>
        <w:t xml:space="preserve">; </w:t>
      </w:r>
      <w:r w:rsidR="00CE0104" w:rsidRPr="00585D0A">
        <w:rPr>
          <w:rFonts w:ascii="Century Gothic" w:hAnsi="Century Gothic"/>
        </w:rPr>
        <w:t>quien,</w:t>
      </w:r>
      <w:r w:rsidRPr="00585D0A">
        <w:rPr>
          <w:rFonts w:ascii="Century Gothic" w:hAnsi="Century Gothic"/>
        </w:rPr>
        <w:t xml:space="preserve"> atendiendo la instrucción, procedió a leer: </w:t>
      </w:r>
      <w:r w:rsidR="00FC4231" w:rsidRPr="00585D0A">
        <w:rPr>
          <w:rFonts w:ascii="Century Gothic" w:hAnsi="Century Gothic"/>
        </w:rPr>
        <w:t>“</w:t>
      </w:r>
      <w:r w:rsidR="00BF1EE5" w:rsidRPr="00BF1EE5">
        <w:rPr>
          <w:rFonts w:ascii="Century Gothic" w:hAnsi="Century Gothic" w:cs="Arial"/>
          <w:b/>
          <w:lang w:val="es-MX"/>
        </w:rPr>
        <w:t>Mensaje por parte de la Magistrada María Manuela García Cázares, Presidenta del Supremo Tribunal de Justicia y del Consejo de la Judicatura del Estado</w:t>
      </w:r>
      <w:r w:rsidR="00BF552F" w:rsidRPr="00585D0A">
        <w:rPr>
          <w:rFonts w:ascii="Century Gothic" w:hAnsi="Century Gothic"/>
        </w:rPr>
        <w:t xml:space="preserve">”. La </w:t>
      </w:r>
      <w:r w:rsidR="00BF552F" w:rsidRPr="00585D0A">
        <w:rPr>
          <w:rFonts w:ascii="Century Gothic" w:hAnsi="Century Gothic"/>
          <w:b/>
        </w:rPr>
        <w:t xml:space="preserve">Magistrada </w:t>
      </w:r>
      <w:r w:rsidR="00F70D0F">
        <w:rPr>
          <w:rFonts w:ascii="Century Gothic" w:hAnsi="Century Gothic"/>
          <w:b/>
        </w:rPr>
        <w:t>María Manuela García Cázares</w:t>
      </w:r>
      <w:r w:rsidR="00BF552F" w:rsidRPr="00585D0A">
        <w:rPr>
          <w:rFonts w:ascii="Century Gothic" w:hAnsi="Century Gothic"/>
        </w:rPr>
        <w:t>, manifiesta</w:t>
      </w:r>
      <w:r w:rsidR="00BF552F" w:rsidRPr="000A622F">
        <w:rPr>
          <w:rFonts w:ascii="Century Gothic" w:hAnsi="Century Gothic"/>
        </w:rPr>
        <w:t xml:space="preserve">: </w:t>
      </w:r>
      <w:proofErr w:type="gramStart"/>
      <w:r w:rsidR="00BF552F" w:rsidRPr="000A622F">
        <w:rPr>
          <w:rFonts w:ascii="Century Gothic" w:hAnsi="Century Gothic"/>
        </w:rPr>
        <w:t>“</w:t>
      </w:r>
      <w:r w:rsidR="00246F79">
        <w:rPr>
          <w:rFonts w:ascii="Century Gothic" w:hAnsi="Century Gothic" w:cs="Arial"/>
          <w:lang w:val="es-MX"/>
        </w:rPr>
        <w:t xml:space="preserve"> </w:t>
      </w:r>
      <w:r w:rsidR="008559FB" w:rsidRPr="00D9608F">
        <w:rPr>
          <w:rFonts w:ascii="Century Gothic" w:hAnsi="Century Gothic" w:cs="Tahoma"/>
        </w:rPr>
        <w:t>Buenas</w:t>
      </w:r>
      <w:proofErr w:type="gramEnd"/>
      <w:r w:rsidR="008559FB" w:rsidRPr="00D9608F">
        <w:rPr>
          <w:rFonts w:ascii="Century Gothic" w:hAnsi="Century Gothic" w:cs="Tahoma"/>
        </w:rPr>
        <w:t xml:space="preserve"> tardes</w:t>
      </w:r>
      <w:r w:rsidR="008559FB">
        <w:rPr>
          <w:rFonts w:ascii="Century Gothic" w:hAnsi="Century Gothic" w:cs="Tahoma"/>
        </w:rPr>
        <w:t>, a</w:t>
      </w:r>
      <w:r w:rsidR="008559FB" w:rsidRPr="00D9608F">
        <w:rPr>
          <w:rFonts w:ascii="Century Gothic" w:hAnsi="Century Gothic" w:cs="Tahoma"/>
        </w:rPr>
        <w:t>gradezco, con enorme aprecio, a las autoridades que hoy nos acompañan</w:t>
      </w:r>
      <w:r w:rsidR="008559FB">
        <w:rPr>
          <w:rFonts w:ascii="Century Gothic" w:hAnsi="Century Gothic" w:cs="Tahoma"/>
        </w:rPr>
        <w:t>, l</w:t>
      </w:r>
      <w:r w:rsidR="008559FB" w:rsidRPr="00D9608F">
        <w:rPr>
          <w:rFonts w:ascii="Century Gothic" w:hAnsi="Century Gothic" w:cs="Tahoma"/>
        </w:rPr>
        <w:t>icenciado Ángel Gonzalo Santiago Hernández. Subsecretario de Derechos Humanos y Asuntos Jurídicos de la Secretaria de Gobierno;</w:t>
      </w:r>
      <w:r w:rsidR="008559FB">
        <w:rPr>
          <w:rFonts w:ascii="Century Gothic" w:hAnsi="Century Gothic" w:cs="Tahoma"/>
        </w:rPr>
        <w:t xml:space="preserve"> m</w:t>
      </w:r>
      <w:r w:rsidR="008559FB" w:rsidRPr="00D9608F">
        <w:rPr>
          <w:rFonts w:ascii="Century Gothic" w:hAnsi="Century Gothic" w:cs="Tahoma"/>
        </w:rPr>
        <w:t>aestro José Luis Ruíz Contreras, Fiscal General del Estado de San Luis Potosí;</w:t>
      </w:r>
    </w:p>
    <w:p w14:paraId="21665684" w14:textId="1BC91F2C" w:rsidR="00246F79" w:rsidRPr="00246F79" w:rsidRDefault="008559FB" w:rsidP="000B050A">
      <w:pPr>
        <w:spacing w:line="480" w:lineRule="auto"/>
        <w:jc w:val="both"/>
        <w:rPr>
          <w:rFonts w:ascii="Century Gothic" w:hAnsi="Century Gothic"/>
        </w:rPr>
      </w:pPr>
      <w:r w:rsidRPr="00D9608F">
        <w:rPr>
          <w:rFonts w:ascii="Century Gothic" w:hAnsi="Century Gothic" w:cs="Tahoma"/>
        </w:rPr>
        <w:t>Magistrado José Luis Sierra López, Tribunal Colegiado en Materia de Trabajo del Noveno Circuito;</w:t>
      </w:r>
      <w:r>
        <w:rPr>
          <w:rFonts w:ascii="Century Gothic" w:hAnsi="Century Gothic" w:cs="Tahoma"/>
        </w:rPr>
        <w:t xml:space="preserve"> </w:t>
      </w:r>
      <w:r w:rsidRPr="00D9608F">
        <w:rPr>
          <w:rFonts w:ascii="Century Gothic" w:hAnsi="Century Gothic" w:cs="Tahoma"/>
        </w:rPr>
        <w:t>Jueza Erika Ivonne Ortiz Becerril; Tribunal Laboral Federal de Asuntos Individuales, en el Estado de San Luis Potosí;</w:t>
      </w:r>
      <w:r>
        <w:rPr>
          <w:rFonts w:ascii="Century Gothic" w:hAnsi="Century Gothic" w:cs="Tahoma"/>
        </w:rPr>
        <w:t xml:space="preserve"> </w:t>
      </w:r>
      <w:r w:rsidRPr="00D9608F">
        <w:rPr>
          <w:rFonts w:ascii="Century Gothic" w:hAnsi="Century Gothic" w:cs="Tahoma"/>
        </w:rPr>
        <w:t>Coronel de Infantería D.E.M. Luis Armando Maldonado Ruiz, Coordinador Estatal de Guardia Nacional;</w:t>
      </w:r>
      <w:r>
        <w:rPr>
          <w:rFonts w:ascii="Century Gothic" w:hAnsi="Century Gothic" w:cs="Tahoma"/>
        </w:rPr>
        <w:t xml:space="preserve"> </w:t>
      </w:r>
      <w:r w:rsidRPr="00D9608F">
        <w:rPr>
          <w:rFonts w:ascii="Century Gothic" w:hAnsi="Century Gothic" w:cs="Tahoma"/>
        </w:rPr>
        <w:t>Diputado Juan Francisco Aguilar Hernández;</w:t>
      </w:r>
      <w:r>
        <w:rPr>
          <w:rFonts w:ascii="Century Gothic" w:hAnsi="Century Gothic" w:cs="Tahoma"/>
        </w:rPr>
        <w:t xml:space="preserve"> </w:t>
      </w:r>
      <w:r w:rsidRPr="00D9608F">
        <w:rPr>
          <w:rFonts w:ascii="Century Gothic" w:hAnsi="Century Gothic" w:cs="Tahoma"/>
        </w:rPr>
        <w:t>Magistradas, Magistrados, Consejera, Consejeros, Juezas y Jueces integrantes de este Poder Judicial del Estado, bienvenidas sean cada una de las personas aquí presentes.</w:t>
      </w:r>
      <w:r>
        <w:rPr>
          <w:rFonts w:ascii="Century Gothic" w:hAnsi="Century Gothic" w:cs="Tahoma"/>
        </w:rPr>
        <w:t xml:space="preserve"> </w:t>
      </w:r>
      <w:r w:rsidRPr="00D9608F">
        <w:rPr>
          <w:rFonts w:ascii="Century Gothic" w:hAnsi="Century Gothic" w:cs="Tahoma"/>
        </w:rPr>
        <w:t>Agradezco profundamente al Doctor, Juan Pablo Gómez Fierro, que haya aceptado la invitación de este Supremo Tribunal de Justicia y nos distinga con su presencia, para escuchar su disertación con relación a la Independencia Judicial, con la certeza de que su trayectoria profesional y profesionalismo, será de gran aprendizaje para todos los presentes.</w:t>
      </w:r>
      <w:r>
        <w:rPr>
          <w:rFonts w:ascii="Century Gothic" w:hAnsi="Century Gothic" w:cs="Tahoma"/>
        </w:rPr>
        <w:t xml:space="preserve"> </w:t>
      </w:r>
      <w:r w:rsidRPr="00D9608F">
        <w:rPr>
          <w:rFonts w:ascii="Century Gothic" w:hAnsi="Century Gothic" w:cs="Tahoma"/>
        </w:rPr>
        <w:t>Agradezco también, a las familias de nuestros compañeros fallecidos, porque esta ceremonia es también para ustedes, porque celebramos a las personas juzgadoras que van transformando la sociedad, y porque estos jueces, a quienes hoy rendimos homenaje, Licenciado Héctor Segura Murayama y Licenciado José Godofredo Flores Zavala, fueron juzgadores comprometidos con la función jurisdiccional, que dedicaron su vida y trabajo para fortalecer la justicia en nuestra entidad. Hoy reconocemos su trabajo, y rendimos homenaje a su labor, porque este Poder Judicial lo integramos todas y todos, y lo que hoy somos, se lo debemos a quienes fueron abriendo camino para este modelo social de justicia.</w:t>
      </w:r>
      <w:r>
        <w:rPr>
          <w:rFonts w:ascii="Century Gothic" w:hAnsi="Century Gothic" w:cs="Tahoma"/>
        </w:rPr>
        <w:t xml:space="preserve"> </w:t>
      </w:r>
      <w:r w:rsidRPr="00D9608F">
        <w:rPr>
          <w:rFonts w:ascii="Century Gothic" w:hAnsi="Century Gothic" w:cs="Tahoma"/>
        </w:rPr>
        <w:t xml:space="preserve">En palabras del filósofo griego, Sócrates, cuatro características corresponden al buen juez, que son: </w:t>
      </w:r>
      <w:r w:rsidRPr="00D9608F">
        <w:rPr>
          <w:rFonts w:ascii="Century Gothic" w:hAnsi="Century Gothic" w:cs="Tahoma"/>
          <w:b/>
        </w:rPr>
        <w:t>Escuchar cortésmente,</w:t>
      </w:r>
      <w:r w:rsidR="000B050A">
        <w:rPr>
          <w:rFonts w:ascii="Century Gothic" w:hAnsi="Century Gothic" w:cs="Tahoma"/>
          <w:b/>
        </w:rPr>
        <w:t xml:space="preserve"> </w:t>
      </w:r>
      <w:r w:rsidRPr="00D9608F">
        <w:rPr>
          <w:rFonts w:ascii="Century Gothic" w:hAnsi="Century Gothic" w:cs="Tahoma"/>
          <w:b/>
        </w:rPr>
        <w:t>Responder sabiamente,</w:t>
      </w:r>
      <w:r w:rsidR="000B050A">
        <w:rPr>
          <w:rFonts w:ascii="Century Gothic" w:hAnsi="Century Gothic" w:cs="Tahoma"/>
          <w:b/>
        </w:rPr>
        <w:t xml:space="preserve"> </w:t>
      </w:r>
      <w:r w:rsidRPr="00D9608F">
        <w:rPr>
          <w:rFonts w:ascii="Century Gothic" w:hAnsi="Century Gothic" w:cs="Tahoma"/>
          <w:b/>
        </w:rPr>
        <w:t>Ponderar prudentemente; y</w:t>
      </w:r>
      <w:r w:rsidR="000B050A">
        <w:rPr>
          <w:rFonts w:ascii="Century Gothic" w:hAnsi="Century Gothic" w:cs="Tahoma"/>
          <w:b/>
        </w:rPr>
        <w:t xml:space="preserve"> </w:t>
      </w:r>
      <w:r w:rsidRPr="00D9608F">
        <w:rPr>
          <w:rFonts w:ascii="Century Gothic" w:hAnsi="Century Gothic" w:cs="Tahoma"/>
          <w:b/>
        </w:rPr>
        <w:t>Decidir imparcialmente</w:t>
      </w:r>
      <w:r w:rsidRPr="00D9608F">
        <w:rPr>
          <w:rFonts w:ascii="Century Gothic" w:hAnsi="Century Gothic" w:cs="Tahoma"/>
        </w:rPr>
        <w:t>.</w:t>
      </w:r>
      <w:r w:rsidR="000B050A">
        <w:rPr>
          <w:rFonts w:ascii="Century Gothic" w:hAnsi="Century Gothic" w:cs="Tahoma"/>
        </w:rPr>
        <w:t xml:space="preserve"> </w:t>
      </w:r>
      <w:r w:rsidRPr="00D9608F">
        <w:rPr>
          <w:rFonts w:ascii="Century Gothic" w:hAnsi="Century Gothic" w:cs="Tahoma"/>
        </w:rPr>
        <w:t>Para poder escuchar, se debe tener la sensibilidad y empatía necesarias, para poder comprender lo que el justiciable necesita, aunque a veces no entienda que lo necesita.</w:t>
      </w:r>
      <w:r w:rsidR="000B050A">
        <w:rPr>
          <w:rFonts w:ascii="Century Gothic" w:hAnsi="Century Gothic" w:cs="Tahoma"/>
        </w:rPr>
        <w:t xml:space="preserve"> </w:t>
      </w:r>
      <w:r w:rsidRPr="00D9608F">
        <w:rPr>
          <w:rFonts w:ascii="Century Gothic" w:hAnsi="Century Gothic" w:cs="Tahoma"/>
        </w:rPr>
        <w:t>Para responder sabiamente, es fundamental el compromiso personal, de formación y capacitación continua, como herramienta indispensable para generar un nuevo perfil de las personas juzgadoras, con una visión crítica y reflexiva de la realidad social imperante.</w:t>
      </w:r>
      <w:r w:rsidR="000B050A">
        <w:rPr>
          <w:rFonts w:ascii="Century Gothic" w:hAnsi="Century Gothic" w:cs="Tahoma"/>
        </w:rPr>
        <w:t xml:space="preserve"> </w:t>
      </w:r>
      <w:r w:rsidRPr="00D9608F">
        <w:rPr>
          <w:rFonts w:ascii="Century Gothic" w:hAnsi="Century Gothic" w:cs="Tahoma"/>
        </w:rPr>
        <w:t>La prudencia, es una cualidad necesaria que debe existir en toda persona con función jurisdiccional, el hombre prudente es, en general, el que sabe deliberar bien, porque nadie delibera sobre las cosas que no pueden ser distintas de como son.</w:t>
      </w:r>
      <w:r w:rsidR="000B050A">
        <w:rPr>
          <w:rFonts w:ascii="Century Gothic" w:hAnsi="Century Gothic" w:cs="Tahoma"/>
        </w:rPr>
        <w:t xml:space="preserve"> </w:t>
      </w:r>
      <w:r w:rsidRPr="00D9608F">
        <w:rPr>
          <w:rFonts w:ascii="Century Gothic" w:hAnsi="Century Gothic" w:cs="Tahoma"/>
        </w:rPr>
        <w:t>Y juzgar de manera imparcial, equivale a hacerlo cuando la razón se abstrae de las particularidades y circunstancias de una situación determinada, es decir, que el juicio no implique posiciones previas, ni condicionamiento alguno. Un “buen juez”, entonces, es independiente e imparcial en el ejercicio de su función, juzga con prudencia, tiene consciencia social y un compromiso personal de formación continua.</w:t>
      </w:r>
      <w:r w:rsidR="000B050A">
        <w:rPr>
          <w:rFonts w:ascii="Century Gothic" w:hAnsi="Century Gothic" w:cs="Tahoma"/>
        </w:rPr>
        <w:t xml:space="preserve"> </w:t>
      </w:r>
      <w:r w:rsidRPr="00D9608F">
        <w:rPr>
          <w:rFonts w:ascii="Century Gothic" w:hAnsi="Century Gothic" w:cs="Tahoma"/>
        </w:rPr>
        <w:t>En el marco de la conmemoración del día de las juzgadoras y juzgadores mexicanos, debemos comprender, que nos encontramos en una etapa de transición, que los derechos fundamentales son progresivos y nunca regresivos, que nuestras concepciones personales deben irse adaptando a las realidades actuales, y que debemos dejar de lado las acepciones morales tradicionales, para entender, con una visión ampliada, los nuevos modelos sociales vigentes.</w:t>
      </w:r>
      <w:r w:rsidR="000B050A">
        <w:rPr>
          <w:rFonts w:ascii="Century Gothic" w:hAnsi="Century Gothic" w:cs="Tahoma"/>
        </w:rPr>
        <w:t xml:space="preserve"> </w:t>
      </w:r>
      <w:r w:rsidRPr="00D9608F">
        <w:rPr>
          <w:rFonts w:ascii="Century Gothic" w:hAnsi="Century Gothic" w:cs="Tahoma"/>
        </w:rPr>
        <w:t>Las sentencias, así como las leyes, también establecen reglas de conducta, de lo que es aceptable para la sociedad actual, y con cada sentencia que se emite, se van creando además, nuevas formas de pensar y de concebir la realidad.</w:t>
      </w:r>
      <w:r w:rsidR="000B050A">
        <w:rPr>
          <w:rFonts w:ascii="Century Gothic" w:hAnsi="Century Gothic" w:cs="Tahoma"/>
        </w:rPr>
        <w:t xml:space="preserve"> </w:t>
      </w:r>
      <w:r w:rsidRPr="00D9608F">
        <w:rPr>
          <w:rFonts w:ascii="Century Gothic" w:hAnsi="Century Gothic" w:cs="Tahoma"/>
        </w:rPr>
        <w:t>Con todos los retos a que hoy se enfrentan las personas juzgadoras, debemos</w:t>
      </w:r>
      <w:r w:rsidRPr="00D9608F">
        <w:rPr>
          <w:rFonts w:ascii="Century Gothic" w:hAnsi="Century Gothic" w:cs="Tahoma"/>
          <w:color w:val="4A4A4A"/>
          <w:spacing w:val="4"/>
        </w:rPr>
        <w:t> </w:t>
      </w:r>
      <w:r w:rsidRPr="00D9608F">
        <w:rPr>
          <w:rFonts w:ascii="Century Gothic" w:hAnsi="Century Gothic" w:cs="Tahoma"/>
          <w:spacing w:val="4"/>
        </w:rPr>
        <w:t>crear condiciones bajo las cuales pueda mantenerse la justicia, el respeto a los derechos humanos y a las libertades fundamentales, sin hacer distinción alguna.</w:t>
      </w:r>
      <w:r w:rsidR="000B050A">
        <w:rPr>
          <w:rFonts w:ascii="Century Gothic" w:hAnsi="Century Gothic" w:cs="Tahoma"/>
        </w:rPr>
        <w:t xml:space="preserve"> </w:t>
      </w:r>
      <w:r w:rsidRPr="00D9608F">
        <w:rPr>
          <w:rFonts w:ascii="Century Gothic" w:hAnsi="Century Gothic" w:cs="Tahoma"/>
          <w:spacing w:val="4"/>
        </w:rPr>
        <w:t xml:space="preserve">Las personas juzgadoras son las encargadas de adoptar la decisión definitiva con respecto a la vida, la libertad, la familia, los derechos, los deberes y los bienes de las personas, por ello, </w:t>
      </w:r>
      <w:r w:rsidRPr="00D9608F">
        <w:rPr>
          <w:rFonts w:ascii="Century Gothic" w:hAnsi="Century Gothic" w:cs="Tahoma"/>
          <w:b/>
          <w:spacing w:val="4"/>
        </w:rPr>
        <w:t>n</w:t>
      </w:r>
      <w:r w:rsidRPr="00D9608F">
        <w:rPr>
          <w:rFonts w:ascii="Century Gothic" w:hAnsi="Century Gothic" w:cs="Tahoma"/>
          <w:b/>
        </w:rPr>
        <w:t>uestro único compromiso es, debe ser y será con los derechos humanos de todas las personas</w:t>
      </w:r>
      <w:r w:rsidRPr="00D9608F">
        <w:rPr>
          <w:rFonts w:ascii="Century Gothic" w:hAnsi="Century Gothic" w:cs="Tahoma"/>
        </w:rPr>
        <w:t>.</w:t>
      </w:r>
      <w:r w:rsidR="000B050A">
        <w:rPr>
          <w:rFonts w:ascii="Century Gothic" w:hAnsi="Century Gothic" w:cs="Tahoma"/>
        </w:rPr>
        <w:t xml:space="preserve"> </w:t>
      </w:r>
      <w:r w:rsidRPr="00D9608F">
        <w:rPr>
          <w:rFonts w:ascii="Century Gothic" w:hAnsi="Century Gothic" w:cs="Tahoma"/>
        </w:rPr>
        <w:t xml:space="preserve">Hoy tenemos una exigencia social de generar una defensa de los derechos humanos, tenemos el reto de responder a las necesidades de justicia en un país extraordinariamente polarizado, en un país injusto y desigual. </w:t>
      </w:r>
      <w:r w:rsidR="000B050A">
        <w:rPr>
          <w:rFonts w:ascii="Century Gothic" w:hAnsi="Century Gothic" w:cs="Tahoma"/>
        </w:rPr>
        <w:t xml:space="preserve"> </w:t>
      </w:r>
      <w:r w:rsidRPr="00D9608F">
        <w:rPr>
          <w:rFonts w:ascii="Century Gothic" w:hAnsi="Century Gothic" w:cs="Tahoma"/>
        </w:rPr>
        <w:t xml:space="preserve">El mundo cambia, y está cambiando en estos últimos años de una manera muy intensa, no sólo en el derecho, la tecnología, la medicina, la ciencia en general, la realidad está cambiando, ha cambiado y sigue cambiando con un dinamismo tremendo y ante esto, todas y todos nos tenemos que adaptar a la realidad, y para ello se requiere fundamentalmente, de personas juzgadoras sensibles, sin prejuicios a esta evolución, comprometidas y dispuestas a construir nuevos paradigmas, plurales e incluyentes, para poder contribuir a garantizar el acceso real de todas las personas, a sus derechos fundamentales. Debemos tener consciencia de la obligación constitucional y convencional que tenemos de proteger y preservar los derechos humanos de todas las personas, y </w:t>
      </w:r>
      <w:r w:rsidRPr="00D9608F">
        <w:rPr>
          <w:rFonts w:ascii="Century Gothic" w:hAnsi="Century Gothic" w:cs="Tahoma"/>
          <w:b/>
        </w:rPr>
        <w:t>debemos actuar con creatividad legal</w:t>
      </w:r>
      <w:r w:rsidRPr="00D9608F">
        <w:rPr>
          <w:rFonts w:ascii="Century Gothic" w:hAnsi="Century Gothic" w:cs="Tahoma"/>
        </w:rPr>
        <w:t>, para transformar y dinamizar el sistema de justicia, a través de nuestro quehacer jurisdiccional.</w:t>
      </w:r>
      <w:r w:rsidR="000B050A">
        <w:rPr>
          <w:rFonts w:ascii="Century Gothic" w:hAnsi="Century Gothic" w:cs="Tahoma"/>
        </w:rPr>
        <w:t xml:space="preserve"> </w:t>
      </w:r>
      <w:r w:rsidRPr="00D9608F">
        <w:rPr>
          <w:rFonts w:ascii="Century Gothic" w:hAnsi="Century Gothic" w:cs="Tahoma"/>
        </w:rPr>
        <w:t xml:space="preserve">Por ello, les invito, a seguir trabajando con ahínco, para contribuir en el mejoramiento de nuestra sociedad, para </w:t>
      </w:r>
      <w:proofErr w:type="spellStart"/>
      <w:r w:rsidRPr="00D9608F">
        <w:rPr>
          <w:rFonts w:ascii="Century Gothic" w:hAnsi="Century Gothic" w:cs="Tahoma"/>
        </w:rPr>
        <w:t>redignificar</w:t>
      </w:r>
      <w:proofErr w:type="spellEnd"/>
      <w:r w:rsidRPr="00D9608F">
        <w:rPr>
          <w:rFonts w:ascii="Century Gothic" w:hAnsi="Century Gothic" w:cs="Tahoma"/>
        </w:rPr>
        <w:t xml:space="preserve"> la función judicial desde modelos de trabajo eficaces y funcionales, para consolidar un Poder Judicial inclusivo, y para lograr una completa y efectiva protección de los derechos humanos de la sociedad potosina en nuestro Estado.</w:t>
      </w:r>
      <w:r w:rsidR="000B050A">
        <w:rPr>
          <w:rFonts w:ascii="Century Gothic" w:hAnsi="Century Gothic" w:cs="Tahoma"/>
        </w:rPr>
        <w:t xml:space="preserve"> </w:t>
      </w:r>
      <w:r w:rsidRPr="00D9608F">
        <w:rPr>
          <w:rFonts w:ascii="Century Gothic" w:hAnsi="Century Gothic" w:cs="Tahoma"/>
        </w:rPr>
        <w:t>Les agradezco profundamente su esfuerzo y su trabajo, así como su participación activa cotidiana.</w:t>
      </w:r>
      <w:r w:rsidR="000B050A">
        <w:rPr>
          <w:rFonts w:ascii="Century Gothic" w:hAnsi="Century Gothic" w:cs="Tahoma"/>
        </w:rPr>
        <w:t xml:space="preserve"> </w:t>
      </w:r>
      <w:r w:rsidRPr="00D9608F">
        <w:rPr>
          <w:rFonts w:ascii="Century Gothic" w:hAnsi="Century Gothic" w:cs="Tahoma"/>
        </w:rPr>
        <w:t>Felicidades nuevamente por la aportación que brindan a esta institución, y por el esfuerzo cotidiano al servicio de la sociedad.</w:t>
      </w:r>
      <w:r w:rsidR="000B050A">
        <w:rPr>
          <w:rFonts w:ascii="Century Gothic" w:hAnsi="Century Gothic" w:cs="Tahoma"/>
        </w:rPr>
        <w:t xml:space="preserve"> </w:t>
      </w:r>
      <w:r w:rsidRPr="00D9608F">
        <w:rPr>
          <w:rFonts w:ascii="Century Gothic" w:hAnsi="Century Gothic" w:cs="Tahoma"/>
        </w:rPr>
        <w:t>Muchas gracias</w:t>
      </w:r>
      <w:r w:rsidR="000B050A">
        <w:rPr>
          <w:rFonts w:ascii="Century Gothic" w:hAnsi="Century Gothic" w:cs="Tahoma"/>
        </w:rPr>
        <w:t>”</w:t>
      </w:r>
      <w:r w:rsidRPr="00D9608F">
        <w:rPr>
          <w:rFonts w:ascii="Century Gothic" w:hAnsi="Century Gothic" w:cs="Tahoma"/>
        </w:rPr>
        <w:t>.</w:t>
      </w:r>
      <w:r w:rsidR="000B050A">
        <w:rPr>
          <w:rFonts w:ascii="Century Gothic" w:hAnsi="Century Gothic" w:cs="Tahoma"/>
        </w:rPr>
        <w:t xml:space="preserve"> - - - - - - - - - - - - - - - - - - - - - - - - - - - - - - - - - - - - - - - - -  </w:t>
      </w:r>
    </w:p>
    <w:p w14:paraId="41BB66F2" w14:textId="696CA719" w:rsidR="00BF7F60" w:rsidRPr="005866F2" w:rsidRDefault="00BF7F60" w:rsidP="00913C13">
      <w:pPr>
        <w:spacing w:line="492" w:lineRule="auto"/>
        <w:jc w:val="both"/>
        <w:rPr>
          <w:rFonts w:ascii="Century Gothic" w:hAnsi="Century Gothic"/>
        </w:rPr>
      </w:pPr>
    </w:p>
    <w:p w14:paraId="755AECCB" w14:textId="0B9F6C6C" w:rsidR="00246F79" w:rsidRPr="00246F79" w:rsidRDefault="000B11E3" w:rsidP="005866F2">
      <w:pPr>
        <w:autoSpaceDE w:val="0"/>
        <w:autoSpaceDN w:val="0"/>
        <w:adjustRightInd w:val="0"/>
        <w:spacing w:line="480" w:lineRule="auto"/>
        <w:jc w:val="both"/>
        <w:rPr>
          <w:rFonts w:ascii="Century Gothic" w:hAnsi="Century Gothic" w:cs="Arial"/>
        </w:rPr>
      </w:pPr>
      <w:r w:rsidRPr="00585D0A">
        <w:rPr>
          <w:rFonts w:ascii="Century Gothic" w:hAnsi="Century Gothic"/>
        </w:rPr>
        <w:t xml:space="preserve">Acto seguido, la </w:t>
      </w:r>
      <w:r w:rsidRPr="00585D0A">
        <w:rPr>
          <w:rFonts w:ascii="Century Gothic" w:hAnsi="Century Gothic"/>
          <w:b/>
        </w:rPr>
        <w:t>Magistrada Presidenta</w:t>
      </w:r>
      <w:r w:rsidRPr="00585D0A">
        <w:rPr>
          <w:rFonts w:ascii="Century Gothic" w:hAnsi="Century Gothic"/>
        </w:rPr>
        <w:t xml:space="preserve"> pide a la Secretaria de Acuerdos dé lectura al </w:t>
      </w:r>
      <w:r w:rsidRPr="00585D0A">
        <w:rPr>
          <w:rFonts w:ascii="Century Gothic" w:hAnsi="Century Gothic"/>
          <w:b/>
        </w:rPr>
        <w:t>cuarto punto</w:t>
      </w:r>
      <w:r w:rsidRPr="00585D0A">
        <w:rPr>
          <w:rFonts w:ascii="Century Gothic" w:hAnsi="Century Gothic"/>
        </w:rPr>
        <w:t>; quien, atendiendo la instrucción, procedió a leer:</w:t>
      </w:r>
      <w:r w:rsidR="002065FA" w:rsidRPr="00585D0A">
        <w:rPr>
          <w:rFonts w:ascii="Century Gothic" w:hAnsi="Century Gothic" w:cs="Tahoma"/>
          <w:bCs/>
          <w:lang w:val="es-ES_tradnl" w:eastAsia="en-US"/>
        </w:rPr>
        <w:t xml:space="preserve"> </w:t>
      </w:r>
      <w:r w:rsidR="002065FA" w:rsidRPr="00585D0A">
        <w:rPr>
          <w:rFonts w:ascii="Century Gothic" w:hAnsi="Century Gothic"/>
        </w:rPr>
        <w:t>“</w:t>
      </w:r>
      <w:r w:rsidR="00BF1EE5" w:rsidRPr="00BF1EE5">
        <w:rPr>
          <w:rFonts w:ascii="Century Gothic" w:hAnsi="Century Gothic" w:cs="Arial"/>
          <w:b/>
          <w:lang w:val="es-MX"/>
        </w:rPr>
        <w:t>Homenaje póstumo a los Jueces José Godofredo Flores Zavala y Héctor Segura Murayama</w:t>
      </w:r>
      <w:r w:rsidR="00246F79">
        <w:rPr>
          <w:rFonts w:ascii="Century Gothic" w:hAnsi="Century Gothic" w:cs="Arial"/>
          <w:lang w:val="es-MX"/>
        </w:rPr>
        <w:t xml:space="preserve">”. La </w:t>
      </w:r>
      <w:r w:rsidR="00246F79">
        <w:rPr>
          <w:rFonts w:ascii="Century Gothic" w:hAnsi="Century Gothic" w:cs="Arial"/>
          <w:b/>
          <w:bCs/>
          <w:lang w:val="es-MX"/>
        </w:rPr>
        <w:t>Magistrada María Manuela García Cázares</w:t>
      </w:r>
      <w:r w:rsidR="00246F79">
        <w:rPr>
          <w:rFonts w:ascii="Century Gothic" w:hAnsi="Century Gothic" w:cs="Arial"/>
          <w:lang w:val="es-MX"/>
        </w:rPr>
        <w:t>, expresa: “</w:t>
      </w:r>
      <w:r w:rsidR="00246F79" w:rsidRPr="00090AD5">
        <w:rPr>
          <w:rFonts w:ascii="Century Gothic" w:hAnsi="Century Gothic" w:cs="Arial"/>
        </w:rPr>
        <w:t>Es momento de rendir homenaje póstumo a los jueces José Godofredo Flores Zavala y Héctor Segura Murayama, quienes siempre se destacaron por su servicio, dedicación y profesionalismo, pero sobre todo, por su desempeño intachable, dejando una huella imborrable en nuestra comunidad jurídica y en la sociedad</w:t>
      </w:r>
      <w:r w:rsidR="00246F79">
        <w:rPr>
          <w:rFonts w:ascii="Century Gothic" w:hAnsi="Century Gothic" w:cs="Arial"/>
        </w:rPr>
        <w:t>”. “</w:t>
      </w:r>
      <w:r w:rsidR="00BF1EE5">
        <w:rPr>
          <w:rFonts w:ascii="Century Gothic" w:hAnsi="Century Gothic" w:cs="Arial"/>
        </w:rPr>
        <w:t>Les pedimos amablemente a las M</w:t>
      </w:r>
      <w:r w:rsidR="00246F79" w:rsidRPr="00246F79">
        <w:rPr>
          <w:rFonts w:ascii="Century Gothic" w:hAnsi="Century Gothic" w:cs="Arial"/>
        </w:rPr>
        <w:t xml:space="preserve">agistradas y </w:t>
      </w:r>
      <w:r w:rsidR="00BF1EE5">
        <w:rPr>
          <w:rFonts w:ascii="Century Gothic" w:hAnsi="Century Gothic" w:cs="Arial"/>
        </w:rPr>
        <w:t>M</w:t>
      </w:r>
      <w:r w:rsidR="00246F79" w:rsidRPr="00246F79">
        <w:rPr>
          <w:rFonts w:ascii="Century Gothic" w:hAnsi="Century Gothic" w:cs="Arial"/>
        </w:rPr>
        <w:t>agistrados, que por favor pasen al frente, para la entrega de reconocimientos</w:t>
      </w:r>
      <w:r w:rsidR="00246F79">
        <w:rPr>
          <w:rFonts w:ascii="Century Gothic" w:hAnsi="Century Gothic" w:cs="Arial"/>
        </w:rPr>
        <w:t xml:space="preserve">”, manifiesta la </w:t>
      </w:r>
      <w:r w:rsidR="00246F79">
        <w:rPr>
          <w:rFonts w:ascii="Century Gothic" w:hAnsi="Century Gothic" w:cs="Arial"/>
          <w:b/>
          <w:bCs/>
        </w:rPr>
        <w:t>licenciada Graciela Treviño Rodríguez</w:t>
      </w:r>
      <w:r w:rsidR="00246F79" w:rsidRPr="00246F79">
        <w:rPr>
          <w:rFonts w:ascii="Century Gothic" w:hAnsi="Century Gothic" w:cs="Arial"/>
          <w:bCs/>
          <w:iCs/>
        </w:rPr>
        <w:t>.</w:t>
      </w:r>
      <w:r w:rsidR="00246F79">
        <w:rPr>
          <w:rFonts w:ascii="Century Gothic" w:hAnsi="Century Gothic" w:cs="Arial"/>
          <w:bCs/>
          <w:iCs/>
        </w:rPr>
        <w:t xml:space="preserve"> Una vez que tomaron el lugar correspondiente los Magistrados integrantes del Pleno, la </w:t>
      </w:r>
      <w:r w:rsidR="00246F79">
        <w:rPr>
          <w:rFonts w:ascii="Century Gothic" w:hAnsi="Century Gothic" w:cs="Arial"/>
          <w:b/>
          <w:iCs/>
        </w:rPr>
        <w:t xml:space="preserve">licenciada Graciela Treviño Rodríguez, </w:t>
      </w:r>
      <w:r w:rsidR="000B050A">
        <w:rPr>
          <w:rFonts w:ascii="Century Gothic" w:hAnsi="Century Gothic" w:cs="Arial"/>
          <w:bCs/>
          <w:iCs/>
        </w:rPr>
        <w:t>prosigue</w:t>
      </w:r>
      <w:r w:rsidR="00246F79">
        <w:rPr>
          <w:rFonts w:ascii="Century Gothic" w:hAnsi="Century Gothic" w:cs="Arial"/>
          <w:bCs/>
          <w:iCs/>
        </w:rPr>
        <w:t>: “L</w:t>
      </w:r>
      <w:r w:rsidR="00246F79" w:rsidRPr="00246F79">
        <w:rPr>
          <w:rFonts w:ascii="Century Gothic" w:hAnsi="Century Gothic" w:cs="Arial"/>
        </w:rPr>
        <w:t xml:space="preserve">e pedimos amablemente a la </w:t>
      </w:r>
      <w:r w:rsidR="00F245D1" w:rsidRPr="00F245D1">
        <w:rPr>
          <w:rFonts w:ascii="Century Gothic" w:hAnsi="Century Gothic" w:cs="Arial"/>
          <w:b/>
        </w:rPr>
        <w:t>ELIMINADO</w:t>
      </w:r>
      <w:r w:rsidR="00246F79" w:rsidRPr="00246F79">
        <w:rPr>
          <w:rFonts w:ascii="Century Gothic" w:hAnsi="Century Gothic" w:cs="Arial"/>
        </w:rPr>
        <w:t>, pase al frente a recibir el reconocimiento póstumo de su esposo, licenciado José Godofredo Flores Zavala</w:t>
      </w:r>
      <w:r w:rsidR="00246F79">
        <w:rPr>
          <w:rFonts w:ascii="Century Gothic" w:hAnsi="Century Gothic" w:cs="Arial"/>
        </w:rPr>
        <w:t xml:space="preserve">.  </w:t>
      </w:r>
      <w:r w:rsidR="00246F79" w:rsidRPr="00246F79">
        <w:rPr>
          <w:rFonts w:ascii="Century Gothic" w:hAnsi="Century Gothic" w:cs="Arial"/>
        </w:rPr>
        <w:t xml:space="preserve">Ahora le pedimos a la </w:t>
      </w:r>
      <w:r w:rsidR="00F245D1" w:rsidRPr="00F245D1">
        <w:rPr>
          <w:rFonts w:ascii="Century Gothic" w:hAnsi="Century Gothic" w:cs="Arial"/>
          <w:b/>
        </w:rPr>
        <w:t>ELIMINADO</w:t>
      </w:r>
      <w:r w:rsidR="00246F79" w:rsidRPr="00246F79">
        <w:rPr>
          <w:rFonts w:ascii="Century Gothic" w:hAnsi="Century Gothic" w:cs="Arial"/>
        </w:rPr>
        <w:t>, pase al frente a recibir el reconocimiento póstumo de su esposo, licenciado Héctor Segura Murayama</w:t>
      </w:r>
      <w:r w:rsidR="00246F79">
        <w:rPr>
          <w:rFonts w:ascii="Century Gothic" w:hAnsi="Century Gothic" w:cs="Arial"/>
        </w:rPr>
        <w:t>”</w:t>
      </w:r>
      <w:r w:rsidR="00246F79" w:rsidRPr="003056C0">
        <w:rPr>
          <w:rFonts w:ascii="Arial" w:hAnsi="Arial" w:cs="Arial"/>
        </w:rPr>
        <w:t>.</w:t>
      </w:r>
      <w:r w:rsidR="00246F79" w:rsidRPr="00246F79">
        <w:rPr>
          <w:rFonts w:ascii="Century Gothic" w:hAnsi="Century Gothic" w:cs="Arial"/>
        </w:rPr>
        <w:t xml:space="preserve"> </w:t>
      </w:r>
      <w:r w:rsidR="00246F79">
        <w:rPr>
          <w:rFonts w:ascii="Century Gothic" w:hAnsi="Century Gothic" w:cs="Arial"/>
          <w:bCs/>
          <w:iCs/>
        </w:rPr>
        <w:t xml:space="preserve">- - - - - - - - - - - - - - - - - </w:t>
      </w:r>
      <w:bookmarkStart w:id="0" w:name="_GoBack"/>
      <w:bookmarkEnd w:id="0"/>
    </w:p>
    <w:p w14:paraId="18D2F333" w14:textId="3A1B7DD8" w:rsidR="00BC0611" w:rsidRDefault="00DD5219" w:rsidP="0059059C">
      <w:pPr>
        <w:spacing w:line="480" w:lineRule="auto"/>
        <w:jc w:val="both"/>
        <w:rPr>
          <w:rFonts w:ascii="Century Gothic" w:hAnsi="Century Gothic"/>
          <w:lang w:val="es-MX"/>
        </w:rPr>
      </w:pPr>
      <w:r w:rsidRPr="006A69C4">
        <w:rPr>
          <w:rFonts w:ascii="Century Gothic" w:hAnsi="Century Gothic"/>
          <w:lang w:val="es-MX"/>
        </w:rPr>
        <w:t>Enseguida,</w:t>
      </w:r>
      <w:r w:rsidR="000B050A">
        <w:rPr>
          <w:rFonts w:ascii="Century Gothic" w:hAnsi="Century Gothic"/>
          <w:lang w:val="es-MX"/>
        </w:rPr>
        <w:t xml:space="preserve"> una vez entregados los reconocimientos,</w:t>
      </w:r>
      <w:r w:rsidRPr="006A69C4">
        <w:rPr>
          <w:rFonts w:ascii="Century Gothic" w:hAnsi="Century Gothic"/>
          <w:lang w:val="es-MX"/>
        </w:rPr>
        <w:t xml:space="preserve">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sidRPr="006A69C4">
        <w:rPr>
          <w:rFonts w:ascii="Century Gothic" w:hAnsi="Century Gothic"/>
          <w:b/>
          <w:lang w:val="es-MX"/>
        </w:rPr>
        <w:t>quinto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leyó</w:t>
      </w:r>
      <w:r>
        <w:rPr>
          <w:rFonts w:ascii="Century Gothic" w:hAnsi="Century Gothic"/>
          <w:lang w:val="es-MX"/>
        </w:rPr>
        <w:t>:</w:t>
      </w:r>
      <w:r w:rsidR="00053CCC">
        <w:rPr>
          <w:rFonts w:ascii="Century Gothic" w:hAnsi="Century Gothic"/>
          <w:lang w:val="es-MX"/>
        </w:rPr>
        <w:t xml:space="preserve"> “</w:t>
      </w:r>
      <w:r w:rsidR="00BF1EE5" w:rsidRPr="00BF1EE5">
        <w:rPr>
          <w:rFonts w:ascii="Century Gothic" w:hAnsi="Century Gothic" w:cs="Arial"/>
          <w:b/>
          <w:lang w:val="es-MX"/>
        </w:rPr>
        <w:t>Reconocimiento a las y los Jueces en funciones del Poder Judicial del Estado, que se han destacado por su trayectoria</w:t>
      </w:r>
      <w:r w:rsidR="00246F79">
        <w:rPr>
          <w:rFonts w:ascii="Century Gothic" w:hAnsi="Century Gothic" w:cs="Arial"/>
          <w:lang w:val="es-MX"/>
        </w:rPr>
        <w:t xml:space="preserve">”. La </w:t>
      </w:r>
      <w:r w:rsidR="00246F79">
        <w:rPr>
          <w:rFonts w:ascii="Century Gothic" w:hAnsi="Century Gothic" w:cs="Arial"/>
          <w:b/>
          <w:bCs/>
          <w:lang w:val="es-MX"/>
        </w:rPr>
        <w:t>Magistrada María Manuela García Cázares</w:t>
      </w:r>
      <w:r w:rsidR="00246F79">
        <w:rPr>
          <w:rFonts w:ascii="Century Gothic" w:hAnsi="Century Gothic" w:cs="Arial"/>
          <w:lang w:val="es-MX"/>
        </w:rPr>
        <w:t>, manifiesta: ‘</w:t>
      </w:r>
      <w:r w:rsidR="00246F79" w:rsidRPr="00246F79">
        <w:rPr>
          <w:rFonts w:ascii="Century Gothic" w:hAnsi="Century Gothic"/>
          <w:lang w:val="es-MX"/>
        </w:rPr>
        <w:t xml:space="preserve">Daremos un reconocimiento a las juezas y jueces en funciones que se han </w:t>
      </w:r>
      <w:r w:rsidR="00246F79" w:rsidRPr="000B050A">
        <w:rPr>
          <w:rFonts w:ascii="Century Gothic" w:hAnsi="Century Gothic"/>
          <w:lang w:val="es-MX"/>
        </w:rPr>
        <w:t xml:space="preserve">destacado por su </w:t>
      </w:r>
      <w:r w:rsidR="000B050A" w:rsidRPr="000B050A">
        <w:rPr>
          <w:rFonts w:ascii="Century Gothic" w:hAnsi="Century Gothic"/>
          <w:lang w:val="es-MX"/>
        </w:rPr>
        <w:t>trayectoria</w:t>
      </w:r>
      <w:r w:rsidR="00246F79" w:rsidRPr="000B050A">
        <w:rPr>
          <w:rFonts w:ascii="Century Gothic" w:hAnsi="Century Gothic"/>
          <w:lang w:val="es-MX"/>
        </w:rPr>
        <w:t xml:space="preserve">”. La </w:t>
      </w:r>
      <w:r w:rsidR="00246F79" w:rsidRPr="000B050A">
        <w:rPr>
          <w:rFonts w:ascii="Century Gothic" w:hAnsi="Century Gothic"/>
          <w:b/>
          <w:bCs/>
          <w:lang w:val="es-MX"/>
        </w:rPr>
        <w:t>licenciada Graciela Treviño Rodríguez</w:t>
      </w:r>
      <w:r w:rsidR="00246F79" w:rsidRPr="000B050A">
        <w:rPr>
          <w:rFonts w:ascii="Century Gothic" w:hAnsi="Century Gothic"/>
          <w:lang w:val="es-MX"/>
        </w:rPr>
        <w:t xml:space="preserve"> refiere: “A continuación, rendiremos homenaje a las juezas y jueces en funciones que se han destacado por su </w:t>
      </w:r>
      <w:r w:rsidR="000B050A" w:rsidRPr="000B050A">
        <w:rPr>
          <w:rFonts w:ascii="Century Gothic" w:hAnsi="Century Gothic"/>
          <w:lang w:val="es-MX"/>
        </w:rPr>
        <w:t>trayectoria</w:t>
      </w:r>
      <w:r w:rsidR="00246F79" w:rsidRPr="000B050A">
        <w:rPr>
          <w:rFonts w:ascii="Century Gothic" w:hAnsi="Century Gothic"/>
          <w:lang w:val="es-MX"/>
        </w:rPr>
        <w:t>, pidiéndoles que</w:t>
      </w:r>
      <w:r w:rsidR="00246F79" w:rsidRPr="00246F79">
        <w:rPr>
          <w:rFonts w:ascii="Century Gothic" w:hAnsi="Century Gothic"/>
          <w:lang w:val="es-MX"/>
        </w:rPr>
        <w:t xml:space="preserve"> por favor pasen al frente, tras escuchar su nombre:</w:t>
      </w:r>
      <w:r w:rsidR="00246F79">
        <w:rPr>
          <w:rFonts w:ascii="Century Gothic" w:hAnsi="Century Gothic"/>
          <w:lang w:val="es-MX"/>
        </w:rPr>
        <w:t xml:space="preserve"> </w:t>
      </w:r>
      <w:r w:rsidR="00246F79" w:rsidRPr="00246F79">
        <w:rPr>
          <w:rFonts w:ascii="Century Gothic" w:hAnsi="Century Gothic"/>
          <w:lang w:val="es-MX"/>
        </w:rPr>
        <w:t>Maestro Carlos Díaz Flores</w:t>
      </w:r>
      <w:r w:rsidR="00D652F9">
        <w:rPr>
          <w:rFonts w:ascii="Century Gothic" w:hAnsi="Century Gothic"/>
          <w:lang w:val="es-MX"/>
        </w:rPr>
        <w:t xml:space="preserve">, </w:t>
      </w:r>
      <w:r w:rsidR="00246F79" w:rsidRPr="00246F79">
        <w:rPr>
          <w:rFonts w:ascii="Century Gothic" w:hAnsi="Century Gothic"/>
          <w:lang w:val="es-MX"/>
        </w:rPr>
        <w:t>Maestro Juan Fernando Salazar Hernández</w:t>
      </w:r>
      <w:r w:rsidR="00D652F9">
        <w:rPr>
          <w:rFonts w:ascii="Century Gothic" w:hAnsi="Century Gothic"/>
          <w:lang w:val="es-MX"/>
        </w:rPr>
        <w:t xml:space="preserve"> y </w:t>
      </w:r>
      <w:r w:rsidR="00246F79" w:rsidRPr="00246F79">
        <w:rPr>
          <w:rFonts w:ascii="Century Gothic" w:hAnsi="Century Gothic"/>
          <w:lang w:val="es-MX"/>
        </w:rPr>
        <w:t>Maestro Julián Ruiz Contreras</w:t>
      </w:r>
      <w:r w:rsidR="00053CCC" w:rsidRPr="006A69C4">
        <w:rPr>
          <w:rFonts w:ascii="Century Gothic" w:hAnsi="Century Gothic"/>
          <w:lang w:val="es-MX"/>
        </w:rPr>
        <w:t xml:space="preserve">. - - </w:t>
      </w:r>
    </w:p>
    <w:p w14:paraId="411BFA54" w14:textId="19037252" w:rsidR="00D652F9" w:rsidRDefault="00D652F9" w:rsidP="0059059C">
      <w:pPr>
        <w:spacing w:line="480" w:lineRule="auto"/>
        <w:jc w:val="both"/>
        <w:rPr>
          <w:rFonts w:ascii="Century Gothic" w:hAnsi="Century Gothic"/>
          <w:lang w:val="es-MX"/>
        </w:rPr>
      </w:pPr>
      <w:r>
        <w:rPr>
          <w:rFonts w:ascii="Century Gothic" w:hAnsi="Century Gothic"/>
          <w:lang w:val="es-MX"/>
        </w:rPr>
        <w:t>Acto seguido</w:t>
      </w:r>
      <w:r w:rsidRPr="006A69C4">
        <w:rPr>
          <w:rFonts w:ascii="Century Gothic" w:hAnsi="Century Gothic"/>
          <w:lang w:val="es-MX"/>
        </w:rPr>
        <w:t xml:space="preserve">, </w:t>
      </w:r>
      <w:r w:rsidR="000B050A">
        <w:rPr>
          <w:rFonts w:ascii="Century Gothic" w:hAnsi="Century Gothic"/>
          <w:lang w:val="es-MX"/>
        </w:rPr>
        <w:t xml:space="preserve">una vez entregados los reconocimientos, </w:t>
      </w:r>
      <w:r w:rsidRPr="006A69C4">
        <w:rPr>
          <w:rFonts w:ascii="Century Gothic" w:hAnsi="Century Gothic"/>
          <w:lang w:val="es-MX"/>
        </w:rPr>
        <w:t xml:space="preserve">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Pr>
          <w:rFonts w:ascii="Century Gothic" w:hAnsi="Century Gothic"/>
          <w:b/>
          <w:lang w:val="es-MX"/>
        </w:rPr>
        <w:t>sexto</w:t>
      </w:r>
      <w:r w:rsidRPr="006A69C4">
        <w:rPr>
          <w:rFonts w:ascii="Century Gothic" w:hAnsi="Century Gothic"/>
          <w:b/>
          <w:lang w:val="es-MX"/>
        </w:rPr>
        <w:t xml:space="preserve">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leyó</w:t>
      </w:r>
      <w:r>
        <w:rPr>
          <w:rFonts w:ascii="Century Gothic" w:hAnsi="Century Gothic"/>
          <w:lang w:val="es-MX"/>
        </w:rPr>
        <w:t>: “</w:t>
      </w:r>
      <w:r w:rsidR="00BF1EE5" w:rsidRPr="00BF1EE5">
        <w:rPr>
          <w:rFonts w:ascii="Century Gothic" w:hAnsi="Century Gothic" w:cs="Arial"/>
          <w:b/>
          <w:lang w:val="es-MX"/>
        </w:rPr>
        <w:t xml:space="preserve">Conferencia </w:t>
      </w:r>
      <w:r w:rsidR="00BF1EE5" w:rsidRPr="00BF1EE5">
        <w:rPr>
          <w:rFonts w:ascii="Century Gothic" w:hAnsi="Century Gothic" w:cs="Arial"/>
          <w:b/>
          <w:lang w:val="es-MX" w:eastAsia="en-US"/>
        </w:rPr>
        <w:t>Magistral “La Independencia Judicial”, impartida por el Doctor Juan Pablo Gómez Fierro, Juez Segundo de Distrito en Materia Administrativa, Especializado en Competencia Económica, Radiodifusión y Telecomunicaciones</w:t>
      </w:r>
      <w:r>
        <w:rPr>
          <w:rFonts w:ascii="Century Gothic" w:hAnsi="Century Gothic" w:cs="Arial"/>
          <w:lang w:val="es-MX" w:eastAsia="en-US"/>
        </w:rPr>
        <w:t xml:space="preserve">”, </w:t>
      </w:r>
      <w:r>
        <w:rPr>
          <w:rFonts w:ascii="Century Gothic" w:hAnsi="Century Gothic"/>
          <w:lang w:val="es-ES_tradnl" w:eastAsia="en-US"/>
        </w:rPr>
        <w:t xml:space="preserve">manifestando asimismo la </w:t>
      </w:r>
      <w:r>
        <w:rPr>
          <w:rFonts w:ascii="Century Gothic" w:hAnsi="Century Gothic"/>
          <w:b/>
          <w:lang w:val="es-ES_tradnl" w:eastAsia="en-US"/>
        </w:rPr>
        <w:t>Secretaria General de Acuerdos</w:t>
      </w:r>
      <w:r>
        <w:rPr>
          <w:rFonts w:ascii="Century Gothic" w:hAnsi="Century Gothic"/>
          <w:lang w:val="es-ES_tradnl" w:eastAsia="en-US"/>
        </w:rPr>
        <w:t>: “</w:t>
      </w:r>
      <w:r>
        <w:rPr>
          <w:rFonts w:ascii="Century Gothic" w:hAnsi="Century Gothic" w:cs="Arial"/>
          <w:lang w:val="es-MX"/>
        </w:rPr>
        <w:t xml:space="preserve">Se invita a las Magistradas y los Magistrados que conforman el Pleno del Supremo Tribunal de Justicia del Estado, para que ocupen los lugares que les fueron asignados, a efecto de presenciar la Conferencia magistral a disertar por </w:t>
      </w:r>
      <w:r w:rsidRPr="00D652F9">
        <w:rPr>
          <w:rFonts w:ascii="Century Gothic" w:hAnsi="Century Gothic" w:cs="Arial"/>
          <w:lang w:val="es-MX" w:eastAsia="en-US"/>
        </w:rPr>
        <w:t>el Doctor Juan Pablo Gómez Fierro, Juez Segundo de Distrito en Materia Administrativa, Especializado en Competencia Económica, Radiodifusión y Telecomunicaciones</w:t>
      </w:r>
      <w:r>
        <w:rPr>
          <w:rFonts w:ascii="Century Gothic" w:hAnsi="Century Gothic" w:cs="Arial"/>
          <w:lang w:val="es-MX"/>
        </w:rPr>
        <w:t>, a quien a su vez se</w:t>
      </w:r>
      <w:r w:rsidR="005F51E7">
        <w:rPr>
          <w:rFonts w:ascii="Century Gothic" w:hAnsi="Century Gothic" w:cs="Arial"/>
          <w:lang w:val="es-MX"/>
        </w:rPr>
        <w:t xml:space="preserve"> le damos la bienvenida y</w:t>
      </w:r>
      <w:r>
        <w:rPr>
          <w:rFonts w:ascii="Century Gothic" w:hAnsi="Century Gothic" w:cs="Arial"/>
          <w:lang w:val="es-MX"/>
        </w:rPr>
        <w:t xml:space="preserve"> </w:t>
      </w:r>
      <w:r w:rsidR="005F51E7">
        <w:rPr>
          <w:rFonts w:ascii="Century Gothic" w:hAnsi="Century Gothic" w:cs="Arial"/>
          <w:lang w:val="es-MX"/>
        </w:rPr>
        <w:t xml:space="preserve">se </w:t>
      </w:r>
      <w:r>
        <w:rPr>
          <w:rFonts w:ascii="Century Gothic" w:hAnsi="Century Gothic" w:cs="Arial"/>
          <w:lang w:val="es-MX"/>
        </w:rPr>
        <w:t>le invita a que ocupe el lugar designado para ello</w:t>
      </w:r>
      <w:r w:rsidR="005F51E7">
        <w:rPr>
          <w:rFonts w:ascii="Century Gothic" w:hAnsi="Century Gothic" w:cs="Arial"/>
          <w:lang w:val="es-MX"/>
        </w:rPr>
        <w:t>”</w:t>
      </w:r>
      <w:r>
        <w:rPr>
          <w:rFonts w:ascii="Century Gothic" w:hAnsi="Century Gothic" w:cs="Arial"/>
          <w:lang w:val="es-MX"/>
        </w:rPr>
        <w:t>.</w:t>
      </w:r>
      <w:r w:rsidR="005F51E7">
        <w:rPr>
          <w:rFonts w:ascii="Century Gothic" w:hAnsi="Century Gothic" w:cs="Arial"/>
          <w:lang w:val="es-MX"/>
        </w:rPr>
        <w:t xml:space="preserve"> La </w:t>
      </w:r>
      <w:r w:rsidR="005F51E7">
        <w:rPr>
          <w:rFonts w:ascii="Century Gothic" w:hAnsi="Century Gothic" w:cs="Arial"/>
          <w:b/>
          <w:lang w:val="es-MX"/>
        </w:rPr>
        <w:t>Secretaría General de Acuerdos</w:t>
      </w:r>
      <w:r w:rsidRPr="005F51E7">
        <w:rPr>
          <w:rFonts w:ascii="Century Gothic" w:hAnsi="Century Gothic" w:cs="Arial"/>
          <w:b/>
          <w:lang w:val="es-MX"/>
        </w:rPr>
        <w:t xml:space="preserve"> procede con la lectura de la semblanza de</w:t>
      </w:r>
      <w:r w:rsidRPr="005F51E7">
        <w:rPr>
          <w:rFonts w:ascii="Century Gothic" w:hAnsi="Century Gothic" w:cs="Arial"/>
          <w:b/>
          <w:bCs/>
          <w:lang w:val="es-MX" w:eastAsia="en-US"/>
        </w:rPr>
        <w:t xml:space="preserve">l Doctor Juan Pablo Gómez Fierro, Juez Segundo de Distrito en Materia </w:t>
      </w:r>
      <w:r w:rsidRPr="00D652F9">
        <w:rPr>
          <w:rFonts w:ascii="Century Gothic" w:hAnsi="Century Gothic" w:cs="Arial"/>
          <w:b/>
          <w:bCs/>
          <w:lang w:val="es-MX" w:eastAsia="en-US"/>
        </w:rPr>
        <w:t>Administrativa, Especializado en Competencia Económica, Radiodifusión y Telecomunicaciones</w:t>
      </w:r>
      <w:r w:rsidR="005F51E7">
        <w:rPr>
          <w:rFonts w:ascii="Century Gothic" w:hAnsi="Century Gothic" w:cs="Arial"/>
          <w:b/>
          <w:bCs/>
          <w:lang w:val="es-MX" w:eastAsia="en-US"/>
        </w:rPr>
        <w:t xml:space="preserve">: </w:t>
      </w:r>
      <w:r w:rsidR="000B050A">
        <w:rPr>
          <w:rFonts w:ascii="Century Gothic" w:hAnsi="Century Gothic" w:cs="Arial"/>
          <w:b/>
          <w:bCs/>
          <w:lang w:val="es-MX" w:eastAsia="en-US"/>
        </w:rPr>
        <w:t>“</w:t>
      </w:r>
      <w:r w:rsidR="005F51E7" w:rsidRPr="005F51E7">
        <w:rPr>
          <w:rFonts w:ascii="Century Gothic" w:hAnsi="Century Gothic" w:cs="Arial"/>
          <w:lang w:val="es-MX" w:eastAsia="en-US"/>
        </w:rPr>
        <w:t>Doctor Juan Pablo Gómez Fierro</w:t>
      </w:r>
      <w:r w:rsidR="005F51E7">
        <w:rPr>
          <w:rFonts w:ascii="Century Gothic" w:hAnsi="Century Gothic" w:cs="Arial"/>
          <w:lang w:val="es-MX" w:eastAsia="en-US"/>
        </w:rPr>
        <w:t>, realizó sus estudios de licenciatura en la Facultad de Derecho de la Universidad Autónoma de San Luis Potosí. Cuenta con especialidades en Justicia Constitucional por la Universidad de Castilla-</w:t>
      </w:r>
      <w:r w:rsidR="00155F45">
        <w:rPr>
          <w:rFonts w:ascii="Century Gothic" w:hAnsi="Century Gothic" w:cs="Arial"/>
          <w:lang w:val="es-MX" w:eastAsia="en-US"/>
        </w:rPr>
        <w:t xml:space="preserve"> </w:t>
      </w:r>
      <w:r w:rsidR="005F51E7">
        <w:rPr>
          <w:rFonts w:ascii="Century Gothic" w:hAnsi="Century Gothic" w:cs="Arial"/>
          <w:lang w:val="es-MX" w:eastAsia="en-US"/>
        </w:rPr>
        <w:t xml:space="preserve">La Mancha, Derecho Administrativo y Derecho Constitucional por la Universidad de Salamanca, Derecho Fiscal por la Universidad Panamericana y Derecho Público por la Escuela Libre de Derecho, entre otras. Es Maestro en Derecho Constitucional y Derechos Humanos por la Universidad Panamericana y Doctor en Derecho por la Escuela Libre de Derecho. En el área docente, es profesor de Posgrado en la Maestría en Derecho Administrativo y en la Especialidad en Derecho de Amparo de la Universidad Panamericana, en la Maestría en Derecho Constitucional de la Escuela Libre de Derecho, en el Diplomado en Juicios Constitucionales  del Instituto Tecnológico Autónomo de México y en la Maestría en Derecho Judicial de la </w:t>
      </w:r>
      <w:proofErr w:type="spellStart"/>
      <w:r w:rsidR="005F51E7">
        <w:rPr>
          <w:rFonts w:ascii="Century Gothic" w:hAnsi="Century Gothic" w:cs="Arial"/>
          <w:lang w:val="es-MX" w:eastAsia="en-US"/>
        </w:rPr>
        <w:t>Universitá</w:t>
      </w:r>
      <w:proofErr w:type="spellEnd"/>
      <w:r w:rsidR="005F51E7">
        <w:rPr>
          <w:rFonts w:ascii="Century Gothic" w:hAnsi="Century Gothic" w:cs="Arial"/>
          <w:lang w:val="es-MX" w:eastAsia="en-US"/>
        </w:rPr>
        <w:t xml:space="preserve"> </w:t>
      </w:r>
      <w:proofErr w:type="spellStart"/>
      <w:r w:rsidR="005F51E7">
        <w:rPr>
          <w:rFonts w:ascii="Century Gothic" w:hAnsi="Century Gothic" w:cs="Arial"/>
          <w:lang w:val="es-MX" w:eastAsia="en-US"/>
        </w:rPr>
        <w:t>Degli</w:t>
      </w:r>
      <w:proofErr w:type="spellEnd"/>
      <w:r w:rsidR="005F51E7">
        <w:rPr>
          <w:rFonts w:ascii="Century Gothic" w:hAnsi="Century Gothic" w:cs="Arial"/>
          <w:lang w:val="es-MX" w:eastAsia="en-US"/>
        </w:rPr>
        <w:t xml:space="preserve"> </w:t>
      </w:r>
      <w:proofErr w:type="spellStart"/>
      <w:r w:rsidR="005F51E7">
        <w:rPr>
          <w:rFonts w:ascii="Century Gothic" w:hAnsi="Century Gothic" w:cs="Arial"/>
          <w:lang w:val="es-MX" w:eastAsia="en-US"/>
        </w:rPr>
        <w:t>Studi</w:t>
      </w:r>
      <w:proofErr w:type="spellEnd"/>
      <w:r w:rsidR="005F51E7">
        <w:rPr>
          <w:rFonts w:ascii="Century Gothic" w:hAnsi="Century Gothic" w:cs="Arial"/>
          <w:lang w:val="es-MX" w:eastAsia="en-US"/>
        </w:rPr>
        <w:t xml:space="preserve"> di Perugia y el Tribunal Superior de Justicia del Estado de Oaxaca, así como en algunos de los programas que imparte la Escuela Federal de Formación Judicial. También ha participado como ponente en numerosos seminarios, diplomados y conferencias en las materias de derechos humanos, derecho constitucional y juicio de amparo.</w:t>
      </w:r>
      <w:r w:rsidR="00BA67C3">
        <w:rPr>
          <w:rFonts w:ascii="Century Gothic" w:hAnsi="Century Gothic" w:cs="Arial"/>
          <w:lang w:val="es-MX" w:eastAsia="en-US"/>
        </w:rPr>
        <w:t xml:space="preserve"> Dentro del Poder Judicial de la Federación ha ocupado los diversos cargos que conforman la carrera judicial, entre ellos: Secretario de Estudio y Cuenta en la Suprema Corte de Justicia de la Nación y Juez de Distrito en Materia Administrativa del Primer Circuito. Actualmente es Juez Segundo de Distrito en Materia Administrativa Especializado en Competencia Económica, Radiodifusión y Telecomunicaciones, con residencia en la Ciudad México y jurisdicción de toda la República. Es autor de ‘Una Nueva acción de Inconstitucionalidad en México’ (</w:t>
      </w:r>
      <w:proofErr w:type="spellStart"/>
      <w:r w:rsidR="00BA67C3">
        <w:rPr>
          <w:rFonts w:ascii="Century Gothic" w:hAnsi="Century Gothic" w:cs="Arial"/>
          <w:lang w:val="es-MX" w:eastAsia="en-US"/>
        </w:rPr>
        <w:t>Trant</w:t>
      </w:r>
      <w:proofErr w:type="spellEnd"/>
      <w:r w:rsidR="00BA67C3">
        <w:rPr>
          <w:rFonts w:ascii="Century Gothic" w:hAnsi="Century Gothic" w:cs="Arial"/>
          <w:lang w:val="es-MX" w:eastAsia="en-US"/>
        </w:rPr>
        <w:t xml:space="preserve"> lo Blanch, México, 2023) y coautor de la obra ‘Elaboración de Proyectos de Sentencia. Amparo indirecto en materia administrativa’ (Editorial Porrúa México, 2011). Ha participado en diversas obras colectivas, algunos de los títulos más recientes son: ‘Independencia Judicial, Democracia y Derechos Humanos’ (en prensa), “El Financiamiento Público y Privado de los Partidos Políticos en las Acciones de Inconstitucionalidad’ (en prensa) y “La Suspensión con efectos generales en el juicio de amparo’ (en prensa). También es autor de varios artículos publicados en distintas revistas jurídicas especializada, entre los que destacan: ‘Los efectos restitutorios de la suspensión en el juic</w:t>
      </w:r>
      <w:r w:rsidR="006A0226">
        <w:rPr>
          <w:rFonts w:ascii="Century Gothic" w:hAnsi="Century Gothic" w:cs="Arial"/>
          <w:lang w:val="es-MX" w:eastAsia="en-US"/>
        </w:rPr>
        <w:t>i</w:t>
      </w:r>
      <w:r w:rsidR="00BA67C3">
        <w:rPr>
          <w:rFonts w:ascii="Century Gothic" w:hAnsi="Century Gothic" w:cs="Arial"/>
          <w:lang w:val="es-MX" w:eastAsia="en-US"/>
        </w:rPr>
        <w:t>o de amparo’ (2023), ‘Justicia Digital’ (2022) y ‘El Derecho Administrativo sancionador: un estudio de Derecho Comparado entre México y España’ (2020)</w:t>
      </w:r>
      <w:r w:rsidR="000B050A">
        <w:rPr>
          <w:rFonts w:ascii="Century Gothic" w:hAnsi="Century Gothic" w:cs="Arial"/>
          <w:lang w:val="es-MX" w:eastAsia="en-US"/>
        </w:rPr>
        <w:t>”</w:t>
      </w:r>
      <w:r w:rsidR="00BA67C3">
        <w:rPr>
          <w:rFonts w:ascii="Century Gothic" w:hAnsi="Century Gothic" w:cs="Arial"/>
          <w:lang w:val="es-MX" w:eastAsia="en-US"/>
        </w:rPr>
        <w:t xml:space="preserve">. La </w:t>
      </w:r>
      <w:r w:rsidR="00BA67C3">
        <w:rPr>
          <w:rFonts w:ascii="Century Gothic" w:hAnsi="Century Gothic" w:cs="Arial"/>
          <w:b/>
          <w:lang w:val="es-MX" w:eastAsia="en-US"/>
        </w:rPr>
        <w:t xml:space="preserve">Secretaría General de Acuerdos </w:t>
      </w:r>
      <w:r w:rsidR="00BA67C3">
        <w:rPr>
          <w:rFonts w:ascii="Century Gothic" w:hAnsi="Century Gothic" w:cs="Arial"/>
          <w:lang w:val="es-MX" w:eastAsia="en-US"/>
        </w:rPr>
        <w:t xml:space="preserve">cede el uso de la voz al </w:t>
      </w:r>
      <w:r w:rsidR="00BA67C3" w:rsidRPr="00BA67C3">
        <w:rPr>
          <w:rFonts w:ascii="Century Gothic" w:hAnsi="Century Gothic" w:cs="Arial"/>
          <w:b/>
          <w:lang w:val="es-MX" w:eastAsia="en-US"/>
        </w:rPr>
        <w:t>Juez Federal</w:t>
      </w:r>
      <w:r w:rsidR="00BA67C3" w:rsidRPr="005F51E7">
        <w:rPr>
          <w:rFonts w:ascii="Century Gothic" w:hAnsi="Century Gothic" w:cs="Arial"/>
          <w:b/>
          <w:bCs/>
          <w:lang w:val="es-MX" w:eastAsia="en-US"/>
        </w:rPr>
        <w:t xml:space="preserve"> Juan Pablo Gómez Fierro</w:t>
      </w:r>
      <w:r w:rsidR="00BA67C3">
        <w:rPr>
          <w:rFonts w:ascii="Century Gothic" w:hAnsi="Century Gothic" w:cs="Arial"/>
          <w:lang w:val="es-MX" w:eastAsia="en-US"/>
        </w:rPr>
        <w:t>.</w:t>
      </w:r>
      <w:r w:rsidR="000B050A">
        <w:rPr>
          <w:rFonts w:ascii="Century Gothic" w:hAnsi="Century Gothic" w:cs="Arial"/>
          <w:lang w:val="es-MX" w:eastAsia="en-US"/>
        </w:rPr>
        <w:t xml:space="preserve"> </w:t>
      </w:r>
      <w:r w:rsidR="00BA67C3">
        <w:rPr>
          <w:rFonts w:ascii="Century Gothic" w:hAnsi="Century Gothic" w:cs="Arial"/>
          <w:lang w:val="es-MX" w:eastAsia="en-US"/>
        </w:rPr>
        <w:t xml:space="preserve">- - - - - </w:t>
      </w:r>
      <w:r w:rsidR="000B050A">
        <w:rPr>
          <w:rFonts w:ascii="Century Gothic" w:hAnsi="Century Gothic" w:cs="Arial"/>
          <w:lang w:val="es-MX" w:eastAsia="en-US"/>
        </w:rPr>
        <w:t>- - - - - - - - - - - -</w:t>
      </w:r>
    </w:p>
    <w:p w14:paraId="6816FA47" w14:textId="0ABC858C" w:rsidR="00D652F9" w:rsidRPr="00BA67C3" w:rsidRDefault="00D652F9" w:rsidP="00D652F9">
      <w:pPr>
        <w:spacing w:line="499" w:lineRule="auto"/>
        <w:jc w:val="both"/>
        <w:rPr>
          <w:rFonts w:ascii="Century Gothic" w:hAnsi="Century Gothic" w:cs="Arial"/>
          <w:highlight w:val="yellow"/>
          <w:lang w:val="es-MX"/>
        </w:rPr>
      </w:pPr>
      <w:r w:rsidRPr="00447175">
        <w:rPr>
          <w:rFonts w:ascii="Century Gothic" w:hAnsi="Century Gothic" w:cs="Arial"/>
          <w:b/>
          <w:lang w:val="es-MX"/>
        </w:rPr>
        <w:t>Llevada a cabo la conferencia de mérito impartida</w:t>
      </w:r>
      <w:r w:rsidR="00BA67C3">
        <w:rPr>
          <w:rFonts w:ascii="Century Gothic" w:hAnsi="Century Gothic" w:cs="Arial"/>
          <w:b/>
          <w:lang w:val="es-MX"/>
        </w:rPr>
        <w:t xml:space="preserve"> por </w:t>
      </w:r>
      <w:r w:rsidR="00BA67C3" w:rsidRPr="005F51E7">
        <w:rPr>
          <w:rFonts w:ascii="Century Gothic" w:hAnsi="Century Gothic" w:cs="Arial"/>
          <w:b/>
          <w:lang w:val="es-MX"/>
        </w:rPr>
        <w:t>e</w:t>
      </w:r>
      <w:r w:rsidR="00BA67C3" w:rsidRPr="005F51E7">
        <w:rPr>
          <w:rFonts w:ascii="Century Gothic" w:hAnsi="Century Gothic" w:cs="Arial"/>
          <w:b/>
          <w:bCs/>
          <w:lang w:val="es-MX" w:eastAsia="en-US"/>
        </w:rPr>
        <w:t>l Doctor Juan Pablo Gómez Fierro</w:t>
      </w:r>
      <w:r w:rsidRPr="00E04111">
        <w:rPr>
          <w:rFonts w:ascii="Century Gothic" w:hAnsi="Century Gothic" w:cs="Arial"/>
          <w:b/>
          <w:lang w:val="es-MX"/>
        </w:rPr>
        <w:t>, la Secretaria General de Acuerdos invita a las Magistradas y los Magistrados que conforman el Pleno del Supremo Tribunal de Justicia y a</w:t>
      </w:r>
      <w:r w:rsidRPr="00E04111">
        <w:rPr>
          <w:rFonts w:ascii="Century Gothic" w:hAnsi="Century Gothic" w:cs="Arial"/>
          <w:b/>
          <w:bCs/>
          <w:lang w:val="es-MX" w:eastAsia="en-US"/>
        </w:rPr>
        <w:t xml:space="preserve">l Doctor Juan Pablo Gómez Fierro, </w:t>
      </w:r>
      <w:r w:rsidRPr="00E04111">
        <w:rPr>
          <w:rFonts w:ascii="Century Gothic" w:hAnsi="Century Gothic" w:cs="Arial"/>
          <w:b/>
          <w:lang w:val="es-MX"/>
        </w:rPr>
        <w:t>para que ocupen sus lugares que les corresponden en el estrado del Pleno</w:t>
      </w:r>
      <w:r w:rsidRPr="00E04111">
        <w:rPr>
          <w:rFonts w:ascii="Century Gothic" w:hAnsi="Century Gothic" w:cs="Arial"/>
          <w:lang w:val="es-MX"/>
        </w:rPr>
        <w:t xml:space="preserve">. - - - - - - - - - - - - - - - - - - - - - - - - </w:t>
      </w:r>
      <w:r w:rsidR="00BA67C3" w:rsidRPr="00E04111">
        <w:rPr>
          <w:rFonts w:ascii="Century Gothic" w:hAnsi="Century Gothic" w:cs="Arial"/>
          <w:lang w:val="es-MX"/>
        </w:rPr>
        <w:t xml:space="preserve">- - - - - - - - - - - - - - - - - - - - - - - - - </w:t>
      </w:r>
    </w:p>
    <w:p w14:paraId="0CA9C5D3" w14:textId="63C26EA0" w:rsidR="00D652F9" w:rsidRPr="00D652F9" w:rsidRDefault="00C9658F" w:rsidP="00D652F9">
      <w:pPr>
        <w:spacing w:line="480" w:lineRule="auto"/>
        <w:jc w:val="both"/>
        <w:rPr>
          <w:rFonts w:ascii="Century Gothic" w:hAnsi="Century Gothic"/>
          <w:lang w:val="es-MX"/>
        </w:rPr>
      </w:pPr>
      <w:r>
        <w:rPr>
          <w:rFonts w:ascii="Century Gothic" w:hAnsi="Century Gothic" w:cs="Arial"/>
          <w:lang w:val="es-MX"/>
        </w:rPr>
        <w:t>A</w:t>
      </w:r>
      <w:r w:rsidR="000B050A" w:rsidRPr="000B050A">
        <w:rPr>
          <w:rFonts w:ascii="Century Gothic" w:hAnsi="Century Gothic" w:cs="Arial"/>
          <w:lang w:val="es-MX"/>
        </w:rPr>
        <w:t xml:space="preserve"> continuación</w:t>
      </w:r>
      <w:r w:rsidR="00D652F9" w:rsidRPr="000B050A">
        <w:rPr>
          <w:rFonts w:ascii="Century Gothic" w:hAnsi="Century Gothic" w:cs="Arial"/>
          <w:lang w:val="es-MX"/>
        </w:rPr>
        <w:t xml:space="preserve"> </w:t>
      </w:r>
      <w:r w:rsidR="00D652F9" w:rsidRPr="000B050A">
        <w:rPr>
          <w:rFonts w:ascii="Century Gothic" w:hAnsi="Century Gothic"/>
          <w:lang w:val="es-MX"/>
        </w:rPr>
        <w:t xml:space="preserve">la </w:t>
      </w:r>
      <w:r w:rsidR="00D652F9" w:rsidRPr="000B050A">
        <w:rPr>
          <w:rFonts w:ascii="Century Gothic" w:hAnsi="Century Gothic"/>
          <w:b/>
          <w:lang w:val="es-MX"/>
        </w:rPr>
        <w:t>Magistrada Presidenta</w:t>
      </w:r>
      <w:r w:rsidR="00D652F9" w:rsidRPr="000B050A">
        <w:rPr>
          <w:rFonts w:ascii="Century Gothic" w:hAnsi="Century Gothic"/>
          <w:lang w:val="es-MX"/>
        </w:rPr>
        <w:t xml:space="preserve"> solicita a la Secretaria General de Acuerdos, proceda a dar lectura al </w:t>
      </w:r>
      <w:r w:rsidR="00D652F9" w:rsidRPr="000B050A">
        <w:rPr>
          <w:rFonts w:ascii="Century Gothic" w:hAnsi="Century Gothic"/>
          <w:b/>
          <w:lang w:val="es-MX"/>
        </w:rPr>
        <w:t>séptimo punto</w:t>
      </w:r>
      <w:r w:rsidR="00D652F9" w:rsidRPr="000B050A">
        <w:rPr>
          <w:rFonts w:ascii="Century Gothic" w:hAnsi="Century Gothic"/>
          <w:lang w:val="es-MX"/>
        </w:rPr>
        <w:t xml:space="preserve"> del orden del día. Atento a lo cual la </w:t>
      </w:r>
      <w:r w:rsidR="00D652F9" w:rsidRPr="000B050A">
        <w:rPr>
          <w:rFonts w:ascii="Century Gothic" w:hAnsi="Century Gothic"/>
          <w:b/>
          <w:lang w:val="es-MX"/>
        </w:rPr>
        <w:t>licenciada Graciela Treviño Rodríguez</w:t>
      </w:r>
      <w:r w:rsidR="00D652F9" w:rsidRPr="000B050A">
        <w:rPr>
          <w:rFonts w:ascii="Century Gothic" w:hAnsi="Century Gothic"/>
          <w:lang w:val="es-MX"/>
        </w:rPr>
        <w:t>, leyó:</w:t>
      </w:r>
      <w:r w:rsidR="00D652F9">
        <w:rPr>
          <w:rFonts w:ascii="Century Gothic" w:hAnsi="Century Gothic"/>
          <w:lang w:val="es-MX"/>
        </w:rPr>
        <w:t xml:space="preserve"> “</w:t>
      </w:r>
      <w:r w:rsidR="00BF1EE5" w:rsidRPr="00BF1EE5">
        <w:rPr>
          <w:rFonts w:ascii="Century Gothic" w:hAnsi="Century Gothic" w:cs="Arial"/>
          <w:b/>
          <w:lang w:val="es-MX"/>
        </w:rPr>
        <w:t xml:space="preserve">Entrega de reconocimiento y presente por parte de la Presidenta del Supremo Tribunal de Justicia y del Consejo de la Judicatura del Estado, Magistrada María Manuela García Cázares al Doctor </w:t>
      </w:r>
      <w:r w:rsidR="00BF1EE5" w:rsidRPr="00BF1EE5">
        <w:rPr>
          <w:rFonts w:ascii="Century Gothic" w:hAnsi="Century Gothic" w:cs="Arial"/>
          <w:b/>
          <w:lang w:val="es-MX" w:eastAsia="en-US"/>
        </w:rPr>
        <w:t>Juan Pablo Gómez Fierro, por su excelsa ponencia</w:t>
      </w:r>
      <w:r w:rsidR="00D652F9">
        <w:rPr>
          <w:rFonts w:ascii="Century Gothic" w:hAnsi="Century Gothic" w:cs="Arial"/>
          <w:b/>
          <w:lang w:val="es-MX" w:eastAsia="en-US"/>
        </w:rPr>
        <w:t>”</w:t>
      </w:r>
      <w:r w:rsidR="00D652F9" w:rsidRPr="009710AD">
        <w:rPr>
          <w:rFonts w:ascii="Century Gothic" w:hAnsi="Century Gothic"/>
        </w:rPr>
        <w:t>.</w:t>
      </w:r>
      <w:r w:rsidR="00D652F9">
        <w:rPr>
          <w:rFonts w:ascii="Century Gothic" w:hAnsi="Century Gothic"/>
        </w:rPr>
        <w:t xml:space="preserve"> - - - - -</w:t>
      </w:r>
      <w:r w:rsidR="00BF1EE5">
        <w:rPr>
          <w:rFonts w:ascii="Century Gothic" w:hAnsi="Century Gothic"/>
        </w:rPr>
        <w:t xml:space="preserve"> </w:t>
      </w:r>
      <w:r w:rsidR="00D652F9">
        <w:rPr>
          <w:rFonts w:ascii="Century Gothic" w:hAnsi="Century Gothic"/>
        </w:rPr>
        <w:t xml:space="preserve">- - </w:t>
      </w:r>
    </w:p>
    <w:p w14:paraId="7443CC98" w14:textId="2AD3FAAF" w:rsidR="008711E1" w:rsidRPr="00FD3784" w:rsidRDefault="00D652F9" w:rsidP="008711E1">
      <w:pPr>
        <w:spacing w:line="478" w:lineRule="auto"/>
        <w:jc w:val="both"/>
        <w:rPr>
          <w:rFonts w:ascii="Century Gothic" w:hAnsi="Century Gothic"/>
          <w:lang w:val="es-MX"/>
        </w:rPr>
      </w:pPr>
      <w:r>
        <w:rPr>
          <w:rFonts w:ascii="Century Gothic" w:hAnsi="Century Gothic"/>
          <w:lang w:val="es-MX"/>
        </w:rPr>
        <w:t xml:space="preserve">Posteriormente, la </w:t>
      </w:r>
      <w:r>
        <w:rPr>
          <w:rFonts w:ascii="Century Gothic" w:hAnsi="Century Gothic"/>
          <w:b/>
          <w:lang w:val="es-MX"/>
        </w:rPr>
        <w:t>Magistrada Presidenta</w:t>
      </w:r>
      <w:r>
        <w:rPr>
          <w:rFonts w:ascii="Century Gothic" w:hAnsi="Century Gothic"/>
          <w:lang w:val="es-MX"/>
        </w:rPr>
        <w:t xml:space="preserve"> solicita a la licenciada Graciela Treviño Rodríguez, proceda a dar lectura al </w:t>
      </w:r>
      <w:r>
        <w:rPr>
          <w:rFonts w:ascii="Century Gothic" w:hAnsi="Century Gothic"/>
          <w:b/>
          <w:lang w:val="es-MX"/>
        </w:rPr>
        <w:t>octavo punto</w:t>
      </w:r>
      <w:r>
        <w:rPr>
          <w:rFonts w:ascii="Century Gothic" w:hAnsi="Century Gothic"/>
          <w:lang w:val="es-MX"/>
        </w:rPr>
        <w:t xml:space="preserve"> del orden del día. Atento a lo cual la </w:t>
      </w:r>
      <w:r>
        <w:rPr>
          <w:rFonts w:ascii="Century Gothic" w:hAnsi="Century Gothic"/>
          <w:b/>
          <w:lang w:val="es-MX"/>
        </w:rPr>
        <w:t>Secretaria General de Acuerdos</w:t>
      </w:r>
      <w:r>
        <w:rPr>
          <w:rFonts w:ascii="Century Gothic" w:hAnsi="Century Gothic"/>
          <w:lang w:val="es-MX"/>
        </w:rPr>
        <w:t>, leyó: “</w:t>
      </w:r>
      <w:r w:rsidR="00BF1EE5" w:rsidRPr="00BF1EE5">
        <w:rPr>
          <w:rFonts w:ascii="Century Gothic" w:hAnsi="Century Gothic" w:cs="Arial"/>
          <w:b/>
          <w:lang w:val="es-MX"/>
        </w:rPr>
        <w:t>Cierre formal de la Sesión E</w:t>
      </w:r>
      <w:r w:rsidR="00BF1EE5" w:rsidRPr="00BF1EE5">
        <w:rPr>
          <w:rFonts w:ascii="Century Gothic" w:hAnsi="Century Gothic" w:cs="Arial"/>
          <w:b/>
          <w:bCs/>
          <w:lang w:val="es-MX"/>
        </w:rPr>
        <w:t>xtraordinaria</w:t>
      </w:r>
      <w:r w:rsidR="00BF1EE5" w:rsidRPr="00BF1EE5">
        <w:rPr>
          <w:rFonts w:ascii="Century Gothic" w:hAnsi="Century Gothic" w:cs="Arial"/>
          <w:b/>
          <w:lang w:val="es-MX"/>
        </w:rPr>
        <w:t xml:space="preserve"> de Pleno</w:t>
      </w:r>
      <w:r>
        <w:rPr>
          <w:rFonts w:ascii="Century Gothic" w:hAnsi="Century Gothic" w:cs="Arial"/>
          <w:lang w:val="es-MX"/>
        </w:rPr>
        <w:t>”</w:t>
      </w:r>
      <w:r w:rsidR="00BF1EE5">
        <w:rPr>
          <w:rFonts w:ascii="Century Gothic" w:hAnsi="Century Gothic" w:cs="Arial"/>
          <w:lang w:val="es-MX"/>
        </w:rPr>
        <w:t xml:space="preserve">. </w:t>
      </w:r>
      <w:r w:rsidR="008711E1" w:rsidRPr="00FD3784">
        <w:rPr>
          <w:rFonts w:ascii="Century Gothic" w:hAnsi="Century Gothic"/>
          <w:lang w:val="es-MX"/>
        </w:rPr>
        <w:t xml:space="preserve">La </w:t>
      </w:r>
      <w:r w:rsidR="008711E1">
        <w:rPr>
          <w:rFonts w:ascii="Century Gothic" w:hAnsi="Century Gothic"/>
          <w:b/>
        </w:rPr>
        <w:t>María Manuela García Cázares</w:t>
      </w:r>
      <w:r w:rsidR="008711E1" w:rsidRPr="00FD3784">
        <w:rPr>
          <w:rFonts w:ascii="Century Gothic" w:hAnsi="Century Gothic"/>
        </w:rPr>
        <w:t>, manifiesta: “</w:t>
      </w:r>
      <w:r w:rsidR="008711E1">
        <w:rPr>
          <w:rFonts w:ascii="Century Gothic" w:hAnsi="Century Gothic"/>
        </w:rPr>
        <w:t xml:space="preserve">Al tratarse de una sesión extraordinaria, una vez </w:t>
      </w:r>
      <w:r w:rsidR="008711E1" w:rsidRPr="00FD3784">
        <w:rPr>
          <w:rFonts w:ascii="Century Gothic" w:hAnsi="Century Gothic"/>
        </w:rPr>
        <w:t xml:space="preserve">agotado el orden del día, </w:t>
      </w:r>
      <w:r w:rsidR="008711E1">
        <w:rPr>
          <w:rFonts w:ascii="Century Gothic" w:hAnsi="Century Gothic"/>
        </w:rPr>
        <w:t xml:space="preserve">sin asuntos que tratar, se declara cerrada </w:t>
      </w:r>
      <w:r w:rsidR="008711E1" w:rsidRPr="00FD3784">
        <w:rPr>
          <w:rFonts w:ascii="Century Gothic" w:hAnsi="Century Gothic"/>
        </w:rPr>
        <w:t>la presente sesión</w:t>
      </w:r>
      <w:r w:rsidR="008711E1">
        <w:rPr>
          <w:rFonts w:ascii="Century Gothic" w:hAnsi="Century Gothic"/>
        </w:rPr>
        <w:t>,</w:t>
      </w:r>
      <w:r w:rsidR="008711E1" w:rsidRPr="00FD3784">
        <w:rPr>
          <w:rFonts w:ascii="Century Gothic" w:hAnsi="Century Gothic"/>
        </w:rPr>
        <w:t xml:space="preserve"> que tengan </w:t>
      </w:r>
      <w:r w:rsidR="008711E1">
        <w:rPr>
          <w:rFonts w:ascii="Century Gothic" w:hAnsi="Century Gothic"/>
        </w:rPr>
        <w:t>buena tarde</w:t>
      </w:r>
      <w:r w:rsidR="008711E1" w:rsidRPr="00FD3784">
        <w:rPr>
          <w:rFonts w:ascii="Century Gothic" w:hAnsi="Century Gothic"/>
        </w:rPr>
        <w:t>”</w:t>
      </w:r>
      <w:r w:rsidR="008711E1" w:rsidRPr="00FD3784">
        <w:rPr>
          <w:rFonts w:ascii="Century Gothic" w:hAnsi="Century Gothic"/>
          <w:lang w:val="es-MX"/>
        </w:rPr>
        <w:t xml:space="preserve">. - - </w:t>
      </w:r>
      <w:r w:rsidR="008711E1">
        <w:rPr>
          <w:rFonts w:ascii="Century Gothic" w:hAnsi="Century Gothic"/>
          <w:lang w:val="es-MX"/>
        </w:rPr>
        <w:t xml:space="preserve">- - - - - - - - - - - - - - - - - - - - - - - - - - - - - - - - - - - - - - - - - - - - - - </w:t>
      </w:r>
    </w:p>
    <w:p w14:paraId="680CDBA0" w14:textId="77777777" w:rsidR="008711E1" w:rsidRPr="00FD3784" w:rsidRDefault="008711E1" w:rsidP="008711E1">
      <w:pPr>
        <w:pStyle w:val="BodyTextIndent1"/>
        <w:spacing w:line="478" w:lineRule="auto"/>
        <w:ind w:left="0" w:right="-11"/>
      </w:pPr>
      <w:r w:rsidRPr="00FD3784">
        <w:t xml:space="preserve">Con lo anterior, la </w:t>
      </w:r>
      <w:r w:rsidRPr="00FD3784">
        <w:rPr>
          <w:b/>
          <w:bCs/>
        </w:rPr>
        <w:t>Magistrada Presidenta</w:t>
      </w:r>
      <w:r w:rsidRPr="00FD3784">
        <w:t xml:space="preserve"> da por formalmente concluida esta sesión extraordinaria de Pleno. - - - - - - - - - - - - - - - - - - </w:t>
      </w:r>
    </w:p>
    <w:p w14:paraId="07A157C3" w14:textId="77777777" w:rsidR="00336EB2" w:rsidRPr="007039F5" w:rsidRDefault="00336EB2" w:rsidP="00C61133">
      <w:pPr>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7039F5"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PRESIDENTA</w:t>
            </w:r>
          </w:p>
          <w:p w14:paraId="44C97B21"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18E04A0E" w14:textId="605F7C51" w:rsidR="00EF22BE" w:rsidRPr="007039F5" w:rsidRDefault="00EF22BE" w:rsidP="00AE7FBF">
            <w:pPr>
              <w:pStyle w:val="Textosinformato"/>
              <w:spacing w:line="480" w:lineRule="auto"/>
              <w:jc w:val="center"/>
              <w:rPr>
                <w:rFonts w:ascii="Century Gothic" w:hAnsi="Century Gothic" w:cs="Century Gothic"/>
                <w:sz w:val="16"/>
                <w:szCs w:val="16"/>
              </w:rPr>
            </w:pPr>
            <w:r w:rsidRPr="00AE7FBF">
              <w:rPr>
                <w:rFonts w:ascii="Century Gothic" w:hAnsi="Century Gothic" w:cs="Century Gothic"/>
                <w:sz w:val="16"/>
                <w:szCs w:val="16"/>
              </w:rPr>
              <w:t xml:space="preserve">MGDA. </w:t>
            </w:r>
            <w:r w:rsidR="00AE7FBF" w:rsidRPr="00AE7FBF">
              <w:rPr>
                <w:rFonts w:ascii="Century Gothic" w:hAnsi="Century Gothic" w:cs="Century Gothic"/>
                <w:sz w:val="16"/>
                <w:szCs w:val="16"/>
              </w:rPr>
              <w:t>MARÍA MANUELA GARCÍA C</w:t>
            </w:r>
            <w:r w:rsidR="00AE7FBF">
              <w:rPr>
                <w:rFonts w:ascii="Century Gothic" w:hAnsi="Century Gothic" w:cs="Century Gothic"/>
                <w:sz w:val="16"/>
                <w:szCs w:val="16"/>
              </w:rPr>
              <w:t>ÁZARES</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SECRETARIA GENERAL</w:t>
            </w:r>
          </w:p>
          <w:p w14:paraId="7A9178ED"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7039F5" w:rsidRDefault="0003732E" w:rsidP="00194908">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 xml:space="preserve"> </w:t>
            </w:r>
            <w:r w:rsidR="00EF22BE" w:rsidRPr="007039F5">
              <w:rPr>
                <w:rFonts w:ascii="Century Gothic" w:hAnsi="Century Gothic" w:cs="Century Gothic"/>
                <w:sz w:val="16"/>
                <w:szCs w:val="16"/>
              </w:rPr>
              <w:t xml:space="preserve"> </w:t>
            </w:r>
            <w:r w:rsidR="00194908" w:rsidRPr="007039F5">
              <w:rPr>
                <w:rFonts w:ascii="Century Gothic" w:hAnsi="Century Gothic" w:cs="Century Gothic"/>
                <w:sz w:val="16"/>
                <w:szCs w:val="16"/>
              </w:rPr>
              <w:t>GRACIELA TREVIÑO RODRÍGUEZ</w:t>
            </w:r>
          </w:p>
        </w:tc>
      </w:tr>
    </w:tbl>
    <w:p w14:paraId="775C1BC4" w14:textId="04380EA9" w:rsidR="00EF22BE" w:rsidRPr="007039F5" w:rsidRDefault="008C4786" w:rsidP="00EF22BE">
      <w:pPr>
        <w:pStyle w:val="Textosinformato"/>
        <w:tabs>
          <w:tab w:val="left" w:pos="405"/>
          <w:tab w:val="center" w:pos="1730"/>
        </w:tabs>
        <w:jc w:val="center"/>
        <w:rPr>
          <w:rFonts w:ascii="Century Gothic" w:hAnsi="Century Gothic" w:cs="Century Gothic"/>
          <w:sz w:val="22"/>
          <w:szCs w:val="22"/>
        </w:rPr>
      </w:pPr>
      <w:r w:rsidRPr="007039F5">
        <w:rPr>
          <w:rFonts w:ascii="Century Gothic" w:hAnsi="Century Gothic" w:cs="Century Gothic"/>
          <w:sz w:val="22"/>
          <w:szCs w:val="22"/>
        </w:rPr>
        <w:t xml:space="preserve"> </w:t>
      </w:r>
    </w:p>
    <w:p w14:paraId="102392FD" w14:textId="68BD93CC" w:rsidR="00AD21DC" w:rsidRDefault="00AD21DC" w:rsidP="00AD21DC">
      <w:pPr>
        <w:pStyle w:val="Textosinformato"/>
        <w:tabs>
          <w:tab w:val="left" w:pos="405"/>
          <w:tab w:val="center" w:pos="1730"/>
        </w:tabs>
        <w:jc w:val="center"/>
        <w:rPr>
          <w:rFonts w:ascii="Century Gothic" w:hAnsi="Century Gothic" w:cs="Century Gothic"/>
          <w:sz w:val="24"/>
          <w:szCs w:val="24"/>
        </w:rPr>
      </w:pPr>
    </w:p>
    <w:p w14:paraId="1E964C38" w14:textId="67B7C593" w:rsidR="00EF22BE" w:rsidRPr="007039F5"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 GENERAL</w:t>
      </w:r>
    </w:p>
    <w:p w14:paraId="178B2992" w14:textId="77777777" w:rsidR="00AD21DC" w:rsidRPr="007039F5" w:rsidRDefault="00AD21DC" w:rsidP="003B64CA">
      <w:pPr>
        <w:pStyle w:val="Textoindependiente3"/>
        <w:jc w:val="center"/>
        <w:rPr>
          <w:rFonts w:ascii="Century Gothic" w:hAnsi="Century Gothic" w:cs="Century Gothic"/>
          <w:sz w:val="24"/>
          <w:szCs w:val="24"/>
        </w:rPr>
      </w:pPr>
    </w:p>
    <w:p w14:paraId="574D203F" w14:textId="77777777" w:rsidR="00336EB2" w:rsidRPr="007039F5" w:rsidRDefault="00336EB2" w:rsidP="00C61133">
      <w:pPr>
        <w:pStyle w:val="Textoindependiente3"/>
        <w:jc w:val="center"/>
        <w:rPr>
          <w:rFonts w:ascii="Century Gothic" w:hAnsi="Century Gothic" w:cs="Century Gothic"/>
          <w:sz w:val="24"/>
          <w:szCs w:val="24"/>
        </w:rPr>
      </w:pPr>
    </w:p>
    <w:p w14:paraId="442ED080" w14:textId="0FECC5A9" w:rsidR="00EF22BE" w:rsidRDefault="0003732E" w:rsidP="00EF22BE">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 xml:space="preserve"> </w:t>
      </w:r>
      <w:r w:rsidR="00EF22BE" w:rsidRPr="007039F5">
        <w:rPr>
          <w:rFonts w:ascii="Century Gothic" w:hAnsi="Century Gothic" w:cs="Century Gothic"/>
          <w:sz w:val="24"/>
          <w:szCs w:val="24"/>
        </w:rPr>
        <w:t xml:space="preserve"> </w:t>
      </w:r>
      <w:r w:rsidR="00194908" w:rsidRPr="007039F5">
        <w:rPr>
          <w:rFonts w:ascii="Century Gothic" w:hAnsi="Century Gothic" w:cs="Century Gothic"/>
          <w:sz w:val="24"/>
          <w:szCs w:val="24"/>
        </w:rPr>
        <w:t>GRACIELA TREVIÑO RODRÍGUEZ</w:t>
      </w:r>
    </w:p>
    <w:p w14:paraId="53019950" w14:textId="2873E06A" w:rsidR="00EF22BE" w:rsidRPr="007039F5" w:rsidRDefault="00EF22BE" w:rsidP="00962948">
      <w:pPr>
        <w:spacing w:line="432" w:lineRule="auto"/>
        <w:jc w:val="both"/>
        <w:rPr>
          <w:rFonts w:ascii="Century Gothic" w:hAnsi="Century Gothic"/>
          <w:lang w:val="es-MX"/>
        </w:rPr>
      </w:pPr>
      <w:r w:rsidRPr="007039F5">
        <w:rPr>
          <w:rFonts w:ascii="Century Gothic" w:hAnsi="Century Gothic"/>
          <w:lang w:val="es-MX"/>
        </w:rPr>
        <w:t xml:space="preserve">SE HACE CONSTAR que la presente acta, que corresponde a la sesión de Pleno del </w:t>
      </w:r>
      <w:r w:rsidRPr="007039F5">
        <w:rPr>
          <w:rFonts w:ascii="Century Gothic" w:hAnsi="Century Gothic"/>
        </w:rPr>
        <w:t>Supremo</w:t>
      </w:r>
      <w:r w:rsidRPr="007039F5">
        <w:rPr>
          <w:rFonts w:ascii="Century Gothic" w:hAnsi="Century Gothic"/>
          <w:lang w:val="es-MX"/>
        </w:rPr>
        <w:t xml:space="preserve"> Tribunal de Justicia del Estado, celebrada </w:t>
      </w:r>
      <w:r w:rsidR="00FE72CB" w:rsidRPr="007039F5">
        <w:rPr>
          <w:rFonts w:ascii="Century Gothic" w:hAnsi="Century Gothic"/>
          <w:lang w:val="es-MX"/>
        </w:rPr>
        <w:t xml:space="preserve">el </w:t>
      </w:r>
      <w:r w:rsidR="00D652F9">
        <w:rPr>
          <w:rFonts w:ascii="Century Gothic" w:hAnsi="Century Gothic"/>
          <w:lang w:val="es-MX"/>
        </w:rPr>
        <w:t>10 diez de marzo</w:t>
      </w:r>
      <w:r w:rsidR="005013E7">
        <w:rPr>
          <w:rFonts w:ascii="Century Gothic" w:hAnsi="Century Gothic"/>
          <w:lang w:val="es-MX"/>
        </w:rPr>
        <w:t xml:space="preserve"> </w:t>
      </w:r>
      <w:r w:rsidR="00D82022">
        <w:rPr>
          <w:rFonts w:ascii="Century Gothic" w:hAnsi="Century Gothic"/>
          <w:lang w:val="es-MX"/>
        </w:rPr>
        <w:t>de 2023 dos mil veintitrés</w:t>
      </w:r>
      <w:r w:rsidRPr="007039F5">
        <w:rPr>
          <w:rFonts w:ascii="Century Gothic" w:hAnsi="Century Gothic"/>
          <w:lang w:val="es-MX"/>
        </w:rPr>
        <w:t>, la firma la Presidenta y la Secretaria General de Acuerdos del H</w:t>
      </w:r>
      <w:r w:rsidR="00194908" w:rsidRPr="007039F5">
        <w:rPr>
          <w:rFonts w:ascii="Century Gothic" w:hAnsi="Century Gothic"/>
          <w:lang w:val="es-MX"/>
        </w:rPr>
        <w:t>onorable</w:t>
      </w:r>
      <w:r w:rsidRPr="007039F5">
        <w:rPr>
          <w:rFonts w:ascii="Century Gothic" w:hAnsi="Century Gothic"/>
          <w:lang w:val="es-MX"/>
        </w:rPr>
        <w:t xml:space="preserve"> Supremo Tribunal de Justicia del Estado. CONSTE. - - - - - - - - - - - - - -</w:t>
      </w:r>
      <w:r w:rsidR="000D13DF" w:rsidRPr="007039F5">
        <w:rPr>
          <w:rFonts w:ascii="Century Gothic" w:hAnsi="Century Gothic"/>
          <w:lang w:val="es-MX"/>
        </w:rPr>
        <w:t xml:space="preserve"> -</w:t>
      </w:r>
      <w:r w:rsidR="00276DC0" w:rsidRPr="007039F5">
        <w:rPr>
          <w:rFonts w:ascii="Century Gothic" w:hAnsi="Century Gothic"/>
          <w:lang w:val="es-MX"/>
        </w:rPr>
        <w:t xml:space="preserve"> </w:t>
      </w:r>
      <w:r w:rsidR="00637CA6">
        <w:rPr>
          <w:rFonts w:ascii="Century Gothic" w:hAnsi="Century Gothic"/>
          <w:lang w:val="es-MX"/>
        </w:rPr>
        <w:t xml:space="preserve">- - - - - - - - - - - - - - </w:t>
      </w:r>
      <w:r w:rsidR="00D652F9">
        <w:rPr>
          <w:rFonts w:ascii="Century Gothic" w:hAnsi="Century Gothic"/>
          <w:lang w:val="es-MX"/>
        </w:rPr>
        <w:t>- -</w:t>
      </w:r>
    </w:p>
    <w:p w14:paraId="19F3A2E1" w14:textId="0AEE5269" w:rsidR="008E5E77" w:rsidRDefault="00EF22BE" w:rsidP="008E5E77">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w:t>
      </w:r>
    </w:p>
    <w:p w14:paraId="73DC4888" w14:textId="77777777" w:rsidR="00023DE2" w:rsidRPr="00962948" w:rsidRDefault="00023DE2" w:rsidP="00023DE2">
      <w:pPr>
        <w:pStyle w:val="Textoindependiente3"/>
        <w:jc w:val="center"/>
        <w:rPr>
          <w:rFonts w:ascii="Century Gothic" w:hAnsi="Century Gothic" w:cs="Century Gothic"/>
          <w:sz w:val="32"/>
          <w:szCs w:val="32"/>
        </w:rPr>
      </w:pPr>
    </w:p>
    <w:p w14:paraId="59DC8BC2" w14:textId="2C49C669" w:rsidR="007B2D61" w:rsidRDefault="0003732E" w:rsidP="00907E9A">
      <w:pPr>
        <w:spacing w:line="480" w:lineRule="auto"/>
        <w:jc w:val="center"/>
        <w:rPr>
          <w:rFonts w:ascii="Century Gothic" w:hAnsi="Century Gothic" w:cs="Tahoma"/>
          <w:lang w:val="es-ES_tradnl" w:eastAsia="en-US"/>
        </w:rPr>
      </w:pPr>
      <w:r w:rsidRPr="007039F5">
        <w:rPr>
          <w:rFonts w:ascii="Century Gothic" w:hAnsi="Century Gothic" w:cs="Century Gothic"/>
        </w:rPr>
        <w:t xml:space="preserve"> </w:t>
      </w:r>
      <w:r w:rsidR="00194908" w:rsidRPr="007039F5">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279DE8" w14:textId="77777777" w:rsidR="00C95278" w:rsidRDefault="00C95278">
      <w:r>
        <w:separator/>
      </w:r>
    </w:p>
  </w:endnote>
  <w:endnote w:type="continuationSeparator" w:id="0">
    <w:p w14:paraId="60D29915" w14:textId="77777777" w:rsidR="00C95278" w:rsidRDefault="00C952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4988240"/>
      <w:docPartObj>
        <w:docPartGallery w:val="Page Numbers (Bottom of Page)"/>
        <w:docPartUnique/>
      </w:docPartObj>
    </w:sdtPr>
    <w:sdtEndPr/>
    <w:sdtContent>
      <w:p w14:paraId="639CA8E7" w14:textId="646F8478" w:rsidR="00044820" w:rsidRDefault="00044820">
        <w:pPr>
          <w:pStyle w:val="Piedepgina"/>
          <w:jc w:val="center"/>
        </w:pPr>
        <w:r>
          <w:fldChar w:fldCharType="begin"/>
        </w:r>
        <w:r>
          <w:instrText>PAGE   \* MERGEFORMAT</w:instrText>
        </w:r>
        <w:r>
          <w:fldChar w:fldCharType="separate"/>
        </w:r>
        <w:r w:rsidR="00F245D1">
          <w:rPr>
            <w:noProof/>
          </w:rPr>
          <w:t>10</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72AAC266"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245D1">
      <w:rPr>
        <w:rStyle w:val="Nmerodepgina"/>
        <w:noProof/>
      </w:rPr>
      <w:t>11</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23F817" w14:textId="77777777" w:rsidR="00C95278" w:rsidRDefault="00C95278">
      <w:r>
        <w:separator/>
      </w:r>
    </w:p>
  </w:footnote>
  <w:footnote w:type="continuationSeparator" w:id="0">
    <w:p w14:paraId="037129B3" w14:textId="77777777" w:rsidR="00C95278" w:rsidRDefault="00C952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0724A8"/>
    <w:multiLevelType w:val="hybridMultilevel"/>
    <w:tmpl w:val="961AD8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7F1"/>
    <w:rsid w:val="0000127B"/>
    <w:rsid w:val="0000157C"/>
    <w:rsid w:val="00001A38"/>
    <w:rsid w:val="00001C8B"/>
    <w:rsid w:val="00001DD2"/>
    <w:rsid w:val="000021C1"/>
    <w:rsid w:val="0000266F"/>
    <w:rsid w:val="00002C9A"/>
    <w:rsid w:val="000034EB"/>
    <w:rsid w:val="00003720"/>
    <w:rsid w:val="00003790"/>
    <w:rsid w:val="000038E4"/>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DE2"/>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3CDD"/>
    <w:rsid w:val="000340F3"/>
    <w:rsid w:val="000340F5"/>
    <w:rsid w:val="00034375"/>
    <w:rsid w:val="0003493D"/>
    <w:rsid w:val="000352D7"/>
    <w:rsid w:val="000357D1"/>
    <w:rsid w:val="00035C19"/>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60B"/>
    <w:rsid w:val="00057728"/>
    <w:rsid w:val="00057FF2"/>
    <w:rsid w:val="000606DA"/>
    <w:rsid w:val="000606FB"/>
    <w:rsid w:val="000609BD"/>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86B"/>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035"/>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1B9"/>
    <w:rsid w:val="0008627F"/>
    <w:rsid w:val="000866EC"/>
    <w:rsid w:val="000869D9"/>
    <w:rsid w:val="00086CBA"/>
    <w:rsid w:val="00087173"/>
    <w:rsid w:val="0008755A"/>
    <w:rsid w:val="00087571"/>
    <w:rsid w:val="000876D4"/>
    <w:rsid w:val="00087AA7"/>
    <w:rsid w:val="000902AF"/>
    <w:rsid w:val="00090467"/>
    <w:rsid w:val="000906FC"/>
    <w:rsid w:val="00090904"/>
    <w:rsid w:val="000909D6"/>
    <w:rsid w:val="00090AD5"/>
    <w:rsid w:val="00090DC3"/>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DC5"/>
    <w:rsid w:val="00097DCF"/>
    <w:rsid w:val="000A020A"/>
    <w:rsid w:val="000A081B"/>
    <w:rsid w:val="000A0C57"/>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50A"/>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4FE"/>
    <w:rsid w:val="000C3E66"/>
    <w:rsid w:val="000C476D"/>
    <w:rsid w:val="000C4997"/>
    <w:rsid w:val="000C4B3D"/>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2A11"/>
    <w:rsid w:val="000D31AB"/>
    <w:rsid w:val="000D3569"/>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1058"/>
    <w:rsid w:val="001112D4"/>
    <w:rsid w:val="00111B52"/>
    <w:rsid w:val="00111CB8"/>
    <w:rsid w:val="00111D2A"/>
    <w:rsid w:val="001122C9"/>
    <w:rsid w:val="0011239E"/>
    <w:rsid w:val="00112477"/>
    <w:rsid w:val="00112493"/>
    <w:rsid w:val="001127C8"/>
    <w:rsid w:val="00112D53"/>
    <w:rsid w:val="001131EB"/>
    <w:rsid w:val="00113278"/>
    <w:rsid w:val="00113521"/>
    <w:rsid w:val="00113752"/>
    <w:rsid w:val="001137E3"/>
    <w:rsid w:val="00113A64"/>
    <w:rsid w:val="00114023"/>
    <w:rsid w:val="00114867"/>
    <w:rsid w:val="00114878"/>
    <w:rsid w:val="00115765"/>
    <w:rsid w:val="00115EAF"/>
    <w:rsid w:val="00115FD1"/>
    <w:rsid w:val="00116240"/>
    <w:rsid w:val="001165BD"/>
    <w:rsid w:val="00116984"/>
    <w:rsid w:val="00116C42"/>
    <w:rsid w:val="00116E1E"/>
    <w:rsid w:val="00116F44"/>
    <w:rsid w:val="00117009"/>
    <w:rsid w:val="001170B9"/>
    <w:rsid w:val="00117242"/>
    <w:rsid w:val="00117507"/>
    <w:rsid w:val="001175B0"/>
    <w:rsid w:val="00117630"/>
    <w:rsid w:val="00117964"/>
    <w:rsid w:val="00120243"/>
    <w:rsid w:val="001202BA"/>
    <w:rsid w:val="001203D9"/>
    <w:rsid w:val="00120590"/>
    <w:rsid w:val="00120953"/>
    <w:rsid w:val="0012118F"/>
    <w:rsid w:val="001211FA"/>
    <w:rsid w:val="00121363"/>
    <w:rsid w:val="001214FB"/>
    <w:rsid w:val="00121A0E"/>
    <w:rsid w:val="00122397"/>
    <w:rsid w:val="00122802"/>
    <w:rsid w:val="0012292C"/>
    <w:rsid w:val="00122978"/>
    <w:rsid w:val="00122C4D"/>
    <w:rsid w:val="00122C78"/>
    <w:rsid w:val="001230EB"/>
    <w:rsid w:val="0012335B"/>
    <w:rsid w:val="001240FF"/>
    <w:rsid w:val="001241EC"/>
    <w:rsid w:val="00124586"/>
    <w:rsid w:val="001245B6"/>
    <w:rsid w:val="00124D88"/>
    <w:rsid w:val="00125BDA"/>
    <w:rsid w:val="00125DED"/>
    <w:rsid w:val="00125EFF"/>
    <w:rsid w:val="00125F18"/>
    <w:rsid w:val="00126750"/>
    <w:rsid w:val="00126787"/>
    <w:rsid w:val="0012694C"/>
    <w:rsid w:val="00126CD1"/>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0D6"/>
    <w:rsid w:val="0013411E"/>
    <w:rsid w:val="001349DE"/>
    <w:rsid w:val="00134A9A"/>
    <w:rsid w:val="00134B30"/>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8BA"/>
    <w:rsid w:val="00154B06"/>
    <w:rsid w:val="00154E2B"/>
    <w:rsid w:val="00155026"/>
    <w:rsid w:val="001551B6"/>
    <w:rsid w:val="0015543C"/>
    <w:rsid w:val="00155787"/>
    <w:rsid w:val="001557BB"/>
    <w:rsid w:val="00155830"/>
    <w:rsid w:val="0015597D"/>
    <w:rsid w:val="00155C07"/>
    <w:rsid w:val="00155E06"/>
    <w:rsid w:val="00155F45"/>
    <w:rsid w:val="00155FA5"/>
    <w:rsid w:val="001562FA"/>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2C5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7184"/>
    <w:rsid w:val="001874DF"/>
    <w:rsid w:val="001875B2"/>
    <w:rsid w:val="00187ABC"/>
    <w:rsid w:val="00190976"/>
    <w:rsid w:val="00190A2E"/>
    <w:rsid w:val="00190F6A"/>
    <w:rsid w:val="001912D8"/>
    <w:rsid w:val="00191660"/>
    <w:rsid w:val="001917D7"/>
    <w:rsid w:val="001920F3"/>
    <w:rsid w:val="001924B9"/>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A76"/>
    <w:rsid w:val="00197B56"/>
    <w:rsid w:val="00197CDB"/>
    <w:rsid w:val="001A071C"/>
    <w:rsid w:val="001A0819"/>
    <w:rsid w:val="001A0B12"/>
    <w:rsid w:val="001A0BA3"/>
    <w:rsid w:val="001A0D8B"/>
    <w:rsid w:val="001A11FD"/>
    <w:rsid w:val="001A12BC"/>
    <w:rsid w:val="001A1D0A"/>
    <w:rsid w:val="001A1DB2"/>
    <w:rsid w:val="001A1F70"/>
    <w:rsid w:val="001A206D"/>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757"/>
    <w:rsid w:val="001C58EC"/>
    <w:rsid w:val="001C5EF6"/>
    <w:rsid w:val="001C6156"/>
    <w:rsid w:val="001C664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53B"/>
    <w:rsid w:val="001D3804"/>
    <w:rsid w:val="001D391A"/>
    <w:rsid w:val="001D39D6"/>
    <w:rsid w:val="001D39F8"/>
    <w:rsid w:val="001D414F"/>
    <w:rsid w:val="001D4250"/>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344"/>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F42"/>
    <w:rsid w:val="001E3954"/>
    <w:rsid w:val="001E3E62"/>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2957"/>
    <w:rsid w:val="001F30C6"/>
    <w:rsid w:val="001F379B"/>
    <w:rsid w:val="001F389F"/>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3FA1"/>
    <w:rsid w:val="002040AA"/>
    <w:rsid w:val="00204103"/>
    <w:rsid w:val="0020420A"/>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33B"/>
    <w:rsid w:val="0021046D"/>
    <w:rsid w:val="00210878"/>
    <w:rsid w:val="002109B7"/>
    <w:rsid w:val="00210A5B"/>
    <w:rsid w:val="00210BD1"/>
    <w:rsid w:val="00210BF4"/>
    <w:rsid w:val="00211530"/>
    <w:rsid w:val="00211569"/>
    <w:rsid w:val="002115AE"/>
    <w:rsid w:val="00211A16"/>
    <w:rsid w:val="002120C6"/>
    <w:rsid w:val="00212240"/>
    <w:rsid w:val="0021238F"/>
    <w:rsid w:val="00212903"/>
    <w:rsid w:val="00212B99"/>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A19"/>
    <w:rsid w:val="00233022"/>
    <w:rsid w:val="00233073"/>
    <w:rsid w:val="00233120"/>
    <w:rsid w:val="002332C3"/>
    <w:rsid w:val="00233488"/>
    <w:rsid w:val="00233A4A"/>
    <w:rsid w:val="00233A6C"/>
    <w:rsid w:val="00233B3C"/>
    <w:rsid w:val="00234038"/>
    <w:rsid w:val="002342B4"/>
    <w:rsid w:val="00234316"/>
    <w:rsid w:val="0023486D"/>
    <w:rsid w:val="00234C58"/>
    <w:rsid w:val="00234D6D"/>
    <w:rsid w:val="002354B0"/>
    <w:rsid w:val="00236123"/>
    <w:rsid w:val="002364C3"/>
    <w:rsid w:val="002365FC"/>
    <w:rsid w:val="0023680C"/>
    <w:rsid w:val="0023687F"/>
    <w:rsid w:val="00236E68"/>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6F79"/>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6C7F"/>
    <w:rsid w:val="00257113"/>
    <w:rsid w:val="00257145"/>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3EC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7A3"/>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79F"/>
    <w:rsid w:val="002C0907"/>
    <w:rsid w:val="002C0A7B"/>
    <w:rsid w:val="002C0E84"/>
    <w:rsid w:val="002C0F2E"/>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91C"/>
    <w:rsid w:val="002D2D9B"/>
    <w:rsid w:val="002D3483"/>
    <w:rsid w:val="002D348D"/>
    <w:rsid w:val="002D3677"/>
    <w:rsid w:val="002D3EDC"/>
    <w:rsid w:val="002D3F43"/>
    <w:rsid w:val="002D4001"/>
    <w:rsid w:val="002D4488"/>
    <w:rsid w:val="002D4C46"/>
    <w:rsid w:val="002D55EF"/>
    <w:rsid w:val="002D5FE5"/>
    <w:rsid w:val="002D61E3"/>
    <w:rsid w:val="002D645C"/>
    <w:rsid w:val="002D65F9"/>
    <w:rsid w:val="002D675C"/>
    <w:rsid w:val="002D6BFE"/>
    <w:rsid w:val="002D7149"/>
    <w:rsid w:val="002D7267"/>
    <w:rsid w:val="002D73A2"/>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FC3"/>
    <w:rsid w:val="002E3046"/>
    <w:rsid w:val="002E32D0"/>
    <w:rsid w:val="002E3798"/>
    <w:rsid w:val="002E3FBB"/>
    <w:rsid w:val="002E44EB"/>
    <w:rsid w:val="002E487C"/>
    <w:rsid w:val="002E4AC4"/>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0"/>
    <w:rsid w:val="002F478F"/>
    <w:rsid w:val="002F5252"/>
    <w:rsid w:val="002F55C7"/>
    <w:rsid w:val="002F5833"/>
    <w:rsid w:val="002F6871"/>
    <w:rsid w:val="002F6A7E"/>
    <w:rsid w:val="002F6B36"/>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5D91"/>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3C6"/>
    <w:rsid w:val="00324862"/>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0F6E"/>
    <w:rsid w:val="0035118F"/>
    <w:rsid w:val="003517BB"/>
    <w:rsid w:val="00352017"/>
    <w:rsid w:val="003523C1"/>
    <w:rsid w:val="00352844"/>
    <w:rsid w:val="0035286E"/>
    <w:rsid w:val="003532AD"/>
    <w:rsid w:val="003538D2"/>
    <w:rsid w:val="0035397E"/>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43B"/>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3AC1"/>
    <w:rsid w:val="0038438B"/>
    <w:rsid w:val="003847B3"/>
    <w:rsid w:val="00384981"/>
    <w:rsid w:val="003849EA"/>
    <w:rsid w:val="00384AFB"/>
    <w:rsid w:val="00384BE3"/>
    <w:rsid w:val="00384E4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0E7"/>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0EBE"/>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2F5"/>
    <w:rsid w:val="003D0559"/>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D7D73"/>
    <w:rsid w:val="003E02D5"/>
    <w:rsid w:val="003E030C"/>
    <w:rsid w:val="003E03A0"/>
    <w:rsid w:val="003E04C4"/>
    <w:rsid w:val="003E0618"/>
    <w:rsid w:val="003E09F3"/>
    <w:rsid w:val="003E0AD7"/>
    <w:rsid w:val="003E1766"/>
    <w:rsid w:val="003E18DB"/>
    <w:rsid w:val="003E1931"/>
    <w:rsid w:val="003E1A13"/>
    <w:rsid w:val="003E1B4D"/>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E7FAC"/>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6CD"/>
    <w:rsid w:val="0040094D"/>
    <w:rsid w:val="00400CBB"/>
    <w:rsid w:val="00400FE0"/>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4E5C"/>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A64"/>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E42"/>
    <w:rsid w:val="00415310"/>
    <w:rsid w:val="0041597A"/>
    <w:rsid w:val="00415C65"/>
    <w:rsid w:val="00415CFA"/>
    <w:rsid w:val="00416319"/>
    <w:rsid w:val="0041637B"/>
    <w:rsid w:val="0041638D"/>
    <w:rsid w:val="00416413"/>
    <w:rsid w:val="004165F3"/>
    <w:rsid w:val="0041663F"/>
    <w:rsid w:val="00416ACF"/>
    <w:rsid w:val="00416C07"/>
    <w:rsid w:val="00416C5D"/>
    <w:rsid w:val="0041722B"/>
    <w:rsid w:val="00417617"/>
    <w:rsid w:val="00417AE3"/>
    <w:rsid w:val="00417D67"/>
    <w:rsid w:val="0042007B"/>
    <w:rsid w:val="00420311"/>
    <w:rsid w:val="0042065F"/>
    <w:rsid w:val="00420701"/>
    <w:rsid w:val="0042083C"/>
    <w:rsid w:val="00420866"/>
    <w:rsid w:val="00420C86"/>
    <w:rsid w:val="00420E9B"/>
    <w:rsid w:val="00420FAE"/>
    <w:rsid w:val="004210E9"/>
    <w:rsid w:val="00421440"/>
    <w:rsid w:val="00421506"/>
    <w:rsid w:val="004215D9"/>
    <w:rsid w:val="004218B3"/>
    <w:rsid w:val="004219A9"/>
    <w:rsid w:val="00421CAC"/>
    <w:rsid w:val="00422149"/>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CF"/>
    <w:rsid w:val="004273D1"/>
    <w:rsid w:val="0042747A"/>
    <w:rsid w:val="004276C7"/>
    <w:rsid w:val="00427B8B"/>
    <w:rsid w:val="00427C45"/>
    <w:rsid w:val="00430260"/>
    <w:rsid w:val="004302FE"/>
    <w:rsid w:val="0043036C"/>
    <w:rsid w:val="0043039F"/>
    <w:rsid w:val="004303E4"/>
    <w:rsid w:val="004305A5"/>
    <w:rsid w:val="0043082C"/>
    <w:rsid w:val="00430CCF"/>
    <w:rsid w:val="00430DC2"/>
    <w:rsid w:val="00431139"/>
    <w:rsid w:val="004312F3"/>
    <w:rsid w:val="0043151D"/>
    <w:rsid w:val="00431B99"/>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11"/>
    <w:rsid w:val="00435E46"/>
    <w:rsid w:val="00435F48"/>
    <w:rsid w:val="00436336"/>
    <w:rsid w:val="00436A68"/>
    <w:rsid w:val="00436C2F"/>
    <w:rsid w:val="00436E84"/>
    <w:rsid w:val="00437236"/>
    <w:rsid w:val="00437827"/>
    <w:rsid w:val="00437922"/>
    <w:rsid w:val="00437AE8"/>
    <w:rsid w:val="00437CA7"/>
    <w:rsid w:val="00437F0A"/>
    <w:rsid w:val="00437F2F"/>
    <w:rsid w:val="0044011A"/>
    <w:rsid w:val="004401EF"/>
    <w:rsid w:val="00440267"/>
    <w:rsid w:val="004402CC"/>
    <w:rsid w:val="004403A2"/>
    <w:rsid w:val="004408C5"/>
    <w:rsid w:val="00440914"/>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FBF"/>
    <w:rsid w:val="00451020"/>
    <w:rsid w:val="00451024"/>
    <w:rsid w:val="004514BA"/>
    <w:rsid w:val="00452624"/>
    <w:rsid w:val="004527C4"/>
    <w:rsid w:val="0045283E"/>
    <w:rsid w:val="004528B8"/>
    <w:rsid w:val="00452950"/>
    <w:rsid w:val="004529B4"/>
    <w:rsid w:val="00452A87"/>
    <w:rsid w:val="00452B3F"/>
    <w:rsid w:val="00452D6E"/>
    <w:rsid w:val="004530A3"/>
    <w:rsid w:val="00453129"/>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5FA"/>
    <w:rsid w:val="0047763E"/>
    <w:rsid w:val="0047772E"/>
    <w:rsid w:val="004778F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7B2"/>
    <w:rsid w:val="0048497E"/>
    <w:rsid w:val="00484C98"/>
    <w:rsid w:val="00485429"/>
    <w:rsid w:val="00485455"/>
    <w:rsid w:val="00485541"/>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9F3"/>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68D"/>
    <w:rsid w:val="004C07A7"/>
    <w:rsid w:val="004C0A23"/>
    <w:rsid w:val="004C0B2C"/>
    <w:rsid w:val="004C0D4C"/>
    <w:rsid w:val="004C0D75"/>
    <w:rsid w:val="004C0E34"/>
    <w:rsid w:val="004C1198"/>
    <w:rsid w:val="004C120E"/>
    <w:rsid w:val="004C150D"/>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8E5"/>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3AE"/>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6B7"/>
    <w:rsid w:val="004E19A6"/>
    <w:rsid w:val="004E1AA9"/>
    <w:rsid w:val="004E1B65"/>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49C"/>
    <w:rsid w:val="004F4566"/>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0E23"/>
    <w:rsid w:val="0050100F"/>
    <w:rsid w:val="00501055"/>
    <w:rsid w:val="005010EF"/>
    <w:rsid w:val="0050133F"/>
    <w:rsid w:val="005013E7"/>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528"/>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6B33"/>
    <w:rsid w:val="00517212"/>
    <w:rsid w:val="005176D2"/>
    <w:rsid w:val="00517910"/>
    <w:rsid w:val="00517918"/>
    <w:rsid w:val="0051796C"/>
    <w:rsid w:val="00517F04"/>
    <w:rsid w:val="0052004F"/>
    <w:rsid w:val="005209A0"/>
    <w:rsid w:val="0052114D"/>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8A7"/>
    <w:rsid w:val="00537C68"/>
    <w:rsid w:val="00540BCE"/>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5FB3"/>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22D"/>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D5A"/>
    <w:rsid w:val="00567970"/>
    <w:rsid w:val="00567D69"/>
    <w:rsid w:val="00567F92"/>
    <w:rsid w:val="00570929"/>
    <w:rsid w:val="00570B62"/>
    <w:rsid w:val="00570BA8"/>
    <w:rsid w:val="005711CA"/>
    <w:rsid w:val="005714C2"/>
    <w:rsid w:val="00571CAF"/>
    <w:rsid w:val="00571F9F"/>
    <w:rsid w:val="005723E9"/>
    <w:rsid w:val="005725D8"/>
    <w:rsid w:val="0057299D"/>
    <w:rsid w:val="005729D1"/>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92A"/>
    <w:rsid w:val="00582D0B"/>
    <w:rsid w:val="00582DD6"/>
    <w:rsid w:val="0058335E"/>
    <w:rsid w:val="0058339E"/>
    <w:rsid w:val="005833CC"/>
    <w:rsid w:val="00583482"/>
    <w:rsid w:val="0058355A"/>
    <w:rsid w:val="005839E1"/>
    <w:rsid w:val="00583B13"/>
    <w:rsid w:val="00583EC4"/>
    <w:rsid w:val="005843FB"/>
    <w:rsid w:val="0058444A"/>
    <w:rsid w:val="00584931"/>
    <w:rsid w:val="00584AA5"/>
    <w:rsid w:val="00584D92"/>
    <w:rsid w:val="0058501A"/>
    <w:rsid w:val="005852EB"/>
    <w:rsid w:val="005853D5"/>
    <w:rsid w:val="005856DE"/>
    <w:rsid w:val="005856F0"/>
    <w:rsid w:val="00585B36"/>
    <w:rsid w:val="00585D0A"/>
    <w:rsid w:val="005865C6"/>
    <w:rsid w:val="005866F2"/>
    <w:rsid w:val="0058677B"/>
    <w:rsid w:val="0058691F"/>
    <w:rsid w:val="00586A0B"/>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976"/>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1E7"/>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987"/>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BA7"/>
    <w:rsid w:val="00611D6B"/>
    <w:rsid w:val="0061213A"/>
    <w:rsid w:val="00612427"/>
    <w:rsid w:val="0061259F"/>
    <w:rsid w:val="006129CF"/>
    <w:rsid w:val="00613315"/>
    <w:rsid w:val="00613788"/>
    <w:rsid w:val="00613C5E"/>
    <w:rsid w:val="00613D74"/>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862"/>
    <w:rsid w:val="00640A87"/>
    <w:rsid w:val="00640D0D"/>
    <w:rsid w:val="00640D7D"/>
    <w:rsid w:val="00640DB8"/>
    <w:rsid w:val="006414EE"/>
    <w:rsid w:val="00641520"/>
    <w:rsid w:val="006417A8"/>
    <w:rsid w:val="00641D71"/>
    <w:rsid w:val="00641E55"/>
    <w:rsid w:val="00641FEC"/>
    <w:rsid w:val="006422AF"/>
    <w:rsid w:val="0064245B"/>
    <w:rsid w:val="00642594"/>
    <w:rsid w:val="006425BC"/>
    <w:rsid w:val="00642891"/>
    <w:rsid w:val="00642AC9"/>
    <w:rsid w:val="00643041"/>
    <w:rsid w:val="00643681"/>
    <w:rsid w:val="00643AF9"/>
    <w:rsid w:val="00643BBB"/>
    <w:rsid w:val="00643C81"/>
    <w:rsid w:val="00643D05"/>
    <w:rsid w:val="00643E45"/>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2D70"/>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595"/>
    <w:rsid w:val="0065659D"/>
    <w:rsid w:val="0065667A"/>
    <w:rsid w:val="00656949"/>
    <w:rsid w:val="006569E2"/>
    <w:rsid w:val="00656DA9"/>
    <w:rsid w:val="0065721A"/>
    <w:rsid w:val="00657340"/>
    <w:rsid w:val="00657433"/>
    <w:rsid w:val="006575CE"/>
    <w:rsid w:val="00657DAF"/>
    <w:rsid w:val="006606C5"/>
    <w:rsid w:val="006606D8"/>
    <w:rsid w:val="00660B3D"/>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642"/>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99B"/>
    <w:rsid w:val="00690CBA"/>
    <w:rsid w:val="006912CA"/>
    <w:rsid w:val="00691445"/>
    <w:rsid w:val="00691557"/>
    <w:rsid w:val="00691B0B"/>
    <w:rsid w:val="00691EBD"/>
    <w:rsid w:val="006921ED"/>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164"/>
    <w:rsid w:val="006963D4"/>
    <w:rsid w:val="00696528"/>
    <w:rsid w:val="006967EB"/>
    <w:rsid w:val="006968F1"/>
    <w:rsid w:val="00696A68"/>
    <w:rsid w:val="00696CF5"/>
    <w:rsid w:val="00696D2E"/>
    <w:rsid w:val="006970D0"/>
    <w:rsid w:val="006974D0"/>
    <w:rsid w:val="00697873"/>
    <w:rsid w:val="00697BB8"/>
    <w:rsid w:val="00697BD8"/>
    <w:rsid w:val="006A00F4"/>
    <w:rsid w:val="006A010F"/>
    <w:rsid w:val="006A0226"/>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FF5"/>
    <w:rsid w:val="006B21D6"/>
    <w:rsid w:val="006B246C"/>
    <w:rsid w:val="006B24CB"/>
    <w:rsid w:val="006B2968"/>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753"/>
    <w:rsid w:val="006C4B2F"/>
    <w:rsid w:val="006C519D"/>
    <w:rsid w:val="006C51D0"/>
    <w:rsid w:val="006C5373"/>
    <w:rsid w:val="006C5FA2"/>
    <w:rsid w:val="006C6283"/>
    <w:rsid w:val="006C630C"/>
    <w:rsid w:val="006C667E"/>
    <w:rsid w:val="006C6964"/>
    <w:rsid w:val="006C7071"/>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865"/>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F9E"/>
    <w:rsid w:val="006E40B9"/>
    <w:rsid w:val="006E4556"/>
    <w:rsid w:val="006E45FD"/>
    <w:rsid w:val="006E4D03"/>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1E4B"/>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8C8"/>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D92"/>
    <w:rsid w:val="0074164A"/>
    <w:rsid w:val="00741910"/>
    <w:rsid w:val="00741C5F"/>
    <w:rsid w:val="00741FB1"/>
    <w:rsid w:val="0074249B"/>
    <w:rsid w:val="007424B7"/>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6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8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6F63"/>
    <w:rsid w:val="007D706C"/>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30F"/>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6B4"/>
    <w:rsid w:val="008139FD"/>
    <w:rsid w:val="00813A86"/>
    <w:rsid w:val="00813E0B"/>
    <w:rsid w:val="00813E4B"/>
    <w:rsid w:val="00814020"/>
    <w:rsid w:val="008141C9"/>
    <w:rsid w:val="00814453"/>
    <w:rsid w:val="008150CE"/>
    <w:rsid w:val="00815421"/>
    <w:rsid w:val="00815667"/>
    <w:rsid w:val="00815A3D"/>
    <w:rsid w:val="00815BE4"/>
    <w:rsid w:val="008160D1"/>
    <w:rsid w:val="008167EC"/>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907"/>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9FB"/>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0645"/>
    <w:rsid w:val="008610ED"/>
    <w:rsid w:val="0086159B"/>
    <w:rsid w:val="008618F2"/>
    <w:rsid w:val="00861CD4"/>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1E1"/>
    <w:rsid w:val="0087154D"/>
    <w:rsid w:val="0087175E"/>
    <w:rsid w:val="0087179D"/>
    <w:rsid w:val="008717A0"/>
    <w:rsid w:val="008719D6"/>
    <w:rsid w:val="00871AD6"/>
    <w:rsid w:val="00871E78"/>
    <w:rsid w:val="00871F67"/>
    <w:rsid w:val="00871FCE"/>
    <w:rsid w:val="00872870"/>
    <w:rsid w:val="00872EBC"/>
    <w:rsid w:val="0087311C"/>
    <w:rsid w:val="00873175"/>
    <w:rsid w:val="0087319E"/>
    <w:rsid w:val="008732F7"/>
    <w:rsid w:val="00873915"/>
    <w:rsid w:val="00873E55"/>
    <w:rsid w:val="00873F25"/>
    <w:rsid w:val="00874177"/>
    <w:rsid w:val="008741F6"/>
    <w:rsid w:val="00874228"/>
    <w:rsid w:val="00874480"/>
    <w:rsid w:val="00874991"/>
    <w:rsid w:val="00874BD7"/>
    <w:rsid w:val="00874CF3"/>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A48"/>
    <w:rsid w:val="00877B11"/>
    <w:rsid w:val="00880351"/>
    <w:rsid w:val="008803A9"/>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484"/>
    <w:rsid w:val="0089253D"/>
    <w:rsid w:val="00892D93"/>
    <w:rsid w:val="008931DB"/>
    <w:rsid w:val="008932E1"/>
    <w:rsid w:val="008933FF"/>
    <w:rsid w:val="0089349E"/>
    <w:rsid w:val="008938D1"/>
    <w:rsid w:val="008939E5"/>
    <w:rsid w:val="00893C3A"/>
    <w:rsid w:val="00893C9D"/>
    <w:rsid w:val="008942BF"/>
    <w:rsid w:val="00894562"/>
    <w:rsid w:val="0089464A"/>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190"/>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D81"/>
    <w:rsid w:val="008C2DBC"/>
    <w:rsid w:val="008C2F3D"/>
    <w:rsid w:val="008C324E"/>
    <w:rsid w:val="008C3302"/>
    <w:rsid w:val="008C36D7"/>
    <w:rsid w:val="008C3851"/>
    <w:rsid w:val="008C3ACC"/>
    <w:rsid w:val="008C3E8D"/>
    <w:rsid w:val="008C4143"/>
    <w:rsid w:val="008C433D"/>
    <w:rsid w:val="008C4786"/>
    <w:rsid w:val="008C490F"/>
    <w:rsid w:val="008C4A4C"/>
    <w:rsid w:val="008C4CFC"/>
    <w:rsid w:val="008C4D06"/>
    <w:rsid w:val="008C4F6C"/>
    <w:rsid w:val="008C5029"/>
    <w:rsid w:val="008C5196"/>
    <w:rsid w:val="008C52E8"/>
    <w:rsid w:val="008C53C4"/>
    <w:rsid w:val="008C573A"/>
    <w:rsid w:val="008C5932"/>
    <w:rsid w:val="008C5AEA"/>
    <w:rsid w:val="008C5E5D"/>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B78"/>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555"/>
    <w:rsid w:val="00910714"/>
    <w:rsid w:val="00910800"/>
    <w:rsid w:val="009108A2"/>
    <w:rsid w:val="00910F42"/>
    <w:rsid w:val="00911121"/>
    <w:rsid w:val="00911122"/>
    <w:rsid w:val="009118FA"/>
    <w:rsid w:val="00911EF0"/>
    <w:rsid w:val="009121BA"/>
    <w:rsid w:val="00912339"/>
    <w:rsid w:val="00912533"/>
    <w:rsid w:val="00912616"/>
    <w:rsid w:val="0091289C"/>
    <w:rsid w:val="0091299D"/>
    <w:rsid w:val="009129DA"/>
    <w:rsid w:val="00912BB2"/>
    <w:rsid w:val="00912C4F"/>
    <w:rsid w:val="00912F01"/>
    <w:rsid w:val="009133DA"/>
    <w:rsid w:val="009137D5"/>
    <w:rsid w:val="00913A27"/>
    <w:rsid w:val="00913B7D"/>
    <w:rsid w:val="00913C0C"/>
    <w:rsid w:val="00913C13"/>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851"/>
    <w:rsid w:val="0091697E"/>
    <w:rsid w:val="009170F6"/>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BFF"/>
    <w:rsid w:val="00926F33"/>
    <w:rsid w:val="0092727E"/>
    <w:rsid w:val="009273D9"/>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5FCD"/>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948"/>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201"/>
    <w:rsid w:val="00982339"/>
    <w:rsid w:val="0098233B"/>
    <w:rsid w:val="009826A0"/>
    <w:rsid w:val="0098287C"/>
    <w:rsid w:val="00982C71"/>
    <w:rsid w:val="00982CE6"/>
    <w:rsid w:val="00982D7A"/>
    <w:rsid w:val="00982DEE"/>
    <w:rsid w:val="00982EF2"/>
    <w:rsid w:val="00983C5D"/>
    <w:rsid w:val="00983CCD"/>
    <w:rsid w:val="00983D25"/>
    <w:rsid w:val="00983DAA"/>
    <w:rsid w:val="00983F2B"/>
    <w:rsid w:val="00984149"/>
    <w:rsid w:val="009842EF"/>
    <w:rsid w:val="0098484E"/>
    <w:rsid w:val="00984ECF"/>
    <w:rsid w:val="00985290"/>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8F6"/>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D5D"/>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4FFF"/>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774C"/>
    <w:rsid w:val="009D7780"/>
    <w:rsid w:val="009D7A22"/>
    <w:rsid w:val="009D7C4F"/>
    <w:rsid w:val="009D7D5F"/>
    <w:rsid w:val="009D7E65"/>
    <w:rsid w:val="009E062D"/>
    <w:rsid w:val="009E09C5"/>
    <w:rsid w:val="009E0C2F"/>
    <w:rsid w:val="009E0DE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667"/>
    <w:rsid w:val="00A07962"/>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8C"/>
    <w:rsid w:val="00A16BAC"/>
    <w:rsid w:val="00A16D58"/>
    <w:rsid w:val="00A17058"/>
    <w:rsid w:val="00A170B2"/>
    <w:rsid w:val="00A1719F"/>
    <w:rsid w:val="00A171DD"/>
    <w:rsid w:val="00A17202"/>
    <w:rsid w:val="00A172BC"/>
    <w:rsid w:val="00A17735"/>
    <w:rsid w:val="00A2017A"/>
    <w:rsid w:val="00A20B06"/>
    <w:rsid w:val="00A21222"/>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55A"/>
    <w:rsid w:val="00A377B6"/>
    <w:rsid w:val="00A37CB1"/>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4CB7"/>
    <w:rsid w:val="00A44E0F"/>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3FF1"/>
    <w:rsid w:val="00A54097"/>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824"/>
    <w:rsid w:val="00A57963"/>
    <w:rsid w:val="00A57A3A"/>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C37"/>
    <w:rsid w:val="00A84C5F"/>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EE"/>
    <w:rsid w:val="00A92BDD"/>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5D8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640"/>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E7FBF"/>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D9"/>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2B9"/>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A05"/>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1D4"/>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672"/>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0EC"/>
    <w:rsid w:val="00B556AD"/>
    <w:rsid w:val="00B55A28"/>
    <w:rsid w:val="00B55A65"/>
    <w:rsid w:val="00B55B13"/>
    <w:rsid w:val="00B5624C"/>
    <w:rsid w:val="00B56804"/>
    <w:rsid w:val="00B56814"/>
    <w:rsid w:val="00B56988"/>
    <w:rsid w:val="00B56EF5"/>
    <w:rsid w:val="00B572EF"/>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016"/>
    <w:rsid w:val="00B95786"/>
    <w:rsid w:val="00B95A83"/>
    <w:rsid w:val="00B95EC8"/>
    <w:rsid w:val="00B96091"/>
    <w:rsid w:val="00B9694B"/>
    <w:rsid w:val="00B96C15"/>
    <w:rsid w:val="00B96E06"/>
    <w:rsid w:val="00B97042"/>
    <w:rsid w:val="00B973C3"/>
    <w:rsid w:val="00B97454"/>
    <w:rsid w:val="00B97647"/>
    <w:rsid w:val="00B97A1E"/>
    <w:rsid w:val="00B97ABD"/>
    <w:rsid w:val="00B97C7A"/>
    <w:rsid w:val="00B97F89"/>
    <w:rsid w:val="00BA03D5"/>
    <w:rsid w:val="00BA05F8"/>
    <w:rsid w:val="00BA0756"/>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7C3"/>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A0C"/>
    <w:rsid w:val="00BB6BC8"/>
    <w:rsid w:val="00BB6FD2"/>
    <w:rsid w:val="00BB703B"/>
    <w:rsid w:val="00BB7191"/>
    <w:rsid w:val="00BB732E"/>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2EF"/>
    <w:rsid w:val="00BE72FC"/>
    <w:rsid w:val="00BE749A"/>
    <w:rsid w:val="00BE7A21"/>
    <w:rsid w:val="00BE7D8C"/>
    <w:rsid w:val="00BE7E15"/>
    <w:rsid w:val="00BF04E8"/>
    <w:rsid w:val="00BF0833"/>
    <w:rsid w:val="00BF0B84"/>
    <w:rsid w:val="00BF0ED8"/>
    <w:rsid w:val="00BF1A5E"/>
    <w:rsid w:val="00BF1BA9"/>
    <w:rsid w:val="00BF1E9A"/>
    <w:rsid w:val="00BF1EE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605"/>
    <w:rsid w:val="00C536F6"/>
    <w:rsid w:val="00C53A47"/>
    <w:rsid w:val="00C53E20"/>
    <w:rsid w:val="00C54095"/>
    <w:rsid w:val="00C540C4"/>
    <w:rsid w:val="00C54428"/>
    <w:rsid w:val="00C54501"/>
    <w:rsid w:val="00C54810"/>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57D9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811"/>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6FB7"/>
    <w:rsid w:val="00C774C0"/>
    <w:rsid w:val="00C77572"/>
    <w:rsid w:val="00C775DE"/>
    <w:rsid w:val="00C776EE"/>
    <w:rsid w:val="00C77BEE"/>
    <w:rsid w:val="00C77D13"/>
    <w:rsid w:val="00C77DCB"/>
    <w:rsid w:val="00C77EA9"/>
    <w:rsid w:val="00C8003E"/>
    <w:rsid w:val="00C80740"/>
    <w:rsid w:val="00C80950"/>
    <w:rsid w:val="00C80FE6"/>
    <w:rsid w:val="00C80FF8"/>
    <w:rsid w:val="00C81334"/>
    <w:rsid w:val="00C81470"/>
    <w:rsid w:val="00C81770"/>
    <w:rsid w:val="00C81CB5"/>
    <w:rsid w:val="00C81D1C"/>
    <w:rsid w:val="00C82254"/>
    <w:rsid w:val="00C825AF"/>
    <w:rsid w:val="00C82697"/>
    <w:rsid w:val="00C8275F"/>
    <w:rsid w:val="00C82862"/>
    <w:rsid w:val="00C82BA9"/>
    <w:rsid w:val="00C82CBE"/>
    <w:rsid w:val="00C82DE9"/>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278"/>
    <w:rsid w:val="00C95411"/>
    <w:rsid w:val="00C957A5"/>
    <w:rsid w:val="00C9581F"/>
    <w:rsid w:val="00C95C10"/>
    <w:rsid w:val="00C961BC"/>
    <w:rsid w:val="00C962F2"/>
    <w:rsid w:val="00C9658F"/>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20"/>
    <w:rsid w:val="00CA41DC"/>
    <w:rsid w:val="00CA44C4"/>
    <w:rsid w:val="00CA4673"/>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8D2"/>
    <w:rsid w:val="00CE5CAC"/>
    <w:rsid w:val="00CE6139"/>
    <w:rsid w:val="00CE6641"/>
    <w:rsid w:val="00CE675D"/>
    <w:rsid w:val="00CE69EA"/>
    <w:rsid w:val="00CE6BF6"/>
    <w:rsid w:val="00CE6D0D"/>
    <w:rsid w:val="00CE6EF2"/>
    <w:rsid w:val="00CE7265"/>
    <w:rsid w:val="00CE7805"/>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B6F"/>
    <w:rsid w:val="00CF5C21"/>
    <w:rsid w:val="00CF5FE5"/>
    <w:rsid w:val="00CF6369"/>
    <w:rsid w:val="00CF6451"/>
    <w:rsid w:val="00CF65C8"/>
    <w:rsid w:val="00CF6DD7"/>
    <w:rsid w:val="00CF7413"/>
    <w:rsid w:val="00CF75A5"/>
    <w:rsid w:val="00CF77D7"/>
    <w:rsid w:val="00CF77FD"/>
    <w:rsid w:val="00CF791A"/>
    <w:rsid w:val="00D0048E"/>
    <w:rsid w:val="00D0084A"/>
    <w:rsid w:val="00D00930"/>
    <w:rsid w:val="00D009E9"/>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69"/>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BD2"/>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19"/>
    <w:rsid w:val="00D548B4"/>
    <w:rsid w:val="00D54B25"/>
    <w:rsid w:val="00D54F6D"/>
    <w:rsid w:val="00D54F97"/>
    <w:rsid w:val="00D54FF2"/>
    <w:rsid w:val="00D550B0"/>
    <w:rsid w:val="00D55185"/>
    <w:rsid w:val="00D554FA"/>
    <w:rsid w:val="00D5556F"/>
    <w:rsid w:val="00D556B2"/>
    <w:rsid w:val="00D55736"/>
    <w:rsid w:val="00D55D38"/>
    <w:rsid w:val="00D560C4"/>
    <w:rsid w:val="00D562B9"/>
    <w:rsid w:val="00D56DAA"/>
    <w:rsid w:val="00D56F01"/>
    <w:rsid w:val="00D574F0"/>
    <w:rsid w:val="00D57E8F"/>
    <w:rsid w:val="00D602E9"/>
    <w:rsid w:val="00D6038D"/>
    <w:rsid w:val="00D605B7"/>
    <w:rsid w:val="00D60B65"/>
    <w:rsid w:val="00D61157"/>
    <w:rsid w:val="00D61201"/>
    <w:rsid w:val="00D612C0"/>
    <w:rsid w:val="00D618A3"/>
    <w:rsid w:val="00D6261F"/>
    <w:rsid w:val="00D62AD2"/>
    <w:rsid w:val="00D630D1"/>
    <w:rsid w:val="00D63A42"/>
    <w:rsid w:val="00D6421D"/>
    <w:rsid w:val="00D64264"/>
    <w:rsid w:val="00D642C5"/>
    <w:rsid w:val="00D645F1"/>
    <w:rsid w:val="00D64B0C"/>
    <w:rsid w:val="00D65125"/>
    <w:rsid w:val="00D652F9"/>
    <w:rsid w:val="00D65B03"/>
    <w:rsid w:val="00D6604C"/>
    <w:rsid w:val="00D662BA"/>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0E39"/>
    <w:rsid w:val="00D712D1"/>
    <w:rsid w:val="00D71822"/>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600"/>
    <w:rsid w:val="00D8773B"/>
    <w:rsid w:val="00D87770"/>
    <w:rsid w:val="00D87C00"/>
    <w:rsid w:val="00D90567"/>
    <w:rsid w:val="00D9062E"/>
    <w:rsid w:val="00D90975"/>
    <w:rsid w:val="00D9098B"/>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4C"/>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C77"/>
    <w:rsid w:val="00DB6D84"/>
    <w:rsid w:val="00DB7698"/>
    <w:rsid w:val="00DB78C1"/>
    <w:rsid w:val="00DB7BD5"/>
    <w:rsid w:val="00DB7D2B"/>
    <w:rsid w:val="00DB7D98"/>
    <w:rsid w:val="00DC004E"/>
    <w:rsid w:val="00DC0312"/>
    <w:rsid w:val="00DC048C"/>
    <w:rsid w:val="00DC05A5"/>
    <w:rsid w:val="00DC0A75"/>
    <w:rsid w:val="00DC0D3D"/>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D6B"/>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86B"/>
    <w:rsid w:val="00DD3ED5"/>
    <w:rsid w:val="00DD4312"/>
    <w:rsid w:val="00DD4570"/>
    <w:rsid w:val="00DD4D50"/>
    <w:rsid w:val="00DD51D6"/>
    <w:rsid w:val="00DD5219"/>
    <w:rsid w:val="00DD529B"/>
    <w:rsid w:val="00DD532E"/>
    <w:rsid w:val="00DD5419"/>
    <w:rsid w:val="00DD56A8"/>
    <w:rsid w:val="00DD5F14"/>
    <w:rsid w:val="00DD6676"/>
    <w:rsid w:val="00DD6738"/>
    <w:rsid w:val="00DD68FA"/>
    <w:rsid w:val="00DD6E4C"/>
    <w:rsid w:val="00DD6E92"/>
    <w:rsid w:val="00DD7323"/>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9A8"/>
    <w:rsid w:val="00DE6A32"/>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DF7FAA"/>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111"/>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EC3"/>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025"/>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4E42"/>
    <w:rsid w:val="00E4507C"/>
    <w:rsid w:val="00E45361"/>
    <w:rsid w:val="00E45C29"/>
    <w:rsid w:val="00E45CA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252E"/>
    <w:rsid w:val="00E826FF"/>
    <w:rsid w:val="00E82983"/>
    <w:rsid w:val="00E82DD9"/>
    <w:rsid w:val="00E83031"/>
    <w:rsid w:val="00E83195"/>
    <w:rsid w:val="00E83233"/>
    <w:rsid w:val="00E83246"/>
    <w:rsid w:val="00E83335"/>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00"/>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860"/>
    <w:rsid w:val="00E93B22"/>
    <w:rsid w:val="00E93E69"/>
    <w:rsid w:val="00E94071"/>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93"/>
    <w:rsid w:val="00EA12A6"/>
    <w:rsid w:val="00EA13A8"/>
    <w:rsid w:val="00EA16C7"/>
    <w:rsid w:val="00EA1B56"/>
    <w:rsid w:val="00EA1C8C"/>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6FC9"/>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60FC"/>
    <w:rsid w:val="00EC6398"/>
    <w:rsid w:val="00EC63F8"/>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890"/>
    <w:rsid w:val="00EE2945"/>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DDD"/>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6AE4"/>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678"/>
    <w:rsid w:val="00F107FC"/>
    <w:rsid w:val="00F10875"/>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5D1"/>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BE2"/>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B5A"/>
    <w:rsid w:val="00F45BDD"/>
    <w:rsid w:val="00F45FCF"/>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57A6A"/>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6F0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BCE"/>
    <w:rsid w:val="00F95EF9"/>
    <w:rsid w:val="00F960B9"/>
    <w:rsid w:val="00F96277"/>
    <w:rsid w:val="00F962B3"/>
    <w:rsid w:val="00F96600"/>
    <w:rsid w:val="00F966A5"/>
    <w:rsid w:val="00F966F5"/>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1DB"/>
    <w:rsid w:val="00FA4CCE"/>
    <w:rsid w:val="00FA528D"/>
    <w:rsid w:val="00FA538D"/>
    <w:rsid w:val="00FA59C4"/>
    <w:rsid w:val="00FA5B4B"/>
    <w:rsid w:val="00FA618C"/>
    <w:rsid w:val="00FA6337"/>
    <w:rsid w:val="00FA650F"/>
    <w:rsid w:val="00FA6669"/>
    <w:rsid w:val="00FA666D"/>
    <w:rsid w:val="00FA66DC"/>
    <w:rsid w:val="00FA71C8"/>
    <w:rsid w:val="00FA782A"/>
    <w:rsid w:val="00FA78D8"/>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4F"/>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4E5C"/>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28C"/>
    <w:rsid w:val="00FD0988"/>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97A"/>
    <w:rsid w:val="00FD4CA0"/>
    <w:rsid w:val="00FD4CF9"/>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2CB"/>
    <w:rsid w:val="00FE765B"/>
    <w:rsid w:val="00FE793F"/>
    <w:rsid w:val="00FE7C09"/>
    <w:rsid w:val="00FE7C31"/>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A787BCF2-C785-43EB-865B-D510DB89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aliases w:val="Dot pt,No Spacing1,List Paragraph Char Char Char,Indicator Text,Numbered Para 1"/>
    <w:basedOn w:val="Normal"/>
    <w:link w:val="PrrafodelistaCar"/>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aliases w:val="Dot pt Car,No Spacing1 Car,List Paragraph Char Char Char Car,Indicator Text Car,Numbered Para 1 Car"/>
    <w:link w:val="Prrafodelista"/>
    <w:uiPriority w:val="34"/>
    <w:qFormat/>
    <w:rsid w:val="00246F79"/>
    <w:rPr>
      <w:rFonts w:ascii="Times New Roman" w:hAnsi="Times New Roman"/>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F663D-7545-4196-96FE-F80883868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11</Pages>
  <Words>3121</Words>
  <Characters>15818</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18902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HP</cp:lastModifiedBy>
  <cp:revision>7</cp:revision>
  <cp:lastPrinted>2023-03-14T18:04:00Z</cp:lastPrinted>
  <dcterms:created xsi:type="dcterms:W3CDTF">2023-03-14T14:26:00Z</dcterms:created>
  <dcterms:modified xsi:type="dcterms:W3CDTF">2023-04-11T04:40:00Z</dcterms:modified>
</cp:coreProperties>
</file>