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FF8A18" w14:textId="77777777" w:rsidR="00E71EA6" w:rsidRDefault="00E71EA6" w:rsidP="00E71EA6">
      <w:pPr>
        <w:jc w:val="center"/>
      </w:pPr>
      <w:r>
        <w:t>DICTAMINACIÓN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p>
    <w:p w14:paraId="0E4E6011" w14:textId="22619ED3" w:rsidR="00A7404D" w:rsidRDefault="00E71EA6" w:rsidP="00E71EA6">
      <w:pPr>
        <w:jc w:val="center"/>
      </w:pPr>
      <w:r>
        <w:t xml:space="preserve">EN ESE CONTEXTO Y EN EL EJERCICIO DE LAS ATRIBUCIONES DE ESTA CONTRALORÍA INTERNA Y PREVIA CONSULTA A LA TESORERÍA MUNICIPAL, NO SE CONTRATÓ A EMPRESAS Y/O CPI QUE DICTAMINARAN LOS ESTADOS FINANCIEROS DEL PERIODO REPORTADO,  POR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DOCUMENTOS  QUE OBRA </w:t>
      </w:r>
      <w:bookmarkStart w:id="0" w:name="_GoBack"/>
      <w:bookmarkEnd w:id="0"/>
      <w:r>
        <w:t>EN PODER DE LOS ENTES OBLIGADOS, DE UN HECHO O ACTO DEL PASADO O DEL PRESENTE, CONFORME A LAS CARACTERÍSTICAS FÍSICAS DE LA INFORMACIÓN O DEL LUGAR DONDE SE ENCUENTRE. EL LLENADO DE LAS COLUMNAS DE EJERCICIO AUDITADO, TOTAL DE 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2019.</w:t>
      </w:r>
    </w:p>
    <w:sectPr w:rsidR="00A7404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D47"/>
    <w:rsid w:val="002D30C0"/>
    <w:rsid w:val="009D2D47"/>
    <w:rsid w:val="009F5A36"/>
    <w:rsid w:val="00A7404D"/>
    <w:rsid w:val="00A75FDF"/>
    <w:rsid w:val="00AA2679"/>
    <w:rsid w:val="00B65073"/>
    <w:rsid w:val="00E71E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1621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 Municipal 04</dc:creator>
  <cp:lastModifiedBy>DELL</cp:lastModifiedBy>
  <cp:revision>2</cp:revision>
  <dcterms:created xsi:type="dcterms:W3CDTF">2023-03-03T17:40:00Z</dcterms:created>
  <dcterms:modified xsi:type="dcterms:W3CDTF">2023-03-03T17:40:00Z</dcterms:modified>
</cp:coreProperties>
</file>