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4F8D" w:rsidRDefault="008B4DFA" w:rsidP="00664F8D">
      <w:pPr>
        <w:pStyle w:val="Default"/>
      </w:pPr>
      <w:r>
        <w:rPr>
          <w:noProof/>
          <w:lang w:eastAsia="es-MX"/>
        </w:rPr>
        <w:drawing>
          <wp:anchor distT="0" distB="0" distL="0" distR="0" simplePos="0" relativeHeight="251661312" behindDoc="0" locked="0" layoutInCell="1" allowOverlap="1" wp14:anchorId="12920584" wp14:editId="06EA62FC">
            <wp:simplePos x="0" y="0"/>
            <wp:positionH relativeFrom="page">
              <wp:posOffset>5761355</wp:posOffset>
            </wp:positionH>
            <wp:positionV relativeFrom="paragraph">
              <wp:posOffset>-116967</wp:posOffset>
            </wp:positionV>
            <wp:extent cx="899795" cy="977900"/>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4" cstate="print"/>
                    <a:stretch>
                      <a:fillRect/>
                    </a:stretch>
                  </pic:blipFill>
                  <pic:spPr>
                    <a:xfrm>
                      <a:off x="0" y="0"/>
                      <a:ext cx="899795" cy="977900"/>
                    </a:xfrm>
                    <a:prstGeom prst="rect">
                      <a:avLst/>
                    </a:prstGeom>
                  </pic:spPr>
                </pic:pic>
              </a:graphicData>
            </a:graphic>
          </wp:anchor>
        </w:drawing>
      </w:r>
    </w:p>
    <w:p w:rsidR="00664F8D" w:rsidRDefault="00113192" w:rsidP="00664F8D">
      <w:pPr>
        <w:pStyle w:val="Default"/>
      </w:pPr>
      <w:r>
        <w:rPr>
          <w:noProof/>
          <w:lang w:eastAsia="es-MX"/>
        </w:rPr>
        <w:drawing>
          <wp:anchor distT="0" distB="0" distL="0" distR="0" simplePos="0" relativeHeight="251659264" behindDoc="0" locked="0" layoutInCell="1" allowOverlap="1" wp14:anchorId="0BDAF6C9" wp14:editId="6A3A3091">
            <wp:simplePos x="0" y="0"/>
            <wp:positionH relativeFrom="page">
              <wp:posOffset>1140460</wp:posOffset>
            </wp:positionH>
            <wp:positionV relativeFrom="paragraph">
              <wp:posOffset>19558</wp:posOffset>
            </wp:positionV>
            <wp:extent cx="883019" cy="539496"/>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883019" cy="539496"/>
                    </a:xfrm>
                    <a:prstGeom prst="rect">
                      <a:avLst/>
                    </a:prstGeom>
                  </pic:spPr>
                </pic:pic>
              </a:graphicData>
            </a:graphic>
          </wp:anchor>
        </w:drawing>
      </w:r>
    </w:p>
    <w:p w:rsidR="00664F8D" w:rsidRDefault="00664F8D" w:rsidP="00664F8D">
      <w:pPr>
        <w:pStyle w:val="Default"/>
      </w:pPr>
    </w:p>
    <w:p w:rsidR="005E2D4A" w:rsidRDefault="005E2D4A" w:rsidP="005E2D4A">
      <w:pPr>
        <w:autoSpaceDE w:val="0"/>
        <w:autoSpaceDN w:val="0"/>
        <w:adjustRightInd w:val="0"/>
        <w:spacing w:after="0" w:line="240" w:lineRule="auto"/>
        <w:rPr>
          <w:rFonts w:ascii="Century Gothic" w:hAnsi="Century Gothic" w:cs="Century Gothic"/>
          <w:color w:val="000000"/>
          <w:sz w:val="24"/>
          <w:szCs w:val="24"/>
        </w:rPr>
      </w:pPr>
    </w:p>
    <w:p w:rsidR="00BB28FB" w:rsidRPr="005E2D4A" w:rsidRDefault="00BB28FB" w:rsidP="005E2D4A">
      <w:pPr>
        <w:autoSpaceDE w:val="0"/>
        <w:autoSpaceDN w:val="0"/>
        <w:adjustRightInd w:val="0"/>
        <w:spacing w:after="0" w:line="240" w:lineRule="auto"/>
        <w:rPr>
          <w:rFonts w:ascii="Century Gothic" w:hAnsi="Century Gothic" w:cs="Century Gothic"/>
          <w:color w:val="000000"/>
          <w:sz w:val="24"/>
          <w:szCs w:val="24"/>
        </w:rPr>
      </w:pPr>
    </w:p>
    <w:p w:rsidR="00BB28FB" w:rsidRPr="00BB28FB" w:rsidRDefault="00BB28FB" w:rsidP="00BB28FB">
      <w:pPr>
        <w:autoSpaceDE w:val="0"/>
        <w:autoSpaceDN w:val="0"/>
        <w:adjustRightInd w:val="0"/>
        <w:spacing w:after="0" w:line="240" w:lineRule="auto"/>
        <w:rPr>
          <w:rFonts w:ascii="Century Gothic" w:hAnsi="Century Gothic" w:cs="Century Gothic"/>
          <w:color w:val="000000"/>
          <w:sz w:val="24"/>
          <w:szCs w:val="24"/>
        </w:rPr>
      </w:pPr>
    </w:p>
    <w:p w:rsidR="00BD3B14" w:rsidRPr="00BD3B14" w:rsidRDefault="00BB28FB" w:rsidP="00BD3B14">
      <w:pPr>
        <w:pStyle w:val="Default"/>
        <w:rPr>
          <w:rFonts w:ascii="Century Gothic" w:hAnsi="Century Gothic" w:cs="Century Gothic"/>
        </w:rPr>
      </w:pPr>
      <w:r w:rsidRPr="00BB28FB">
        <w:rPr>
          <w:rFonts w:ascii="Century Gothic" w:hAnsi="Century Gothic" w:cs="Century Gothic"/>
        </w:rPr>
        <w:t xml:space="preserve"> </w:t>
      </w:r>
    </w:p>
    <w:p w:rsidR="00BD3B14" w:rsidRPr="00BD3B14" w:rsidRDefault="00BD3B14" w:rsidP="00BD3B14">
      <w:pPr>
        <w:autoSpaceDE w:val="0"/>
        <w:autoSpaceDN w:val="0"/>
        <w:adjustRightInd w:val="0"/>
        <w:spacing w:after="0" w:line="360" w:lineRule="auto"/>
        <w:jc w:val="both"/>
        <w:rPr>
          <w:rFonts w:ascii="Century Gothic" w:hAnsi="Century Gothic" w:cs="Century Gothic"/>
          <w:color w:val="000000"/>
          <w:sz w:val="23"/>
          <w:szCs w:val="23"/>
        </w:rPr>
      </w:pPr>
      <w:r w:rsidRPr="00BD3B14">
        <w:rPr>
          <w:rFonts w:ascii="Century Gothic" w:hAnsi="Century Gothic" w:cs="Century Gothic"/>
          <w:color w:val="000000"/>
          <w:sz w:val="24"/>
          <w:szCs w:val="24"/>
        </w:rPr>
        <w:t xml:space="preserve"> </w:t>
      </w:r>
      <w:r w:rsidRPr="00BD3B14">
        <w:rPr>
          <w:rFonts w:ascii="Century Gothic" w:hAnsi="Century Gothic" w:cs="Century Gothic"/>
          <w:color w:val="000000"/>
          <w:sz w:val="23"/>
          <w:szCs w:val="23"/>
        </w:rPr>
        <w:t>EL QUE SUSCRIBE, LIC.</w:t>
      </w:r>
      <w:r w:rsidRPr="00BD3B14">
        <w:rPr>
          <w:rFonts w:asciiTheme="majorHAnsi" w:hAnsiTheme="majorHAnsi" w:cstheme="majorHAnsi"/>
          <w:b/>
          <w:sz w:val="24"/>
          <w:szCs w:val="24"/>
        </w:rPr>
        <w:t xml:space="preserve"> </w:t>
      </w:r>
      <w:r>
        <w:rPr>
          <w:rFonts w:asciiTheme="majorHAnsi" w:hAnsiTheme="majorHAnsi" w:cstheme="majorHAnsi"/>
          <w:b/>
          <w:sz w:val="24"/>
          <w:szCs w:val="24"/>
        </w:rPr>
        <w:t>FLOR ZULEMA MONTES RODRIGUEZ</w:t>
      </w:r>
      <w:r w:rsidRPr="00BD3B14">
        <w:rPr>
          <w:rFonts w:ascii="Century Gothic" w:hAnsi="Century Gothic" w:cs="Century Gothic"/>
          <w:color w:val="000000"/>
          <w:sz w:val="23"/>
          <w:szCs w:val="23"/>
        </w:rPr>
        <w:t xml:space="preserve">, SECRETARIO GENERAL DEL H. AYUNTAMIENTO DE TANLAJAS, S.L.P. ME PERMITO MANIFESTAR CON RESPECTO A LA INFORMACIÓN QUE POR LEY DE TRANSPARENCIA Y ACCESO A LA INFORMACIÓN PUBLICA DEL ESTADO DE SAN LUIS POTOSÍ SE DEBE PUBLICAR EN LAS PLATAFORMAS ESTATAL. </w:t>
      </w:r>
    </w:p>
    <w:p w:rsidR="00BD3B14" w:rsidRPr="00BD3B14" w:rsidRDefault="00BD3B14" w:rsidP="00BD3B14">
      <w:pPr>
        <w:autoSpaceDE w:val="0"/>
        <w:autoSpaceDN w:val="0"/>
        <w:adjustRightInd w:val="0"/>
        <w:spacing w:after="0" w:line="360" w:lineRule="auto"/>
        <w:jc w:val="both"/>
        <w:rPr>
          <w:rFonts w:ascii="Century Gothic" w:hAnsi="Century Gothic" w:cs="Century Gothic"/>
          <w:color w:val="000000"/>
        </w:rPr>
      </w:pPr>
      <w:r w:rsidRPr="00BD3B14">
        <w:rPr>
          <w:rFonts w:ascii="Century Gothic" w:hAnsi="Century Gothic" w:cs="Century Gothic"/>
          <w:color w:val="000000"/>
        </w:rPr>
        <w:t xml:space="preserve">EN EL FORMATO </w:t>
      </w:r>
      <w:bookmarkStart w:id="0" w:name="_GoBack"/>
      <w:r w:rsidRPr="00BD3B14">
        <w:rPr>
          <w:rFonts w:ascii="Century Gothic" w:hAnsi="Century Gothic" w:cs="Century Gothic"/>
          <w:b/>
          <w:bCs/>
          <w:color w:val="000000"/>
        </w:rPr>
        <w:t>LTAIPSLP84XL</w:t>
      </w:r>
      <w:bookmarkEnd w:id="0"/>
      <w:r w:rsidRPr="00BD3B14">
        <w:rPr>
          <w:rFonts w:ascii="Century Gothic" w:hAnsi="Century Gothic" w:cs="Century Gothic"/>
          <w:color w:val="000000"/>
        </w:rPr>
        <w:t xml:space="preserve">, </w:t>
      </w:r>
      <w:r w:rsidRPr="00BD3B14">
        <w:rPr>
          <w:rFonts w:ascii="Century Gothic" w:hAnsi="Century Gothic" w:cs="Century Gothic"/>
          <w:b/>
          <w:bCs/>
          <w:color w:val="000000"/>
        </w:rPr>
        <w:t xml:space="preserve">NO </w:t>
      </w:r>
      <w:r w:rsidRPr="00BD3B14">
        <w:rPr>
          <w:rFonts w:ascii="Century Gothic" w:hAnsi="Century Gothic" w:cs="Century Gothic"/>
          <w:color w:val="000000"/>
        </w:rPr>
        <w:t xml:space="preserve">SE GENERO, EN ESTE MES. NO SE CELEBRARON CONVENIOS DE COORDINACION, DE CONCERTACION CON EL SECTOR SOCIAL O PRIVADO, CON EL AYUNTAMIENTO DE TANLAJAS EN EL CAMPO DE FECHA DE FIRMA DE CONVENIO, INICIO DEL PERIODO DE VIGENCIA DEL CONVENIO, TERMINO DEL PERIODO DE VIGENCIA DEL CONVENIO Y FECHA DE PUBLICACION EN DOF U OTRO MEDIO OFICIAL, SE UTILIZA LA FECHA DE ACTUALIZACION PARA DAR CUMPLIMIENTO DE IGUAL MANERA EL CAMPO DE TIPO DE CONVENIO, SE UTILIZA LA PRIMERA OPCION DEL CATALOGO, PARA NO DEJAR EN BLANCO EL CAMPO. </w:t>
      </w:r>
    </w:p>
    <w:p w:rsidR="00BB28FB" w:rsidRDefault="00BD3B14" w:rsidP="00BD3B14">
      <w:pPr>
        <w:autoSpaceDE w:val="0"/>
        <w:autoSpaceDN w:val="0"/>
        <w:adjustRightInd w:val="0"/>
        <w:spacing w:after="0" w:line="360" w:lineRule="auto"/>
        <w:jc w:val="both"/>
        <w:rPr>
          <w:rFonts w:ascii="Century Gothic" w:hAnsi="Century Gothic" w:cs="Century Gothic"/>
          <w:color w:val="000000"/>
          <w:sz w:val="23"/>
          <w:szCs w:val="23"/>
        </w:rPr>
      </w:pPr>
      <w:r w:rsidRPr="00BD3B14">
        <w:rPr>
          <w:rFonts w:ascii="Century Gothic" w:hAnsi="Century Gothic" w:cs="Century Gothic"/>
          <w:color w:val="000000"/>
        </w:rPr>
        <w:t xml:space="preserve">LO ANTERIOR CON FUNDAMENTO EN EL </w:t>
      </w:r>
      <w:proofErr w:type="gramStart"/>
      <w:r w:rsidRPr="00BD3B14">
        <w:rPr>
          <w:rFonts w:ascii="Century Gothic" w:hAnsi="Century Gothic" w:cs="Century Gothic"/>
          <w:color w:val="000000"/>
        </w:rPr>
        <w:t>ARTICULO</w:t>
      </w:r>
      <w:proofErr w:type="gramEnd"/>
      <w:r w:rsidRPr="00BD3B14">
        <w:rPr>
          <w:rFonts w:ascii="Century Gothic" w:hAnsi="Century Gothic" w:cs="Century Gothic"/>
          <w:color w:val="000000"/>
        </w:rPr>
        <w:t xml:space="preserve"> 19 DE LA LEY DE TRANPARENCIA Y ACCESO A LA INFORMACION PUBLICA DEL ESTADO DE SAN LUIS POTOSI.</w:t>
      </w:r>
    </w:p>
    <w:p w:rsidR="00BB28FB" w:rsidRDefault="00BB28FB" w:rsidP="00BB28FB">
      <w:pPr>
        <w:spacing w:after="0" w:line="480" w:lineRule="auto"/>
        <w:jc w:val="both"/>
        <w:rPr>
          <w:rFonts w:ascii="Century Gothic" w:hAnsi="Century Gothic" w:cs="Century Gothic"/>
          <w:color w:val="000000"/>
          <w:sz w:val="23"/>
          <w:szCs w:val="23"/>
        </w:rPr>
      </w:pPr>
    </w:p>
    <w:p w:rsidR="00BB28FB" w:rsidRDefault="00BB28FB" w:rsidP="00BB28FB">
      <w:pPr>
        <w:spacing w:after="0" w:line="480" w:lineRule="auto"/>
        <w:jc w:val="both"/>
        <w:rPr>
          <w:rFonts w:ascii="Century Gothic" w:hAnsi="Century Gothic" w:cs="Century Gothic"/>
          <w:color w:val="000000"/>
          <w:sz w:val="23"/>
          <w:szCs w:val="23"/>
        </w:rPr>
      </w:pPr>
    </w:p>
    <w:p w:rsidR="00BB28FB" w:rsidRDefault="00BB28FB" w:rsidP="00BB28FB">
      <w:pPr>
        <w:spacing w:after="0" w:line="480" w:lineRule="auto"/>
        <w:jc w:val="both"/>
        <w:rPr>
          <w:rFonts w:ascii="Century Gothic" w:hAnsi="Century Gothic" w:cs="Century Gothic"/>
          <w:color w:val="000000"/>
          <w:sz w:val="23"/>
          <w:szCs w:val="23"/>
        </w:rPr>
      </w:pPr>
    </w:p>
    <w:p w:rsidR="00664F8D" w:rsidRPr="00CA471E" w:rsidRDefault="00664F8D" w:rsidP="00BB28FB">
      <w:pPr>
        <w:spacing w:after="0" w:line="360" w:lineRule="auto"/>
        <w:jc w:val="center"/>
        <w:rPr>
          <w:rFonts w:asciiTheme="majorHAnsi" w:hAnsiTheme="majorHAnsi" w:cstheme="majorHAnsi"/>
          <w:b/>
          <w:sz w:val="24"/>
          <w:szCs w:val="24"/>
        </w:rPr>
      </w:pPr>
      <w:r>
        <w:rPr>
          <w:rFonts w:asciiTheme="majorHAnsi" w:hAnsiTheme="majorHAnsi" w:cstheme="majorHAnsi"/>
          <w:b/>
          <w:sz w:val="24"/>
          <w:szCs w:val="24"/>
        </w:rPr>
        <w:t>___________________________________</w:t>
      </w:r>
    </w:p>
    <w:p w:rsidR="00664F8D" w:rsidRDefault="00664F8D" w:rsidP="003C2063">
      <w:pPr>
        <w:spacing w:after="0" w:line="240" w:lineRule="auto"/>
        <w:jc w:val="center"/>
        <w:rPr>
          <w:rFonts w:asciiTheme="majorHAnsi" w:hAnsiTheme="majorHAnsi" w:cstheme="majorHAnsi"/>
          <w:b/>
          <w:sz w:val="24"/>
          <w:szCs w:val="24"/>
        </w:rPr>
      </w:pPr>
      <w:r>
        <w:rPr>
          <w:rFonts w:asciiTheme="majorHAnsi" w:hAnsiTheme="majorHAnsi" w:cstheme="majorHAnsi"/>
          <w:b/>
          <w:sz w:val="24"/>
          <w:szCs w:val="24"/>
        </w:rPr>
        <w:t>LIC.  FLOR ZULEMA MONTES RODRIGUEZ.</w:t>
      </w:r>
    </w:p>
    <w:p w:rsidR="00664F8D" w:rsidRDefault="00664F8D" w:rsidP="003C2063">
      <w:pPr>
        <w:spacing w:after="0" w:line="240" w:lineRule="auto"/>
        <w:jc w:val="center"/>
        <w:rPr>
          <w:rFonts w:asciiTheme="majorHAnsi" w:hAnsiTheme="majorHAnsi" w:cstheme="majorHAnsi"/>
          <w:b/>
          <w:sz w:val="24"/>
          <w:szCs w:val="24"/>
        </w:rPr>
      </w:pPr>
      <w:r>
        <w:rPr>
          <w:rFonts w:asciiTheme="majorHAnsi" w:hAnsiTheme="majorHAnsi" w:cstheme="majorHAnsi"/>
          <w:b/>
          <w:sz w:val="24"/>
          <w:szCs w:val="24"/>
        </w:rPr>
        <w:t>SECRETARIO GENERAL DEL H. AYUNTAMIENTO</w:t>
      </w:r>
    </w:p>
    <w:p w:rsidR="00664F8D" w:rsidRPr="005E2D4A" w:rsidRDefault="00664F8D" w:rsidP="005E2D4A">
      <w:pPr>
        <w:spacing w:line="240" w:lineRule="auto"/>
        <w:jc w:val="center"/>
        <w:rPr>
          <w:rFonts w:asciiTheme="majorHAnsi" w:hAnsiTheme="majorHAnsi" w:cstheme="majorHAnsi"/>
          <w:b/>
          <w:sz w:val="24"/>
          <w:szCs w:val="24"/>
        </w:rPr>
      </w:pPr>
      <w:r>
        <w:rPr>
          <w:rFonts w:asciiTheme="majorHAnsi" w:hAnsiTheme="majorHAnsi" w:cstheme="majorHAnsi"/>
          <w:b/>
          <w:sz w:val="24"/>
          <w:szCs w:val="24"/>
        </w:rPr>
        <w:t>DEL MUNICIPIO DE TANLAJAS, S.L.P.</w:t>
      </w:r>
    </w:p>
    <w:sectPr w:rsidR="00664F8D" w:rsidRPr="005E2D4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entury Gothic">
    <w:altName w:val="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F8D"/>
    <w:rsid w:val="000E2109"/>
    <w:rsid w:val="00113192"/>
    <w:rsid w:val="002E516D"/>
    <w:rsid w:val="003C2063"/>
    <w:rsid w:val="00431F4E"/>
    <w:rsid w:val="00433582"/>
    <w:rsid w:val="004A4340"/>
    <w:rsid w:val="00536BD3"/>
    <w:rsid w:val="005E2D4A"/>
    <w:rsid w:val="00664F8D"/>
    <w:rsid w:val="00807073"/>
    <w:rsid w:val="008858BF"/>
    <w:rsid w:val="008B4DFA"/>
    <w:rsid w:val="00922863"/>
    <w:rsid w:val="00974D56"/>
    <w:rsid w:val="00BB28FB"/>
    <w:rsid w:val="00BB6958"/>
    <w:rsid w:val="00BD3B1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08E0F2-7958-468A-A0E7-CB8FFF242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664F8D"/>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0E210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E21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176</Words>
  <Characters>968</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cp:lastPrinted>2023-02-03T14:11:00Z</cp:lastPrinted>
  <dcterms:created xsi:type="dcterms:W3CDTF">2023-02-03T14:36:00Z</dcterms:created>
  <dcterms:modified xsi:type="dcterms:W3CDTF">2023-02-03T14:36:00Z</dcterms:modified>
</cp:coreProperties>
</file>