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461" w:rsidRPr="00A02117" w:rsidRDefault="00DD7461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bookmarkStart w:id="0" w:name="_GoBack"/>
      <w:bookmarkEnd w:id="0"/>
      <w:r w:rsidRPr="00A02117">
        <w:rPr>
          <w:rFonts w:ascii="Montserrat" w:hAnsi="Montserrat"/>
          <w:b/>
          <w:noProof/>
          <w:sz w:val="24"/>
          <w:lang w:val="es-ES"/>
        </w:rPr>
        <w:t>ARTICULO 84 FRACCION LII-A</w:t>
      </w:r>
    </w:p>
    <w:p w:rsidR="00DD7461" w:rsidRPr="00A02117" w:rsidRDefault="00DD7461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 w:rsidRPr="00A02117">
        <w:rPr>
          <w:rFonts w:ascii="Montserrat" w:hAnsi="Montserrat"/>
          <w:b/>
          <w:noProof/>
          <w:sz w:val="24"/>
          <w:lang w:val="es-ES"/>
        </w:rPr>
        <w:t>ACTAS DE SESIONES – ACTAS DEL CONSEJO CONSULTIVO</w:t>
      </w:r>
    </w:p>
    <w:p w:rsidR="00DD7461" w:rsidRPr="00A02117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A02117" w:rsidRPr="00A02117" w:rsidRDefault="00DD7461" w:rsidP="00A02117">
      <w:pPr>
        <w:ind w:left="-5" w:right="-15"/>
        <w:jc w:val="both"/>
        <w:rPr>
          <w:rFonts w:ascii="Montserrat" w:hAnsi="Montserrat"/>
          <w:lang w:val="es-ES"/>
        </w:rPr>
      </w:pPr>
      <w:r w:rsidRPr="00A02117">
        <w:rPr>
          <w:rFonts w:ascii="Montserrat" w:hAnsi="Montserrat"/>
          <w:lang w:val="es-ES"/>
        </w:rPr>
        <w:t>CON FUNDAMENTO EN LO DISPUESTO EN EL ARTÍCULO 1</w:t>
      </w:r>
      <w:r w:rsidR="00BA3B5F" w:rsidRPr="00A02117">
        <w:rPr>
          <w:rFonts w:ascii="Montserrat" w:hAnsi="Montserrat"/>
          <w:lang w:val="es-ES"/>
        </w:rPr>
        <w:t>19</w:t>
      </w:r>
      <w:r w:rsidRPr="00A02117">
        <w:rPr>
          <w:rFonts w:ascii="Montserrat" w:hAnsi="Montserrat"/>
          <w:lang w:val="es-ES"/>
        </w:rPr>
        <w:t>, FRACCIÓN</w:t>
      </w:r>
      <w:r w:rsidR="00BA3B5F" w:rsidRPr="00A02117">
        <w:rPr>
          <w:rFonts w:ascii="Montserrat" w:hAnsi="Montserrat"/>
          <w:lang w:val="es-ES"/>
        </w:rPr>
        <w:t xml:space="preserve"> ll, Y 12 FRACCIÓN XIII DEL REGLAMENTO </w:t>
      </w:r>
      <w:r w:rsidRPr="00A02117">
        <w:rPr>
          <w:rFonts w:ascii="Montserrat" w:hAnsi="Montserrat"/>
          <w:lang w:val="es-ES"/>
        </w:rPr>
        <w:t>INTERIOR DE LA SECRETARIA DE COMUNICACIONES Y TRANSPORTES;</w:t>
      </w:r>
      <w:r w:rsidR="00A02117" w:rsidRPr="00A02117">
        <w:rPr>
          <w:rFonts w:ascii="Montserrat" w:hAnsi="Montserrat"/>
          <w:lang w:val="es-ES"/>
        </w:rPr>
        <w:t xml:space="preserve"> ES FACULTAD DEL DIRECTOR GENERAL DE COMUNICACIONES Y TRANSPORTES, FORMAR PARTE DEL CONSEJO MUNICIPAL DE TRANSPORTE, SIN EMBARGO, EN EL MES ACTUAL NO SE LLEVAN A CABO SESIONES DE CONSEJO POR LO QUE NO SE GENERA INFORMACIÓN EN ESTA FRACCIÓN.</w:t>
      </w:r>
    </w:p>
    <w:p w:rsidR="00DD7461" w:rsidRPr="00A02117" w:rsidRDefault="00DD7461" w:rsidP="00DD7461">
      <w:pPr>
        <w:ind w:left="-5" w:right="-15"/>
        <w:rPr>
          <w:rFonts w:ascii="Montserrat" w:hAnsi="Montserrat"/>
          <w:lang w:val="es-ES"/>
        </w:rPr>
      </w:pPr>
      <w:r w:rsidRPr="00A02117">
        <w:rPr>
          <w:rFonts w:ascii="Montserrat" w:hAnsi="Montserrat"/>
          <w:lang w:val="es-ES"/>
        </w:rPr>
        <w:t xml:space="preserve"> </w:t>
      </w:r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A02117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A02117" w:rsidRDefault="00A02117" w:rsidP="00CF547A">
            <w:pPr>
              <w:spacing w:after="163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LEY DE TRANSPORTE PUBLICO DEL ESTADO DE SAN LUIS POTOSÍ </w:t>
            </w:r>
          </w:p>
          <w:p w:rsidR="00A02117" w:rsidRDefault="00A02117" w:rsidP="00CF547A">
            <w:pPr>
              <w:spacing w:after="163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    ARTICULO 119.- El consejo estará integrado de la siguiente manera:</w:t>
            </w:r>
          </w:p>
          <w:p w:rsidR="00A02117" w:rsidRDefault="00A02117" w:rsidP="00C23323">
            <w:pPr>
              <w:spacing w:after="163"/>
              <w:ind w:left="447" w:hanging="425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         ll.- Por el Director General de Comunicaciones y Transportes, o el Director General de Transporte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               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         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Colectivo Metropolitano, según sea el tema que se trate. </w:t>
            </w:r>
          </w:p>
          <w:p w:rsidR="00C23323" w:rsidRDefault="00C23323" w:rsidP="00CF547A">
            <w:pPr>
              <w:spacing w:after="163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</w:p>
          <w:p w:rsidR="00DD7461" w:rsidRPr="00A02117" w:rsidRDefault="00DD7461" w:rsidP="00CF547A">
            <w:pPr>
              <w:spacing w:after="163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REGLAMENTO INTERIOR DE LA SECRETARÍA DE COMUNICACIONES Y TRANSPORTES (RISCT) </w:t>
            </w:r>
          </w:p>
          <w:p w:rsidR="00DD7461" w:rsidRPr="00A02117" w:rsidRDefault="00DD7461" w:rsidP="00CF547A">
            <w:pPr>
              <w:spacing w:after="180" w:line="237" w:lineRule="auto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Artículo 1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2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. Corresponde a la Dirección General de C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omunicaciones y Transportes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, el ejercicio de las siguientes atribuciones: </w:t>
            </w:r>
          </w:p>
          <w:p w:rsidR="00DD7461" w:rsidRPr="00A02117" w:rsidRDefault="00C23323" w:rsidP="00C23323">
            <w:pPr>
              <w:ind w:left="312"/>
              <w:rPr>
                <w:rFonts w:ascii="Montserrat" w:hAnsi="Montserrat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Xlll</w:t>
            </w:r>
            <w:r w:rsidR="00DD7461"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. 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Formar parte del Consejo Estatal de Transporte; </w:t>
            </w:r>
            <w:r w:rsidR="00DD7461"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</w:p>
        </w:tc>
      </w:tr>
    </w:tbl>
    <w:p w:rsidR="00C76AF8" w:rsidRPr="00A02117" w:rsidRDefault="00C76AF8" w:rsidP="00DD7461">
      <w:pPr>
        <w:rPr>
          <w:rFonts w:ascii="Montserrat" w:hAnsi="Montserrat"/>
          <w:lang w:val="es-ES"/>
        </w:rPr>
      </w:pPr>
    </w:p>
    <w:sectPr w:rsidR="00C76AF8" w:rsidRPr="00A02117" w:rsidSect="00567534">
      <w:headerReference w:type="default" r:id="rId6"/>
      <w:footerReference w:type="default" r:id="rId7"/>
      <w:pgSz w:w="12240" w:h="15840"/>
      <w:pgMar w:top="2191" w:right="1043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19AD" w:rsidRDefault="00CE19AD">
      <w:pPr>
        <w:spacing w:after="0" w:line="240" w:lineRule="auto"/>
      </w:pPr>
      <w:r>
        <w:separator/>
      </w:r>
    </w:p>
  </w:endnote>
  <w:endnote w:type="continuationSeparator" w:id="0">
    <w:p w:rsidR="00CE19AD" w:rsidRDefault="00CE19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Opus Metronome Std"/>
    <w:panose1 w:val="00000500000000000000"/>
    <w:charset w:val="00"/>
    <w:family w:val="auto"/>
    <w:pitch w:val="variable"/>
    <w:sig w:usb0="2000020F" w:usb1="4000204B" w:usb2="00000000" w:usb3="00000000" w:csb0="0000019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Pr="008A3857" w:rsidRDefault="00567534" w:rsidP="00567534">
    <w:pPr>
      <w:pStyle w:val="Piedepgina"/>
      <w:ind w:left="142"/>
      <w:jc w:val="center"/>
      <w:rPr>
        <w:rFonts w:ascii="Montserrat" w:hAnsi="Montserrat"/>
        <w:color w:val="808080"/>
        <w:sz w:val="16"/>
        <w:szCs w:val="16"/>
        <w:lang w:val="es-MX"/>
      </w:rPr>
    </w:pPr>
    <w:r>
      <w:rPr>
        <w:rFonts w:ascii="Montserrat" w:hAnsi="Montserrat"/>
        <w:color w:val="808080"/>
        <w:sz w:val="16"/>
        <w:szCs w:val="16"/>
        <w:lang w:val="es-MX"/>
      </w:rPr>
      <w:t>“</w:t>
    </w:r>
    <w:r w:rsidRPr="008A3857">
      <w:rPr>
        <w:rFonts w:ascii="Montserrat" w:hAnsi="Montserrat"/>
        <w:color w:val="808080"/>
        <w:sz w:val="16"/>
        <w:szCs w:val="16"/>
        <w:lang w:val="es-MX"/>
      </w:rPr>
      <w:t>202</w:t>
    </w:r>
    <w:r>
      <w:rPr>
        <w:rFonts w:ascii="Montserrat" w:hAnsi="Montserrat"/>
        <w:color w:val="808080"/>
        <w:sz w:val="16"/>
        <w:szCs w:val="16"/>
        <w:lang w:val="es-MX"/>
      </w:rPr>
      <w:t>2</w:t>
    </w:r>
    <w:r w:rsidRPr="008A3857">
      <w:rPr>
        <w:rFonts w:ascii="Montserrat" w:hAnsi="Montserrat"/>
        <w:color w:val="808080"/>
        <w:sz w:val="16"/>
        <w:szCs w:val="16"/>
        <w:lang w:val="es-MX"/>
      </w:rPr>
      <w:t>, Año de la</w:t>
    </w:r>
    <w:r>
      <w:rPr>
        <w:rFonts w:ascii="Montserrat" w:hAnsi="Montserrat"/>
        <w:color w:val="808080"/>
        <w:sz w:val="16"/>
        <w:szCs w:val="16"/>
        <w:lang w:val="es-MX"/>
      </w:rPr>
      <w:t>s y los migrantes de San Luis Potosí</w:t>
    </w:r>
    <w:r w:rsidRPr="008A3857">
      <w:rPr>
        <w:rFonts w:ascii="Montserrat" w:hAnsi="Montserrat"/>
        <w:color w:val="808080"/>
        <w:sz w:val="16"/>
        <w:szCs w:val="16"/>
        <w:lang w:val="es-MX"/>
      </w:rPr>
      <w:t>”</w:t>
    </w:r>
  </w:p>
  <w:p w:rsidR="00567534" w:rsidRPr="008A3857" w:rsidRDefault="00567534" w:rsidP="00567534">
    <w:pPr>
      <w:pStyle w:val="Piedepgina"/>
      <w:ind w:left="-567"/>
      <w:rPr>
        <w:rFonts w:ascii="Montserrat" w:hAnsi="Montserrat"/>
        <w:lang w:val="es-ES"/>
      </w:rPr>
    </w:pPr>
    <w:r>
      <w:rPr>
        <w:rFonts w:ascii="Montserrat" w:hAnsi="Montserrat"/>
        <w:noProof/>
      </w:rPr>
      <w:drawing>
        <wp:inline distT="0" distB="0" distL="0" distR="0" wp14:anchorId="43717BDA" wp14:editId="73A944F7">
          <wp:extent cx="7098456" cy="887307"/>
          <wp:effectExtent l="0" t="0" r="1270" b="1905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2334" cy="899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19AD" w:rsidRDefault="00CE19AD">
      <w:pPr>
        <w:spacing w:after="0" w:line="240" w:lineRule="auto"/>
      </w:pPr>
      <w:r>
        <w:separator/>
      </w:r>
    </w:p>
  </w:footnote>
  <w:footnote w:type="continuationSeparator" w:id="0">
    <w:p w:rsidR="00CE19AD" w:rsidRDefault="00CE19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567534" w:rsidP="00567534">
    <w:pPr>
      <w:pStyle w:val="Encabezado"/>
      <w:ind w:left="-1134"/>
    </w:pPr>
  </w:p>
  <w:p w:rsidR="00567534" w:rsidRDefault="00567534" w:rsidP="00567534">
    <w:pPr>
      <w:pStyle w:val="Encabezado"/>
      <w:ind w:left="-1134"/>
    </w:pPr>
    <w:r>
      <w:rPr>
        <w:noProof/>
      </w:rPr>
      <w:drawing>
        <wp:inline distT="0" distB="0" distL="0" distR="0" wp14:anchorId="6308F521" wp14:editId="69B0EC98">
          <wp:extent cx="7361014" cy="697653"/>
          <wp:effectExtent l="0" t="0" r="0" b="127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7353" cy="7010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D0F05"/>
    <w:rsid w:val="00187BBA"/>
    <w:rsid w:val="001D11E8"/>
    <w:rsid w:val="00206EDA"/>
    <w:rsid w:val="00270E1C"/>
    <w:rsid w:val="00273820"/>
    <w:rsid w:val="00281C33"/>
    <w:rsid w:val="002B212F"/>
    <w:rsid w:val="002C4F04"/>
    <w:rsid w:val="00321907"/>
    <w:rsid w:val="003A7C6D"/>
    <w:rsid w:val="003B1BE1"/>
    <w:rsid w:val="00464080"/>
    <w:rsid w:val="00516BBE"/>
    <w:rsid w:val="00535317"/>
    <w:rsid w:val="00544C86"/>
    <w:rsid w:val="00567534"/>
    <w:rsid w:val="0063679D"/>
    <w:rsid w:val="006C22B4"/>
    <w:rsid w:val="00706B09"/>
    <w:rsid w:val="00785441"/>
    <w:rsid w:val="00787402"/>
    <w:rsid w:val="00790D5F"/>
    <w:rsid w:val="00796897"/>
    <w:rsid w:val="007A2A00"/>
    <w:rsid w:val="00880B34"/>
    <w:rsid w:val="009A5DD6"/>
    <w:rsid w:val="00A02117"/>
    <w:rsid w:val="00A150F3"/>
    <w:rsid w:val="00B2370A"/>
    <w:rsid w:val="00B253C5"/>
    <w:rsid w:val="00BA3B5F"/>
    <w:rsid w:val="00BC767F"/>
    <w:rsid w:val="00BD054B"/>
    <w:rsid w:val="00BF0C5B"/>
    <w:rsid w:val="00C05EA4"/>
    <w:rsid w:val="00C23323"/>
    <w:rsid w:val="00C4078A"/>
    <w:rsid w:val="00C76AF8"/>
    <w:rsid w:val="00C96C9D"/>
    <w:rsid w:val="00CA6543"/>
    <w:rsid w:val="00CE19AD"/>
    <w:rsid w:val="00D7573E"/>
    <w:rsid w:val="00D81B04"/>
    <w:rsid w:val="00DD7461"/>
    <w:rsid w:val="00DE5A84"/>
    <w:rsid w:val="00E14702"/>
    <w:rsid w:val="00E426A3"/>
    <w:rsid w:val="00E518BE"/>
    <w:rsid w:val="00ED7F8C"/>
    <w:rsid w:val="00F63AB3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162</Words>
  <Characters>929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2</cp:revision>
  <cp:lastPrinted>2022-03-29T18:08:00Z</cp:lastPrinted>
  <dcterms:created xsi:type="dcterms:W3CDTF">2022-10-06T14:58:00Z</dcterms:created>
  <dcterms:modified xsi:type="dcterms:W3CDTF">2022-10-06T14:58:00Z</dcterms:modified>
</cp:coreProperties>
</file>