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00C" w:rsidRDefault="0054300C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DF50119" wp14:editId="1B380BE1">
            <wp:simplePos x="0" y="0"/>
            <wp:positionH relativeFrom="column">
              <wp:posOffset>-305707</wp:posOffset>
            </wp:positionH>
            <wp:positionV relativeFrom="paragraph">
              <wp:posOffset>-537663</wp:posOffset>
            </wp:positionV>
            <wp:extent cx="2655099" cy="2645229"/>
            <wp:effectExtent l="0" t="0" r="0" b="317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PAST IMAGE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5099" cy="2645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300C" w:rsidRDefault="0054300C"/>
    <w:p w:rsidR="0054300C" w:rsidRDefault="0054300C"/>
    <w:p w:rsidR="0054300C" w:rsidRDefault="0054300C"/>
    <w:p w:rsidR="0054300C" w:rsidRDefault="0054300C"/>
    <w:p w:rsidR="0054300C" w:rsidRDefault="0054300C"/>
    <w:p w:rsidR="001737FD" w:rsidRDefault="00EA5238">
      <w:r>
        <w:t>EL ORGANISMO DECENTRALIZADO DE LA DIRECCION DE AGUA POTABLE ALCANTARILLADO Y SANEAMIENTO DE TAMUIN NO EFECTUO</w:t>
      </w:r>
      <w:r w:rsidR="0054300C">
        <w:t xml:space="preserve"> INFORMACION EN RAZON DE QUE EL ORGANISMO DE LA DIRECCION DE AGUA POTABLE ALCANTARILLADO Y SANEAMIENTO DE TAMUIN NO CUENTA CON BIENES INM</w:t>
      </w:r>
      <w:bookmarkStart w:id="0" w:name="_GoBack"/>
      <w:bookmarkEnd w:id="0"/>
      <w:r w:rsidR="0054300C">
        <w:t xml:space="preserve">UEBLES. </w:t>
      </w:r>
    </w:p>
    <w:sectPr w:rsidR="001737FD" w:rsidSect="004D3E5E">
      <w:pgSz w:w="12240" w:h="15840"/>
      <w:pgMar w:top="709" w:right="900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00C"/>
    <w:rsid w:val="001737FD"/>
    <w:rsid w:val="004D3E5E"/>
    <w:rsid w:val="0054300C"/>
    <w:rsid w:val="00EA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655B60-C075-466F-8AC5-66EE72C6F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2022-04-05T17:40:00Z</dcterms:created>
  <dcterms:modified xsi:type="dcterms:W3CDTF">2022-05-05T19:16:00Z</dcterms:modified>
</cp:coreProperties>
</file>