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D03585" w14:textId="21865396" w:rsidR="001C5BFD" w:rsidRPr="007170CA" w:rsidRDefault="0014727B" w:rsidP="007170CA">
      <w:pPr>
        <w:spacing w:line="276" w:lineRule="auto"/>
        <w:jc w:val="both"/>
        <w:rPr>
          <w:rFonts w:ascii="Arial" w:hAnsi="Arial" w:cs="Arial"/>
          <w:b/>
          <w:lang w:val="es-MX"/>
        </w:rPr>
      </w:pPr>
      <w:r w:rsidRPr="007170CA">
        <w:rPr>
          <w:rFonts w:ascii="Arial" w:hAnsi="Arial" w:cs="Arial"/>
          <w:lang w:val="es-MX"/>
        </w:rPr>
        <w:t>En cumplimiento al acuerdo emitido por el Comité de Transparencia de la Fiscalía</w:t>
      </w:r>
      <w:r w:rsidR="00B36A5D">
        <w:rPr>
          <w:rFonts w:ascii="Arial" w:hAnsi="Arial" w:cs="Arial"/>
          <w:lang w:val="es-MX"/>
        </w:rPr>
        <w:t xml:space="preserve"> General del Estado –FGE, en el</w:t>
      </w:r>
      <w:r w:rsidR="002E1FC5">
        <w:rPr>
          <w:rFonts w:ascii="Arial" w:hAnsi="Arial" w:cs="Arial"/>
          <w:b/>
          <w:lang w:val="es-MX"/>
        </w:rPr>
        <w:t xml:space="preserve"> </w:t>
      </w:r>
      <w:r w:rsidR="008C70D2">
        <w:rPr>
          <w:rFonts w:ascii="Arial" w:hAnsi="Arial" w:cs="Arial"/>
          <w:b/>
          <w:lang w:val="es-MX"/>
        </w:rPr>
        <w:t>sexto</w:t>
      </w:r>
      <w:r w:rsidR="002E1FC5">
        <w:rPr>
          <w:rFonts w:ascii="Arial" w:hAnsi="Arial" w:cs="Arial"/>
          <w:b/>
          <w:lang w:val="es-MX"/>
        </w:rPr>
        <w:t xml:space="preserve"> </w:t>
      </w:r>
      <w:r w:rsidRPr="002E1FC5">
        <w:rPr>
          <w:rFonts w:ascii="Arial" w:hAnsi="Arial" w:cs="Arial"/>
          <w:lang w:val="es-MX"/>
        </w:rPr>
        <w:t xml:space="preserve">punto </w:t>
      </w:r>
      <w:r w:rsidRPr="007170CA">
        <w:rPr>
          <w:rFonts w:ascii="Arial" w:hAnsi="Arial" w:cs="Arial"/>
          <w:lang w:val="es-MX"/>
        </w:rPr>
        <w:t xml:space="preserve">del orden del día de la </w:t>
      </w:r>
      <w:r w:rsidR="002E1FC5">
        <w:rPr>
          <w:rFonts w:ascii="Arial" w:hAnsi="Arial" w:cs="Arial"/>
          <w:b/>
          <w:lang w:val="es-MX"/>
        </w:rPr>
        <w:t>décima</w:t>
      </w:r>
      <w:r w:rsidR="0041519C">
        <w:rPr>
          <w:rFonts w:ascii="Arial" w:hAnsi="Arial" w:cs="Arial"/>
          <w:b/>
          <w:lang w:val="es-MX"/>
        </w:rPr>
        <w:t xml:space="preserve"> </w:t>
      </w:r>
      <w:r w:rsidR="008C70D2">
        <w:rPr>
          <w:rFonts w:ascii="Arial" w:hAnsi="Arial" w:cs="Arial"/>
          <w:b/>
          <w:lang w:val="es-MX"/>
        </w:rPr>
        <w:t>segunda</w:t>
      </w:r>
      <w:r w:rsidRPr="007170CA">
        <w:rPr>
          <w:rFonts w:ascii="Arial" w:hAnsi="Arial" w:cs="Arial"/>
          <w:b/>
          <w:lang w:val="es-MX"/>
        </w:rPr>
        <w:t xml:space="preserve"> </w:t>
      </w:r>
      <w:r w:rsidRPr="002E1FC5">
        <w:rPr>
          <w:rFonts w:ascii="Arial" w:hAnsi="Arial" w:cs="Arial"/>
          <w:lang w:val="es-MX"/>
        </w:rPr>
        <w:t>sesión ordinaria</w:t>
      </w:r>
      <w:r w:rsidRPr="007170CA">
        <w:rPr>
          <w:rFonts w:ascii="Arial" w:hAnsi="Arial" w:cs="Arial"/>
          <w:lang w:val="es-MX"/>
        </w:rPr>
        <w:t>, en términos de lo dispuesto por los artículos 51, y 52 fracción II de la Ley de Transparencia y Acceso a la Información Pública del Estado de San Luis Potosí -LTAIPSLP- (publicada en el Periódico Oficial del Estado el 9 de mayo del año 2016, se procede a emitir la siguiente Resolución</w:t>
      </w:r>
      <w:r w:rsidR="0017307C">
        <w:rPr>
          <w:rFonts w:ascii="Arial" w:hAnsi="Arial" w:cs="Arial"/>
          <w:lang w:val="es-MX"/>
        </w:rPr>
        <w:t>)</w:t>
      </w:r>
      <w:r w:rsidRPr="007170CA">
        <w:rPr>
          <w:rFonts w:ascii="Arial" w:hAnsi="Arial" w:cs="Arial"/>
          <w:lang w:val="es-MX"/>
        </w:rPr>
        <w:t>.</w:t>
      </w:r>
    </w:p>
    <w:p w14:paraId="71D4AE82" w14:textId="77777777" w:rsidR="00F80D60" w:rsidRDefault="00F80D60" w:rsidP="007170CA">
      <w:pPr>
        <w:spacing w:line="276" w:lineRule="auto"/>
        <w:jc w:val="center"/>
        <w:rPr>
          <w:rFonts w:ascii="Arial" w:hAnsi="Arial" w:cs="Arial"/>
          <w:b/>
          <w:lang w:val="es-MX"/>
        </w:rPr>
      </w:pPr>
    </w:p>
    <w:p w14:paraId="5DF98257" w14:textId="77777777" w:rsidR="004612B6" w:rsidRPr="007170CA" w:rsidRDefault="004612B6" w:rsidP="007170CA">
      <w:pPr>
        <w:spacing w:line="276" w:lineRule="auto"/>
        <w:jc w:val="center"/>
        <w:rPr>
          <w:rFonts w:ascii="Arial" w:hAnsi="Arial" w:cs="Arial"/>
          <w:b/>
          <w:lang w:val="es-MX"/>
        </w:rPr>
      </w:pPr>
    </w:p>
    <w:p w14:paraId="69A8C248" w14:textId="0A4B24AD" w:rsidR="004F640E" w:rsidRPr="007170CA" w:rsidRDefault="004F640E" w:rsidP="007170CA">
      <w:pPr>
        <w:spacing w:line="276" w:lineRule="auto"/>
        <w:jc w:val="center"/>
        <w:rPr>
          <w:rFonts w:ascii="Arial" w:hAnsi="Arial" w:cs="Arial"/>
          <w:b/>
          <w:lang w:val="es-MX"/>
        </w:rPr>
      </w:pPr>
      <w:r w:rsidRPr="007170CA">
        <w:rPr>
          <w:rFonts w:ascii="Arial" w:hAnsi="Arial" w:cs="Arial"/>
          <w:b/>
          <w:lang w:val="es-MX"/>
        </w:rPr>
        <w:t>RESULTANDO</w:t>
      </w:r>
    </w:p>
    <w:p w14:paraId="771747AD" w14:textId="77777777" w:rsidR="00B831FF" w:rsidRPr="007170CA" w:rsidRDefault="00B831FF" w:rsidP="007170CA">
      <w:pPr>
        <w:spacing w:line="276" w:lineRule="auto"/>
        <w:jc w:val="both"/>
        <w:rPr>
          <w:rFonts w:ascii="Arial" w:hAnsi="Arial" w:cs="Arial"/>
          <w:b/>
          <w:lang w:val="es-MX"/>
        </w:rPr>
      </w:pPr>
    </w:p>
    <w:p w14:paraId="07379D47" w14:textId="77777777" w:rsidR="00F80D60" w:rsidRPr="007170CA" w:rsidRDefault="00F80D60" w:rsidP="007170CA">
      <w:pPr>
        <w:spacing w:line="276" w:lineRule="auto"/>
        <w:rPr>
          <w:rFonts w:ascii="Arial" w:hAnsi="Arial" w:cs="Arial"/>
          <w:b/>
          <w:lang w:val="es-MX"/>
        </w:rPr>
      </w:pPr>
    </w:p>
    <w:p w14:paraId="1E8F2047" w14:textId="2473AAE9" w:rsidR="00BB6845" w:rsidRDefault="00BB6845" w:rsidP="007170CA">
      <w:pPr>
        <w:spacing w:line="276" w:lineRule="auto"/>
        <w:rPr>
          <w:rFonts w:ascii="Arial" w:hAnsi="Arial" w:cs="Arial"/>
          <w:b/>
          <w:lang w:val="es-MX"/>
        </w:rPr>
      </w:pPr>
      <w:r w:rsidRPr="007170CA">
        <w:rPr>
          <w:rFonts w:ascii="Arial" w:hAnsi="Arial" w:cs="Arial"/>
          <w:b/>
          <w:lang w:val="es-MX"/>
        </w:rPr>
        <w:t>ANTECEDENTES</w:t>
      </w:r>
    </w:p>
    <w:p w14:paraId="37AB74E0" w14:textId="77777777" w:rsidR="00B20CF0" w:rsidRPr="007170CA" w:rsidRDefault="00B20CF0" w:rsidP="007170CA">
      <w:pPr>
        <w:spacing w:line="276" w:lineRule="auto"/>
        <w:rPr>
          <w:rFonts w:ascii="Arial" w:hAnsi="Arial" w:cs="Arial"/>
          <w:b/>
          <w:lang w:val="es-MX"/>
        </w:rPr>
      </w:pPr>
    </w:p>
    <w:p w14:paraId="41731D43" w14:textId="12C2329A" w:rsidR="004F640E" w:rsidRPr="007170CA" w:rsidRDefault="004F640E" w:rsidP="007170CA">
      <w:pPr>
        <w:pStyle w:val="Prrafodelista"/>
        <w:numPr>
          <w:ilvl w:val="0"/>
          <w:numId w:val="12"/>
        </w:numPr>
        <w:spacing w:line="276" w:lineRule="auto"/>
        <w:ind w:left="0" w:firstLine="0"/>
        <w:jc w:val="both"/>
        <w:rPr>
          <w:rFonts w:ascii="Arial" w:hAnsi="Arial" w:cs="Arial"/>
          <w:lang w:val="es-MX"/>
        </w:rPr>
      </w:pPr>
      <w:r w:rsidRPr="007170CA">
        <w:rPr>
          <w:rFonts w:ascii="Arial" w:hAnsi="Arial" w:cs="Arial"/>
          <w:lang w:val="es-MX"/>
        </w:rPr>
        <w:t xml:space="preserve">Con fundamento en lo dispuesto por </w:t>
      </w:r>
      <w:r w:rsidR="00177B02" w:rsidRPr="007170CA">
        <w:rPr>
          <w:rFonts w:ascii="Arial" w:hAnsi="Arial" w:cs="Arial"/>
          <w:lang w:val="es-MX"/>
        </w:rPr>
        <w:t>los</w:t>
      </w:r>
      <w:r w:rsidRPr="007170CA">
        <w:rPr>
          <w:rFonts w:ascii="Arial" w:hAnsi="Arial" w:cs="Arial"/>
          <w:lang w:val="es-MX"/>
        </w:rPr>
        <w:t xml:space="preserve"> artículo</w:t>
      </w:r>
      <w:r w:rsidR="00177B02" w:rsidRPr="007170CA">
        <w:rPr>
          <w:rFonts w:ascii="Arial" w:hAnsi="Arial" w:cs="Arial"/>
          <w:lang w:val="es-MX"/>
        </w:rPr>
        <w:t>s</w:t>
      </w:r>
      <w:r w:rsidRPr="007170CA">
        <w:rPr>
          <w:rFonts w:ascii="Arial" w:hAnsi="Arial" w:cs="Arial"/>
          <w:lang w:val="es-MX"/>
        </w:rPr>
        <w:t xml:space="preserve"> </w:t>
      </w:r>
      <w:r w:rsidR="00177B02" w:rsidRPr="007170CA">
        <w:rPr>
          <w:rFonts w:ascii="Arial" w:hAnsi="Arial" w:cs="Arial"/>
          <w:lang w:val="es-MX"/>
        </w:rPr>
        <w:t>52 fracció</w:t>
      </w:r>
      <w:r w:rsidRPr="007170CA">
        <w:rPr>
          <w:rFonts w:ascii="Arial" w:hAnsi="Arial" w:cs="Arial"/>
          <w:lang w:val="es-MX"/>
        </w:rPr>
        <w:t>n</w:t>
      </w:r>
      <w:r w:rsidR="00177B02" w:rsidRPr="007170CA">
        <w:rPr>
          <w:rFonts w:ascii="Arial" w:hAnsi="Arial" w:cs="Arial"/>
          <w:lang w:val="es-MX"/>
        </w:rPr>
        <w:t xml:space="preserve"> II, 113, 120 fracción III, y 138</w:t>
      </w:r>
      <w:r w:rsidR="007F0778" w:rsidRPr="007170CA">
        <w:rPr>
          <w:rFonts w:ascii="Arial" w:hAnsi="Arial" w:cs="Arial"/>
          <w:lang w:val="es-MX"/>
        </w:rPr>
        <w:t xml:space="preserve"> </w:t>
      </w:r>
      <w:r w:rsidRPr="007170CA">
        <w:rPr>
          <w:rFonts w:ascii="Arial" w:hAnsi="Arial" w:cs="Arial"/>
          <w:lang w:val="es-MX"/>
        </w:rPr>
        <w:t xml:space="preserve">de </w:t>
      </w:r>
      <w:r w:rsidR="00262F6F" w:rsidRPr="007170CA">
        <w:rPr>
          <w:rFonts w:ascii="Arial" w:hAnsi="Arial" w:cs="Arial"/>
          <w:lang w:val="es-MX"/>
        </w:rPr>
        <w:t>-LTAIPSLP-</w:t>
      </w:r>
      <w:r w:rsidR="0014727B" w:rsidRPr="007170CA">
        <w:rPr>
          <w:rFonts w:ascii="Arial" w:hAnsi="Arial" w:cs="Arial"/>
          <w:lang w:val="es-MX"/>
        </w:rPr>
        <w:t xml:space="preserve">, el </w:t>
      </w:r>
      <w:r w:rsidR="00001023">
        <w:rPr>
          <w:rFonts w:ascii="Arial" w:hAnsi="Arial" w:cs="Arial"/>
          <w:b/>
          <w:lang w:val="es-MX"/>
        </w:rPr>
        <w:t>Contador Público</w:t>
      </w:r>
      <w:r w:rsidR="0086255E" w:rsidRPr="007170CA">
        <w:rPr>
          <w:rFonts w:ascii="Arial" w:hAnsi="Arial" w:cs="Arial"/>
          <w:lang w:val="es-MX"/>
        </w:rPr>
        <w:t xml:space="preserve"> </w:t>
      </w:r>
      <w:r w:rsidR="0014727B" w:rsidRPr="008828C3">
        <w:rPr>
          <w:rFonts w:ascii="Arial" w:hAnsi="Arial" w:cs="Arial"/>
          <w:b/>
          <w:lang w:val="es-MX"/>
        </w:rPr>
        <w:t>Cesar Isidro Cruz</w:t>
      </w:r>
      <w:r w:rsidR="0006789D" w:rsidRPr="007170CA">
        <w:rPr>
          <w:rFonts w:ascii="Arial" w:hAnsi="Arial" w:cs="Arial"/>
          <w:lang w:val="es-MX"/>
        </w:rPr>
        <w:t xml:space="preserve">, </w:t>
      </w:r>
      <w:r w:rsidRPr="007170CA">
        <w:rPr>
          <w:rFonts w:ascii="Arial" w:hAnsi="Arial" w:cs="Arial"/>
          <w:lang w:val="es-MX"/>
        </w:rPr>
        <w:t>Direc</w:t>
      </w:r>
      <w:r w:rsidR="0006789D" w:rsidRPr="007170CA">
        <w:rPr>
          <w:rFonts w:ascii="Arial" w:hAnsi="Arial" w:cs="Arial"/>
          <w:lang w:val="es-MX"/>
        </w:rPr>
        <w:t>tor</w:t>
      </w:r>
      <w:r w:rsidRPr="007170CA">
        <w:rPr>
          <w:rFonts w:ascii="Arial" w:hAnsi="Arial" w:cs="Arial"/>
          <w:lang w:val="es-MX"/>
        </w:rPr>
        <w:t xml:space="preserve"> </w:t>
      </w:r>
      <w:r w:rsidR="005C4C3F" w:rsidRPr="007170CA">
        <w:rPr>
          <w:rFonts w:ascii="Arial" w:hAnsi="Arial" w:cs="Arial"/>
          <w:lang w:val="es-MX"/>
        </w:rPr>
        <w:t xml:space="preserve">General </w:t>
      </w:r>
      <w:r w:rsidRPr="007170CA">
        <w:rPr>
          <w:rFonts w:ascii="Arial" w:hAnsi="Arial" w:cs="Arial"/>
          <w:lang w:val="es-MX"/>
        </w:rPr>
        <w:t>de Adminis</w:t>
      </w:r>
      <w:r w:rsidR="00E8769E" w:rsidRPr="007170CA">
        <w:rPr>
          <w:rFonts w:ascii="Arial" w:hAnsi="Arial" w:cs="Arial"/>
          <w:lang w:val="es-MX"/>
        </w:rPr>
        <w:t>tración de la Institución turnó</w:t>
      </w:r>
      <w:r w:rsidRPr="007170CA">
        <w:rPr>
          <w:rFonts w:ascii="Arial" w:hAnsi="Arial" w:cs="Arial"/>
          <w:lang w:val="es-MX"/>
        </w:rPr>
        <w:t xml:space="preserve"> mediante oficio </w:t>
      </w:r>
      <w:r w:rsidRPr="007170CA">
        <w:rPr>
          <w:rFonts w:ascii="Arial" w:hAnsi="Arial" w:cs="Arial"/>
          <w:b/>
          <w:lang w:val="es-MX"/>
        </w:rPr>
        <w:t>D</w:t>
      </w:r>
      <w:r w:rsidR="00322663" w:rsidRPr="007170CA">
        <w:rPr>
          <w:rFonts w:ascii="Arial" w:hAnsi="Arial" w:cs="Arial"/>
          <w:b/>
          <w:lang w:val="es-MX"/>
        </w:rPr>
        <w:t>G</w:t>
      </w:r>
      <w:r w:rsidRPr="007170CA">
        <w:rPr>
          <w:rFonts w:ascii="Arial" w:hAnsi="Arial" w:cs="Arial"/>
          <w:b/>
          <w:lang w:val="es-MX"/>
        </w:rPr>
        <w:t>A/</w:t>
      </w:r>
      <w:r w:rsidR="00C14C3D" w:rsidRPr="007170CA">
        <w:rPr>
          <w:rFonts w:ascii="Arial" w:hAnsi="Arial" w:cs="Arial"/>
          <w:b/>
          <w:lang w:val="es-MX"/>
        </w:rPr>
        <w:t>DRH</w:t>
      </w:r>
      <w:r w:rsidR="001A68CB" w:rsidRPr="007170CA">
        <w:rPr>
          <w:rFonts w:ascii="Arial" w:hAnsi="Arial" w:cs="Arial"/>
          <w:b/>
          <w:lang w:val="es-MX"/>
        </w:rPr>
        <w:t>/</w:t>
      </w:r>
      <w:r w:rsidR="008C70D2">
        <w:rPr>
          <w:rFonts w:ascii="Arial" w:hAnsi="Arial" w:cs="Arial"/>
          <w:b/>
          <w:lang w:val="es-MX"/>
        </w:rPr>
        <w:t>5395</w:t>
      </w:r>
      <w:r w:rsidRPr="007170CA">
        <w:rPr>
          <w:rFonts w:ascii="Arial" w:hAnsi="Arial" w:cs="Arial"/>
          <w:b/>
          <w:lang w:val="es-MX"/>
        </w:rPr>
        <w:t>/20</w:t>
      </w:r>
      <w:r w:rsidR="00A61FE0" w:rsidRPr="007170CA">
        <w:rPr>
          <w:rFonts w:ascii="Arial" w:hAnsi="Arial" w:cs="Arial"/>
          <w:b/>
          <w:lang w:val="es-MX"/>
        </w:rPr>
        <w:t>2</w:t>
      </w:r>
      <w:r w:rsidR="00554106" w:rsidRPr="007170CA">
        <w:rPr>
          <w:rFonts w:ascii="Arial" w:hAnsi="Arial" w:cs="Arial"/>
          <w:b/>
          <w:lang w:val="es-MX"/>
        </w:rPr>
        <w:t>2</w:t>
      </w:r>
      <w:r w:rsidR="009C36F2" w:rsidRPr="007170CA">
        <w:rPr>
          <w:rFonts w:ascii="Arial" w:hAnsi="Arial" w:cs="Arial"/>
          <w:lang w:val="es-MX"/>
        </w:rPr>
        <w:t xml:space="preserve"> </w:t>
      </w:r>
      <w:r w:rsidR="001F71C9" w:rsidRPr="007170CA">
        <w:rPr>
          <w:rFonts w:ascii="Arial" w:hAnsi="Arial" w:cs="Arial"/>
          <w:lang w:val="es-MX"/>
        </w:rPr>
        <w:t>el</w:t>
      </w:r>
      <w:r w:rsidR="009C36F2" w:rsidRPr="007170CA">
        <w:rPr>
          <w:rFonts w:ascii="Arial" w:hAnsi="Arial" w:cs="Arial"/>
          <w:lang w:val="es-MX"/>
        </w:rPr>
        <w:t xml:space="preserve"> </w:t>
      </w:r>
      <w:r w:rsidR="00E1239C" w:rsidRPr="007170CA">
        <w:rPr>
          <w:rFonts w:ascii="Arial" w:hAnsi="Arial" w:cs="Arial"/>
          <w:b/>
          <w:lang w:val="es-MX"/>
        </w:rPr>
        <w:t>0</w:t>
      </w:r>
      <w:r w:rsidR="008C70D2">
        <w:rPr>
          <w:rFonts w:ascii="Arial" w:hAnsi="Arial" w:cs="Arial"/>
          <w:b/>
          <w:lang w:val="es-MX"/>
        </w:rPr>
        <w:t>1</w:t>
      </w:r>
      <w:r w:rsidR="009F7723" w:rsidRPr="007170CA">
        <w:rPr>
          <w:rFonts w:ascii="Arial" w:hAnsi="Arial" w:cs="Arial"/>
          <w:b/>
          <w:lang w:val="es-MX"/>
        </w:rPr>
        <w:t xml:space="preserve"> de </w:t>
      </w:r>
      <w:r w:rsidR="008C70D2">
        <w:rPr>
          <w:rFonts w:ascii="Arial" w:hAnsi="Arial" w:cs="Arial"/>
          <w:b/>
          <w:lang w:val="es-MX"/>
        </w:rPr>
        <w:t>diciembre</w:t>
      </w:r>
      <w:r w:rsidR="00D93F6F" w:rsidRPr="007170CA">
        <w:rPr>
          <w:rFonts w:ascii="Arial" w:hAnsi="Arial" w:cs="Arial"/>
          <w:b/>
          <w:lang w:val="es-MX"/>
        </w:rPr>
        <w:t xml:space="preserve"> </w:t>
      </w:r>
      <w:r w:rsidR="007F0778" w:rsidRPr="007170CA">
        <w:rPr>
          <w:rFonts w:ascii="Arial" w:hAnsi="Arial" w:cs="Arial"/>
          <w:b/>
          <w:lang w:val="es-MX"/>
        </w:rPr>
        <w:t>202</w:t>
      </w:r>
      <w:r w:rsidR="00554106" w:rsidRPr="007170CA">
        <w:rPr>
          <w:rFonts w:ascii="Arial" w:hAnsi="Arial" w:cs="Arial"/>
          <w:b/>
          <w:lang w:val="es-MX"/>
        </w:rPr>
        <w:t>2</w:t>
      </w:r>
      <w:r w:rsidRPr="007170CA">
        <w:rPr>
          <w:rFonts w:ascii="Arial" w:hAnsi="Arial" w:cs="Arial"/>
          <w:lang w:val="es-MX"/>
        </w:rPr>
        <w:t xml:space="preserve">, </w:t>
      </w:r>
      <w:r w:rsidR="00AD5AEE" w:rsidRPr="007170CA">
        <w:rPr>
          <w:rFonts w:ascii="Arial" w:hAnsi="Arial" w:cs="Arial"/>
          <w:lang w:val="es-MX"/>
        </w:rPr>
        <w:t>la c</w:t>
      </w:r>
      <w:r w:rsidR="00177B02" w:rsidRPr="007170CA">
        <w:rPr>
          <w:rFonts w:ascii="Arial" w:hAnsi="Arial" w:cs="Arial"/>
          <w:lang w:val="es-MX"/>
        </w:rPr>
        <w:t xml:space="preserve">lasificación de </w:t>
      </w:r>
      <w:r w:rsidR="00B831FF" w:rsidRPr="007170CA">
        <w:rPr>
          <w:rFonts w:ascii="Arial" w:hAnsi="Arial" w:cs="Arial"/>
          <w:lang w:val="es-MX"/>
        </w:rPr>
        <w:t>Informació</w:t>
      </w:r>
      <w:r w:rsidR="007F7EA0" w:rsidRPr="007170CA">
        <w:rPr>
          <w:rFonts w:ascii="Arial" w:hAnsi="Arial" w:cs="Arial"/>
          <w:lang w:val="es-MX"/>
        </w:rPr>
        <w:t xml:space="preserve">n </w:t>
      </w:r>
      <w:r w:rsidR="00AD5AEE" w:rsidRPr="007170CA">
        <w:rPr>
          <w:rFonts w:ascii="Arial" w:hAnsi="Arial" w:cs="Arial"/>
          <w:lang w:val="es-MX"/>
        </w:rPr>
        <w:t>c</w:t>
      </w:r>
      <w:r w:rsidR="00177B02" w:rsidRPr="007170CA">
        <w:rPr>
          <w:rFonts w:ascii="Arial" w:hAnsi="Arial" w:cs="Arial"/>
          <w:lang w:val="es-MX"/>
        </w:rPr>
        <w:t xml:space="preserve">onfidencial realizada en los contratos de </w:t>
      </w:r>
      <w:r w:rsidR="00B20CF0">
        <w:rPr>
          <w:rFonts w:ascii="Arial" w:hAnsi="Arial" w:cs="Arial"/>
          <w:b/>
          <w:szCs w:val="16"/>
          <w:lang w:val="es-MX"/>
        </w:rPr>
        <w:t>servicios profesionales por honorarios y del programa Especial de la Comisión Nacional para Prevenir y Erradicar la Violencia Contra las Mujeres (CONAVIM)</w:t>
      </w:r>
      <w:r w:rsidR="00177B02" w:rsidRPr="007170CA">
        <w:rPr>
          <w:rFonts w:ascii="Arial" w:hAnsi="Arial" w:cs="Arial"/>
          <w:b/>
          <w:lang w:val="es-MX"/>
        </w:rPr>
        <w:t>,</w:t>
      </w:r>
      <w:r w:rsidR="0014727B" w:rsidRPr="007170CA">
        <w:rPr>
          <w:rFonts w:ascii="Arial" w:hAnsi="Arial" w:cs="Arial"/>
          <w:b/>
          <w:lang w:val="es-MX"/>
        </w:rPr>
        <w:t xml:space="preserve"> </w:t>
      </w:r>
      <w:r w:rsidRPr="007170CA">
        <w:rPr>
          <w:rFonts w:ascii="Arial" w:hAnsi="Arial" w:cs="Arial"/>
          <w:lang w:val="es-MX"/>
        </w:rPr>
        <w:t>con motivo de la</w:t>
      </w:r>
      <w:r w:rsidR="007F0778" w:rsidRPr="007170CA">
        <w:rPr>
          <w:rFonts w:ascii="Arial" w:hAnsi="Arial" w:cs="Arial"/>
          <w:lang w:val="es-MX"/>
        </w:rPr>
        <w:t xml:space="preserve"> difusión de información </w:t>
      </w:r>
      <w:r w:rsidR="0014727B" w:rsidRPr="007170CA">
        <w:rPr>
          <w:rFonts w:ascii="Arial" w:hAnsi="Arial" w:cs="Arial"/>
          <w:lang w:val="es-MX"/>
        </w:rPr>
        <w:t xml:space="preserve">que </w:t>
      </w:r>
      <w:r w:rsidR="0017307C">
        <w:rPr>
          <w:rFonts w:ascii="Arial" w:hAnsi="Arial" w:cs="Arial"/>
          <w:lang w:val="es-MX"/>
        </w:rPr>
        <w:t>establece</w:t>
      </w:r>
      <w:r w:rsidRPr="007170CA">
        <w:rPr>
          <w:rFonts w:ascii="Arial" w:hAnsi="Arial" w:cs="Arial"/>
          <w:lang w:val="es-MX"/>
        </w:rPr>
        <w:t xml:space="preserve"> el </w:t>
      </w:r>
      <w:r w:rsidR="006B331C" w:rsidRPr="007170CA">
        <w:rPr>
          <w:rFonts w:ascii="Arial" w:hAnsi="Arial" w:cs="Arial"/>
          <w:lang w:val="es-MX"/>
        </w:rPr>
        <w:t>artículo 84 fracción X</w:t>
      </w:r>
      <w:r w:rsidR="00177B02" w:rsidRPr="007170CA">
        <w:rPr>
          <w:rFonts w:ascii="Arial" w:hAnsi="Arial" w:cs="Arial"/>
          <w:lang w:val="es-MX"/>
        </w:rPr>
        <w:t>V</w:t>
      </w:r>
      <w:r w:rsidR="006B331C" w:rsidRPr="007170CA">
        <w:rPr>
          <w:rFonts w:ascii="Arial" w:hAnsi="Arial" w:cs="Arial"/>
          <w:lang w:val="es-MX"/>
        </w:rPr>
        <w:t>I</w:t>
      </w:r>
      <w:r w:rsidRPr="007170CA">
        <w:rPr>
          <w:rFonts w:ascii="Arial" w:hAnsi="Arial" w:cs="Arial"/>
          <w:lang w:val="es-MX"/>
        </w:rPr>
        <w:t xml:space="preserve"> de la </w:t>
      </w:r>
      <w:r w:rsidR="00BB6845" w:rsidRPr="007170CA">
        <w:rPr>
          <w:rFonts w:ascii="Arial" w:hAnsi="Arial" w:cs="Arial"/>
          <w:lang w:val="es-MX"/>
        </w:rPr>
        <w:t>-LTAIPSLP-</w:t>
      </w:r>
      <w:r w:rsidRPr="007170CA">
        <w:rPr>
          <w:rFonts w:ascii="Arial" w:hAnsi="Arial" w:cs="Arial"/>
          <w:lang w:val="es-MX"/>
        </w:rPr>
        <w:t>.</w:t>
      </w:r>
    </w:p>
    <w:p w14:paraId="618F51EF" w14:textId="77777777" w:rsidR="00A07B35" w:rsidRDefault="00A07B35" w:rsidP="007170CA">
      <w:pPr>
        <w:spacing w:line="276" w:lineRule="auto"/>
        <w:jc w:val="both"/>
        <w:rPr>
          <w:rFonts w:ascii="Arial" w:hAnsi="Arial" w:cs="Arial"/>
          <w:b/>
          <w:lang w:val="es-MX"/>
        </w:rPr>
      </w:pPr>
    </w:p>
    <w:p w14:paraId="15AD6294" w14:textId="77777777" w:rsidR="00B20CF0" w:rsidRPr="007170CA" w:rsidRDefault="00B20CF0" w:rsidP="007170CA">
      <w:pPr>
        <w:spacing w:line="276" w:lineRule="auto"/>
        <w:jc w:val="both"/>
        <w:rPr>
          <w:rFonts w:ascii="Arial" w:hAnsi="Arial" w:cs="Arial"/>
          <w:b/>
          <w:lang w:val="es-MX"/>
        </w:rPr>
      </w:pPr>
    </w:p>
    <w:p w14:paraId="63B9DB00" w14:textId="2D2957FF" w:rsidR="00E974C6" w:rsidRPr="007170CA" w:rsidRDefault="00E974C6" w:rsidP="007170CA">
      <w:pPr>
        <w:spacing w:line="276" w:lineRule="auto"/>
        <w:jc w:val="both"/>
        <w:rPr>
          <w:rFonts w:ascii="Arial" w:hAnsi="Arial" w:cs="Arial"/>
          <w:lang w:val="es-MX"/>
        </w:rPr>
      </w:pPr>
      <w:r w:rsidRPr="007170CA">
        <w:rPr>
          <w:rFonts w:ascii="Arial" w:hAnsi="Arial" w:cs="Arial"/>
          <w:b/>
          <w:lang w:val="es-MX"/>
        </w:rPr>
        <w:t>II.</w:t>
      </w:r>
      <w:r w:rsidRPr="007170CA">
        <w:rPr>
          <w:rFonts w:ascii="Arial" w:hAnsi="Arial" w:cs="Arial"/>
          <w:lang w:val="es-MX"/>
        </w:rPr>
        <w:t xml:space="preserve"> Se procedió a su desahogo en la </w:t>
      </w:r>
      <w:r w:rsidR="002E1FC5">
        <w:rPr>
          <w:rFonts w:ascii="Arial" w:hAnsi="Arial" w:cs="Arial"/>
          <w:b/>
          <w:lang w:val="es-MX"/>
        </w:rPr>
        <w:t>décima</w:t>
      </w:r>
      <w:r w:rsidR="0041519C">
        <w:rPr>
          <w:rFonts w:ascii="Arial" w:hAnsi="Arial" w:cs="Arial"/>
          <w:b/>
          <w:lang w:val="es-MX"/>
        </w:rPr>
        <w:t xml:space="preserve"> </w:t>
      </w:r>
      <w:r w:rsidR="00B20CF0">
        <w:rPr>
          <w:rFonts w:ascii="Arial" w:hAnsi="Arial" w:cs="Arial"/>
          <w:b/>
          <w:lang w:val="es-MX"/>
        </w:rPr>
        <w:t>segunda</w:t>
      </w:r>
      <w:r w:rsidRPr="007170CA">
        <w:rPr>
          <w:rFonts w:ascii="Arial" w:hAnsi="Arial" w:cs="Arial"/>
          <w:b/>
          <w:lang w:val="es-MX"/>
        </w:rPr>
        <w:t xml:space="preserve"> </w:t>
      </w:r>
      <w:r w:rsidRPr="007170CA">
        <w:rPr>
          <w:rFonts w:ascii="Arial" w:hAnsi="Arial" w:cs="Arial"/>
          <w:lang w:val="es-MX"/>
        </w:rPr>
        <w:t xml:space="preserve">sesión ordinaria </w:t>
      </w:r>
      <w:r w:rsidRPr="007170CA">
        <w:rPr>
          <w:rFonts w:ascii="Arial" w:hAnsi="Arial" w:cs="Arial"/>
          <w:b/>
          <w:lang w:val="es-MX"/>
        </w:rPr>
        <w:t>2022</w:t>
      </w:r>
      <w:r w:rsidRPr="007170CA">
        <w:rPr>
          <w:rFonts w:ascii="Arial" w:hAnsi="Arial" w:cs="Arial"/>
          <w:lang w:val="es-MX"/>
        </w:rPr>
        <w:t xml:space="preserve"> programada por el Comité de Transparencia a efecto de proceder a emitir su determinación sobre la confirmación, modificación o revocación</w:t>
      </w:r>
      <w:r w:rsidR="00943D13" w:rsidRPr="007170CA">
        <w:rPr>
          <w:rFonts w:ascii="Arial" w:hAnsi="Arial" w:cs="Arial"/>
          <w:lang w:val="es-MX"/>
        </w:rPr>
        <w:t xml:space="preserve"> de l</w:t>
      </w:r>
      <w:r w:rsidR="00133136" w:rsidRPr="007170CA">
        <w:rPr>
          <w:rFonts w:ascii="Arial" w:hAnsi="Arial" w:cs="Arial"/>
          <w:lang w:val="es-MX"/>
        </w:rPr>
        <w:t>a Clasificación de Información C</w:t>
      </w:r>
      <w:r w:rsidR="00943D13" w:rsidRPr="007170CA">
        <w:rPr>
          <w:rFonts w:ascii="Arial" w:hAnsi="Arial" w:cs="Arial"/>
          <w:lang w:val="es-MX"/>
        </w:rPr>
        <w:t xml:space="preserve">onfidencial realizada en los </w:t>
      </w:r>
      <w:r w:rsidR="00133136" w:rsidRPr="007170CA">
        <w:rPr>
          <w:rFonts w:ascii="Arial" w:hAnsi="Arial" w:cs="Arial"/>
          <w:lang w:val="es-MX"/>
        </w:rPr>
        <w:t xml:space="preserve">contratos de </w:t>
      </w:r>
      <w:r w:rsidR="0041519C">
        <w:rPr>
          <w:rFonts w:ascii="Arial" w:hAnsi="Arial" w:cs="Arial"/>
          <w:b/>
          <w:szCs w:val="16"/>
          <w:lang w:val="es-MX"/>
        </w:rPr>
        <w:t>servicios profesionales por honorarios, honorarios asimilables a salarios, y del programa Especial de la Comisión Nacional para Prevenir y Erradicar la Violencia Contra las Mujeres (CONAVIM)</w:t>
      </w:r>
      <w:r w:rsidRPr="007170CA">
        <w:rPr>
          <w:rFonts w:ascii="Arial" w:hAnsi="Arial" w:cs="Arial"/>
          <w:lang w:val="es-MX"/>
        </w:rPr>
        <w:t>.</w:t>
      </w:r>
    </w:p>
    <w:p w14:paraId="535D94BC" w14:textId="27901BFA" w:rsidR="00A21527" w:rsidRDefault="00A21527" w:rsidP="007170CA">
      <w:pPr>
        <w:spacing w:line="276" w:lineRule="auto"/>
        <w:jc w:val="both"/>
        <w:rPr>
          <w:rFonts w:ascii="Arial" w:hAnsi="Arial" w:cs="Arial"/>
          <w:lang w:val="es-MX"/>
        </w:rPr>
      </w:pPr>
    </w:p>
    <w:p w14:paraId="14086073" w14:textId="0C6B4ED4" w:rsidR="004F640E" w:rsidRDefault="00885156" w:rsidP="007170CA">
      <w:pPr>
        <w:spacing w:line="276" w:lineRule="auto"/>
        <w:rPr>
          <w:rFonts w:ascii="Arial" w:hAnsi="Arial" w:cs="Arial"/>
          <w:b/>
          <w:lang w:val="es-MX"/>
        </w:rPr>
      </w:pPr>
      <w:r w:rsidRPr="007170CA">
        <w:rPr>
          <w:rFonts w:ascii="Arial" w:hAnsi="Arial" w:cs="Arial"/>
          <w:b/>
          <w:lang w:val="es-MX"/>
        </w:rPr>
        <w:t>CONSIDERANDO</w:t>
      </w:r>
    </w:p>
    <w:p w14:paraId="47AF7630" w14:textId="77777777" w:rsidR="00B20CF0" w:rsidRPr="007170CA" w:rsidRDefault="00B20CF0" w:rsidP="007170CA">
      <w:pPr>
        <w:spacing w:line="276" w:lineRule="auto"/>
        <w:rPr>
          <w:rFonts w:ascii="Arial" w:hAnsi="Arial" w:cs="Arial"/>
          <w:b/>
          <w:lang w:val="es-MX"/>
        </w:rPr>
      </w:pPr>
    </w:p>
    <w:p w14:paraId="3155EDD9" w14:textId="77777777" w:rsidR="00B20CF0" w:rsidRDefault="00885156" w:rsidP="007170CA">
      <w:pPr>
        <w:spacing w:line="276" w:lineRule="auto"/>
        <w:jc w:val="both"/>
        <w:rPr>
          <w:rFonts w:ascii="Arial" w:hAnsi="Arial" w:cs="Arial"/>
          <w:lang w:val="es-MX"/>
        </w:rPr>
      </w:pPr>
      <w:r w:rsidRPr="007170CA">
        <w:rPr>
          <w:rFonts w:ascii="Arial" w:hAnsi="Arial" w:cs="Arial"/>
          <w:b/>
          <w:lang w:val="es-MX"/>
        </w:rPr>
        <w:lastRenderedPageBreak/>
        <w:t>PRIMERO.</w:t>
      </w:r>
      <w:r w:rsidR="00BB6845" w:rsidRPr="007170CA">
        <w:rPr>
          <w:rFonts w:ascii="Arial" w:hAnsi="Arial" w:cs="Arial"/>
          <w:lang w:val="es-MX"/>
        </w:rPr>
        <w:t xml:space="preserve"> </w:t>
      </w:r>
      <w:r w:rsidR="00BB6845" w:rsidRPr="007170CA">
        <w:rPr>
          <w:rFonts w:ascii="Arial" w:hAnsi="Arial" w:cs="Arial"/>
          <w:b/>
          <w:lang w:val="es-MX"/>
        </w:rPr>
        <w:t>Competencia.</w:t>
      </w:r>
      <w:r w:rsidR="004F640E" w:rsidRPr="007170CA">
        <w:rPr>
          <w:rFonts w:ascii="Arial" w:hAnsi="Arial" w:cs="Arial"/>
          <w:lang w:val="es-MX"/>
        </w:rPr>
        <w:t xml:space="preserve"> </w:t>
      </w:r>
    </w:p>
    <w:p w14:paraId="311ECE90" w14:textId="48927293" w:rsidR="006C25A9" w:rsidRPr="007170CA" w:rsidRDefault="00BB6845" w:rsidP="007170CA">
      <w:pPr>
        <w:spacing w:line="276" w:lineRule="auto"/>
        <w:jc w:val="both"/>
        <w:rPr>
          <w:rFonts w:ascii="Arial" w:hAnsi="Arial" w:cs="Arial"/>
          <w:lang w:val="es-MX"/>
        </w:rPr>
      </w:pPr>
      <w:r w:rsidRPr="007170CA">
        <w:rPr>
          <w:rFonts w:ascii="Arial" w:hAnsi="Arial" w:cs="Arial"/>
          <w:lang w:val="es-MX"/>
        </w:rPr>
        <w:t>E</w:t>
      </w:r>
      <w:r w:rsidR="004F640E" w:rsidRPr="007170CA">
        <w:rPr>
          <w:rFonts w:ascii="Arial" w:hAnsi="Arial" w:cs="Arial"/>
          <w:lang w:val="es-MX"/>
        </w:rPr>
        <w:t xml:space="preserve">ste Comité de Transparencia de la </w:t>
      </w:r>
      <w:r w:rsidR="00FF0343" w:rsidRPr="007170CA">
        <w:rPr>
          <w:rFonts w:ascii="Arial" w:hAnsi="Arial" w:cs="Arial"/>
          <w:lang w:val="es-MX"/>
        </w:rPr>
        <w:t xml:space="preserve">Fiscalía General del Estado </w:t>
      </w:r>
      <w:r w:rsidR="004F640E" w:rsidRPr="007170CA">
        <w:rPr>
          <w:rFonts w:ascii="Arial" w:hAnsi="Arial" w:cs="Arial"/>
          <w:lang w:val="es-MX"/>
        </w:rPr>
        <w:t xml:space="preserve">de San Luis Potosí; es competente para determinar sobre la confirmación, modificación o </w:t>
      </w:r>
      <w:r w:rsidR="009F7723" w:rsidRPr="007170CA">
        <w:rPr>
          <w:rFonts w:ascii="Arial" w:hAnsi="Arial" w:cs="Arial"/>
          <w:lang w:val="es-MX"/>
        </w:rPr>
        <w:t>revocación</w:t>
      </w:r>
      <w:r w:rsidR="004F640E" w:rsidRPr="007170CA">
        <w:rPr>
          <w:rFonts w:ascii="Arial" w:hAnsi="Arial" w:cs="Arial"/>
          <w:lang w:val="es-MX"/>
        </w:rPr>
        <w:t xml:space="preserve"> </w:t>
      </w:r>
      <w:r w:rsidR="007170CA" w:rsidRPr="007170CA">
        <w:rPr>
          <w:rFonts w:ascii="Arial" w:hAnsi="Arial" w:cs="Arial"/>
          <w:lang w:val="es-MX"/>
        </w:rPr>
        <w:t>de la c</w:t>
      </w:r>
      <w:r w:rsidR="00A052B4" w:rsidRPr="007170CA">
        <w:rPr>
          <w:rFonts w:ascii="Arial" w:hAnsi="Arial" w:cs="Arial"/>
          <w:lang w:val="es-MX"/>
        </w:rPr>
        <w:t>lasificación de Informaci</w:t>
      </w:r>
      <w:r w:rsidR="007170CA" w:rsidRPr="007170CA">
        <w:rPr>
          <w:rFonts w:ascii="Arial" w:hAnsi="Arial" w:cs="Arial"/>
          <w:lang w:val="es-MX"/>
        </w:rPr>
        <w:t>ón c</w:t>
      </w:r>
      <w:r w:rsidR="001942AF" w:rsidRPr="007170CA">
        <w:rPr>
          <w:rFonts w:ascii="Arial" w:hAnsi="Arial" w:cs="Arial"/>
          <w:lang w:val="es-MX"/>
        </w:rPr>
        <w:t>onfidencial realizada en</w:t>
      </w:r>
      <w:r w:rsidR="00652BE6" w:rsidRPr="007170CA">
        <w:rPr>
          <w:rFonts w:ascii="Arial" w:hAnsi="Arial" w:cs="Arial"/>
          <w:lang w:val="es-MX"/>
        </w:rPr>
        <w:t>;</w:t>
      </w:r>
      <w:bookmarkStart w:id="0" w:name="_Hlk106965663"/>
      <w:r w:rsidR="002E1FC5">
        <w:rPr>
          <w:rFonts w:ascii="Arial" w:hAnsi="Arial" w:cs="Arial"/>
          <w:b/>
        </w:rPr>
        <w:t xml:space="preserve"> </w:t>
      </w:r>
      <w:r w:rsidR="00B20CF0">
        <w:rPr>
          <w:rFonts w:ascii="Arial" w:hAnsi="Arial" w:cs="Arial"/>
          <w:b/>
          <w:szCs w:val="16"/>
          <w:lang w:val="es-MX"/>
        </w:rPr>
        <w:t>06</w:t>
      </w:r>
      <w:r w:rsidR="00B20CF0" w:rsidRPr="00354FB9">
        <w:rPr>
          <w:rFonts w:ascii="Arial" w:hAnsi="Arial" w:cs="Arial"/>
          <w:b/>
          <w:szCs w:val="16"/>
          <w:lang w:val="es-MX"/>
        </w:rPr>
        <w:t xml:space="preserve"> contratos de servicios profesionales del al</w:t>
      </w:r>
      <w:r w:rsidR="00B20CF0">
        <w:rPr>
          <w:rFonts w:ascii="Arial" w:hAnsi="Arial" w:cs="Arial"/>
          <w:b/>
          <w:szCs w:val="16"/>
          <w:lang w:val="es-MX"/>
        </w:rPr>
        <w:t xml:space="preserve"> 02/10/2022, 03/10/2022, 16/10/2022, 17/10/2022, 24/10/2022, 01/11/2022 al</w:t>
      </w:r>
      <w:r w:rsidR="00B20CF0" w:rsidRPr="00354FB9">
        <w:rPr>
          <w:rFonts w:ascii="Arial" w:hAnsi="Arial" w:cs="Arial"/>
          <w:b/>
          <w:szCs w:val="16"/>
          <w:lang w:val="es-MX"/>
        </w:rPr>
        <w:t xml:space="preserve"> 31/12/2022</w:t>
      </w:r>
      <w:r w:rsidR="00B20CF0">
        <w:rPr>
          <w:rFonts w:ascii="Arial" w:hAnsi="Arial" w:cs="Arial"/>
          <w:b/>
          <w:szCs w:val="16"/>
          <w:lang w:val="es-MX"/>
        </w:rPr>
        <w:t xml:space="preserve"> y 01</w:t>
      </w:r>
      <w:r w:rsidR="00B20CF0" w:rsidRPr="00354FB9">
        <w:rPr>
          <w:rFonts w:ascii="Arial" w:hAnsi="Arial" w:cs="Arial"/>
          <w:b/>
          <w:szCs w:val="16"/>
          <w:lang w:val="es-MX"/>
        </w:rPr>
        <w:t xml:space="preserve"> </w:t>
      </w:r>
      <w:r w:rsidR="00B20CF0">
        <w:rPr>
          <w:rFonts w:ascii="Arial" w:hAnsi="Arial" w:cs="Arial"/>
          <w:b/>
          <w:szCs w:val="16"/>
          <w:lang w:val="es-MX"/>
        </w:rPr>
        <w:t xml:space="preserve">Contrato del Programa Especial de la Comisión Nacional para Prevenir y Erradicar la Violencia Contra las Mujeres (CONAVIM), </w:t>
      </w:r>
      <w:r w:rsidR="00B20CF0" w:rsidRPr="00A716B2">
        <w:rPr>
          <w:rFonts w:ascii="Arial" w:hAnsi="Arial" w:cs="Arial"/>
          <w:b/>
          <w:szCs w:val="16"/>
          <w:lang w:val="es-MX"/>
        </w:rPr>
        <w:t>del 01/</w:t>
      </w:r>
      <w:r w:rsidR="00B20CF0">
        <w:rPr>
          <w:rFonts w:ascii="Arial" w:hAnsi="Arial" w:cs="Arial"/>
          <w:b/>
          <w:szCs w:val="16"/>
          <w:lang w:val="es-MX"/>
        </w:rPr>
        <w:t>11/2022 al 31/12/2022</w:t>
      </w:r>
      <w:r w:rsidR="006B6A29">
        <w:rPr>
          <w:rFonts w:ascii="Arial" w:hAnsi="Arial" w:cs="Arial"/>
          <w:b/>
        </w:rPr>
        <w:t>,</w:t>
      </w:r>
      <w:bookmarkEnd w:id="0"/>
      <w:r w:rsidR="004F640E" w:rsidRPr="007170CA">
        <w:rPr>
          <w:rFonts w:ascii="Arial" w:hAnsi="Arial" w:cs="Arial"/>
          <w:lang w:val="es-MX"/>
        </w:rPr>
        <w:t xml:space="preserve"> en términos de lo dispuesto por los artículos 51, 52, fracción II y demás</w:t>
      </w:r>
      <w:r w:rsidR="00871464" w:rsidRPr="007170CA">
        <w:rPr>
          <w:rFonts w:ascii="Arial" w:hAnsi="Arial" w:cs="Arial"/>
          <w:lang w:val="es-MX"/>
        </w:rPr>
        <w:t xml:space="preserve"> </w:t>
      </w:r>
      <w:r w:rsidR="004F640E" w:rsidRPr="007170CA">
        <w:rPr>
          <w:rFonts w:ascii="Arial" w:hAnsi="Arial" w:cs="Arial"/>
          <w:lang w:val="es-MX"/>
        </w:rPr>
        <w:t xml:space="preserve">relativos aplicables de la </w:t>
      </w:r>
      <w:r w:rsidRPr="007170CA">
        <w:rPr>
          <w:rFonts w:ascii="Arial" w:hAnsi="Arial" w:cs="Arial"/>
          <w:lang w:val="es-MX"/>
        </w:rPr>
        <w:t xml:space="preserve">-LTAIPSLP-, </w:t>
      </w:r>
      <w:r w:rsidR="004F640E" w:rsidRPr="007170CA">
        <w:rPr>
          <w:rFonts w:ascii="Arial" w:hAnsi="Arial" w:cs="Arial"/>
          <w:lang w:val="es-MX"/>
        </w:rPr>
        <w:t xml:space="preserve">y el artículo </w:t>
      </w:r>
      <w:r w:rsidR="00440E63" w:rsidRPr="007170CA">
        <w:rPr>
          <w:rFonts w:ascii="Arial" w:hAnsi="Arial" w:cs="Arial"/>
          <w:lang w:val="es-MX"/>
        </w:rPr>
        <w:t xml:space="preserve">Tercero del </w:t>
      </w:r>
      <w:r w:rsidR="00440E63" w:rsidRPr="007170CA">
        <w:rPr>
          <w:rFonts w:ascii="Arial" w:hAnsi="Arial" w:cs="Arial"/>
          <w:b/>
        </w:rPr>
        <w:t>“</w:t>
      </w:r>
      <w:r w:rsidR="00440E63" w:rsidRPr="007170CA">
        <w:rPr>
          <w:rFonts w:ascii="Arial" w:hAnsi="Arial" w:cs="Arial"/>
        </w:rPr>
        <w:t>Acuerdo General número AG/011/2020 del Fiscal General del Estado de San Luis Potosí</w:t>
      </w:r>
      <w:r w:rsidR="003003C1" w:rsidRPr="007170CA">
        <w:rPr>
          <w:rFonts w:ascii="Arial" w:hAnsi="Arial" w:cs="Arial"/>
        </w:rPr>
        <w:t>”</w:t>
      </w:r>
      <w:r w:rsidR="00440E63" w:rsidRPr="007170CA">
        <w:rPr>
          <w:rFonts w:ascii="Arial" w:hAnsi="Arial" w:cs="Arial"/>
        </w:rPr>
        <w:t xml:space="preserve">, </w:t>
      </w:r>
      <w:r w:rsidR="003003C1" w:rsidRPr="007170CA">
        <w:rPr>
          <w:rFonts w:ascii="Arial" w:hAnsi="Arial" w:cs="Arial"/>
        </w:rPr>
        <w:t>por el que se crea el Comité de Transparencia de la Fiscalía General del Estado de San Luis Potosí, así como los lineamientos para su funcionamiento.</w:t>
      </w:r>
    </w:p>
    <w:p w14:paraId="517C42F1" w14:textId="7F3516A4" w:rsidR="00A45C43" w:rsidRPr="007170CA" w:rsidRDefault="00A45C43" w:rsidP="007170CA">
      <w:pPr>
        <w:spacing w:line="276" w:lineRule="auto"/>
        <w:jc w:val="both"/>
        <w:rPr>
          <w:rFonts w:ascii="Arial" w:hAnsi="Arial" w:cs="Arial"/>
          <w:lang w:val="es-MX"/>
        </w:rPr>
      </w:pPr>
    </w:p>
    <w:p w14:paraId="4505A59A" w14:textId="77777777" w:rsidR="00F80D60" w:rsidRPr="007170CA" w:rsidRDefault="00F80D60" w:rsidP="007170CA">
      <w:pPr>
        <w:spacing w:line="276" w:lineRule="auto"/>
        <w:jc w:val="both"/>
        <w:rPr>
          <w:rFonts w:ascii="Arial" w:hAnsi="Arial" w:cs="Arial"/>
          <w:lang w:val="es-MX"/>
        </w:rPr>
      </w:pPr>
    </w:p>
    <w:p w14:paraId="3DDDEBD1" w14:textId="77777777" w:rsidR="001F2AFB" w:rsidRPr="007170CA" w:rsidRDefault="00885156" w:rsidP="007170CA">
      <w:pPr>
        <w:spacing w:line="276" w:lineRule="auto"/>
        <w:jc w:val="both"/>
        <w:rPr>
          <w:rFonts w:ascii="Arial" w:hAnsi="Arial" w:cs="Arial"/>
          <w:b/>
          <w:lang w:val="es-MX"/>
        </w:rPr>
      </w:pPr>
      <w:r w:rsidRPr="007170CA">
        <w:rPr>
          <w:rFonts w:ascii="Arial" w:hAnsi="Arial" w:cs="Arial"/>
          <w:b/>
          <w:lang w:val="es-MX"/>
        </w:rPr>
        <w:t>SEGUNDO.</w:t>
      </w:r>
      <w:r w:rsidR="00BB6845" w:rsidRPr="007170CA">
        <w:rPr>
          <w:rFonts w:ascii="Arial" w:hAnsi="Arial" w:cs="Arial"/>
          <w:b/>
          <w:lang w:val="es-MX"/>
        </w:rPr>
        <w:t xml:space="preserve"> Análisis de fondo.</w:t>
      </w:r>
    </w:p>
    <w:p w14:paraId="6A08B4BC" w14:textId="0C0D309A" w:rsidR="001F2AFB" w:rsidRPr="007170CA" w:rsidRDefault="001F2AFB" w:rsidP="007170CA">
      <w:pPr>
        <w:spacing w:line="276" w:lineRule="auto"/>
        <w:jc w:val="both"/>
        <w:rPr>
          <w:rFonts w:ascii="Arial" w:hAnsi="Arial" w:cs="Arial"/>
        </w:rPr>
      </w:pPr>
      <w:r w:rsidRPr="007170CA">
        <w:rPr>
          <w:rFonts w:ascii="Arial" w:hAnsi="Arial" w:cs="Arial"/>
          <w:bCs/>
          <w:lang w:val="es-MX"/>
        </w:rPr>
        <w:t xml:space="preserve">Siendo </w:t>
      </w:r>
      <w:r w:rsidRPr="007170CA">
        <w:rPr>
          <w:rFonts w:ascii="Arial" w:hAnsi="Arial" w:cs="Arial"/>
        </w:rPr>
        <w:t>que esta Fiscalía General del Estado, en el ámbito de su competencia promueve, respeta, protege y garantiza este derecho humano de conformidad con los principios de universalidad, interdependencia, indivisibilidad y progresividad acorde a lo estipulado por el artículo 1° párrafo tercero de la Constitución Política de los Estados Unidos Mexicanos; sin embargo atendiendo a que este Derecho Humano de Acceso a la Información no es absoluto y su ejercicio está sujeto a diversos principios, bases y limitantes, ya que si bien prevalece entre otros principios el de máxima publicidad, está sujeto a las restricciones establecidas en la propia norma Constitucional y se regla en la legislación secundaria.</w:t>
      </w:r>
    </w:p>
    <w:p w14:paraId="6B0A6F9A" w14:textId="77777777" w:rsidR="001F2AFB" w:rsidRPr="007170CA" w:rsidRDefault="001F2AFB" w:rsidP="007170CA">
      <w:pPr>
        <w:spacing w:line="276" w:lineRule="auto"/>
        <w:jc w:val="both"/>
        <w:rPr>
          <w:rFonts w:ascii="Arial" w:hAnsi="Arial" w:cs="Arial"/>
        </w:rPr>
      </w:pPr>
    </w:p>
    <w:p w14:paraId="628EEB72" w14:textId="77777777" w:rsidR="001F2AFB" w:rsidRPr="007170CA" w:rsidRDefault="001F2AFB" w:rsidP="007170CA">
      <w:pPr>
        <w:spacing w:line="276" w:lineRule="auto"/>
        <w:jc w:val="both"/>
        <w:rPr>
          <w:rFonts w:ascii="Arial" w:hAnsi="Arial" w:cs="Arial"/>
        </w:rPr>
      </w:pPr>
      <w:r w:rsidRPr="007170CA">
        <w:rPr>
          <w:rFonts w:ascii="Arial" w:hAnsi="Arial" w:cs="Arial"/>
        </w:rPr>
        <w:t xml:space="preserve">Dentro de estas restricciones al derecho a la información están los derechos humanos de terceros que se protegen por la propia Constitución Política de los Estados Unidos Mexicanos en el apartado relativo a los Derechos Humanos y sus garantías por parte de las normas que regulan el acceso a la información como las diversas que regulan el </w:t>
      </w:r>
      <w:r w:rsidRPr="007170CA">
        <w:rPr>
          <w:rFonts w:ascii="Arial" w:hAnsi="Arial" w:cs="Arial"/>
        </w:rPr>
        <w:lastRenderedPageBreak/>
        <w:t>procedimiento dentro del cual obra la información requerida que en el caso concreto lo es la propia Constitución Política de los Estados Unidos Mexicanos y el Código Nacional de Procedimientos Penales, además del Pacto Internacional de los Derechos Civiles y Políticos y en la Convención Americana de los Derechos Humanos.</w:t>
      </w:r>
    </w:p>
    <w:p w14:paraId="1FEB64F5" w14:textId="77777777" w:rsidR="001F2AFB" w:rsidRPr="007170CA" w:rsidRDefault="001F2AFB" w:rsidP="007170CA">
      <w:pPr>
        <w:spacing w:line="276" w:lineRule="auto"/>
        <w:jc w:val="both"/>
        <w:rPr>
          <w:rFonts w:ascii="Arial" w:hAnsi="Arial" w:cs="Arial"/>
          <w:bCs/>
          <w:lang w:val="es-MX"/>
        </w:rPr>
      </w:pPr>
    </w:p>
    <w:p w14:paraId="248CDE1A" w14:textId="0703755F" w:rsidR="001F2AFB" w:rsidRPr="007170CA" w:rsidRDefault="001F2AFB" w:rsidP="007170CA">
      <w:pPr>
        <w:spacing w:line="276" w:lineRule="auto"/>
        <w:jc w:val="both"/>
        <w:rPr>
          <w:rFonts w:ascii="Arial" w:hAnsi="Arial" w:cs="Arial"/>
          <w:bCs/>
          <w:i/>
          <w:lang w:val="es-MX"/>
        </w:rPr>
      </w:pPr>
      <w:r w:rsidRPr="007170CA">
        <w:rPr>
          <w:rFonts w:ascii="Arial" w:hAnsi="Arial" w:cs="Arial"/>
          <w:bCs/>
          <w:lang w:val="es-MX"/>
        </w:rPr>
        <w:t>Por lo anterior, los datos referentes a:</w:t>
      </w:r>
      <w:r w:rsidRPr="007170CA">
        <w:rPr>
          <w:rFonts w:ascii="Arial" w:hAnsi="Arial" w:cs="Arial"/>
          <w:b/>
          <w:color w:val="000000"/>
        </w:rPr>
        <w:t xml:space="preserve"> </w:t>
      </w:r>
      <w:r w:rsidR="007351D3" w:rsidRPr="007170CA">
        <w:rPr>
          <w:rFonts w:ascii="Arial" w:hAnsi="Arial" w:cs="Arial"/>
          <w:color w:val="000000"/>
        </w:rPr>
        <w:t xml:space="preserve">registro federal de contribuyentes –RFC-, domicilio particular, área de adscripción </w:t>
      </w:r>
      <w:r w:rsidRPr="007170CA">
        <w:rPr>
          <w:rFonts w:ascii="Arial" w:hAnsi="Arial" w:cs="Arial"/>
          <w:bCs/>
          <w:color w:val="000000"/>
        </w:rPr>
        <w:t>que se encuentran</w:t>
      </w:r>
      <w:r w:rsidR="00652BE6" w:rsidRPr="007170CA">
        <w:rPr>
          <w:rFonts w:ascii="Arial" w:hAnsi="Arial" w:cs="Arial"/>
          <w:bCs/>
          <w:color w:val="000000"/>
        </w:rPr>
        <w:t xml:space="preserve"> </w:t>
      </w:r>
      <w:r w:rsidR="001A68CB" w:rsidRPr="007170CA">
        <w:rPr>
          <w:rFonts w:ascii="Arial" w:hAnsi="Arial" w:cs="Arial"/>
          <w:bCs/>
          <w:color w:val="000000"/>
        </w:rPr>
        <w:t>en los</w:t>
      </w:r>
      <w:r w:rsidR="006B6A29">
        <w:rPr>
          <w:rFonts w:ascii="Arial" w:hAnsi="Arial" w:cs="Arial"/>
          <w:bCs/>
          <w:color w:val="000000"/>
        </w:rPr>
        <w:t xml:space="preserve">: </w:t>
      </w:r>
      <w:r w:rsidR="00B20CF0">
        <w:rPr>
          <w:rFonts w:ascii="Arial" w:hAnsi="Arial" w:cs="Arial"/>
          <w:b/>
          <w:szCs w:val="16"/>
          <w:lang w:val="es-MX"/>
        </w:rPr>
        <w:t>06</w:t>
      </w:r>
      <w:r w:rsidR="00B20CF0" w:rsidRPr="00354FB9">
        <w:rPr>
          <w:rFonts w:ascii="Arial" w:hAnsi="Arial" w:cs="Arial"/>
          <w:b/>
          <w:szCs w:val="16"/>
          <w:lang w:val="es-MX"/>
        </w:rPr>
        <w:t xml:space="preserve"> contratos de servicios profesionales del al</w:t>
      </w:r>
      <w:r w:rsidR="00B20CF0">
        <w:rPr>
          <w:rFonts w:ascii="Arial" w:hAnsi="Arial" w:cs="Arial"/>
          <w:b/>
          <w:szCs w:val="16"/>
          <w:lang w:val="es-MX"/>
        </w:rPr>
        <w:t xml:space="preserve"> 02/10/2022, 03/10/2022, 16/10/2022, 17/10/2022, 24/10/2022, 01/11/2022 al</w:t>
      </w:r>
      <w:r w:rsidR="00B20CF0" w:rsidRPr="00354FB9">
        <w:rPr>
          <w:rFonts w:ascii="Arial" w:hAnsi="Arial" w:cs="Arial"/>
          <w:b/>
          <w:szCs w:val="16"/>
          <w:lang w:val="es-MX"/>
        </w:rPr>
        <w:t xml:space="preserve"> 31/12/2022</w:t>
      </w:r>
      <w:r w:rsidR="00B20CF0">
        <w:rPr>
          <w:rFonts w:ascii="Arial" w:hAnsi="Arial" w:cs="Arial"/>
          <w:b/>
          <w:szCs w:val="16"/>
          <w:lang w:val="es-MX"/>
        </w:rPr>
        <w:t xml:space="preserve"> y 01</w:t>
      </w:r>
      <w:r w:rsidR="00B20CF0" w:rsidRPr="00354FB9">
        <w:rPr>
          <w:rFonts w:ascii="Arial" w:hAnsi="Arial" w:cs="Arial"/>
          <w:b/>
          <w:szCs w:val="16"/>
          <w:lang w:val="es-MX"/>
        </w:rPr>
        <w:t xml:space="preserve"> </w:t>
      </w:r>
      <w:r w:rsidR="00B20CF0">
        <w:rPr>
          <w:rFonts w:ascii="Arial" w:hAnsi="Arial" w:cs="Arial"/>
          <w:b/>
          <w:szCs w:val="16"/>
          <w:lang w:val="es-MX"/>
        </w:rPr>
        <w:t xml:space="preserve">Contrato del Programa Especial de la Comisión Nacional para Prevenir y Erradicar la Violencia Contra las Mujeres (CONAVIM), </w:t>
      </w:r>
      <w:r w:rsidR="00B20CF0" w:rsidRPr="00A716B2">
        <w:rPr>
          <w:rFonts w:ascii="Arial" w:hAnsi="Arial" w:cs="Arial"/>
          <w:b/>
          <w:szCs w:val="16"/>
          <w:lang w:val="es-MX"/>
        </w:rPr>
        <w:t>del 01/</w:t>
      </w:r>
      <w:r w:rsidR="00B20CF0">
        <w:rPr>
          <w:rFonts w:ascii="Arial" w:hAnsi="Arial" w:cs="Arial"/>
          <w:b/>
          <w:szCs w:val="16"/>
          <w:lang w:val="es-MX"/>
        </w:rPr>
        <w:t>11/2022 al 31/12/2022</w:t>
      </w:r>
      <w:r w:rsidR="006B6A29">
        <w:rPr>
          <w:rFonts w:ascii="Arial" w:hAnsi="Arial" w:cs="Arial"/>
          <w:b/>
        </w:rPr>
        <w:t xml:space="preserve">, </w:t>
      </w:r>
      <w:r w:rsidRPr="007170CA">
        <w:rPr>
          <w:rFonts w:ascii="Arial" w:hAnsi="Arial" w:cs="Arial"/>
          <w:bCs/>
          <w:color w:val="000000"/>
        </w:rPr>
        <w:t xml:space="preserve">de esta Fiscalía General del Estado, son </w:t>
      </w:r>
      <w:r w:rsidRPr="007170CA">
        <w:rPr>
          <w:rFonts w:ascii="Arial" w:hAnsi="Arial" w:cs="Arial"/>
          <w:bCs/>
          <w:lang w:val="es-MX"/>
        </w:rPr>
        <w:t xml:space="preserve">considerados datos personales, en virtud de que se contemplan en los descritos en el numeral 3° fracción XI de la </w:t>
      </w:r>
      <w:r w:rsidR="001942AF" w:rsidRPr="007170CA">
        <w:rPr>
          <w:rFonts w:ascii="Arial" w:hAnsi="Arial" w:cs="Arial"/>
          <w:bCs/>
          <w:lang w:val="es-MX"/>
        </w:rPr>
        <w:t>–</w:t>
      </w:r>
      <w:r w:rsidR="00716DED" w:rsidRPr="007170CA">
        <w:rPr>
          <w:rFonts w:ascii="Arial" w:hAnsi="Arial" w:cs="Arial"/>
          <w:bCs/>
          <w:lang w:val="es-MX"/>
        </w:rPr>
        <w:t>LTAIPSLP</w:t>
      </w:r>
      <w:r w:rsidR="001942AF" w:rsidRPr="007170CA">
        <w:rPr>
          <w:rFonts w:ascii="Arial" w:hAnsi="Arial" w:cs="Arial"/>
          <w:bCs/>
          <w:lang w:val="es-MX"/>
        </w:rPr>
        <w:t>-</w:t>
      </w:r>
      <w:r w:rsidRPr="007170CA">
        <w:rPr>
          <w:rFonts w:ascii="Arial" w:hAnsi="Arial" w:cs="Arial"/>
          <w:bCs/>
          <w:lang w:val="es-MX"/>
        </w:rPr>
        <w:t xml:space="preserve"> en el que refiere que un dato personal es “</w:t>
      </w:r>
      <w:r w:rsidRPr="007170CA">
        <w:rPr>
          <w:rFonts w:ascii="Arial" w:hAnsi="Arial" w:cs="Arial"/>
          <w:bCs/>
          <w:i/>
          <w:lang w:val="es-MX"/>
        </w:rPr>
        <w:t xml:space="preserve">toda información sobre una persona física identificada o identificable, como lo es la relativa a su origen étnico o racial, características físicas, morales o emocionales, a su vida afectiva y familiar, </w:t>
      </w:r>
      <w:r w:rsidRPr="007170CA">
        <w:rPr>
          <w:rFonts w:ascii="Arial" w:hAnsi="Arial" w:cs="Arial"/>
          <w:b/>
          <w:bCs/>
          <w:i/>
          <w:lang w:val="es-MX"/>
        </w:rPr>
        <w:t>domicilio,</w:t>
      </w:r>
      <w:r w:rsidRPr="007170CA">
        <w:rPr>
          <w:rFonts w:ascii="Arial" w:hAnsi="Arial" w:cs="Arial"/>
          <w:bCs/>
          <w:i/>
          <w:lang w:val="es-MX"/>
        </w:rPr>
        <w:t xml:space="preserve"> número telefónico, correo electrónico, patrimonio, ideología y opiniones políticas, afiliación sindical, creencias o convicciones religiosas o filosóficas, los estados de salud físicos o mentales, información genética, preferencia sexual, y otras análogas que afecten su intimidad.</w:t>
      </w:r>
    </w:p>
    <w:p w14:paraId="4B314FC8" w14:textId="77777777" w:rsidR="001F2AFB" w:rsidRPr="007170CA" w:rsidRDefault="001F2AFB" w:rsidP="007170CA">
      <w:pPr>
        <w:spacing w:line="276" w:lineRule="auto"/>
        <w:jc w:val="both"/>
        <w:rPr>
          <w:rFonts w:ascii="Arial" w:hAnsi="Arial" w:cs="Arial"/>
          <w:bCs/>
          <w:i/>
          <w:lang w:val="es-MX"/>
        </w:rPr>
      </w:pPr>
    </w:p>
    <w:p w14:paraId="3DCE784F" w14:textId="3BAD3224" w:rsidR="001F2AFB" w:rsidRPr="007170CA" w:rsidRDefault="001F2AFB" w:rsidP="007170CA">
      <w:pPr>
        <w:spacing w:line="276" w:lineRule="auto"/>
        <w:jc w:val="both"/>
        <w:rPr>
          <w:rFonts w:ascii="Arial" w:hAnsi="Arial" w:cs="Arial"/>
          <w:i/>
        </w:rPr>
      </w:pPr>
      <w:r w:rsidRPr="007170CA">
        <w:rPr>
          <w:rFonts w:ascii="Arial" w:hAnsi="Arial" w:cs="Arial"/>
          <w:i/>
        </w:rPr>
        <w:t xml:space="preserve">Se considerará identificable toda persona cuya identidad pueda determinarse, directa o indirectamente, en particular mediante un </w:t>
      </w:r>
      <w:r w:rsidRPr="007170CA">
        <w:rPr>
          <w:rFonts w:ascii="Arial" w:hAnsi="Arial" w:cs="Arial"/>
          <w:b/>
          <w:i/>
        </w:rPr>
        <w:t>número de identificación</w:t>
      </w:r>
      <w:r w:rsidRPr="007170CA">
        <w:rPr>
          <w:rFonts w:ascii="Arial" w:hAnsi="Arial" w:cs="Arial"/>
          <w:i/>
        </w:rPr>
        <w:t xml:space="preserve"> o uno o varios elementos específicos, característicos de su identidad física, fisiológica, psíquica, económica, </w:t>
      </w:r>
      <w:r w:rsidRPr="007170CA">
        <w:rPr>
          <w:rFonts w:ascii="Arial" w:hAnsi="Arial" w:cs="Arial"/>
          <w:b/>
          <w:i/>
        </w:rPr>
        <w:t>cultural</w:t>
      </w:r>
      <w:r w:rsidR="00714036" w:rsidRPr="007170CA">
        <w:rPr>
          <w:rFonts w:ascii="Arial" w:hAnsi="Arial" w:cs="Arial"/>
          <w:i/>
        </w:rPr>
        <w:t xml:space="preserve"> o social.</w:t>
      </w:r>
    </w:p>
    <w:p w14:paraId="2DF904E3" w14:textId="77777777" w:rsidR="00714036" w:rsidRDefault="00714036" w:rsidP="007170CA">
      <w:pPr>
        <w:spacing w:line="276" w:lineRule="auto"/>
        <w:jc w:val="both"/>
        <w:rPr>
          <w:rFonts w:ascii="Arial" w:hAnsi="Arial" w:cs="Arial"/>
        </w:rPr>
      </w:pPr>
    </w:p>
    <w:p w14:paraId="480A2281" w14:textId="77777777" w:rsidR="004612B6" w:rsidRPr="007170CA" w:rsidRDefault="004612B6" w:rsidP="007170CA">
      <w:pPr>
        <w:spacing w:line="276" w:lineRule="auto"/>
        <w:jc w:val="both"/>
        <w:rPr>
          <w:rFonts w:ascii="Arial" w:hAnsi="Arial" w:cs="Arial"/>
        </w:rPr>
      </w:pPr>
    </w:p>
    <w:p w14:paraId="1235FD47" w14:textId="2AE4E941" w:rsidR="00442112" w:rsidRPr="0017307C" w:rsidRDefault="007351D3" w:rsidP="0082374C">
      <w:pPr>
        <w:spacing w:line="276" w:lineRule="auto"/>
        <w:jc w:val="both"/>
        <w:rPr>
          <w:rFonts w:ascii="Arial" w:hAnsi="Arial" w:cs="Arial"/>
          <w:b/>
          <w:bCs/>
          <w:iCs/>
        </w:rPr>
      </w:pPr>
      <w:r w:rsidRPr="007170CA">
        <w:rPr>
          <w:rFonts w:ascii="Arial" w:hAnsi="Arial" w:cs="Arial"/>
          <w:color w:val="000000"/>
        </w:rPr>
        <w:t>Y al</w:t>
      </w:r>
      <w:r w:rsidR="00442112" w:rsidRPr="007170CA">
        <w:rPr>
          <w:rFonts w:ascii="Arial" w:hAnsi="Arial" w:cs="Arial"/>
          <w:color w:val="000000"/>
        </w:rPr>
        <w:t xml:space="preserve"> brindar la información, de un tercero sin su autorización se estaría violentando la privacidad de la intimidad y su honor, hecho que sería de imposible reparación, para ello la suprema Corte de Justicia de la Nación ha emitido las siguientes tesis </w:t>
      </w:r>
      <w:r w:rsidR="0017307C" w:rsidRPr="0017307C">
        <w:rPr>
          <w:rFonts w:ascii="Arial" w:hAnsi="Arial" w:cs="Arial"/>
          <w:b/>
          <w:bCs/>
          <w:iCs/>
        </w:rPr>
        <w:t xml:space="preserve">DERECHOS A LA INTIMIDAD, PROPIA </w:t>
      </w:r>
      <w:r w:rsidR="00442112" w:rsidRPr="0017307C">
        <w:rPr>
          <w:rFonts w:ascii="Arial" w:hAnsi="Arial" w:cs="Arial"/>
          <w:b/>
          <w:bCs/>
          <w:iCs/>
        </w:rPr>
        <w:t>IMAGEN, IDENTIDAD</w:t>
      </w:r>
      <w:r w:rsidR="0017307C" w:rsidRPr="0017307C">
        <w:rPr>
          <w:rFonts w:ascii="Arial" w:hAnsi="Arial" w:cs="Arial"/>
          <w:b/>
          <w:bCs/>
          <w:iCs/>
        </w:rPr>
        <w:t xml:space="preserve"> PERSONAL Y SEXUAL. CONSTITUYEN DERECHOS </w:t>
      </w:r>
      <w:r w:rsidR="00442112" w:rsidRPr="0017307C">
        <w:rPr>
          <w:rFonts w:ascii="Arial" w:hAnsi="Arial" w:cs="Arial"/>
          <w:b/>
          <w:bCs/>
          <w:iCs/>
        </w:rPr>
        <w:t>DE DEFENSA Y GARANTÍA ESENCIAL PARA LA CONDICIÓN HUMANA.</w:t>
      </w:r>
    </w:p>
    <w:p w14:paraId="536413FD" w14:textId="6BC1048E" w:rsidR="00442112" w:rsidRPr="007170CA" w:rsidRDefault="00442112" w:rsidP="004612B6">
      <w:pPr>
        <w:autoSpaceDE w:val="0"/>
        <w:autoSpaceDN w:val="0"/>
        <w:adjustRightInd w:val="0"/>
        <w:spacing w:line="276" w:lineRule="auto"/>
        <w:ind w:right="-140"/>
        <w:jc w:val="both"/>
        <w:rPr>
          <w:rFonts w:ascii="Arial" w:hAnsi="Arial" w:cs="Arial"/>
          <w:b/>
          <w:bCs/>
          <w:iCs/>
        </w:rPr>
      </w:pPr>
      <w:r w:rsidRPr="007170CA">
        <w:rPr>
          <w:rFonts w:ascii="Arial" w:hAnsi="Arial" w:cs="Arial"/>
        </w:rPr>
        <w:t>Registro digital: 165821</w:t>
      </w:r>
      <w:r w:rsidR="0041519C">
        <w:rPr>
          <w:rFonts w:ascii="Arial" w:hAnsi="Arial" w:cs="Arial"/>
        </w:rPr>
        <w:t xml:space="preserve">. </w:t>
      </w:r>
      <w:r w:rsidRPr="007170CA">
        <w:rPr>
          <w:rFonts w:ascii="Arial" w:hAnsi="Arial" w:cs="Arial"/>
        </w:rPr>
        <w:t xml:space="preserve">Instancia </w:t>
      </w:r>
      <w:proofErr w:type="gramStart"/>
      <w:r w:rsidRPr="007170CA">
        <w:rPr>
          <w:rFonts w:ascii="Arial" w:hAnsi="Arial" w:cs="Arial"/>
        </w:rPr>
        <w:t>Pleno</w:t>
      </w:r>
      <w:proofErr w:type="gramEnd"/>
      <w:r w:rsidR="0041519C">
        <w:rPr>
          <w:rFonts w:ascii="Arial" w:hAnsi="Arial" w:cs="Arial"/>
        </w:rPr>
        <w:t xml:space="preserve">. </w:t>
      </w:r>
      <w:r w:rsidRPr="007170CA">
        <w:rPr>
          <w:rFonts w:ascii="Arial" w:hAnsi="Arial" w:cs="Arial"/>
        </w:rPr>
        <w:t>Novena Época</w:t>
      </w:r>
      <w:r w:rsidR="0041519C">
        <w:rPr>
          <w:rFonts w:ascii="Arial" w:hAnsi="Arial" w:cs="Arial"/>
        </w:rPr>
        <w:t xml:space="preserve">. </w:t>
      </w:r>
      <w:r w:rsidRPr="007170CA">
        <w:rPr>
          <w:rFonts w:ascii="Arial" w:hAnsi="Arial" w:cs="Arial"/>
        </w:rPr>
        <w:t>Materia(s) Civil</w:t>
      </w:r>
      <w:r w:rsidR="0041519C">
        <w:rPr>
          <w:rFonts w:ascii="Arial" w:hAnsi="Arial" w:cs="Arial"/>
        </w:rPr>
        <w:t>.</w:t>
      </w:r>
      <w:r w:rsidR="004612B6">
        <w:rPr>
          <w:rFonts w:ascii="Arial" w:hAnsi="Arial" w:cs="Arial"/>
        </w:rPr>
        <w:t xml:space="preserve"> Constitucional. </w:t>
      </w:r>
      <w:r w:rsidRPr="007170CA">
        <w:rPr>
          <w:rFonts w:ascii="Arial" w:hAnsi="Arial" w:cs="Arial"/>
        </w:rPr>
        <w:t>Tesis: P. LXVII/2009</w:t>
      </w:r>
      <w:r w:rsidR="0041519C">
        <w:rPr>
          <w:rFonts w:ascii="Arial" w:hAnsi="Arial" w:cs="Arial"/>
        </w:rPr>
        <w:t xml:space="preserve">, </w:t>
      </w:r>
      <w:r w:rsidRPr="007170CA">
        <w:rPr>
          <w:rFonts w:ascii="Arial" w:hAnsi="Arial" w:cs="Arial"/>
        </w:rPr>
        <w:t>Fuente: Semanario Judicial de la Federación y su Gaceta. Tomo XXX</w:t>
      </w:r>
      <w:r w:rsidR="0082374C">
        <w:rPr>
          <w:rFonts w:ascii="Arial" w:hAnsi="Arial" w:cs="Arial"/>
        </w:rPr>
        <w:t xml:space="preserve">. </w:t>
      </w:r>
      <w:r w:rsidRPr="007170CA">
        <w:rPr>
          <w:rFonts w:ascii="Arial" w:hAnsi="Arial" w:cs="Arial"/>
        </w:rPr>
        <w:t>Diciembre de 2009, página 7</w:t>
      </w:r>
      <w:r w:rsidR="0082374C">
        <w:rPr>
          <w:rFonts w:ascii="Arial" w:hAnsi="Arial" w:cs="Arial"/>
        </w:rPr>
        <w:t>.</w:t>
      </w:r>
    </w:p>
    <w:p w14:paraId="47DA7765" w14:textId="77777777" w:rsidR="004612B6" w:rsidRPr="007170CA" w:rsidRDefault="004612B6" w:rsidP="007170CA">
      <w:pPr>
        <w:spacing w:line="276" w:lineRule="auto"/>
        <w:jc w:val="both"/>
        <w:rPr>
          <w:rFonts w:ascii="Arial" w:hAnsi="Arial" w:cs="Arial"/>
        </w:rPr>
      </w:pPr>
    </w:p>
    <w:p w14:paraId="6BBAB1BC" w14:textId="0F7B7181" w:rsidR="00442112" w:rsidRPr="007170CA" w:rsidRDefault="0017307C" w:rsidP="007170CA">
      <w:pPr>
        <w:pStyle w:val="Default"/>
        <w:spacing w:line="276" w:lineRule="auto"/>
        <w:ind w:right="-140"/>
        <w:jc w:val="both"/>
        <w:rPr>
          <w:b/>
          <w:bCs/>
          <w:iCs/>
        </w:rPr>
      </w:pPr>
      <w:r>
        <w:rPr>
          <w:b/>
          <w:bCs/>
          <w:iCs/>
        </w:rPr>
        <w:t xml:space="preserve">DERECHO FUNDAMENTAL AL </w:t>
      </w:r>
      <w:r w:rsidR="00442112" w:rsidRPr="007170CA">
        <w:rPr>
          <w:b/>
          <w:bCs/>
          <w:iCs/>
        </w:rPr>
        <w:t>HONOR. SU DIMENSIÓN SUBJETIVA Y OBJETIVA.</w:t>
      </w:r>
    </w:p>
    <w:p w14:paraId="31D4B125" w14:textId="5CDED526" w:rsidR="00442112" w:rsidRPr="007170CA" w:rsidRDefault="00442112" w:rsidP="007170CA">
      <w:pPr>
        <w:autoSpaceDE w:val="0"/>
        <w:autoSpaceDN w:val="0"/>
        <w:adjustRightInd w:val="0"/>
        <w:spacing w:line="276" w:lineRule="auto"/>
        <w:ind w:left="142" w:right="-140" w:hanging="142"/>
        <w:jc w:val="both"/>
        <w:rPr>
          <w:rFonts w:ascii="Arial" w:hAnsi="Arial" w:cs="Arial"/>
        </w:rPr>
      </w:pPr>
      <w:r w:rsidRPr="007170CA">
        <w:rPr>
          <w:rFonts w:ascii="Arial" w:hAnsi="Arial" w:cs="Arial"/>
        </w:rPr>
        <w:t xml:space="preserve">Registro digital: </w:t>
      </w:r>
      <w:r w:rsidRPr="007170CA">
        <w:rPr>
          <w:rFonts w:ascii="Arial" w:hAnsi="Arial" w:cs="Arial"/>
          <w:color w:val="212529"/>
          <w:shd w:val="clear" w:color="auto" w:fill="FFFFFF"/>
        </w:rPr>
        <w:t>2005523</w:t>
      </w:r>
      <w:r w:rsidR="0041519C">
        <w:rPr>
          <w:rFonts w:ascii="Arial" w:hAnsi="Arial" w:cs="Arial"/>
          <w:color w:val="212529"/>
          <w:shd w:val="clear" w:color="auto" w:fill="FFFFFF"/>
        </w:rPr>
        <w:t xml:space="preserve">, </w:t>
      </w:r>
      <w:r w:rsidRPr="007170CA">
        <w:rPr>
          <w:rFonts w:ascii="Arial" w:hAnsi="Arial" w:cs="Arial"/>
        </w:rPr>
        <w:t xml:space="preserve">Instancia </w:t>
      </w:r>
      <w:r w:rsidRPr="007170CA">
        <w:rPr>
          <w:rFonts w:ascii="Arial" w:hAnsi="Arial" w:cs="Arial"/>
          <w:color w:val="212529"/>
          <w:shd w:val="clear" w:color="auto" w:fill="FFFFFF"/>
        </w:rPr>
        <w:t>Primera Sala</w:t>
      </w:r>
      <w:r w:rsidR="0041519C">
        <w:rPr>
          <w:rFonts w:ascii="Arial" w:hAnsi="Arial" w:cs="Arial"/>
          <w:color w:val="212529"/>
          <w:shd w:val="clear" w:color="auto" w:fill="FFFFFF"/>
        </w:rPr>
        <w:t xml:space="preserve">, </w:t>
      </w:r>
      <w:r w:rsidRPr="007170CA">
        <w:rPr>
          <w:rFonts w:ascii="Arial" w:hAnsi="Arial" w:cs="Arial"/>
        </w:rPr>
        <w:t>Novena Época</w:t>
      </w:r>
      <w:r w:rsidR="0041519C">
        <w:rPr>
          <w:rFonts w:ascii="Arial" w:hAnsi="Arial" w:cs="Arial"/>
        </w:rPr>
        <w:t xml:space="preserve">, </w:t>
      </w:r>
      <w:r w:rsidRPr="007170CA">
        <w:rPr>
          <w:rFonts w:ascii="Arial" w:hAnsi="Arial" w:cs="Arial"/>
        </w:rPr>
        <w:t xml:space="preserve">Materia(s): Constitucional. </w:t>
      </w:r>
    </w:p>
    <w:p w14:paraId="6289F927" w14:textId="032DF8D5" w:rsidR="00442112" w:rsidRPr="007170CA" w:rsidRDefault="00442112" w:rsidP="0082374C">
      <w:pPr>
        <w:autoSpaceDE w:val="0"/>
        <w:autoSpaceDN w:val="0"/>
        <w:adjustRightInd w:val="0"/>
        <w:spacing w:line="276" w:lineRule="auto"/>
        <w:ind w:right="-140"/>
        <w:jc w:val="both"/>
        <w:rPr>
          <w:rFonts w:ascii="Arial" w:hAnsi="Arial" w:cs="Arial"/>
          <w:b/>
          <w:bCs/>
          <w:iCs/>
        </w:rPr>
      </w:pPr>
      <w:r w:rsidRPr="007170CA">
        <w:rPr>
          <w:rFonts w:ascii="Arial" w:hAnsi="Arial" w:cs="Arial"/>
        </w:rPr>
        <w:t xml:space="preserve">Tesis: </w:t>
      </w:r>
      <w:r w:rsidRPr="007170CA">
        <w:rPr>
          <w:rFonts w:ascii="Arial" w:hAnsi="Arial" w:cs="Arial"/>
          <w:color w:val="212529"/>
          <w:shd w:val="clear" w:color="auto" w:fill="FFFFFF"/>
        </w:rPr>
        <w:t>1a</w:t>
      </w:r>
      <w:proofErr w:type="gramStart"/>
      <w:r w:rsidRPr="007170CA">
        <w:rPr>
          <w:rFonts w:ascii="Arial" w:hAnsi="Arial" w:cs="Arial"/>
          <w:color w:val="212529"/>
          <w:shd w:val="clear" w:color="auto" w:fill="FFFFFF"/>
        </w:rPr>
        <w:t>./</w:t>
      </w:r>
      <w:proofErr w:type="gramEnd"/>
      <w:r w:rsidRPr="007170CA">
        <w:rPr>
          <w:rFonts w:ascii="Arial" w:hAnsi="Arial" w:cs="Arial"/>
          <w:color w:val="212529"/>
          <w:shd w:val="clear" w:color="auto" w:fill="FFFFFF"/>
        </w:rPr>
        <w:t>J. 118/2013 (10a.)</w:t>
      </w:r>
      <w:r w:rsidR="0082374C">
        <w:rPr>
          <w:rFonts w:ascii="Arial" w:hAnsi="Arial" w:cs="Arial"/>
          <w:color w:val="212529"/>
          <w:shd w:val="clear" w:color="auto" w:fill="FFFFFF"/>
        </w:rPr>
        <w:t>.</w:t>
      </w:r>
      <w:r w:rsidR="0041519C">
        <w:rPr>
          <w:rFonts w:ascii="Arial" w:hAnsi="Arial" w:cs="Arial"/>
          <w:color w:val="212529"/>
          <w:shd w:val="clear" w:color="auto" w:fill="FFFFFF"/>
        </w:rPr>
        <w:t xml:space="preserve"> </w:t>
      </w:r>
      <w:r w:rsidRPr="007170CA">
        <w:rPr>
          <w:rFonts w:ascii="Arial" w:hAnsi="Arial" w:cs="Arial"/>
        </w:rPr>
        <w:t xml:space="preserve">Fuente: </w:t>
      </w:r>
      <w:r w:rsidRPr="007170CA">
        <w:rPr>
          <w:rFonts w:ascii="Arial" w:hAnsi="Arial" w:cs="Arial"/>
          <w:color w:val="212529"/>
          <w:shd w:val="clear" w:color="auto" w:fill="FFFFFF"/>
        </w:rPr>
        <w:t>Gaceta del Semanario Judicial de la Federación.</w:t>
      </w:r>
      <w:r w:rsidRPr="007170CA">
        <w:rPr>
          <w:rFonts w:ascii="Arial" w:hAnsi="Arial" w:cs="Arial"/>
          <w:color w:val="212529"/>
        </w:rPr>
        <w:t xml:space="preserve"> </w:t>
      </w:r>
      <w:r w:rsidRPr="007170CA">
        <w:rPr>
          <w:rStyle w:val="ng-star-inserted"/>
          <w:rFonts w:ascii="Arial" w:hAnsi="Arial" w:cs="Arial"/>
          <w:color w:val="212529"/>
          <w:shd w:val="clear" w:color="auto" w:fill="FFFFFF"/>
        </w:rPr>
        <w:t>Libro 3</w:t>
      </w:r>
      <w:r w:rsidR="0082374C">
        <w:rPr>
          <w:rStyle w:val="ng-star-inserted"/>
          <w:rFonts w:ascii="Arial" w:hAnsi="Arial" w:cs="Arial"/>
          <w:color w:val="212529"/>
          <w:shd w:val="clear" w:color="auto" w:fill="FFFFFF"/>
        </w:rPr>
        <w:t>.</w:t>
      </w:r>
      <w:r w:rsidRPr="007170CA">
        <w:rPr>
          <w:rStyle w:val="ng-star-inserted"/>
          <w:rFonts w:ascii="Arial" w:hAnsi="Arial" w:cs="Arial"/>
          <w:color w:val="212529"/>
          <w:shd w:val="clear" w:color="auto" w:fill="FFFFFF"/>
        </w:rPr>
        <w:t xml:space="preserve"> Febrero de 2014</w:t>
      </w:r>
      <w:r w:rsidR="0082374C">
        <w:rPr>
          <w:rStyle w:val="ng-star-inserted"/>
          <w:rFonts w:ascii="Arial" w:hAnsi="Arial" w:cs="Arial"/>
          <w:color w:val="212529"/>
          <w:shd w:val="clear" w:color="auto" w:fill="FFFFFF"/>
        </w:rPr>
        <w:t>.</w:t>
      </w:r>
      <w:r w:rsidRPr="007170CA">
        <w:rPr>
          <w:rStyle w:val="ng-star-inserted"/>
          <w:rFonts w:ascii="Arial" w:hAnsi="Arial" w:cs="Arial"/>
          <w:color w:val="212529"/>
          <w:shd w:val="clear" w:color="auto" w:fill="FFFFFF"/>
        </w:rPr>
        <w:t xml:space="preserve"> Tomo I</w:t>
      </w:r>
      <w:r w:rsidR="0082374C">
        <w:rPr>
          <w:rStyle w:val="ng-star-inserted"/>
          <w:rFonts w:ascii="Arial" w:hAnsi="Arial" w:cs="Arial"/>
          <w:color w:val="212529"/>
          <w:shd w:val="clear" w:color="auto" w:fill="FFFFFF"/>
        </w:rPr>
        <w:t>.</w:t>
      </w:r>
      <w:r w:rsidRPr="007170CA">
        <w:rPr>
          <w:rStyle w:val="ng-star-inserted"/>
          <w:rFonts w:ascii="Arial" w:hAnsi="Arial" w:cs="Arial"/>
          <w:color w:val="212529"/>
          <w:shd w:val="clear" w:color="auto" w:fill="FFFFFF"/>
        </w:rPr>
        <w:t xml:space="preserve"> página 470</w:t>
      </w:r>
      <w:r w:rsidR="0082374C">
        <w:rPr>
          <w:rStyle w:val="ng-star-inserted"/>
          <w:rFonts w:ascii="Arial" w:hAnsi="Arial" w:cs="Arial"/>
          <w:color w:val="212529"/>
          <w:shd w:val="clear" w:color="auto" w:fill="FFFFFF"/>
        </w:rPr>
        <w:t>.</w:t>
      </w:r>
    </w:p>
    <w:p w14:paraId="232330F0" w14:textId="77777777" w:rsidR="004612B6" w:rsidRPr="007170CA" w:rsidRDefault="004612B6" w:rsidP="007170CA">
      <w:pPr>
        <w:spacing w:line="276" w:lineRule="auto"/>
        <w:jc w:val="both"/>
        <w:rPr>
          <w:rFonts w:ascii="Arial" w:hAnsi="Arial" w:cs="Arial"/>
        </w:rPr>
      </w:pPr>
    </w:p>
    <w:p w14:paraId="19E253D6" w14:textId="4BD538E5" w:rsidR="001F2AFB" w:rsidRPr="007170CA" w:rsidRDefault="00B74D8D" w:rsidP="007170CA">
      <w:pPr>
        <w:spacing w:line="276" w:lineRule="auto"/>
        <w:jc w:val="both"/>
        <w:rPr>
          <w:rFonts w:ascii="Arial" w:hAnsi="Arial" w:cs="Arial"/>
        </w:rPr>
      </w:pPr>
      <w:r w:rsidRPr="007170CA">
        <w:rPr>
          <w:rFonts w:ascii="Arial" w:hAnsi="Arial" w:cs="Arial"/>
        </w:rPr>
        <w:t xml:space="preserve">Por su parte </w:t>
      </w:r>
      <w:r w:rsidR="001F2AFB" w:rsidRPr="007170CA">
        <w:rPr>
          <w:rFonts w:ascii="Arial" w:hAnsi="Arial" w:cs="Arial"/>
        </w:rPr>
        <w:t xml:space="preserve">el Décimo Tribunal Colegiado en Materia Administrativa del Primer Circuito. Amparo directo 535/2018. Pablo Agustín </w:t>
      </w:r>
      <w:proofErr w:type="spellStart"/>
      <w:r w:rsidR="001F2AFB" w:rsidRPr="007170CA">
        <w:rPr>
          <w:rFonts w:ascii="Arial" w:hAnsi="Arial" w:cs="Arial"/>
        </w:rPr>
        <w:t>Meouchi</w:t>
      </w:r>
      <w:proofErr w:type="spellEnd"/>
      <w:r w:rsidR="001F2AFB" w:rsidRPr="007170CA">
        <w:rPr>
          <w:rFonts w:ascii="Arial" w:hAnsi="Arial" w:cs="Arial"/>
        </w:rPr>
        <w:t xml:space="preserve"> </w:t>
      </w:r>
      <w:proofErr w:type="spellStart"/>
      <w:r w:rsidR="001F2AFB" w:rsidRPr="007170CA">
        <w:rPr>
          <w:rFonts w:ascii="Arial" w:hAnsi="Arial" w:cs="Arial"/>
        </w:rPr>
        <w:t>Saade</w:t>
      </w:r>
      <w:proofErr w:type="spellEnd"/>
      <w:r w:rsidR="001F2AFB" w:rsidRPr="007170CA">
        <w:rPr>
          <w:rFonts w:ascii="Arial" w:hAnsi="Arial" w:cs="Arial"/>
        </w:rPr>
        <w:t xml:space="preserve">. 25 de abril de 2019. Unanimidad de votos. Ponente: Jorge Arturo Camero Ocampo. Secretario: Ángel García </w:t>
      </w:r>
      <w:proofErr w:type="spellStart"/>
      <w:r w:rsidR="001F2AFB" w:rsidRPr="007170CA">
        <w:rPr>
          <w:rFonts w:ascii="Arial" w:hAnsi="Arial" w:cs="Arial"/>
        </w:rPr>
        <w:t>Cotonieto</w:t>
      </w:r>
      <w:proofErr w:type="spellEnd"/>
      <w:r w:rsidR="001F2AFB" w:rsidRPr="007170CA">
        <w:rPr>
          <w:rFonts w:ascii="Arial" w:hAnsi="Arial" w:cs="Arial"/>
        </w:rPr>
        <w:t>.</w:t>
      </w:r>
    </w:p>
    <w:p w14:paraId="1AB6EB65" w14:textId="77777777" w:rsidR="001F2AFB" w:rsidRPr="007170CA" w:rsidRDefault="001F2AFB" w:rsidP="006B6A29">
      <w:pPr>
        <w:spacing w:line="276" w:lineRule="auto"/>
        <w:ind w:left="567"/>
        <w:jc w:val="both"/>
        <w:rPr>
          <w:rFonts w:ascii="Arial" w:hAnsi="Arial" w:cs="Arial"/>
        </w:rPr>
      </w:pPr>
    </w:p>
    <w:p w14:paraId="7671536F" w14:textId="77777777" w:rsidR="001F2AFB" w:rsidRPr="0017307C" w:rsidRDefault="001F2AFB" w:rsidP="00BC68B4">
      <w:pPr>
        <w:spacing w:line="276" w:lineRule="auto"/>
        <w:ind w:left="567" w:right="616"/>
        <w:jc w:val="both"/>
        <w:rPr>
          <w:rFonts w:ascii="Arial" w:hAnsi="Arial" w:cs="Arial"/>
          <w:b/>
        </w:rPr>
      </w:pPr>
      <w:r w:rsidRPr="0017307C">
        <w:rPr>
          <w:rFonts w:ascii="Arial" w:hAnsi="Arial" w:cs="Arial"/>
          <w:b/>
        </w:rPr>
        <w:t>PROTECCIÓN DE DATOS PERSONALES. CONSTITUYE UN DERECHO VINCULADO CON LA SALVAGUARDA DE OTROS DERECHOS FUNDAMENTALES INHERENTES AL SER HUMANO.</w:t>
      </w:r>
    </w:p>
    <w:p w14:paraId="722C269C" w14:textId="7A51FB8E" w:rsidR="001F2AFB" w:rsidRPr="007170CA" w:rsidRDefault="001F2AFB" w:rsidP="00BC68B4">
      <w:pPr>
        <w:spacing w:line="276" w:lineRule="auto"/>
        <w:ind w:left="567" w:right="616"/>
        <w:jc w:val="both"/>
        <w:rPr>
          <w:rFonts w:ascii="Arial" w:hAnsi="Arial" w:cs="Arial"/>
        </w:rPr>
      </w:pPr>
      <w:r w:rsidRPr="007170CA">
        <w:rPr>
          <w:rFonts w:ascii="Arial" w:hAnsi="Arial" w:cs="Arial"/>
        </w:rPr>
        <w:t>El párrafo segundo del artículo 16 de la Constitución Política de los Estados Unidos Mexicanos reconoce los denominados derechos ARCO, relativos al acceso, rectificación, cancelación y oposición de datos personales, como un medio para garantizar el derecho de los individuos a decidir qué aspectos de su vida deben o no ser conocidos o reservados por el resto de la sociedad, y la posibilidad de exigir su cumplimiento a las autoridades y particulares que conocen, usan o difunden dicha información. Así, dichas prerrogativas constituyen el derecho a la protección de los datos personales, como un medio de salvaguarda de otros derechos fundamentales previstos en la propia Constitución y en los tratados internacionales de los que México es Parte, conforme a los cuales, el Estado tiene la obligación de garantizar y proteger el derecho de todo individuo a no ser interferido o molestado por terceros o por una autoridad, en ningún aspecto de su persona –vida privada–, entre los que se encuentra el relativo a la forma en que se ve a sí mismo y cómo se proyecta a los demás –honor–, así como de aquellos que corresponden a los extremos más personales de la vida y del entorno familiar –intimidad- o que permiten el desarrollo integral de su personalidad como ser humano –dignidad humana–</w:t>
      </w:r>
      <w:r w:rsidR="006B6A29">
        <w:rPr>
          <w:rFonts w:ascii="Arial" w:hAnsi="Arial" w:cs="Arial"/>
        </w:rPr>
        <w:t>.</w:t>
      </w:r>
    </w:p>
    <w:p w14:paraId="22D22F2D" w14:textId="77777777" w:rsidR="001F2AFB" w:rsidRPr="007170CA" w:rsidRDefault="001F2AFB" w:rsidP="007170CA">
      <w:pPr>
        <w:spacing w:line="276" w:lineRule="auto"/>
        <w:jc w:val="both"/>
        <w:rPr>
          <w:rFonts w:ascii="Arial" w:hAnsi="Arial" w:cs="Arial"/>
        </w:rPr>
      </w:pPr>
    </w:p>
    <w:p w14:paraId="7DFA49CF" w14:textId="43A82BD9" w:rsidR="00535E8D" w:rsidRPr="007170CA" w:rsidRDefault="00535E8D" w:rsidP="007170CA">
      <w:pPr>
        <w:spacing w:line="276" w:lineRule="auto"/>
        <w:jc w:val="both"/>
        <w:rPr>
          <w:rFonts w:ascii="Arial" w:hAnsi="Arial" w:cs="Arial"/>
          <w:b/>
          <w:lang w:val="es-MX"/>
        </w:rPr>
      </w:pPr>
      <w:r w:rsidRPr="007170CA">
        <w:rPr>
          <w:rFonts w:ascii="Arial" w:hAnsi="Arial" w:cs="Arial"/>
        </w:rPr>
        <w:t xml:space="preserve">Es propicia la ocasión, para citar el Criterio emitido por la Suprema Corte de Justicia de la Nación, respecto a la: </w:t>
      </w:r>
      <w:r w:rsidRPr="007170CA">
        <w:rPr>
          <w:rFonts w:ascii="Arial" w:hAnsi="Arial" w:cs="Arial"/>
          <w:b/>
          <w:lang w:val="es-MX"/>
        </w:rPr>
        <w:t>RESOLUCIÓN EMITIDA EL 12 DE MAYO 2022 DENTRO DE LA CONTROVERSIA CONSTITUCIONAL NÚMERO 325/2019. EL PLENO DE LA SCJN INVALIDA LA RESOLUCIÓN DEL INAI DONDE ORDENABA ENTREGAR INFORMACIÓN RELATIVA AL NOMBRE Y EL CARGO DEL PERSONAL DE DIVERSAS SUBPROCURADURÍAS DE LA FISCALÍA GENERAL DE LA REPÚBLICA.</w:t>
      </w:r>
    </w:p>
    <w:p w14:paraId="05EE8BD4" w14:textId="77777777" w:rsidR="00535E8D" w:rsidRPr="007170CA" w:rsidRDefault="00535E8D" w:rsidP="007170CA">
      <w:pPr>
        <w:spacing w:line="276" w:lineRule="auto"/>
        <w:jc w:val="both"/>
        <w:rPr>
          <w:rFonts w:ascii="Arial" w:hAnsi="Arial" w:cs="Arial"/>
          <w:b/>
          <w:lang w:val="es-MX"/>
        </w:rPr>
      </w:pPr>
    </w:p>
    <w:p w14:paraId="2B7700C9" w14:textId="77777777" w:rsidR="00535E8D" w:rsidRPr="006B6A29" w:rsidRDefault="00535E8D" w:rsidP="006B6A29">
      <w:pPr>
        <w:spacing w:line="276" w:lineRule="auto"/>
        <w:ind w:left="567" w:right="616"/>
        <w:jc w:val="both"/>
        <w:rPr>
          <w:rFonts w:ascii="Arial" w:hAnsi="Arial" w:cs="Arial"/>
          <w:i/>
        </w:rPr>
      </w:pPr>
      <w:r w:rsidRPr="006B6A29">
        <w:rPr>
          <w:rFonts w:ascii="Arial" w:hAnsi="Arial" w:cs="Arial"/>
          <w:i/>
        </w:rPr>
        <w:t>El Pleno de la Suprema Corte de Justicia de la Nación (SCJN), al resolver una controversia constitucional promovida por la Fiscalía General de la República (FGR), invalidó la resolución de un recurso de revisión donde el Pleno del Instituto Nacional de Transparencia, Acceso a la Información y Protección de Datos Personales (INAI), ordenaba entregar a un particular el nombre y cargo de todo el personal que realiza tareas sustantivas de investigación y persecución de delitos, adscrito a diversas subprocuradurías de la FGR, entre los que se incluyen Agentes del Ministerio Público de la Federación, Policías Federales Ministeriales y Peritos.</w:t>
      </w:r>
    </w:p>
    <w:p w14:paraId="0F65DE6A" w14:textId="77777777" w:rsidR="00535E8D" w:rsidRPr="006B6A29" w:rsidRDefault="00535E8D" w:rsidP="006B6A29">
      <w:pPr>
        <w:spacing w:line="276" w:lineRule="auto"/>
        <w:ind w:left="567" w:right="616"/>
        <w:jc w:val="both"/>
        <w:rPr>
          <w:rFonts w:ascii="Arial" w:hAnsi="Arial" w:cs="Arial"/>
          <w:i/>
        </w:rPr>
      </w:pPr>
    </w:p>
    <w:p w14:paraId="52122F3F" w14:textId="77777777" w:rsidR="00535E8D" w:rsidRPr="006B6A29" w:rsidRDefault="00535E8D" w:rsidP="006B6A29">
      <w:pPr>
        <w:spacing w:line="276" w:lineRule="auto"/>
        <w:ind w:left="567" w:right="616"/>
        <w:jc w:val="both"/>
        <w:rPr>
          <w:rFonts w:ascii="Arial" w:hAnsi="Arial" w:cs="Arial"/>
          <w:i/>
        </w:rPr>
      </w:pPr>
      <w:r w:rsidRPr="006B6A29">
        <w:rPr>
          <w:rFonts w:ascii="Arial" w:hAnsi="Arial" w:cs="Arial"/>
          <w:i/>
        </w:rPr>
        <w:t>Lo anterior al determinar que la mencionada resolución incidía negativamente en el ejercicio de la esfera competencial constitucional que la FGR tiene conferida en los artículos 21 y 102 de la Constitución General, por las siguientes razones:</w:t>
      </w:r>
    </w:p>
    <w:p w14:paraId="1EAB5A35" w14:textId="77777777" w:rsidR="00535E8D" w:rsidRPr="006B6A29" w:rsidRDefault="00535E8D" w:rsidP="006B6A29">
      <w:pPr>
        <w:spacing w:line="276" w:lineRule="auto"/>
        <w:ind w:left="567" w:right="616"/>
        <w:jc w:val="both"/>
        <w:rPr>
          <w:rFonts w:ascii="Arial" w:hAnsi="Arial" w:cs="Arial"/>
          <w:i/>
        </w:rPr>
      </w:pPr>
    </w:p>
    <w:p w14:paraId="2EB06052" w14:textId="77777777" w:rsidR="00535E8D" w:rsidRPr="006B6A29" w:rsidRDefault="00535E8D" w:rsidP="006B6A29">
      <w:pPr>
        <w:spacing w:line="276" w:lineRule="auto"/>
        <w:ind w:left="567" w:right="616"/>
        <w:jc w:val="both"/>
        <w:rPr>
          <w:rFonts w:ascii="Arial" w:hAnsi="Arial" w:cs="Arial"/>
          <w:i/>
        </w:rPr>
      </w:pPr>
      <w:r w:rsidRPr="006B6A29">
        <w:rPr>
          <w:rFonts w:ascii="Arial" w:hAnsi="Arial" w:cs="Arial"/>
          <w:i/>
        </w:rPr>
        <w:t>1. Se identificó en términos concretos cómo es que la información requerida podría comprometer el ejercicio de sus facultades constitucionales y, con ello, la seguridad pública del país, en virtud de que: a) la información podría ser aprovechada por los grupos criminales para conocer la capacidad de reacción de la FGR; b) con dicha información se revelarían a detalle las características funcionales del personal y con ello, su organización para el cumplimiento de sus funciones; y c) los Ministerios Públicos de la Federación están sujetos a cambios de adscripción.</w:t>
      </w:r>
    </w:p>
    <w:p w14:paraId="3F6C050D" w14:textId="77777777" w:rsidR="00535E8D" w:rsidRPr="006B6A29" w:rsidRDefault="00535E8D" w:rsidP="006B6A29">
      <w:pPr>
        <w:spacing w:line="276" w:lineRule="auto"/>
        <w:ind w:left="567" w:right="616"/>
        <w:jc w:val="both"/>
        <w:rPr>
          <w:rFonts w:ascii="Arial" w:hAnsi="Arial" w:cs="Arial"/>
          <w:i/>
        </w:rPr>
      </w:pPr>
    </w:p>
    <w:p w14:paraId="2E0AA6B4" w14:textId="77777777" w:rsidR="00535E8D" w:rsidRPr="006B6A29" w:rsidRDefault="00535E8D" w:rsidP="006B6A29">
      <w:pPr>
        <w:spacing w:line="276" w:lineRule="auto"/>
        <w:ind w:left="567" w:right="616"/>
        <w:jc w:val="both"/>
        <w:rPr>
          <w:rFonts w:ascii="Arial" w:hAnsi="Arial" w:cs="Arial"/>
          <w:i/>
        </w:rPr>
      </w:pPr>
      <w:r w:rsidRPr="006B6A29">
        <w:rPr>
          <w:rFonts w:ascii="Arial" w:hAnsi="Arial" w:cs="Arial"/>
          <w:i/>
        </w:rPr>
        <w:t>2. Existe una relación causal general entre la entrega de la información y la afectación a la seguridad pública, pues los grupos criminales estarían en posibilidad de obstaculizar o bloquear actividades de inteligencia y contrainteligencia en el combate a la delincuencia y la investigación de los delitos federales.</w:t>
      </w:r>
    </w:p>
    <w:p w14:paraId="69AA1F34" w14:textId="77777777" w:rsidR="00535E8D" w:rsidRPr="006B6A29" w:rsidRDefault="00535E8D" w:rsidP="006B6A29">
      <w:pPr>
        <w:spacing w:line="276" w:lineRule="auto"/>
        <w:ind w:left="567" w:right="616"/>
        <w:jc w:val="both"/>
        <w:rPr>
          <w:rFonts w:ascii="Arial" w:hAnsi="Arial" w:cs="Arial"/>
          <w:i/>
        </w:rPr>
      </w:pPr>
    </w:p>
    <w:p w14:paraId="3E7C0999" w14:textId="77777777" w:rsidR="00535E8D" w:rsidRDefault="00535E8D" w:rsidP="006B6A29">
      <w:pPr>
        <w:spacing w:line="276" w:lineRule="auto"/>
        <w:ind w:left="567" w:right="616"/>
        <w:jc w:val="both"/>
        <w:rPr>
          <w:rFonts w:ascii="Arial" w:hAnsi="Arial" w:cs="Arial"/>
          <w:i/>
        </w:rPr>
      </w:pPr>
      <w:r w:rsidRPr="006B6A29">
        <w:rPr>
          <w:rFonts w:ascii="Arial" w:hAnsi="Arial" w:cs="Arial"/>
          <w:i/>
        </w:rPr>
        <w:t>3. Se acreditó con evidencia suficiente la existencia de la relación causal general entre entregar los nombres y cargos de los Agentes del Ministerio Público Federal y la afectación que ello traería a la seguridad pública.</w:t>
      </w:r>
    </w:p>
    <w:p w14:paraId="2ABA74CF" w14:textId="77777777" w:rsidR="00B20CF0" w:rsidRPr="006B6A29" w:rsidRDefault="00B20CF0" w:rsidP="006B6A29">
      <w:pPr>
        <w:spacing w:line="276" w:lineRule="auto"/>
        <w:ind w:left="567" w:right="616"/>
        <w:jc w:val="both"/>
        <w:rPr>
          <w:rFonts w:ascii="Arial" w:hAnsi="Arial" w:cs="Arial"/>
          <w:i/>
        </w:rPr>
      </w:pPr>
    </w:p>
    <w:p w14:paraId="1F0A8448" w14:textId="77777777" w:rsidR="00535E8D" w:rsidRPr="006B6A29" w:rsidRDefault="00535E8D" w:rsidP="006B6A29">
      <w:pPr>
        <w:spacing w:line="276" w:lineRule="auto"/>
        <w:ind w:left="567" w:right="616"/>
        <w:jc w:val="both"/>
        <w:rPr>
          <w:rFonts w:ascii="Arial" w:hAnsi="Arial" w:cs="Arial"/>
          <w:b/>
          <w:i/>
        </w:rPr>
      </w:pPr>
      <w:r w:rsidRPr="006B6A29">
        <w:rPr>
          <w:rFonts w:ascii="Arial" w:hAnsi="Arial" w:cs="Arial"/>
          <w:i/>
        </w:rPr>
        <w:t xml:space="preserve">Además, el Pleno de la SCJN invalidó la resolución del INAI donde ordenó a la FGR la entrega de los nombres y cargos del personal administrativo adscrito a la Subprocuraduría Especializada en Investigación de Delincuencia Organizada (SEIDO), en virtud de que </w:t>
      </w:r>
      <w:r w:rsidRPr="006B6A29">
        <w:rPr>
          <w:rFonts w:ascii="Arial" w:hAnsi="Arial" w:cs="Arial"/>
          <w:b/>
          <w:i/>
        </w:rPr>
        <w:t>aun cuando dicho personal no realiza tareas sustantivas, sí tiene acceso a información relativa a ésta, como son operativos, turnos de asuntos, armamento, imputados y víctimas, entre otros.</w:t>
      </w:r>
    </w:p>
    <w:p w14:paraId="718175E6" w14:textId="77777777" w:rsidR="00535E8D" w:rsidRPr="006B6A29" w:rsidRDefault="00535E8D" w:rsidP="006B6A29">
      <w:pPr>
        <w:spacing w:line="276" w:lineRule="auto"/>
        <w:ind w:left="567" w:right="616"/>
        <w:jc w:val="both"/>
        <w:rPr>
          <w:rFonts w:ascii="Arial" w:hAnsi="Arial" w:cs="Arial"/>
          <w:i/>
        </w:rPr>
      </w:pPr>
    </w:p>
    <w:p w14:paraId="0E94FE28" w14:textId="77777777" w:rsidR="00535E8D" w:rsidRPr="006B6A29" w:rsidRDefault="00535E8D" w:rsidP="006B6A29">
      <w:pPr>
        <w:spacing w:line="276" w:lineRule="auto"/>
        <w:ind w:left="567" w:right="616"/>
        <w:jc w:val="both"/>
        <w:rPr>
          <w:rFonts w:ascii="Arial" w:hAnsi="Arial" w:cs="Arial"/>
          <w:i/>
        </w:rPr>
      </w:pPr>
      <w:r w:rsidRPr="006B6A29">
        <w:rPr>
          <w:rFonts w:ascii="Arial" w:hAnsi="Arial" w:cs="Arial"/>
          <w:i/>
        </w:rPr>
        <w:t>Controversia constitucional 325/2019, promovida por la Fiscalía General de la República, demandando la invalidez de la resolución del recurso de revisión RRA 9481/19, emitido el 28 de agosto de 2019, por el Pleno del Instituto Nacional de Transparencia, Acceso a la Información y Protección de Datos Personales.</w:t>
      </w:r>
    </w:p>
    <w:p w14:paraId="04E6F2EA" w14:textId="77777777" w:rsidR="00535E8D" w:rsidRPr="00BE530D" w:rsidRDefault="00535E8D" w:rsidP="006B6A29">
      <w:pPr>
        <w:spacing w:line="276" w:lineRule="auto"/>
        <w:ind w:left="567" w:right="616"/>
        <w:jc w:val="both"/>
        <w:rPr>
          <w:rFonts w:ascii="Arial" w:hAnsi="Arial" w:cs="Arial"/>
          <w:b/>
        </w:rPr>
      </w:pPr>
      <w:r w:rsidRPr="00BE530D">
        <w:rPr>
          <w:rFonts w:ascii="Arial" w:hAnsi="Arial" w:cs="Arial"/>
          <w:b/>
        </w:rPr>
        <w:t>Énfasis añadido de manera intencional.</w:t>
      </w:r>
    </w:p>
    <w:p w14:paraId="79CAD1E9" w14:textId="77777777" w:rsidR="00535E8D" w:rsidRDefault="00535E8D" w:rsidP="007170CA">
      <w:pPr>
        <w:spacing w:line="276" w:lineRule="auto"/>
        <w:ind w:left="1134" w:right="1183"/>
        <w:jc w:val="both"/>
        <w:rPr>
          <w:rFonts w:ascii="Arial" w:hAnsi="Arial" w:cs="Arial"/>
        </w:rPr>
      </w:pPr>
    </w:p>
    <w:p w14:paraId="7468989A" w14:textId="4689410B" w:rsidR="001F2AFB" w:rsidRPr="007170CA" w:rsidRDefault="001F2AFB" w:rsidP="007170CA">
      <w:pPr>
        <w:spacing w:line="276" w:lineRule="auto"/>
        <w:jc w:val="both"/>
        <w:rPr>
          <w:rFonts w:ascii="Arial" w:hAnsi="Arial" w:cs="Arial"/>
        </w:rPr>
      </w:pPr>
      <w:r w:rsidRPr="007170CA">
        <w:rPr>
          <w:rFonts w:ascii="Arial" w:hAnsi="Arial" w:cs="Arial"/>
        </w:rPr>
        <w:t>Robusteciendo lo anterior, se precisa lo estipulado por los artículos 24 fracción VI, 82, 114, 120</w:t>
      </w:r>
      <w:r w:rsidR="00B32A1F" w:rsidRPr="007170CA">
        <w:rPr>
          <w:rFonts w:ascii="Arial" w:hAnsi="Arial" w:cs="Arial"/>
        </w:rPr>
        <w:t xml:space="preserve"> fracción II</w:t>
      </w:r>
      <w:r w:rsidRPr="007170CA">
        <w:rPr>
          <w:rFonts w:ascii="Arial" w:hAnsi="Arial" w:cs="Arial"/>
        </w:rPr>
        <w:t>I, y 138 de la</w:t>
      </w:r>
      <w:r w:rsidR="00716DED" w:rsidRPr="007170CA">
        <w:rPr>
          <w:rFonts w:ascii="Arial" w:hAnsi="Arial" w:cs="Arial"/>
        </w:rPr>
        <w:t xml:space="preserve"> </w:t>
      </w:r>
      <w:r w:rsidR="001942AF" w:rsidRPr="007170CA">
        <w:rPr>
          <w:rFonts w:ascii="Arial" w:hAnsi="Arial" w:cs="Arial"/>
        </w:rPr>
        <w:t>–</w:t>
      </w:r>
      <w:r w:rsidR="00716DED" w:rsidRPr="007170CA">
        <w:rPr>
          <w:rFonts w:ascii="Arial" w:hAnsi="Arial" w:cs="Arial"/>
        </w:rPr>
        <w:t>LTAIPSLP</w:t>
      </w:r>
      <w:r w:rsidR="001942AF" w:rsidRPr="007170CA">
        <w:rPr>
          <w:rFonts w:ascii="Arial" w:hAnsi="Arial" w:cs="Arial"/>
        </w:rPr>
        <w:t>-</w:t>
      </w:r>
      <w:r w:rsidRPr="007170CA">
        <w:rPr>
          <w:rFonts w:ascii="Arial" w:hAnsi="Arial" w:cs="Arial"/>
        </w:rPr>
        <w:t xml:space="preserve">. </w:t>
      </w:r>
    </w:p>
    <w:p w14:paraId="6BB3422E" w14:textId="77777777" w:rsidR="001F2AFB" w:rsidRDefault="001F2AFB" w:rsidP="007170CA">
      <w:pPr>
        <w:spacing w:line="276" w:lineRule="auto"/>
        <w:jc w:val="both"/>
        <w:rPr>
          <w:rFonts w:ascii="Arial" w:hAnsi="Arial" w:cs="Arial"/>
        </w:rPr>
      </w:pPr>
    </w:p>
    <w:p w14:paraId="56FED0D3" w14:textId="16ABFB62" w:rsidR="001F2AFB" w:rsidRPr="007170CA" w:rsidRDefault="001F2AFB" w:rsidP="007170CA">
      <w:pPr>
        <w:spacing w:line="276" w:lineRule="auto"/>
        <w:jc w:val="both"/>
        <w:rPr>
          <w:rFonts w:ascii="Arial" w:hAnsi="Arial" w:cs="Arial"/>
        </w:rPr>
      </w:pPr>
      <w:r w:rsidRPr="007170CA">
        <w:rPr>
          <w:rFonts w:ascii="Arial" w:hAnsi="Arial" w:cs="Arial"/>
        </w:rPr>
        <w:t xml:space="preserve">Así, los numerales antes precisados constituyen los mecanismos que garantizan la protección de los datos personales en posesión de sujetos obligados, entendiendo también que le corresponde a esta autoridad apegar su actuación acorde a lo establecido por el artículo 6º, de la Constitución Federal; por lo que la presente </w:t>
      </w:r>
      <w:r w:rsidR="00716DED" w:rsidRPr="007170CA">
        <w:rPr>
          <w:rFonts w:ascii="Arial" w:hAnsi="Arial" w:cs="Arial"/>
        </w:rPr>
        <w:t>confirmación</w:t>
      </w:r>
      <w:r w:rsidRPr="007170CA">
        <w:rPr>
          <w:rFonts w:ascii="Arial" w:hAnsi="Arial" w:cs="Arial"/>
        </w:rPr>
        <w:t xml:space="preserve"> es emitida, acorde a </w:t>
      </w:r>
      <w:r w:rsidR="00716DED" w:rsidRPr="007170CA">
        <w:rPr>
          <w:rFonts w:ascii="Arial" w:hAnsi="Arial" w:cs="Arial"/>
        </w:rPr>
        <w:t>lo dispuesto por el artículo 1º</w:t>
      </w:r>
      <w:r w:rsidRPr="007170CA">
        <w:rPr>
          <w:rFonts w:ascii="Arial" w:hAnsi="Arial" w:cs="Arial"/>
        </w:rPr>
        <w:t xml:space="preserve"> de la Constitución Política de los Estados Unidos Mexicanos, que precisa la obligación que se tiene como autoridad en el ámbito de la competencia el promover, respetar, proteger y garantizar los derechos humanos de toda persona conformidad con los principios de universalidad, interdependencia, indivisibilidad y progresividad.</w:t>
      </w:r>
    </w:p>
    <w:p w14:paraId="0C1BFF6B" w14:textId="77777777" w:rsidR="004612B6" w:rsidRPr="007170CA" w:rsidRDefault="004612B6" w:rsidP="007170CA">
      <w:pPr>
        <w:spacing w:line="276" w:lineRule="auto"/>
        <w:jc w:val="both"/>
        <w:rPr>
          <w:rFonts w:ascii="Arial" w:hAnsi="Arial" w:cs="Arial"/>
        </w:rPr>
      </w:pPr>
    </w:p>
    <w:p w14:paraId="35677107" w14:textId="000C99ED" w:rsidR="001F2AFB" w:rsidRPr="007170CA" w:rsidRDefault="001F2AFB" w:rsidP="007170CA">
      <w:pPr>
        <w:spacing w:line="276" w:lineRule="auto"/>
        <w:jc w:val="both"/>
        <w:rPr>
          <w:rFonts w:ascii="Arial" w:hAnsi="Arial" w:cs="Arial"/>
        </w:rPr>
      </w:pPr>
      <w:r w:rsidRPr="007170CA">
        <w:rPr>
          <w:rFonts w:ascii="Arial" w:hAnsi="Arial" w:cs="Arial"/>
        </w:rPr>
        <w:t>En congruencia además los artículos 3º</w:t>
      </w:r>
      <w:r w:rsidR="00716DED" w:rsidRPr="007170CA">
        <w:rPr>
          <w:rFonts w:ascii="Arial" w:hAnsi="Arial" w:cs="Arial"/>
        </w:rPr>
        <w:t xml:space="preserve"> </w:t>
      </w:r>
      <w:r w:rsidRPr="007170CA">
        <w:rPr>
          <w:rFonts w:ascii="Arial" w:hAnsi="Arial" w:cs="Arial"/>
        </w:rPr>
        <w:t xml:space="preserve">fracciones VII, IX; 113, 114, y 138 de la </w:t>
      </w:r>
      <w:r w:rsidR="007F7EA0" w:rsidRPr="007170CA">
        <w:rPr>
          <w:rFonts w:ascii="Arial" w:hAnsi="Arial" w:cs="Arial"/>
        </w:rPr>
        <w:t>–</w:t>
      </w:r>
      <w:r w:rsidR="00716DED" w:rsidRPr="007170CA">
        <w:rPr>
          <w:rFonts w:ascii="Arial" w:hAnsi="Arial" w:cs="Arial"/>
        </w:rPr>
        <w:t>LTAIPSLP</w:t>
      </w:r>
      <w:r w:rsidR="007F7EA0" w:rsidRPr="007170CA">
        <w:rPr>
          <w:rFonts w:ascii="Arial" w:hAnsi="Arial" w:cs="Arial"/>
        </w:rPr>
        <w:t>-</w:t>
      </w:r>
      <w:r w:rsidRPr="007170CA">
        <w:rPr>
          <w:rFonts w:ascii="Arial" w:hAnsi="Arial" w:cs="Arial"/>
        </w:rPr>
        <w:t>, precisa que las figuras de excepción al derecho de acceso a la información pública lo son: información reservada e información confidencial y que “en ningún caso se podrá contravenir”, vinculado con lo dispuesto por el artículo 3º fracciones VIII y IX de la Ley de Protección de Datos Personales en Posesión de los Sujetos Obligados del Estado de San Luis Potosí.</w:t>
      </w:r>
    </w:p>
    <w:p w14:paraId="5C67E9F1" w14:textId="77777777" w:rsidR="001F2AFB" w:rsidRDefault="001F2AFB" w:rsidP="007170CA">
      <w:pPr>
        <w:spacing w:line="276" w:lineRule="auto"/>
        <w:jc w:val="both"/>
        <w:rPr>
          <w:rFonts w:ascii="Arial" w:hAnsi="Arial" w:cs="Arial"/>
        </w:rPr>
      </w:pPr>
    </w:p>
    <w:p w14:paraId="19869892" w14:textId="42EFB144" w:rsidR="001F2AFB" w:rsidRPr="007170CA" w:rsidRDefault="001F2AFB" w:rsidP="007170CA">
      <w:pPr>
        <w:spacing w:line="276" w:lineRule="auto"/>
        <w:jc w:val="both"/>
        <w:rPr>
          <w:rFonts w:ascii="Arial" w:hAnsi="Arial" w:cs="Arial"/>
        </w:rPr>
      </w:pPr>
      <w:r w:rsidRPr="007170CA">
        <w:rPr>
          <w:rFonts w:ascii="Arial" w:hAnsi="Arial" w:cs="Arial"/>
        </w:rPr>
        <w:t>Resultando entonces, que</w:t>
      </w:r>
      <w:r w:rsidR="00716DED" w:rsidRPr="007170CA">
        <w:rPr>
          <w:rFonts w:ascii="Arial" w:hAnsi="Arial" w:cs="Arial"/>
        </w:rPr>
        <w:t xml:space="preserve"> el</w:t>
      </w:r>
      <w:r w:rsidRPr="007170CA">
        <w:rPr>
          <w:rFonts w:ascii="Arial" w:hAnsi="Arial" w:cs="Arial"/>
        </w:rPr>
        <w:t>:</w:t>
      </w:r>
    </w:p>
    <w:p w14:paraId="114975F8" w14:textId="69465F96" w:rsidR="00133136" w:rsidRPr="007170CA" w:rsidRDefault="0007103A" w:rsidP="007170CA">
      <w:pPr>
        <w:pStyle w:val="Prrafodelista"/>
        <w:numPr>
          <w:ilvl w:val="0"/>
          <w:numId w:val="6"/>
        </w:numPr>
        <w:spacing w:line="276" w:lineRule="auto"/>
        <w:jc w:val="both"/>
        <w:rPr>
          <w:rFonts w:ascii="Arial" w:hAnsi="Arial" w:cs="Arial"/>
          <w:b/>
          <w:color w:val="000000"/>
        </w:rPr>
      </w:pPr>
      <w:r w:rsidRPr="007170CA">
        <w:rPr>
          <w:rFonts w:ascii="Arial" w:hAnsi="Arial" w:cs="Arial"/>
          <w:b/>
          <w:color w:val="000000"/>
        </w:rPr>
        <w:t xml:space="preserve">Registro Federal de Contribuyentes </w:t>
      </w:r>
      <w:r w:rsidR="00133136" w:rsidRPr="007170CA">
        <w:rPr>
          <w:rFonts w:ascii="Arial" w:hAnsi="Arial" w:cs="Arial"/>
          <w:b/>
          <w:color w:val="000000"/>
        </w:rPr>
        <w:t xml:space="preserve">– RFC-. </w:t>
      </w:r>
      <w:r w:rsidR="00133136" w:rsidRPr="007170CA">
        <w:rPr>
          <w:rFonts w:ascii="Arial" w:hAnsi="Arial" w:cs="Arial"/>
          <w:color w:val="000000"/>
        </w:rPr>
        <w:t>Es un dato personal ya que es una clave de carácter fiscal, única e irrepetible, que permite identificar al titular, su edad y fecha de nacimiento, por lo que es un dato personal de carácter confidencial, por lo que como sujeto obligado se deben de tomar las medidas de seguridad necesarias para el resguardo de esta información, y no se puede realizarse ningún acto o hecho sin la autorización debida del titular, aunado a que dicha información no es necesaria para el debido desempeño de sus funciones.</w:t>
      </w:r>
    </w:p>
    <w:p w14:paraId="4A3F6397" w14:textId="77777777" w:rsidR="00133136" w:rsidRPr="007170CA" w:rsidRDefault="00133136" w:rsidP="007170CA">
      <w:pPr>
        <w:pStyle w:val="Prrafodelista"/>
        <w:spacing w:line="276" w:lineRule="auto"/>
        <w:jc w:val="both"/>
        <w:rPr>
          <w:rFonts w:ascii="Arial" w:hAnsi="Arial" w:cs="Arial"/>
          <w:b/>
          <w:color w:val="000000"/>
        </w:rPr>
      </w:pPr>
    </w:p>
    <w:p w14:paraId="7CDC700B" w14:textId="723DFED2" w:rsidR="00133136" w:rsidRPr="007170CA" w:rsidRDefault="0007103A" w:rsidP="007170CA">
      <w:pPr>
        <w:pStyle w:val="Prrafodelista"/>
        <w:numPr>
          <w:ilvl w:val="0"/>
          <w:numId w:val="6"/>
        </w:numPr>
        <w:spacing w:line="276" w:lineRule="auto"/>
        <w:jc w:val="both"/>
        <w:rPr>
          <w:rFonts w:ascii="Arial" w:hAnsi="Arial" w:cs="Arial"/>
          <w:b/>
          <w:color w:val="000000"/>
        </w:rPr>
      </w:pPr>
      <w:r w:rsidRPr="007170CA">
        <w:rPr>
          <w:rFonts w:ascii="Arial" w:hAnsi="Arial" w:cs="Arial"/>
          <w:b/>
          <w:color w:val="000000"/>
        </w:rPr>
        <w:t>Domicilio particular</w:t>
      </w:r>
      <w:r w:rsidR="00133136" w:rsidRPr="007170CA">
        <w:rPr>
          <w:rFonts w:ascii="Arial" w:hAnsi="Arial" w:cs="Arial"/>
          <w:b/>
          <w:color w:val="000000"/>
        </w:rPr>
        <w:t xml:space="preserve">. </w:t>
      </w:r>
      <w:r w:rsidR="00133136" w:rsidRPr="007170CA">
        <w:rPr>
          <w:rFonts w:ascii="Arial" w:hAnsi="Arial" w:cs="Arial"/>
          <w:color w:val="000000"/>
        </w:rPr>
        <w:t>Es un dato personal del prestador de servicios que lo hace identificable y dicha información no es necesaria para el debido desempeño de sus funciones y no contribuye a la rendición de cuentas de la Fiscalía.</w:t>
      </w:r>
    </w:p>
    <w:p w14:paraId="7E4501F4" w14:textId="362C5D04" w:rsidR="00297569" w:rsidRPr="007170CA" w:rsidRDefault="0007103A" w:rsidP="007170CA">
      <w:pPr>
        <w:pStyle w:val="Prrafodelista"/>
        <w:numPr>
          <w:ilvl w:val="0"/>
          <w:numId w:val="6"/>
        </w:numPr>
        <w:spacing w:line="276" w:lineRule="auto"/>
        <w:jc w:val="both"/>
        <w:rPr>
          <w:rFonts w:ascii="Arial" w:hAnsi="Arial" w:cs="Arial"/>
        </w:rPr>
      </w:pPr>
      <w:r w:rsidRPr="007170CA">
        <w:rPr>
          <w:rFonts w:ascii="Arial" w:hAnsi="Arial" w:cs="Arial"/>
          <w:b/>
          <w:color w:val="000000"/>
        </w:rPr>
        <w:t>Área de adscripción</w:t>
      </w:r>
      <w:r w:rsidR="00133136" w:rsidRPr="007170CA">
        <w:rPr>
          <w:rFonts w:ascii="Arial" w:hAnsi="Arial" w:cs="Arial"/>
          <w:b/>
          <w:color w:val="000000"/>
        </w:rPr>
        <w:t xml:space="preserve">. </w:t>
      </w:r>
      <w:r w:rsidR="00133136" w:rsidRPr="007170CA">
        <w:rPr>
          <w:rFonts w:ascii="Arial" w:hAnsi="Arial" w:cs="Arial"/>
          <w:color w:val="000000"/>
        </w:rPr>
        <w:t xml:space="preserve">Por ser asesores de </w:t>
      </w:r>
      <w:r w:rsidR="00133136" w:rsidRPr="007170CA">
        <w:rPr>
          <w:rFonts w:ascii="Arial" w:hAnsi="Arial" w:cs="Arial"/>
          <w:lang w:val="es-ES"/>
        </w:rPr>
        <w:t xml:space="preserve">áreas sustantivas de la Fiscalía General del Estado como lo son </w:t>
      </w:r>
      <w:proofErr w:type="spellStart"/>
      <w:r w:rsidR="00133136" w:rsidRPr="007170CA">
        <w:rPr>
          <w:rFonts w:ascii="Arial" w:hAnsi="Arial" w:cs="Arial"/>
          <w:lang w:val="es-ES"/>
        </w:rPr>
        <w:t>Vicefiscalías</w:t>
      </w:r>
      <w:proofErr w:type="spellEnd"/>
      <w:r w:rsidR="00133136" w:rsidRPr="007170CA">
        <w:rPr>
          <w:rFonts w:ascii="Arial" w:hAnsi="Arial" w:cs="Arial"/>
          <w:lang w:val="es-ES"/>
        </w:rPr>
        <w:t xml:space="preserve">, Fiscalías Especializadas y Dirección General de Métodos de Investigación, </w:t>
      </w:r>
      <w:r w:rsidRPr="007170CA">
        <w:rPr>
          <w:rFonts w:ascii="Arial" w:hAnsi="Arial" w:cs="Arial"/>
          <w:lang w:val="es-ES"/>
        </w:rPr>
        <w:t xml:space="preserve">y aun cuando dicho personal no realiza tareas sustantivas, en su carácter de personal contratado por honorarios profesionales y honorarios asimilables a salarios y que para la realización de sus funciones, pueden llegar a tener acceso a información relativa a ésta, como son operativos, turnos, armamento, imputados y víctimas, entre otros,  tal como lo </w:t>
      </w:r>
      <w:r w:rsidR="00AD5AEE" w:rsidRPr="007170CA">
        <w:rPr>
          <w:rFonts w:ascii="Arial" w:hAnsi="Arial" w:cs="Arial"/>
          <w:lang w:val="es-ES"/>
        </w:rPr>
        <w:t xml:space="preserve">resolvió el 12 de mayo 2022 la Suprema Corte de Justicia de la Nación al  emitir su pronunciamiento dentro de la controversia constitucional número </w:t>
      </w:r>
      <w:r w:rsidR="00AD5AEE" w:rsidRPr="007170CA">
        <w:rPr>
          <w:rFonts w:ascii="Arial" w:hAnsi="Arial" w:cs="Arial"/>
          <w:lang w:val="es-MX"/>
        </w:rPr>
        <w:t>325/2019.</w:t>
      </w:r>
    </w:p>
    <w:p w14:paraId="21E7E6F0" w14:textId="77777777" w:rsidR="004612B6" w:rsidRPr="007170CA" w:rsidRDefault="004612B6" w:rsidP="007170CA">
      <w:pPr>
        <w:spacing w:line="276" w:lineRule="auto"/>
        <w:jc w:val="both"/>
        <w:rPr>
          <w:rFonts w:ascii="Arial" w:hAnsi="Arial" w:cs="Arial"/>
          <w:lang w:val="es-MX"/>
        </w:rPr>
      </w:pPr>
    </w:p>
    <w:p w14:paraId="6FCC8E7A" w14:textId="4C0E868A" w:rsidR="00F80D60" w:rsidRPr="007170CA" w:rsidRDefault="00897EF0" w:rsidP="007170CA">
      <w:pPr>
        <w:spacing w:line="276" w:lineRule="auto"/>
        <w:jc w:val="both"/>
        <w:rPr>
          <w:rFonts w:ascii="Arial" w:hAnsi="Arial" w:cs="Arial"/>
          <w:lang w:val="es-MX"/>
        </w:rPr>
      </w:pPr>
      <w:r w:rsidRPr="007170CA">
        <w:rPr>
          <w:rFonts w:ascii="Arial" w:hAnsi="Arial" w:cs="Arial"/>
          <w:lang w:val="es-MX"/>
        </w:rPr>
        <w:t>El Comité de Transparencia en Pleno determinó procedente confirmar</w:t>
      </w:r>
      <w:r w:rsidR="00535E8D" w:rsidRPr="007170CA">
        <w:rPr>
          <w:rFonts w:ascii="Arial" w:hAnsi="Arial" w:cs="Arial"/>
          <w:lang w:val="es-MX"/>
        </w:rPr>
        <w:t xml:space="preserve"> la c</w:t>
      </w:r>
      <w:r w:rsidRPr="007170CA">
        <w:rPr>
          <w:rFonts w:ascii="Arial" w:hAnsi="Arial" w:cs="Arial"/>
          <w:lang w:val="es-MX"/>
        </w:rPr>
        <w:t>lasificación de Información confidencial respecto a</w:t>
      </w:r>
      <w:r w:rsidR="006B6A29">
        <w:rPr>
          <w:rFonts w:ascii="Arial" w:hAnsi="Arial" w:cs="Arial"/>
          <w:lang w:val="es-MX"/>
        </w:rPr>
        <w:t xml:space="preserve">: </w:t>
      </w:r>
      <w:r w:rsidR="00B20CF0">
        <w:rPr>
          <w:rFonts w:ascii="Arial" w:hAnsi="Arial" w:cs="Arial"/>
          <w:b/>
          <w:szCs w:val="16"/>
          <w:lang w:val="es-MX"/>
        </w:rPr>
        <w:t>06</w:t>
      </w:r>
      <w:r w:rsidR="00B20CF0" w:rsidRPr="00354FB9">
        <w:rPr>
          <w:rFonts w:ascii="Arial" w:hAnsi="Arial" w:cs="Arial"/>
          <w:b/>
          <w:szCs w:val="16"/>
          <w:lang w:val="es-MX"/>
        </w:rPr>
        <w:t xml:space="preserve"> contratos de servicios profesionales del al</w:t>
      </w:r>
      <w:r w:rsidR="00B20CF0">
        <w:rPr>
          <w:rFonts w:ascii="Arial" w:hAnsi="Arial" w:cs="Arial"/>
          <w:b/>
          <w:szCs w:val="16"/>
          <w:lang w:val="es-MX"/>
        </w:rPr>
        <w:t xml:space="preserve"> 02/10/2022, 03/10/2022, 16/10/2022, 17/10/2022, 24/10/2022, 01/11/2022 al</w:t>
      </w:r>
      <w:r w:rsidR="00B20CF0" w:rsidRPr="00354FB9">
        <w:rPr>
          <w:rFonts w:ascii="Arial" w:hAnsi="Arial" w:cs="Arial"/>
          <w:b/>
          <w:szCs w:val="16"/>
          <w:lang w:val="es-MX"/>
        </w:rPr>
        <w:t xml:space="preserve"> 31/12/2022</w:t>
      </w:r>
      <w:r w:rsidR="00B20CF0">
        <w:rPr>
          <w:rFonts w:ascii="Arial" w:hAnsi="Arial" w:cs="Arial"/>
          <w:b/>
          <w:szCs w:val="16"/>
          <w:lang w:val="es-MX"/>
        </w:rPr>
        <w:t xml:space="preserve"> y 01</w:t>
      </w:r>
      <w:r w:rsidR="00B20CF0" w:rsidRPr="00354FB9">
        <w:rPr>
          <w:rFonts w:ascii="Arial" w:hAnsi="Arial" w:cs="Arial"/>
          <w:b/>
          <w:szCs w:val="16"/>
          <w:lang w:val="es-MX"/>
        </w:rPr>
        <w:t xml:space="preserve"> </w:t>
      </w:r>
      <w:r w:rsidR="00B20CF0">
        <w:rPr>
          <w:rFonts w:ascii="Arial" w:hAnsi="Arial" w:cs="Arial"/>
          <w:b/>
          <w:szCs w:val="16"/>
          <w:lang w:val="es-MX"/>
        </w:rPr>
        <w:t xml:space="preserve">Contrato del Programa Especial de la Comisión Nacional para Prevenir y Erradicar la Violencia Contra las Mujeres (CONAVIM), </w:t>
      </w:r>
      <w:r w:rsidR="00B20CF0" w:rsidRPr="00A716B2">
        <w:rPr>
          <w:rFonts w:ascii="Arial" w:hAnsi="Arial" w:cs="Arial"/>
          <w:b/>
          <w:szCs w:val="16"/>
          <w:lang w:val="es-MX"/>
        </w:rPr>
        <w:t>del 01/</w:t>
      </w:r>
      <w:r w:rsidR="00B20CF0">
        <w:rPr>
          <w:rFonts w:ascii="Arial" w:hAnsi="Arial" w:cs="Arial"/>
          <w:b/>
          <w:szCs w:val="16"/>
          <w:lang w:val="es-MX"/>
        </w:rPr>
        <w:t>11/2022 al 31/12/2022</w:t>
      </w:r>
      <w:r w:rsidR="006B6A29">
        <w:rPr>
          <w:rFonts w:ascii="Arial" w:hAnsi="Arial" w:cs="Arial"/>
          <w:b/>
        </w:rPr>
        <w:t xml:space="preserve">, </w:t>
      </w:r>
      <w:r w:rsidR="00535E8D" w:rsidRPr="007170CA">
        <w:rPr>
          <w:rFonts w:ascii="Arial" w:hAnsi="Arial" w:cs="Arial"/>
          <w:lang w:val="es-MX"/>
        </w:rPr>
        <w:t>realizada por el Director</w:t>
      </w:r>
      <w:r w:rsidRPr="007170CA">
        <w:rPr>
          <w:rFonts w:ascii="Arial" w:hAnsi="Arial" w:cs="Arial"/>
          <w:lang w:val="es-MX"/>
        </w:rPr>
        <w:t xml:space="preserve"> General de Administración de la Fiscalía General del Estado el </w:t>
      </w:r>
      <w:r w:rsidR="00F17AC9" w:rsidRPr="007170CA">
        <w:rPr>
          <w:rFonts w:ascii="Arial" w:hAnsi="Arial" w:cs="Arial"/>
          <w:b/>
          <w:lang w:val="es-MX"/>
        </w:rPr>
        <w:t>0</w:t>
      </w:r>
      <w:r w:rsidR="00B20CF0">
        <w:rPr>
          <w:rFonts w:ascii="Arial" w:hAnsi="Arial" w:cs="Arial"/>
          <w:b/>
          <w:lang w:val="es-MX"/>
        </w:rPr>
        <w:t>1</w:t>
      </w:r>
      <w:r w:rsidRPr="007170CA">
        <w:rPr>
          <w:rFonts w:ascii="Arial" w:hAnsi="Arial" w:cs="Arial"/>
          <w:b/>
          <w:lang w:val="es-MX"/>
        </w:rPr>
        <w:t xml:space="preserve"> de </w:t>
      </w:r>
      <w:r w:rsidR="00B20CF0">
        <w:rPr>
          <w:rFonts w:ascii="Arial" w:hAnsi="Arial" w:cs="Arial"/>
          <w:b/>
          <w:lang w:val="es-MX"/>
        </w:rPr>
        <w:t>diciembre</w:t>
      </w:r>
      <w:r w:rsidRPr="007170CA">
        <w:rPr>
          <w:rFonts w:ascii="Arial" w:hAnsi="Arial" w:cs="Arial"/>
          <w:b/>
          <w:lang w:val="es-MX"/>
        </w:rPr>
        <w:t xml:space="preserve"> 2022</w:t>
      </w:r>
      <w:r w:rsidRPr="007170CA">
        <w:rPr>
          <w:rFonts w:ascii="Arial" w:hAnsi="Arial" w:cs="Arial"/>
          <w:lang w:val="es-MX"/>
        </w:rPr>
        <w:t>, únicamente respe</w:t>
      </w:r>
      <w:r w:rsidR="001F341F" w:rsidRPr="007170CA">
        <w:rPr>
          <w:rFonts w:ascii="Arial" w:hAnsi="Arial" w:cs="Arial"/>
          <w:lang w:val="es-MX"/>
        </w:rPr>
        <w:t>cto a los siguientes conceptos:</w:t>
      </w:r>
    </w:p>
    <w:p w14:paraId="3B96A45D" w14:textId="77777777" w:rsidR="00535E8D" w:rsidRPr="007170CA" w:rsidRDefault="00535E8D" w:rsidP="007170CA">
      <w:pPr>
        <w:spacing w:line="276" w:lineRule="auto"/>
        <w:jc w:val="both"/>
        <w:rPr>
          <w:rFonts w:ascii="Arial" w:hAnsi="Arial" w:cs="Arial"/>
          <w:lang w:val="es-MX"/>
        </w:rPr>
      </w:pPr>
    </w:p>
    <w:p w14:paraId="660E6255" w14:textId="5C775712" w:rsidR="001F2AFB" w:rsidRPr="007170CA" w:rsidRDefault="0007103A" w:rsidP="007170CA">
      <w:pPr>
        <w:pStyle w:val="Prrafodelista"/>
        <w:numPr>
          <w:ilvl w:val="0"/>
          <w:numId w:val="6"/>
        </w:numPr>
        <w:spacing w:line="276" w:lineRule="auto"/>
        <w:jc w:val="both"/>
        <w:rPr>
          <w:rFonts w:ascii="Arial" w:hAnsi="Arial" w:cs="Arial"/>
          <w:b/>
          <w:color w:val="000000"/>
        </w:rPr>
      </w:pPr>
      <w:r w:rsidRPr="007170CA">
        <w:rPr>
          <w:rFonts w:ascii="Arial" w:hAnsi="Arial" w:cs="Arial"/>
          <w:b/>
          <w:color w:val="000000"/>
        </w:rPr>
        <w:t xml:space="preserve">Registro Federal de Contribuyentes </w:t>
      </w:r>
      <w:r w:rsidR="001F2AFB" w:rsidRPr="007170CA">
        <w:rPr>
          <w:rFonts w:ascii="Arial" w:hAnsi="Arial" w:cs="Arial"/>
          <w:b/>
          <w:color w:val="000000"/>
        </w:rPr>
        <w:t xml:space="preserve">– RFC-. </w:t>
      </w:r>
    </w:p>
    <w:p w14:paraId="50DF318B" w14:textId="5A45AFE6" w:rsidR="001F2AFB" w:rsidRPr="007170CA" w:rsidRDefault="0007103A" w:rsidP="007170CA">
      <w:pPr>
        <w:pStyle w:val="Prrafodelista"/>
        <w:numPr>
          <w:ilvl w:val="0"/>
          <w:numId w:val="6"/>
        </w:numPr>
        <w:spacing w:line="276" w:lineRule="auto"/>
        <w:jc w:val="both"/>
        <w:rPr>
          <w:rFonts w:ascii="Arial" w:hAnsi="Arial" w:cs="Arial"/>
          <w:b/>
          <w:color w:val="000000"/>
        </w:rPr>
      </w:pPr>
      <w:r w:rsidRPr="007170CA">
        <w:rPr>
          <w:rFonts w:ascii="Arial" w:hAnsi="Arial" w:cs="Arial"/>
          <w:b/>
          <w:color w:val="000000"/>
        </w:rPr>
        <w:t>Domicilio particular</w:t>
      </w:r>
      <w:r w:rsidR="005614D5" w:rsidRPr="007170CA">
        <w:rPr>
          <w:rFonts w:ascii="Arial" w:hAnsi="Arial" w:cs="Arial"/>
          <w:b/>
          <w:color w:val="000000"/>
        </w:rPr>
        <w:t>.</w:t>
      </w:r>
    </w:p>
    <w:p w14:paraId="1582C773" w14:textId="139DDD7C" w:rsidR="00F80D60" w:rsidRPr="007170CA" w:rsidRDefault="0007103A" w:rsidP="007170CA">
      <w:pPr>
        <w:pStyle w:val="Prrafodelista"/>
        <w:numPr>
          <w:ilvl w:val="0"/>
          <w:numId w:val="6"/>
        </w:numPr>
        <w:spacing w:line="276" w:lineRule="auto"/>
        <w:jc w:val="both"/>
        <w:rPr>
          <w:rFonts w:ascii="Arial" w:hAnsi="Arial" w:cs="Arial"/>
          <w:b/>
          <w:color w:val="000000"/>
        </w:rPr>
      </w:pPr>
      <w:r w:rsidRPr="007170CA">
        <w:rPr>
          <w:rFonts w:ascii="Arial" w:hAnsi="Arial" w:cs="Arial"/>
          <w:b/>
          <w:color w:val="000000"/>
        </w:rPr>
        <w:t>Área de adscripción.</w:t>
      </w:r>
    </w:p>
    <w:p w14:paraId="3B98EF89" w14:textId="77777777" w:rsidR="00B831FF" w:rsidRDefault="00B831FF" w:rsidP="007170CA">
      <w:pPr>
        <w:spacing w:line="276" w:lineRule="auto"/>
        <w:jc w:val="both"/>
        <w:rPr>
          <w:rFonts w:ascii="Arial" w:hAnsi="Arial" w:cs="Arial"/>
        </w:rPr>
      </w:pPr>
    </w:p>
    <w:p w14:paraId="57AC77F3" w14:textId="0CA81CF4" w:rsidR="001F2AFB" w:rsidRPr="007170CA" w:rsidRDefault="00BE530D" w:rsidP="007170CA">
      <w:pPr>
        <w:spacing w:line="276" w:lineRule="auto"/>
        <w:jc w:val="both"/>
        <w:rPr>
          <w:rFonts w:ascii="Arial" w:hAnsi="Arial" w:cs="Arial"/>
        </w:rPr>
      </w:pPr>
      <w:r>
        <w:rPr>
          <w:rFonts w:ascii="Arial" w:hAnsi="Arial" w:cs="Arial"/>
        </w:rPr>
        <w:t>A</w:t>
      </w:r>
      <w:r w:rsidR="0036603A" w:rsidRPr="007170CA">
        <w:rPr>
          <w:rFonts w:ascii="Arial" w:hAnsi="Arial" w:cs="Arial"/>
        </w:rPr>
        <w:t xml:space="preserve">l quedar comprobado que </w:t>
      </w:r>
      <w:r w:rsidR="001F2AFB" w:rsidRPr="007170CA">
        <w:rPr>
          <w:rFonts w:ascii="Arial" w:hAnsi="Arial" w:cs="Arial"/>
        </w:rPr>
        <w:t xml:space="preserve">la información que se encuentra en </w:t>
      </w:r>
      <w:r w:rsidR="005614D5" w:rsidRPr="007170CA">
        <w:rPr>
          <w:rFonts w:ascii="Arial" w:hAnsi="Arial" w:cs="Arial"/>
        </w:rPr>
        <w:t xml:space="preserve">posesión </w:t>
      </w:r>
      <w:r w:rsidR="001F2AFB" w:rsidRPr="007170CA">
        <w:rPr>
          <w:rFonts w:ascii="Arial" w:hAnsi="Arial" w:cs="Arial"/>
        </w:rPr>
        <w:t xml:space="preserve">y bajo resguardo de la Dirección General de Administración, contiene datos personales concernientes a una persona identificada o identificable, sobre la cual no puede realizar ningún acto o hecho, sin la autorización debida de los titulares o sus representantes legales, así mismo cabe mencionar que la reglamentación refiere que la información confidencial no podrá difundirse en forma nominativa o individualizada o cualquier otra forma que permita la identificación inmediata de los involucrados, o conduzca, por su estructura, contenido o grado de desagregación a la identificación individual de los mismos, y la misma no es necesaria para el debido desempeño de su función, además de que aun y cuando las personas reciban recurso público la información clasificada como confidencial en nada incide a la rendición de cuentas. </w:t>
      </w:r>
    </w:p>
    <w:p w14:paraId="246472C0" w14:textId="77777777" w:rsidR="004612B6" w:rsidRPr="007170CA" w:rsidRDefault="004612B6" w:rsidP="007170CA">
      <w:pPr>
        <w:spacing w:line="276" w:lineRule="auto"/>
        <w:jc w:val="both"/>
        <w:rPr>
          <w:rFonts w:ascii="Arial" w:hAnsi="Arial" w:cs="Arial"/>
        </w:rPr>
      </w:pPr>
    </w:p>
    <w:p w14:paraId="432A8757" w14:textId="4BBFC166" w:rsidR="001F2AFB" w:rsidRPr="007170CA" w:rsidRDefault="001F2AFB" w:rsidP="007170CA">
      <w:pPr>
        <w:spacing w:line="276" w:lineRule="auto"/>
        <w:jc w:val="both"/>
        <w:rPr>
          <w:rFonts w:ascii="Arial" w:hAnsi="Arial" w:cs="Arial"/>
          <w:b/>
        </w:rPr>
      </w:pPr>
      <w:r w:rsidRPr="007170CA">
        <w:rPr>
          <w:rFonts w:ascii="Arial" w:hAnsi="Arial" w:cs="Arial"/>
        </w:rPr>
        <w:t xml:space="preserve">Como lo establece el artículo 138 de la Ley de Transparencia en el Estado, la clasificación de </w:t>
      </w:r>
      <w:r w:rsidR="001F341F" w:rsidRPr="007170CA">
        <w:rPr>
          <w:rFonts w:ascii="Arial" w:hAnsi="Arial" w:cs="Arial"/>
        </w:rPr>
        <w:t>información c</w:t>
      </w:r>
      <w:r w:rsidRPr="007170CA">
        <w:rPr>
          <w:rFonts w:ascii="Arial" w:hAnsi="Arial" w:cs="Arial"/>
        </w:rPr>
        <w:t xml:space="preserve">onfidencial que se realiza </w:t>
      </w:r>
      <w:r w:rsidR="00535E8D" w:rsidRPr="007170CA">
        <w:rPr>
          <w:rFonts w:ascii="Arial" w:hAnsi="Arial" w:cs="Arial"/>
          <w:b/>
        </w:rPr>
        <w:t>no está sujeta a temporalidad alguna</w:t>
      </w:r>
      <w:r w:rsidRPr="007170CA">
        <w:rPr>
          <w:rFonts w:ascii="Arial" w:hAnsi="Arial" w:cs="Arial"/>
          <w:b/>
        </w:rPr>
        <w:t>.</w:t>
      </w:r>
    </w:p>
    <w:p w14:paraId="5196F809" w14:textId="77777777" w:rsidR="001F2AFB" w:rsidRDefault="001F2AFB" w:rsidP="007170CA">
      <w:pPr>
        <w:spacing w:line="276" w:lineRule="auto"/>
        <w:jc w:val="both"/>
        <w:rPr>
          <w:rFonts w:ascii="Arial" w:hAnsi="Arial" w:cs="Arial"/>
        </w:rPr>
      </w:pPr>
    </w:p>
    <w:p w14:paraId="45E9B489" w14:textId="2697B911" w:rsidR="005614D5" w:rsidRPr="007170CA" w:rsidRDefault="005614D5" w:rsidP="007170CA">
      <w:pPr>
        <w:pStyle w:val="Sinespaciado"/>
        <w:spacing w:line="276" w:lineRule="auto"/>
        <w:jc w:val="both"/>
        <w:rPr>
          <w:rFonts w:ascii="Arial" w:eastAsia="Times New Roman" w:hAnsi="Arial" w:cs="Arial"/>
          <w:sz w:val="24"/>
          <w:szCs w:val="24"/>
          <w:lang w:val="es-ES" w:eastAsia="es-ES"/>
        </w:rPr>
      </w:pPr>
      <w:r w:rsidRPr="007170CA">
        <w:rPr>
          <w:rFonts w:ascii="Arial" w:eastAsiaTheme="minorEastAsia" w:hAnsi="Arial" w:cs="Arial"/>
          <w:sz w:val="24"/>
          <w:szCs w:val="24"/>
          <w:lang w:eastAsia="es-ES"/>
        </w:rPr>
        <w:t xml:space="preserve">Respecto al llenado y la publicación del formato LTAIPSLP84XVI del mes de </w:t>
      </w:r>
      <w:r w:rsidR="00B20CF0">
        <w:rPr>
          <w:rFonts w:ascii="Arial" w:eastAsiaTheme="minorEastAsia" w:hAnsi="Arial" w:cs="Arial"/>
          <w:b/>
          <w:sz w:val="24"/>
          <w:szCs w:val="24"/>
          <w:lang w:eastAsia="es-ES"/>
        </w:rPr>
        <w:t>noviembre</w:t>
      </w:r>
      <w:r w:rsidR="0082374C">
        <w:rPr>
          <w:rFonts w:ascii="Arial" w:eastAsiaTheme="minorEastAsia" w:hAnsi="Arial" w:cs="Arial"/>
          <w:b/>
          <w:sz w:val="24"/>
          <w:szCs w:val="24"/>
          <w:lang w:eastAsia="es-ES"/>
        </w:rPr>
        <w:t xml:space="preserve"> </w:t>
      </w:r>
      <w:r w:rsidRPr="007170CA">
        <w:rPr>
          <w:rFonts w:ascii="Arial" w:eastAsiaTheme="minorEastAsia" w:hAnsi="Arial" w:cs="Arial"/>
          <w:b/>
          <w:sz w:val="24"/>
          <w:szCs w:val="24"/>
          <w:lang w:eastAsia="es-ES"/>
        </w:rPr>
        <w:t>2022,</w:t>
      </w:r>
      <w:r w:rsidRPr="007170CA">
        <w:rPr>
          <w:rFonts w:ascii="Arial" w:eastAsiaTheme="minorEastAsia" w:hAnsi="Arial" w:cs="Arial"/>
          <w:sz w:val="24"/>
          <w:szCs w:val="24"/>
          <w:lang w:eastAsia="es-ES"/>
        </w:rPr>
        <w:t xml:space="preserve"> queda bajo la responsabilidad de la Dirección General de Administración, quien deberá de </w:t>
      </w:r>
      <w:r w:rsidR="001F341F" w:rsidRPr="007170CA">
        <w:rPr>
          <w:rFonts w:ascii="Arial" w:eastAsiaTheme="minorEastAsia" w:hAnsi="Arial" w:cs="Arial"/>
          <w:sz w:val="24"/>
          <w:szCs w:val="24"/>
          <w:lang w:eastAsia="es-ES"/>
        </w:rPr>
        <w:t>considerar</w:t>
      </w:r>
      <w:r w:rsidRPr="007170CA">
        <w:rPr>
          <w:rFonts w:ascii="Arial" w:eastAsiaTheme="minorEastAsia" w:hAnsi="Arial" w:cs="Arial"/>
          <w:sz w:val="24"/>
          <w:szCs w:val="24"/>
          <w:lang w:eastAsia="es-ES"/>
        </w:rPr>
        <w:t xml:space="preserve"> los rubros </w:t>
      </w:r>
      <w:r w:rsidR="00F261C9" w:rsidRPr="007170CA">
        <w:rPr>
          <w:rFonts w:ascii="Arial" w:eastAsiaTheme="minorEastAsia" w:hAnsi="Arial" w:cs="Arial"/>
          <w:sz w:val="24"/>
          <w:szCs w:val="24"/>
          <w:lang w:eastAsia="es-ES"/>
        </w:rPr>
        <w:t>clasificados como confidenciales</w:t>
      </w:r>
      <w:r w:rsidR="001F341F" w:rsidRPr="007170CA">
        <w:rPr>
          <w:rFonts w:ascii="Arial" w:eastAsiaTheme="minorEastAsia" w:hAnsi="Arial" w:cs="Arial"/>
          <w:sz w:val="24"/>
          <w:szCs w:val="24"/>
          <w:lang w:eastAsia="es-ES"/>
        </w:rPr>
        <w:t>,</w:t>
      </w:r>
      <w:r w:rsidRPr="007170CA">
        <w:rPr>
          <w:rFonts w:ascii="Arial" w:eastAsiaTheme="minorEastAsia" w:hAnsi="Arial" w:cs="Arial"/>
          <w:sz w:val="24"/>
          <w:szCs w:val="24"/>
          <w:lang w:eastAsia="es-ES"/>
        </w:rPr>
        <w:t xml:space="preserve"> y que resultan ser únicamente: </w:t>
      </w:r>
      <w:r w:rsidR="00535E8D" w:rsidRPr="007170CA">
        <w:rPr>
          <w:rFonts w:ascii="Arial" w:hAnsi="Arial" w:cs="Arial"/>
          <w:b/>
          <w:color w:val="000000"/>
          <w:sz w:val="24"/>
          <w:szCs w:val="24"/>
        </w:rPr>
        <w:t>Registro Federal de Contribuyentes –RFC-, Domicilio particular</w:t>
      </w:r>
      <w:r w:rsidR="00AD5AEE" w:rsidRPr="007170CA">
        <w:rPr>
          <w:rFonts w:ascii="Arial" w:hAnsi="Arial" w:cs="Arial"/>
          <w:b/>
          <w:color w:val="000000"/>
          <w:sz w:val="24"/>
          <w:szCs w:val="24"/>
        </w:rPr>
        <w:t>, y Área de a</w:t>
      </w:r>
      <w:r w:rsidR="00535E8D" w:rsidRPr="007170CA">
        <w:rPr>
          <w:rFonts w:ascii="Arial" w:hAnsi="Arial" w:cs="Arial"/>
          <w:b/>
          <w:color w:val="000000"/>
          <w:sz w:val="24"/>
          <w:szCs w:val="24"/>
        </w:rPr>
        <w:t xml:space="preserve">dscripción </w:t>
      </w:r>
      <w:r w:rsidR="00F17AC9" w:rsidRPr="007170CA">
        <w:rPr>
          <w:rFonts w:ascii="Arial" w:hAnsi="Arial" w:cs="Arial"/>
          <w:color w:val="000000"/>
          <w:sz w:val="24"/>
          <w:szCs w:val="24"/>
        </w:rPr>
        <w:t>a</w:t>
      </w:r>
      <w:r w:rsidRPr="007170CA">
        <w:rPr>
          <w:rFonts w:ascii="Arial" w:eastAsia="Times New Roman" w:hAnsi="Arial" w:cs="Arial"/>
          <w:sz w:val="24"/>
          <w:szCs w:val="24"/>
          <w:lang w:val="es-ES" w:eastAsia="es-ES"/>
        </w:rPr>
        <w:t>tendiendo los Lineamientos Generales en Materia de Clasificación y Desclasificación de Información, así como para la Elaboración de Versiones Pública.</w:t>
      </w:r>
    </w:p>
    <w:p w14:paraId="47E83023" w14:textId="77777777" w:rsidR="00F80D60" w:rsidRDefault="00F80D60" w:rsidP="007170CA">
      <w:pPr>
        <w:spacing w:line="276" w:lineRule="auto"/>
        <w:jc w:val="both"/>
        <w:rPr>
          <w:rFonts w:ascii="Arial" w:hAnsi="Arial" w:cs="Arial"/>
          <w:b/>
          <w:lang w:val="es-ES"/>
        </w:rPr>
      </w:pPr>
    </w:p>
    <w:p w14:paraId="1E9DEE0F" w14:textId="6CE06B7E" w:rsidR="002915DB" w:rsidRPr="007170CA" w:rsidRDefault="002915DB" w:rsidP="007170CA">
      <w:pPr>
        <w:widowControl w:val="0"/>
        <w:spacing w:line="276" w:lineRule="auto"/>
        <w:jc w:val="both"/>
        <w:rPr>
          <w:rFonts w:ascii="Arial" w:hAnsi="Arial" w:cs="Arial"/>
        </w:rPr>
      </w:pPr>
      <w:r w:rsidRPr="007170CA">
        <w:rPr>
          <w:rFonts w:ascii="Arial" w:hAnsi="Arial" w:cs="Arial"/>
        </w:rPr>
        <w:t xml:space="preserve">Se instruye a la Dirección General de Administración para que realice las anotaciones correspondientes en los documentos Clasificados como Confidenciales, de conformidad con el artículo 121 de la </w:t>
      </w:r>
      <w:r w:rsidR="007F7EA0" w:rsidRPr="007170CA">
        <w:rPr>
          <w:rFonts w:ascii="Arial" w:hAnsi="Arial" w:cs="Arial"/>
        </w:rPr>
        <w:t>–</w:t>
      </w:r>
      <w:r w:rsidRPr="007170CA">
        <w:rPr>
          <w:rFonts w:ascii="Arial" w:hAnsi="Arial" w:cs="Arial"/>
        </w:rPr>
        <w:t>LTAIPSLP</w:t>
      </w:r>
      <w:r w:rsidR="007F7EA0" w:rsidRPr="007170CA">
        <w:rPr>
          <w:rFonts w:ascii="Arial" w:hAnsi="Arial" w:cs="Arial"/>
        </w:rPr>
        <w:t>-</w:t>
      </w:r>
      <w:r w:rsidRPr="007170CA">
        <w:rPr>
          <w:rFonts w:ascii="Arial" w:hAnsi="Arial" w:cs="Arial"/>
        </w:rPr>
        <w:t>, concatenado con el lineamiento Quincuagésimo Primero de los Lineamientos Generales en Materia de Clasificación y Desclasificación de la información, así como para la Elaboración de Versiones Públicas, emitidos por el Sistema Nacional de Transparencia y Acceso a la Información Pública y Protección de Datos Personales, publicado en el Diario Oficial de la Federación el 15 de abril de 2016.</w:t>
      </w:r>
    </w:p>
    <w:p w14:paraId="3211E91D" w14:textId="77777777" w:rsidR="00BE045B" w:rsidRDefault="00BE045B" w:rsidP="007170CA">
      <w:pPr>
        <w:spacing w:line="276" w:lineRule="auto"/>
        <w:jc w:val="both"/>
        <w:rPr>
          <w:rFonts w:ascii="Arial" w:hAnsi="Arial" w:cs="Arial"/>
          <w:b/>
          <w:lang w:val="es-MX"/>
        </w:rPr>
      </w:pPr>
    </w:p>
    <w:p w14:paraId="54037B18" w14:textId="7BB7187A" w:rsidR="005614D5" w:rsidRPr="007170CA" w:rsidRDefault="005614D5" w:rsidP="007170CA">
      <w:pPr>
        <w:spacing w:line="276" w:lineRule="auto"/>
        <w:jc w:val="both"/>
        <w:rPr>
          <w:rFonts w:ascii="Arial" w:hAnsi="Arial" w:cs="Arial"/>
          <w:lang w:val="es-MX"/>
        </w:rPr>
      </w:pPr>
      <w:r w:rsidRPr="007170CA">
        <w:rPr>
          <w:rFonts w:ascii="Arial" w:hAnsi="Arial" w:cs="Arial"/>
          <w:lang w:val="es-MX"/>
        </w:rPr>
        <w:t xml:space="preserve">Por lo anteriormente expuesto y fundado por los artículos 51, 52, fracción II y demás relativos aplicables de la </w:t>
      </w:r>
      <w:r w:rsidR="00652BE6" w:rsidRPr="007170CA">
        <w:rPr>
          <w:rFonts w:ascii="Arial" w:hAnsi="Arial" w:cs="Arial"/>
          <w:lang w:val="es-MX"/>
        </w:rPr>
        <w:t xml:space="preserve">–LTAIPSLP- </w:t>
      </w:r>
      <w:r w:rsidRPr="007170CA">
        <w:rPr>
          <w:rFonts w:ascii="Arial" w:hAnsi="Arial" w:cs="Arial"/>
          <w:lang w:val="es-MX"/>
        </w:rPr>
        <w:t xml:space="preserve">y el artículo tercero del </w:t>
      </w:r>
      <w:r w:rsidRPr="007170CA">
        <w:rPr>
          <w:rFonts w:ascii="Arial" w:hAnsi="Arial" w:cs="Arial"/>
          <w:b/>
        </w:rPr>
        <w:t>“</w:t>
      </w:r>
      <w:r w:rsidRPr="007170CA">
        <w:rPr>
          <w:rFonts w:ascii="Arial" w:hAnsi="Arial" w:cs="Arial"/>
        </w:rPr>
        <w:t xml:space="preserve">Acuerdo General número AG/011/2020 del Fiscal General del Estado de San Luis Potosí, por el que se crea el Comité de Transparencia de la Fiscalía General del Estado de San Luis Potosí, así como los lineamientos para su funcionamiento”, </w:t>
      </w:r>
      <w:r w:rsidRPr="007170CA">
        <w:rPr>
          <w:rFonts w:ascii="Arial" w:hAnsi="Arial" w:cs="Arial"/>
          <w:lang w:val="es-MX"/>
        </w:rPr>
        <w:t>se:</w:t>
      </w:r>
    </w:p>
    <w:p w14:paraId="734FFF02" w14:textId="77777777" w:rsidR="006B6A29" w:rsidRDefault="006B6A29" w:rsidP="007170CA">
      <w:pPr>
        <w:spacing w:line="276" w:lineRule="auto"/>
        <w:jc w:val="center"/>
        <w:rPr>
          <w:rFonts w:ascii="Arial" w:hAnsi="Arial" w:cs="Arial"/>
          <w:b/>
          <w:lang w:val="es-MX"/>
        </w:rPr>
      </w:pPr>
    </w:p>
    <w:p w14:paraId="4DCE5E5B" w14:textId="77777777" w:rsidR="00B20CF0" w:rsidRDefault="00B20CF0" w:rsidP="007170CA">
      <w:pPr>
        <w:spacing w:line="276" w:lineRule="auto"/>
        <w:jc w:val="center"/>
        <w:rPr>
          <w:rFonts w:ascii="Arial" w:hAnsi="Arial" w:cs="Arial"/>
          <w:b/>
          <w:lang w:val="es-MX"/>
        </w:rPr>
      </w:pPr>
    </w:p>
    <w:p w14:paraId="3A1DDEA8" w14:textId="77777777" w:rsidR="00BE045B" w:rsidRDefault="00BE045B" w:rsidP="007170CA">
      <w:pPr>
        <w:spacing w:line="276" w:lineRule="auto"/>
        <w:jc w:val="center"/>
        <w:rPr>
          <w:rFonts w:ascii="Arial" w:hAnsi="Arial" w:cs="Arial"/>
          <w:b/>
          <w:lang w:val="es-MX"/>
        </w:rPr>
      </w:pPr>
    </w:p>
    <w:p w14:paraId="329D0E11" w14:textId="0E2C3A83" w:rsidR="005614D5" w:rsidRPr="007170CA" w:rsidRDefault="005614D5" w:rsidP="007170CA">
      <w:pPr>
        <w:spacing w:line="276" w:lineRule="auto"/>
        <w:jc w:val="center"/>
        <w:rPr>
          <w:rFonts w:ascii="Arial" w:hAnsi="Arial" w:cs="Arial"/>
          <w:b/>
          <w:lang w:val="es-MX"/>
        </w:rPr>
      </w:pPr>
      <w:r w:rsidRPr="007170CA">
        <w:rPr>
          <w:rFonts w:ascii="Arial" w:hAnsi="Arial" w:cs="Arial"/>
          <w:b/>
          <w:lang w:val="es-MX"/>
        </w:rPr>
        <w:t>RESUELVE</w:t>
      </w:r>
      <w:r w:rsidR="001F341F" w:rsidRPr="007170CA">
        <w:rPr>
          <w:rFonts w:ascii="Arial" w:hAnsi="Arial" w:cs="Arial"/>
          <w:b/>
          <w:lang w:val="es-MX"/>
        </w:rPr>
        <w:t xml:space="preserve"> POR UNANIMIDAD</w:t>
      </w:r>
      <w:r w:rsidRPr="007170CA">
        <w:rPr>
          <w:rFonts w:ascii="Arial" w:hAnsi="Arial" w:cs="Arial"/>
          <w:b/>
          <w:lang w:val="es-MX"/>
        </w:rPr>
        <w:t>:</w:t>
      </w:r>
    </w:p>
    <w:p w14:paraId="6AE49113" w14:textId="77777777" w:rsidR="004612B6" w:rsidRDefault="004612B6" w:rsidP="007170CA">
      <w:pPr>
        <w:spacing w:line="276" w:lineRule="auto"/>
        <w:jc w:val="both"/>
        <w:rPr>
          <w:rFonts w:ascii="Arial" w:hAnsi="Arial" w:cs="Arial"/>
          <w:lang w:val="es-MX"/>
        </w:rPr>
      </w:pPr>
    </w:p>
    <w:p w14:paraId="490FAF9E" w14:textId="762FC81A" w:rsidR="00F80D60" w:rsidRDefault="00F80D60" w:rsidP="007170CA">
      <w:pPr>
        <w:tabs>
          <w:tab w:val="left" w:pos="8789"/>
        </w:tabs>
        <w:spacing w:line="276" w:lineRule="auto"/>
        <w:ind w:right="49"/>
        <w:jc w:val="both"/>
        <w:rPr>
          <w:rFonts w:ascii="Arial" w:hAnsi="Arial" w:cs="Arial"/>
          <w:b/>
        </w:rPr>
      </w:pPr>
      <w:r w:rsidRPr="007170CA">
        <w:rPr>
          <w:rFonts w:ascii="Arial" w:hAnsi="Arial" w:cs="Arial"/>
          <w:b/>
        </w:rPr>
        <w:t>PRIMERO. C</w:t>
      </w:r>
      <w:r w:rsidR="001F341F" w:rsidRPr="007170CA">
        <w:rPr>
          <w:rFonts w:ascii="Arial" w:hAnsi="Arial" w:cs="Arial"/>
          <w:b/>
        </w:rPr>
        <w:t>onfirmar</w:t>
      </w:r>
      <w:r w:rsidRPr="007170CA">
        <w:rPr>
          <w:rFonts w:ascii="Arial" w:hAnsi="Arial" w:cs="Arial"/>
          <w:b/>
        </w:rPr>
        <w:t xml:space="preserve"> </w:t>
      </w:r>
      <w:r w:rsidRPr="007170CA">
        <w:rPr>
          <w:rFonts w:ascii="Arial" w:hAnsi="Arial" w:cs="Arial"/>
        </w:rPr>
        <w:t xml:space="preserve">la clasificación de información </w:t>
      </w:r>
      <w:r w:rsidR="007351D3" w:rsidRPr="007170CA">
        <w:rPr>
          <w:rFonts w:ascii="Arial" w:hAnsi="Arial" w:cs="Arial"/>
          <w:b/>
        </w:rPr>
        <w:t>confidencial</w:t>
      </w:r>
      <w:r w:rsidRPr="007170CA">
        <w:rPr>
          <w:rFonts w:ascii="Arial" w:hAnsi="Arial" w:cs="Arial"/>
        </w:rPr>
        <w:t xml:space="preserve">, realizada por </w:t>
      </w:r>
      <w:r w:rsidR="007351D3" w:rsidRPr="007170CA">
        <w:rPr>
          <w:rFonts w:ascii="Arial" w:hAnsi="Arial" w:cs="Arial"/>
        </w:rPr>
        <w:t>el Director</w:t>
      </w:r>
      <w:r w:rsidRPr="007170CA">
        <w:rPr>
          <w:rFonts w:ascii="Arial" w:hAnsi="Arial" w:cs="Arial"/>
        </w:rPr>
        <w:t xml:space="preserve"> General de Administración mediante oficio </w:t>
      </w:r>
      <w:r w:rsidRPr="004612B6">
        <w:rPr>
          <w:rFonts w:ascii="Arial" w:hAnsi="Arial" w:cs="Arial"/>
          <w:b/>
        </w:rPr>
        <w:t>DGA/DRH/</w:t>
      </w:r>
      <w:r w:rsidR="00B20CF0">
        <w:rPr>
          <w:rFonts w:ascii="Arial" w:hAnsi="Arial" w:cs="Arial"/>
          <w:b/>
        </w:rPr>
        <w:t>5395</w:t>
      </w:r>
      <w:r w:rsidRPr="004612B6">
        <w:rPr>
          <w:rFonts w:ascii="Arial" w:hAnsi="Arial" w:cs="Arial"/>
          <w:b/>
        </w:rPr>
        <w:t>/2022</w:t>
      </w:r>
      <w:r w:rsidRPr="007170CA">
        <w:rPr>
          <w:rFonts w:ascii="Arial" w:hAnsi="Arial" w:cs="Arial"/>
        </w:rPr>
        <w:t xml:space="preserve"> </w:t>
      </w:r>
      <w:r w:rsidR="00BC68B4">
        <w:rPr>
          <w:rFonts w:ascii="Arial" w:hAnsi="Arial" w:cs="Arial"/>
        </w:rPr>
        <w:t xml:space="preserve">recibido por el Comité de Transparencia </w:t>
      </w:r>
      <w:r w:rsidRPr="007170CA">
        <w:rPr>
          <w:rFonts w:ascii="Arial" w:hAnsi="Arial" w:cs="Arial"/>
        </w:rPr>
        <w:t xml:space="preserve">el día </w:t>
      </w:r>
      <w:r w:rsidR="002E1FC5">
        <w:rPr>
          <w:rFonts w:ascii="Arial" w:hAnsi="Arial" w:cs="Arial"/>
          <w:b/>
        </w:rPr>
        <w:t>0</w:t>
      </w:r>
      <w:r w:rsidR="00B20CF0">
        <w:rPr>
          <w:rFonts w:ascii="Arial" w:hAnsi="Arial" w:cs="Arial"/>
          <w:b/>
        </w:rPr>
        <w:t>1</w:t>
      </w:r>
      <w:r w:rsidRPr="007170CA">
        <w:rPr>
          <w:rFonts w:ascii="Arial" w:hAnsi="Arial" w:cs="Arial"/>
          <w:b/>
        </w:rPr>
        <w:t xml:space="preserve"> de </w:t>
      </w:r>
      <w:r w:rsidR="00B20CF0">
        <w:rPr>
          <w:rFonts w:ascii="Arial" w:hAnsi="Arial" w:cs="Arial"/>
          <w:b/>
        </w:rPr>
        <w:t>diciembre</w:t>
      </w:r>
      <w:r w:rsidRPr="007170CA">
        <w:rPr>
          <w:rFonts w:ascii="Arial" w:hAnsi="Arial" w:cs="Arial"/>
          <w:b/>
        </w:rPr>
        <w:t xml:space="preserve"> 2022.</w:t>
      </w:r>
    </w:p>
    <w:p w14:paraId="5D9E7E16" w14:textId="77777777" w:rsidR="004612B6" w:rsidRPr="007170CA" w:rsidRDefault="004612B6" w:rsidP="007170CA">
      <w:pPr>
        <w:tabs>
          <w:tab w:val="left" w:pos="8789"/>
        </w:tabs>
        <w:spacing w:line="276" w:lineRule="auto"/>
        <w:ind w:right="49"/>
        <w:jc w:val="both"/>
        <w:rPr>
          <w:rFonts w:ascii="Arial" w:hAnsi="Arial" w:cs="Arial"/>
          <w:b/>
        </w:rPr>
      </w:pPr>
    </w:p>
    <w:p w14:paraId="63DD3F5E" w14:textId="5EB282C4" w:rsidR="00F80D60" w:rsidRPr="007170CA" w:rsidRDefault="00F80D60" w:rsidP="007170CA">
      <w:pPr>
        <w:tabs>
          <w:tab w:val="left" w:pos="8789"/>
        </w:tabs>
        <w:spacing w:line="276" w:lineRule="auto"/>
        <w:ind w:right="49"/>
        <w:jc w:val="both"/>
        <w:rPr>
          <w:rFonts w:ascii="Arial" w:hAnsi="Arial" w:cs="Arial"/>
          <w:b/>
        </w:rPr>
      </w:pPr>
      <w:r w:rsidRPr="007170CA">
        <w:rPr>
          <w:rFonts w:ascii="Arial" w:hAnsi="Arial" w:cs="Arial"/>
          <w:b/>
        </w:rPr>
        <w:t>SEGUNDO.</w:t>
      </w:r>
      <w:r w:rsidRPr="007170CA">
        <w:rPr>
          <w:rFonts w:ascii="Arial" w:hAnsi="Arial" w:cs="Arial"/>
        </w:rPr>
        <w:t xml:space="preserve"> La confirmación de la clasificación de información confidencial</w:t>
      </w:r>
      <w:r w:rsidR="007351D3" w:rsidRPr="007170CA">
        <w:rPr>
          <w:rFonts w:ascii="Arial" w:hAnsi="Arial" w:cs="Arial"/>
        </w:rPr>
        <w:t>, realizada por el Director</w:t>
      </w:r>
      <w:r w:rsidRPr="007170CA">
        <w:rPr>
          <w:rFonts w:ascii="Arial" w:hAnsi="Arial" w:cs="Arial"/>
        </w:rPr>
        <w:t xml:space="preserve"> General de Administración mediante oficio </w:t>
      </w:r>
      <w:r w:rsidRPr="002E1FC5">
        <w:rPr>
          <w:rFonts w:ascii="Arial" w:hAnsi="Arial" w:cs="Arial"/>
          <w:b/>
        </w:rPr>
        <w:t>DGA/DRH/</w:t>
      </w:r>
      <w:r w:rsidR="00B20CF0">
        <w:rPr>
          <w:rFonts w:ascii="Arial" w:hAnsi="Arial" w:cs="Arial"/>
          <w:b/>
        </w:rPr>
        <w:t>5395</w:t>
      </w:r>
      <w:r w:rsidR="00BE530D" w:rsidRPr="002E1FC5">
        <w:rPr>
          <w:rFonts w:ascii="Arial" w:hAnsi="Arial" w:cs="Arial"/>
          <w:b/>
        </w:rPr>
        <w:t>/</w:t>
      </w:r>
      <w:r w:rsidR="002E1FC5" w:rsidRPr="002E1FC5">
        <w:rPr>
          <w:rFonts w:ascii="Arial" w:hAnsi="Arial" w:cs="Arial"/>
          <w:b/>
        </w:rPr>
        <w:t>2022</w:t>
      </w:r>
      <w:r w:rsidR="002E1FC5">
        <w:rPr>
          <w:rFonts w:ascii="Arial" w:hAnsi="Arial" w:cs="Arial"/>
        </w:rPr>
        <w:t xml:space="preserve"> </w:t>
      </w:r>
      <w:r w:rsidR="00BC68B4">
        <w:rPr>
          <w:rFonts w:ascii="Arial" w:hAnsi="Arial" w:cs="Arial"/>
        </w:rPr>
        <w:t xml:space="preserve">recibido </w:t>
      </w:r>
      <w:r w:rsidR="002E1FC5">
        <w:rPr>
          <w:rFonts w:ascii="Arial" w:hAnsi="Arial" w:cs="Arial"/>
        </w:rPr>
        <w:t xml:space="preserve">el día </w:t>
      </w:r>
      <w:r w:rsidR="002E1FC5" w:rsidRPr="002E1FC5">
        <w:rPr>
          <w:rFonts w:ascii="Arial" w:hAnsi="Arial" w:cs="Arial"/>
          <w:b/>
        </w:rPr>
        <w:t>0</w:t>
      </w:r>
      <w:r w:rsidR="00B20CF0">
        <w:rPr>
          <w:rFonts w:ascii="Arial" w:hAnsi="Arial" w:cs="Arial"/>
          <w:b/>
        </w:rPr>
        <w:t>1</w:t>
      </w:r>
      <w:r w:rsidRPr="002E1FC5">
        <w:rPr>
          <w:rFonts w:ascii="Arial" w:hAnsi="Arial" w:cs="Arial"/>
          <w:b/>
        </w:rPr>
        <w:t xml:space="preserve"> de </w:t>
      </w:r>
      <w:r w:rsidR="00B20CF0">
        <w:rPr>
          <w:rFonts w:ascii="Arial" w:hAnsi="Arial" w:cs="Arial"/>
          <w:b/>
        </w:rPr>
        <w:t>diciembre</w:t>
      </w:r>
      <w:r w:rsidR="0082374C">
        <w:rPr>
          <w:rFonts w:ascii="Arial" w:hAnsi="Arial" w:cs="Arial"/>
          <w:b/>
        </w:rPr>
        <w:t xml:space="preserve"> </w:t>
      </w:r>
      <w:r w:rsidRPr="002E1FC5">
        <w:rPr>
          <w:rFonts w:ascii="Arial" w:hAnsi="Arial" w:cs="Arial"/>
          <w:b/>
        </w:rPr>
        <w:t>2022</w:t>
      </w:r>
      <w:r w:rsidRPr="007170CA">
        <w:rPr>
          <w:rFonts w:ascii="Arial" w:hAnsi="Arial" w:cs="Arial"/>
        </w:rPr>
        <w:t xml:space="preserve">, </w:t>
      </w:r>
      <w:r w:rsidRPr="007170CA">
        <w:rPr>
          <w:rFonts w:ascii="Arial" w:hAnsi="Arial" w:cs="Arial"/>
          <w:b/>
        </w:rPr>
        <w:t>no está sujeta a temporalidad alguna.</w:t>
      </w:r>
    </w:p>
    <w:p w14:paraId="5D0C58DB" w14:textId="77777777" w:rsidR="00BE045B" w:rsidRDefault="00BE045B" w:rsidP="007170CA">
      <w:pPr>
        <w:widowControl w:val="0"/>
        <w:spacing w:line="276" w:lineRule="auto"/>
        <w:jc w:val="both"/>
        <w:rPr>
          <w:rFonts w:ascii="Arial" w:hAnsi="Arial" w:cs="Arial"/>
          <w:b/>
          <w:color w:val="000000"/>
        </w:rPr>
      </w:pPr>
    </w:p>
    <w:p w14:paraId="37C861E4" w14:textId="3E887D1E" w:rsidR="00F80D60" w:rsidRPr="007170CA" w:rsidRDefault="00F80D60" w:rsidP="007170CA">
      <w:pPr>
        <w:widowControl w:val="0"/>
        <w:spacing w:line="276" w:lineRule="auto"/>
        <w:jc w:val="both"/>
        <w:rPr>
          <w:rFonts w:ascii="Arial" w:hAnsi="Arial" w:cs="Arial"/>
          <w:color w:val="000000"/>
        </w:rPr>
      </w:pPr>
      <w:r w:rsidRPr="007170CA">
        <w:rPr>
          <w:rFonts w:ascii="Arial" w:hAnsi="Arial" w:cs="Arial"/>
          <w:b/>
          <w:color w:val="000000"/>
        </w:rPr>
        <w:t xml:space="preserve">TERCERO. </w:t>
      </w:r>
      <w:r w:rsidRPr="007170CA">
        <w:rPr>
          <w:rFonts w:ascii="Arial" w:hAnsi="Arial" w:cs="Arial"/>
        </w:rPr>
        <w:t xml:space="preserve">Se </w:t>
      </w:r>
      <w:r w:rsidR="007351D3" w:rsidRPr="007170CA">
        <w:rPr>
          <w:rFonts w:ascii="Arial" w:hAnsi="Arial" w:cs="Arial"/>
          <w:b/>
        </w:rPr>
        <w:t>aprueba</w:t>
      </w:r>
      <w:r w:rsidRPr="007170CA">
        <w:rPr>
          <w:rFonts w:ascii="Arial" w:hAnsi="Arial" w:cs="Arial"/>
        </w:rPr>
        <w:t xml:space="preserve"> la realización de las </w:t>
      </w:r>
      <w:r w:rsidR="007351D3" w:rsidRPr="007170CA">
        <w:rPr>
          <w:rFonts w:ascii="Arial" w:hAnsi="Arial" w:cs="Arial"/>
          <w:b/>
        </w:rPr>
        <w:t>versiones públicas</w:t>
      </w:r>
      <w:r w:rsidRPr="007170CA">
        <w:rPr>
          <w:rFonts w:ascii="Arial" w:hAnsi="Arial" w:cs="Arial"/>
        </w:rPr>
        <w:t xml:space="preserve"> de los documentos electrónicos consistentes en; </w:t>
      </w:r>
      <w:r w:rsidR="00B20CF0">
        <w:rPr>
          <w:rFonts w:ascii="Arial" w:hAnsi="Arial" w:cs="Arial"/>
          <w:b/>
          <w:szCs w:val="16"/>
          <w:lang w:val="es-MX"/>
        </w:rPr>
        <w:t>06</w:t>
      </w:r>
      <w:r w:rsidR="00B20CF0" w:rsidRPr="00354FB9">
        <w:rPr>
          <w:rFonts w:ascii="Arial" w:hAnsi="Arial" w:cs="Arial"/>
          <w:b/>
          <w:szCs w:val="16"/>
          <w:lang w:val="es-MX"/>
        </w:rPr>
        <w:t xml:space="preserve"> contratos de servicios profesionales del al</w:t>
      </w:r>
      <w:r w:rsidR="00B20CF0">
        <w:rPr>
          <w:rFonts w:ascii="Arial" w:hAnsi="Arial" w:cs="Arial"/>
          <w:b/>
          <w:szCs w:val="16"/>
          <w:lang w:val="es-MX"/>
        </w:rPr>
        <w:t xml:space="preserve"> 02/10/2022, 03/10/2022, 16/10/2022, 17/10/2022, 24/10/2022, 01/11/2022 al</w:t>
      </w:r>
      <w:r w:rsidR="00B20CF0" w:rsidRPr="00354FB9">
        <w:rPr>
          <w:rFonts w:ascii="Arial" w:hAnsi="Arial" w:cs="Arial"/>
          <w:b/>
          <w:szCs w:val="16"/>
          <w:lang w:val="es-MX"/>
        </w:rPr>
        <w:t xml:space="preserve"> 31/12/2022</w:t>
      </w:r>
      <w:r w:rsidR="00B20CF0">
        <w:rPr>
          <w:rFonts w:ascii="Arial" w:hAnsi="Arial" w:cs="Arial"/>
          <w:b/>
          <w:szCs w:val="16"/>
          <w:lang w:val="es-MX"/>
        </w:rPr>
        <w:t xml:space="preserve"> y 01</w:t>
      </w:r>
      <w:r w:rsidR="00B20CF0" w:rsidRPr="00354FB9">
        <w:rPr>
          <w:rFonts w:ascii="Arial" w:hAnsi="Arial" w:cs="Arial"/>
          <w:b/>
          <w:szCs w:val="16"/>
          <w:lang w:val="es-MX"/>
        </w:rPr>
        <w:t xml:space="preserve"> </w:t>
      </w:r>
      <w:r w:rsidR="00B20CF0">
        <w:rPr>
          <w:rFonts w:ascii="Arial" w:hAnsi="Arial" w:cs="Arial"/>
          <w:b/>
          <w:szCs w:val="16"/>
          <w:lang w:val="es-MX"/>
        </w:rPr>
        <w:t xml:space="preserve">Contrato del Programa Especial de la Comisión Nacional para Prevenir y Erradicar la Violencia Contra las Mujeres (CONAVIM), </w:t>
      </w:r>
      <w:r w:rsidR="00B20CF0" w:rsidRPr="00A716B2">
        <w:rPr>
          <w:rFonts w:ascii="Arial" w:hAnsi="Arial" w:cs="Arial"/>
          <w:b/>
          <w:szCs w:val="16"/>
          <w:lang w:val="es-MX"/>
        </w:rPr>
        <w:t>del 01/</w:t>
      </w:r>
      <w:r w:rsidR="00B20CF0">
        <w:rPr>
          <w:rFonts w:ascii="Arial" w:hAnsi="Arial" w:cs="Arial"/>
          <w:b/>
          <w:szCs w:val="16"/>
          <w:lang w:val="es-MX"/>
        </w:rPr>
        <w:t>11/2022 al 31/12/2022</w:t>
      </w:r>
      <w:r w:rsidRPr="007170CA">
        <w:rPr>
          <w:rFonts w:ascii="Arial" w:hAnsi="Arial" w:cs="Arial"/>
          <w:color w:val="000000"/>
        </w:rPr>
        <w:t xml:space="preserve">, </w:t>
      </w:r>
      <w:r w:rsidRPr="007170CA">
        <w:rPr>
          <w:rFonts w:ascii="Arial" w:hAnsi="Arial" w:cs="Arial"/>
        </w:rPr>
        <w:t>únicamente por lo que respecta</w:t>
      </w:r>
      <w:r w:rsidR="007351D3" w:rsidRPr="007170CA">
        <w:rPr>
          <w:rFonts w:ascii="Arial" w:hAnsi="Arial" w:cs="Arial"/>
        </w:rPr>
        <w:t xml:space="preserve"> a;</w:t>
      </w:r>
      <w:r w:rsidRPr="007170CA">
        <w:rPr>
          <w:rFonts w:ascii="Arial" w:hAnsi="Arial" w:cs="Arial"/>
        </w:rPr>
        <w:t xml:space="preserve"> </w:t>
      </w:r>
      <w:r w:rsidR="007351D3" w:rsidRPr="007170CA">
        <w:rPr>
          <w:rFonts w:ascii="Arial" w:hAnsi="Arial" w:cs="Arial"/>
          <w:color w:val="000000"/>
        </w:rPr>
        <w:t xml:space="preserve">registro federal de contribuyentes –RFC-, domicilio particular, y área de adscripción. </w:t>
      </w:r>
    </w:p>
    <w:p w14:paraId="5868C80E" w14:textId="77777777" w:rsidR="00BE045B" w:rsidRDefault="00BE045B" w:rsidP="007170CA">
      <w:pPr>
        <w:tabs>
          <w:tab w:val="left" w:pos="8789"/>
        </w:tabs>
        <w:spacing w:line="276" w:lineRule="auto"/>
        <w:ind w:right="49" w:firstLine="567"/>
        <w:jc w:val="both"/>
        <w:rPr>
          <w:rFonts w:ascii="Arial" w:eastAsia="Times New Roman" w:hAnsi="Arial" w:cs="Arial"/>
          <w:lang w:val="es-ES"/>
        </w:rPr>
      </w:pPr>
    </w:p>
    <w:p w14:paraId="0CF87A82" w14:textId="16D357F9" w:rsidR="00F80D60" w:rsidRPr="007170CA" w:rsidRDefault="00F80D60" w:rsidP="007170CA">
      <w:pPr>
        <w:tabs>
          <w:tab w:val="left" w:pos="8789"/>
        </w:tabs>
        <w:spacing w:line="276" w:lineRule="auto"/>
        <w:ind w:right="49"/>
        <w:jc w:val="both"/>
        <w:rPr>
          <w:rFonts w:ascii="Arial" w:hAnsi="Arial" w:cs="Arial"/>
        </w:rPr>
      </w:pPr>
      <w:r w:rsidRPr="007170CA">
        <w:rPr>
          <w:rFonts w:ascii="Arial" w:hAnsi="Arial" w:cs="Arial"/>
          <w:b/>
        </w:rPr>
        <w:t xml:space="preserve">CUARTO. </w:t>
      </w:r>
      <w:r w:rsidRPr="007170CA">
        <w:rPr>
          <w:rFonts w:ascii="Arial" w:hAnsi="Arial" w:cs="Arial"/>
        </w:rPr>
        <w:t>En consecuencia, se instruye a</w:t>
      </w:r>
      <w:r w:rsidR="007351D3" w:rsidRPr="007170CA">
        <w:rPr>
          <w:rFonts w:ascii="Arial" w:hAnsi="Arial" w:cs="Arial"/>
        </w:rPr>
        <w:t>l</w:t>
      </w:r>
      <w:r w:rsidRPr="007170CA">
        <w:rPr>
          <w:rFonts w:ascii="Arial" w:hAnsi="Arial" w:cs="Arial"/>
        </w:rPr>
        <w:t xml:space="preserve"> Director General de Administración para que realice las notificaciones necesarias a las áreas que deban tener conocimiento de este acto, para fines legales y administrativos a que haya lugar. </w:t>
      </w:r>
    </w:p>
    <w:p w14:paraId="46CFB201" w14:textId="77777777" w:rsidR="00BE045B" w:rsidRDefault="00BE045B" w:rsidP="007170CA">
      <w:pPr>
        <w:spacing w:line="276" w:lineRule="auto"/>
        <w:jc w:val="both"/>
        <w:rPr>
          <w:rFonts w:ascii="Arial" w:hAnsi="Arial" w:cs="Arial"/>
        </w:rPr>
      </w:pPr>
    </w:p>
    <w:p w14:paraId="658B3767" w14:textId="77777777" w:rsidR="00F80D60" w:rsidRPr="007170CA" w:rsidRDefault="00F80D60" w:rsidP="007170CA">
      <w:pPr>
        <w:spacing w:line="276" w:lineRule="auto"/>
        <w:jc w:val="both"/>
        <w:rPr>
          <w:rFonts w:ascii="Arial" w:hAnsi="Arial" w:cs="Arial"/>
          <w:lang w:val="es-MX"/>
        </w:rPr>
      </w:pPr>
      <w:r w:rsidRPr="007170CA">
        <w:rPr>
          <w:rFonts w:ascii="Arial" w:hAnsi="Arial" w:cs="Arial"/>
          <w:b/>
          <w:lang w:val="es-MX"/>
        </w:rPr>
        <w:t xml:space="preserve">QUINTO. </w:t>
      </w:r>
      <w:r w:rsidRPr="007170CA">
        <w:rPr>
          <w:rFonts w:ascii="Arial" w:hAnsi="Arial" w:cs="Arial"/>
          <w:lang w:val="es-MX"/>
        </w:rPr>
        <w:t>La Dirección General de Administración notifique al área responsable de su resguardo en términos del artículo 132 de la –LTAIPSLP-.</w:t>
      </w:r>
    </w:p>
    <w:p w14:paraId="7944164F" w14:textId="77777777" w:rsidR="007170CA" w:rsidRDefault="007170CA" w:rsidP="007170CA">
      <w:pPr>
        <w:spacing w:line="276" w:lineRule="auto"/>
        <w:jc w:val="both"/>
        <w:rPr>
          <w:rFonts w:ascii="Arial" w:hAnsi="Arial" w:cs="Arial"/>
          <w:lang w:val="es-MX"/>
        </w:rPr>
      </w:pPr>
    </w:p>
    <w:p w14:paraId="35E7FDF0" w14:textId="77777777" w:rsidR="00F80D60" w:rsidRPr="007170CA" w:rsidRDefault="00F80D60" w:rsidP="007170CA">
      <w:pPr>
        <w:widowControl w:val="0"/>
        <w:spacing w:line="276" w:lineRule="auto"/>
        <w:jc w:val="both"/>
        <w:rPr>
          <w:rFonts w:ascii="Arial" w:hAnsi="Arial" w:cs="Arial"/>
        </w:rPr>
      </w:pPr>
      <w:r w:rsidRPr="007170CA">
        <w:rPr>
          <w:rFonts w:ascii="Arial" w:hAnsi="Arial" w:cs="Arial"/>
          <w:b/>
        </w:rPr>
        <w:t>SEXTO.</w:t>
      </w:r>
      <w:r w:rsidRPr="007170CA">
        <w:rPr>
          <w:rFonts w:ascii="Arial" w:hAnsi="Arial" w:cs="Arial"/>
          <w:lang w:val="es-MX"/>
        </w:rPr>
        <w:t xml:space="preserve"> La Dirección General de Administración deberá de realizar </w:t>
      </w:r>
      <w:r w:rsidRPr="007170CA">
        <w:rPr>
          <w:rFonts w:ascii="Arial" w:hAnsi="Arial" w:cs="Arial"/>
        </w:rPr>
        <w:t xml:space="preserve">las anotaciones correspondientes de conformidad con el artículo 121 de la -LTAIPSLP- lineamiento Quincuagésimo Primero de los Lineamientos Generales en Materia de Clasificación y Desclasificación de la información, así como para la Elaboración de Versiones Públicas, emitidos por el Sistema Nacional de Transparencia y Acceso a la Información Pública y Protección de Datos Personales. </w:t>
      </w:r>
    </w:p>
    <w:p w14:paraId="18C09048" w14:textId="77777777" w:rsidR="00BE045B" w:rsidRDefault="00BE045B" w:rsidP="006B6A29">
      <w:pPr>
        <w:widowControl w:val="0"/>
        <w:spacing w:line="276" w:lineRule="auto"/>
        <w:jc w:val="both"/>
        <w:rPr>
          <w:rFonts w:ascii="Arial" w:hAnsi="Arial" w:cs="Arial"/>
          <w:lang w:val="es-MX"/>
        </w:rPr>
      </w:pPr>
    </w:p>
    <w:p w14:paraId="0EC7CE23" w14:textId="73BAC300" w:rsidR="005614D5" w:rsidRPr="007170CA" w:rsidRDefault="00F80D60" w:rsidP="006B6A29">
      <w:pPr>
        <w:widowControl w:val="0"/>
        <w:spacing w:line="276" w:lineRule="auto"/>
        <w:jc w:val="both"/>
        <w:rPr>
          <w:rFonts w:ascii="Arial" w:hAnsi="Arial" w:cs="Arial"/>
          <w:lang w:val="es-MX"/>
        </w:rPr>
      </w:pPr>
      <w:r w:rsidRPr="007170CA">
        <w:rPr>
          <w:rFonts w:ascii="Arial" w:hAnsi="Arial" w:cs="Arial"/>
          <w:lang w:val="es-MX"/>
        </w:rPr>
        <w:t xml:space="preserve">Es preciso dejar asentado que con el fin de que el Comité de Transparencia </w:t>
      </w:r>
      <w:r w:rsidR="00B23B49">
        <w:rPr>
          <w:rFonts w:ascii="Arial" w:hAnsi="Arial" w:cs="Arial"/>
          <w:lang w:val="es-MX"/>
        </w:rPr>
        <w:t>lleve un control interno de toda</w:t>
      </w:r>
      <w:r w:rsidRPr="007170CA">
        <w:rPr>
          <w:rFonts w:ascii="Arial" w:hAnsi="Arial" w:cs="Arial"/>
          <w:lang w:val="es-MX"/>
        </w:rPr>
        <w:t>s y cada un</w:t>
      </w:r>
      <w:r w:rsidR="00B23B49">
        <w:rPr>
          <w:rFonts w:ascii="Arial" w:hAnsi="Arial" w:cs="Arial"/>
          <w:lang w:val="es-MX"/>
        </w:rPr>
        <w:t>a de la</w:t>
      </w:r>
      <w:r w:rsidRPr="007170CA">
        <w:rPr>
          <w:rFonts w:ascii="Arial" w:hAnsi="Arial" w:cs="Arial"/>
          <w:lang w:val="es-MX"/>
        </w:rPr>
        <w:t xml:space="preserve">s </w:t>
      </w:r>
      <w:r w:rsidR="00B23B49">
        <w:rPr>
          <w:rFonts w:ascii="Arial" w:hAnsi="Arial" w:cs="Arial"/>
          <w:lang w:val="es-MX"/>
        </w:rPr>
        <w:t>resoluciones</w:t>
      </w:r>
      <w:r w:rsidRPr="007170CA">
        <w:rPr>
          <w:rFonts w:ascii="Arial" w:hAnsi="Arial" w:cs="Arial"/>
          <w:lang w:val="es-MX"/>
        </w:rPr>
        <w:t xml:space="preserve"> que emite, se le asigna el consecutivo </w:t>
      </w:r>
      <w:r w:rsidR="00BE530D">
        <w:rPr>
          <w:rFonts w:ascii="Arial" w:hAnsi="Arial" w:cs="Arial"/>
          <w:b/>
          <w:lang w:val="es-MX"/>
        </w:rPr>
        <w:t>FGE-CT-IC-2</w:t>
      </w:r>
      <w:r w:rsidR="00B20CF0">
        <w:rPr>
          <w:rFonts w:ascii="Arial" w:hAnsi="Arial" w:cs="Arial"/>
          <w:b/>
          <w:lang w:val="es-MX"/>
        </w:rPr>
        <w:t>6</w:t>
      </w:r>
      <w:r w:rsidRPr="007170CA">
        <w:rPr>
          <w:rFonts w:ascii="Arial" w:hAnsi="Arial" w:cs="Arial"/>
          <w:b/>
          <w:lang w:val="es-MX"/>
        </w:rPr>
        <w:t>-2022</w:t>
      </w:r>
      <w:r w:rsidRPr="007170CA">
        <w:rPr>
          <w:rFonts w:ascii="Arial" w:hAnsi="Arial" w:cs="Arial"/>
          <w:lang w:val="es-MX"/>
        </w:rPr>
        <w:t xml:space="preserve">, rubricando la presente resolución y en cuanto a la Versión Pública queda registrada bajo el consecutivo </w:t>
      </w:r>
      <w:r w:rsidR="007351D3" w:rsidRPr="007170CA">
        <w:rPr>
          <w:rFonts w:ascii="Arial" w:hAnsi="Arial" w:cs="Arial"/>
          <w:b/>
          <w:lang w:val="es-MX"/>
        </w:rPr>
        <w:t>FGE-CT-AVP-</w:t>
      </w:r>
      <w:r w:rsidR="0082374C">
        <w:rPr>
          <w:rFonts w:ascii="Arial" w:hAnsi="Arial" w:cs="Arial"/>
          <w:b/>
          <w:lang w:val="es-MX"/>
        </w:rPr>
        <w:t>4</w:t>
      </w:r>
      <w:r w:rsidR="00B20CF0">
        <w:rPr>
          <w:rFonts w:ascii="Arial" w:hAnsi="Arial" w:cs="Arial"/>
          <w:b/>
          <w:lang w:val="es-MX"/>
        </w:rPr>
        <w:t>2</w:t>
      </w:r>
      <w:r w:rsidRPr="007170CA">
        <w:rPr>
          <w:rFonts w:ascii="Arial" w:hAnsi="Arial" w:cs="Arial"/>
          <w:b/>
          <w:lang w:val="es-MX"/>
        </w:rPr>
        <w:t>-2022</w:t>
      </w:r>
      <w:r w:rsidR="003335C3" w:rsidRPr="007170CA">
        <w:rPr>
          <w:rFonts w:ascii="Arial" w:hAnsi="Arial" w:cs="Arial"/>
          <w:lang w:val="es-MX"/>
        </w:rPr>
        <w:t>.</w:t>
      </w:r>
      <w:r w:rsidR="006B6A29">
        <w:rPr>
          <w:rFonts w:ascii="Arial" w:hAnsi="Arial" w:cs="Arial"/>
          <w:lang w:val="es-MX"/>
        </w:rPr>
        <w:t xml:space="preserve"> </w:t>
      </w:r>
      <w:r w:rsidR="005614D5" w:rsidRPr="007170CA">
        <w:rPr>
          <w:rFonts w:ascii="Arial" w:hAnsi="Arial" w:cs="Arial"/>
          <w:lang w:val="es-MX"/>
        </w:rPr>
        <w:t>En cumplimiento a lo establecido por el artículo 128 fracción IX, de la Ley de Transparencia y Acceso a la Información Pública del Estado, se procede a rubricar la presente resolución.</w:t>
      </w:r>
    </w:p>
    <w:p w14:paraId="223BBE9A" w14:textId="6487605F" w:rsidR="005614D5" w:rsidRPr="007170CA" w:rsidRDefault="005614D5" w:rsidP="007170CA">
      <w:pPr>
        <w:spacing w:line="276" w:lineRule="auto"/>
        <w:rPr>
          <w:rFonts w:ascii="Arial" w:hAnsi="Arial" w:cs="Arial"/>
          <w:lang w:val="es-MX"/>
        </w:rPr>
      </w:pPr>
    </w:p>
    <w:p w14:paraId="6A5AA342" w14:textId="77777777" w:rsidR="004612B6" w:rsidRDefault="004612B6" w:rsidP="007170CA">
      <w:pPr>
        <w:spacing w:line="276" w:lineRule="auto"/>
        <w:rPr>
          <w:rFonts w:ascii="Arial" w:hAnsi="Arial" w:cs="Arial"/>
          <w:lang w:val="es-MX"/>
        </w:rPr>
      </w:pPr>
    </w:p>
    <w:p w14:paraId="0106A42D" w14:textId="77777777" w:rsidR="00B20CF0" w:rsidRPr="007170CA" w:rsidRDefault="00B20CF0" w:rsidP="007170CA">
      <w:pPr>
        <w:spacing w:line="276" w:lineRule="auto"/>
        <w:rPr>
          <w:rFonts w:ascii="Arial" w:hAnsi="Arial" w:cs="Arial"/>
          <w:lang w:val="es-MX"/>
        </w:rPr>
      </w:pPr>
    </w:p>
    <w:p w14:paraId="44E4D258" w14:textId="77777777" w:rsidR="005614D5" w:rsidRPr="007170CA" w:rsidRDefault="005614D5" w:rsidP="007170CA">
      <w:pPr>
        <w:spacing w:line="276" w:lineRule="auto"/>
        <w:rPr>
          <w:rFonts w:ascii="Arial" w:hAnsi="Arial" w:cs="Arial"/>
          <w:lang w:val="es-MX"/>
        </w:rPr>
      </w:pPr>
      <w:r w:rsidRPr="007170CA">
        <w:rPr>
          <w:rFonts w:ascii="Arial" w:hAnsi="Arial" w:cs="Arial"/>
          <w:lang w:val="es-MX"/>
        </w:rPr>
        <w:t>______________________________</w:t>
      </w:r>
    </w:p>
    <w:p w14:paraId="19665143" w14:textId="4A4A1252" w:rsidR="005614D5" w:rsidRPr="007170CA" w:rsidRDefault="00396DCE" w:rsidP="007170CA">
      <w:pPr>
        <w:tabs>
          <w:tab w:val="left" w:pos="8998"/>
          <w:tab w:val="left" w:pos="9932"/>
        </w:tabs>
        <w:spacing w:before="20" w:line="276" w:lineRule="auto"/>
        <w:rPr>
          <w:rFonts w:ascii="Arial" w:eastAsia="Arial" w:hAnsi="Arial" w:cs="Arial"/>
          <w:b/>
        </w:rPr>
      </w:pPr>
      <w:r w:rsidRPr="007170CA">
        <w:rPr>
          <w:rFonts w:ascii="Arial" w:eastAsia="Arial" w:hAnsi="Arial" w:cs="Arial"/>
          <w:b/>
        </w:rPr>
        <w:t xml:space="preserve">MAESTRA </w:t>
      </w:r>
      <w:r w:rsidR="005614D5" w:rsidRPr="007170CA">
        <w:rPr>
          <w:rFonts w:ascii="Arial" w:eastAsia="Arial" w:hAnsi="Arial" w:cs="Arial"/>
          <w:b/>
        </w:rPr>
        <w:t>XITLÁLIC SÁNCHEZ SERVÍN</w:t>
      </w:r>
    </w:p>
    <w:p w14:paraId="05484246" w14:textId="00245BA2" w:rsidR="005614D5" w:rsidRPr="007170CA" w:rsidRDefault="00BE045B" w:rsidP="007170CA">
      <w:pPr>
        <w:tabs>
          <w:tab w:val="left" w:pos="8998"/>
          <w:tab w:val="left" w:pos="9932"/>
        </w:tabs>
        <w:spacing w:before="20" w:line="276" w:lineRule="auto"/>
        <w:rPr>
          <w:rFonts w:ascii="Arial" w:eastAsia="Arial" w:hAnsi="Arial" w:cs="Arial"/>
          <w:b/>
        </w:rPr>
      </w:pPr>
      <w:r>
        <w:rPr>
          <w:rFonts w:ascii="Arial" w:eastAsia="Arial" w:hAnsi="Arial" w:cs="Arial"/>
          <w:b/>
        </w:rPr>
        <w:t>VIEFISCAL JURIDICA</w:t>
      </w:r>
      <w:r w:rsidR="005614D5" w:rsidRPr="007170CA">
        <w:rPr>
          <w:rFonts w:ascii="Arial" w:eastAsia="Arial" w:hAnsi="Arial" w:cs="Arial"/>
          <w:b/>
        </w:rPr>
        <w:t xml:space="preserve"> Y PRESIDENTA DEL</w:t>
      </w:r>
    </w:p>
    <w:p w14:paraId="40231D1E" w14:textId="77777777" w:rsidR="005614D5" w:rsidRPr="007170CA" w:rsidRDefault="005614D5" w:rsidP="007170CA">
      <w:pPr>
        <w:tabs>
          <w:tab w:val="left" w:pos="8998"/>
          <w:tab w:val="left" w:pos="9932"/>
        </w:tabs>
        <w:spacing w:before="20" w:line="276" w:lineRule="auto"/>
        <w:rPr>
          <w:rFonts w:ascii="Arial" w:eastAsia="Arial" w:hAnsi="Arial" w:cs="Arial"/>
          <w:b/>
        </w:rPr>
      </w:pPr>
      <w:r w:rsidRPr="007170CA">
        <w:rPr>
          <w:rFonts w:ascii="Arial" w:eastAsia="Arial" w:hAnsi="Arial" w:cs="Arial"/>
          <w:b/>
        </w:rPr>
        <w:t xml:space="preserve">COMITÉ DE TRANSPARENCIA DE LA </w:t>
      </w:r>
    </w:p>
    <w:p w14:paraId="1E20EFC0" w14:textId="77777777" w:rsidR="005614D5" w:rsidRPr="007170CA" w:rsidRDefault="005614D5" w:rsidP="007170CA">
      <w:pPr>
        <w:tabs>
          <w:tab w:val="left" w:pos="8998"/>
          <w:tab w:val="left" w:pos="9932"/>
        </w:tabs>
        <w:spacing w:before="20" w:line="276" w:lineRule="auto"/>
        <w:rPr>
          <w:rFonts w:ascii="Arial" w:eastAsia="Arial" w:hAnsi="Arial" w:cs="Arial"/>
          <w:b/>
        </w:rPr>
      </w:pPr>
      <w:r w:rsidRPr="007170CA">
        <w:rPr>
          <w:rFonts w:ascii="Arial" w:eastAsia="Arial" w:hAnsi="Arial" w:cs="Arial"/>
          <w:b/>
        </w:rPr>
        <w:t>FISCALÍA GENERAL DEL ESTADO.</w:t>
      </w:r>
    </w:p>
    <w:p w14:paraId="4A2472A6" w14:textId="77777777" w:rsidR="003A411D" w:rsidRPr="007170CA" w:rsidRDefault="003A411D" w:rsidP="007170CA">
      <w:pPr>
        <w:tabs>
          <w:tab w:val="left" w:pos="8998"/>
          <w:tab w:val="left" w:pos="9932"/>
        </w:tabs>
        <w:spacing w:before="20" w:line="276" w:lineRule="auto"/>
        <w:rPr>
          <w:rFonts w:ascii="Arial" w:eastAsia="Arial" w:hAnsi="Arial" w:cs="Arial"/>
          <w:b/>
        </w:rPr>
      </w:pPr>
    </w:p>
    <w:p w14:paraId="3235F903" w14:textId="77777777" w:rsidR="004612B6" w:rsidRDefault="004612B6" w:rsidP="007170CA">
      <w:pPr>
        <w:tabs>
          <w:tab w:val="left" w:pos="8998"/>
          <w:tab w:val="left" w:pos="9932"/>
        </w:tabs>
        <w:spacing w:before="20" w:line="276" w:lineRule="auto"/>
        <w:rPr>
          <w:rFonts w:ascii="Arial" w:eastAsia="Arial" w:hAnsi="Arial" w:cs="Arial"/>
          <w:b/>
        </w:rPr>
      </w:pPr>
    </w:p>
    <w:p w14:paraId="76D50106" w14:textId="77777777" w:rsidR="00B20CF0" w:rsidRPr="007170CA" w:rsidRDefault="00B20CF0" w:rsidP="007170CA">
      <w:pPr>
        <w:tabs>
          <w:tab w:val="left" w:pos="8998"/>
          <w:tab w:val="left" w:pos="9932"/>
        </w:tabs>
        <w:spacing w:before="20" w:line="276" w:lineRule="auto"/>
        <w:rPr>
          <w:rFonts w:ascii="Arial" w:eastAsia="Arial" w:hAnsi="Arial" w:cs="Arial"/>
          <w:b/>
        </w:rPr>
      </w:pPr>
    </w:p>
    <w:p w14:paraId="61D20F9F" w14:textId="77777777" w:rsidR="005614D5" w:rsidRPr="007170CA" w:rsidRDefault="005614D5" w:rsidP="007170CA">
      <w:pPr>
        <w:spacing w:line="276" w:lineRule="auto"/>
        <w:jc w:val="both"/>
        <w:rPr>
          <w:rFonts w:ascii="Arial" w:hAnsi="Arial" w:cs="Arial"/>
          <w:lang w:val="es-MX"/>
        </w:rPr>
      </w:pPr>
      <w:r w:rsidRPr="007170CA">
        <w:rPr>
          <w:rFonts w:ascii="Arial" w:hAnsi="Arial" w:cs="Arial"/>
          <w:lang w:val="es-MX"/>
        </w:rPr>
        <w:t>_____________________________________</w:t>
      </w:r>
    </w:p>
    <w:p w14:paraId="52AE380D" w14:textId="77777777" w:rsidR="005614D5" w:rsidRPr="007170CA" w:rsidRDefault="005614D5" w:rsidP="007170CA">
      <w:pPr>
        <w:spacing w:line="276" w:lineRule="auto"/>
        <w:rPr>
          <w:rFonts w:ascii="Arial" w:hAnsi="Arial" w:cs="Arial"/>
          <w:b/>
          <w:lang w:val="es-MX"/>
        </w:rPr>
      </w:pPr>
      <w:r w:rsidRPr="007170CA">
        <w:rPr>
          <w:rFonts w:ascii="Arial" w:hAnsi="Arial" w:cs="Arial"/>
          <w:b/>
          <w:lang w:val="es-MX"/>
        </w:rPr>
        <w:t>LICENCIADO DOROTEO PAREDES GRANADO</w:t>
      </w:r>
    </w:p>
    <w:p w14:paraId="00A93D24" w14:textId="77777777" w:rsidR="005614D5" w:rsidRPr="007170CA" w:rsidRDefault="005614D5" w:rsidP="007170CA">
      <w:pPr>
        <w:spacing w:line="276" w:lineRule="auto"/>
        <w:rPr>
          <w:rFonts w:ascii="Arial" w:hAnsi="Arial" w:cs="Arial"/>
          <w:b/>
          <w:lang w:val="es-MX"/>
        </w:rPr>
      </w:pPr>
      <w:r w:rsidRPr="007170CA">
        <w:rPr>
          <w:rFonts w:ascii="Arial" w:hAnsi="Arial" w:cs="Arial"/>
          <w:b/>
          <w:lang w:val="es-MX"/>
        </w:rPr>
        <w:t>VICEFISCAL E INTEGRANTE DEL COMITÉ DE TRANSPARENCIA.</w:t>
      </w:r>
    </w:p>
    <w:p w14:paraId="0EAEC3E8" w14:textId="77777777" w:rsidR="00297569" w:rsidRDefault="00297569" w:rsidP="007170CA">
      <w:pPr>
        <w:spacing w:line="276" w:lineRule="auto"/>
        <w:jc w:val="both"/>
        <w:rPr>
          <w:rFonts w:ascii="Arial" w:hAnsi="Arial" w:cs="Arial"/>
          <w:b/>
          <w:lang w:val="es-MX"/>
        </w:rPr>
      </w:pPr>
    </w:p>
    <w:p w14:paraId="6495499A" w14:textId="77777777" w:rsidR="00B20CF0" w:rsidRDefault="00B20CF0" w:rsidP="007170CA">
      <w:pPr>
        <w:spacing w:line="276" w:lineRule="auto"/>
        <w:jc w:val="both"/>
        <w:rPr>
          <w:rFonts w:ascii="Arial" w:hAnsi="Arial" w:cs="Arial"/>
          <w:b/>
          <w:lang w:val="es-MX"/>
        </w:rPr>
      </w:pPr>
    </w:p>
    <w:p w14:paraId="5B9EC05B" w14:textId="77777777" w:rsidR="004612B6" w:rsidRPr="007170CA" w:rsidRDefault="004612B6" w:rsidP="007170CA">
      <w:pPr>
        <w:spacing w:line="276" w:lineRule="auto"/>
        <w:jc w:val="both"/>
        <w:rPr>
          <w:rFonts w:ascii="Arial" w:hAnsi="Arial" w:cs="Arial"/>
          <w:b/>
          <w:lang w:val="es-MX"/>
        </w:rPr>
      </w:pPr>
      <w:bookmarkStart w:id="1" w:name="_GoBack"/>
      <w:bookmarkEnd w:id="1"/>
    </w:p>
    <w:p w14:paraId="225464AF" w14:textId="77777777" w:rsidR="005614D5" w:rsidRPr="007170CA" w:rsidRDefault="005614D5" w:rsidP="007170CA">
      <w:pPr>
        <w:spacing w:line="276" w:lineRule="auto"/>
        <w:jc w:val="both"/>
        <w:rPr>
          <w:rFonts w:ascii="Arial" w:hAnsi="Arial" w:cs="Arial"/>
          <w:lang w:val="es-MX"/>
        </w:rPr>
      </w:pPr>
      <w:r w:rsidRPr="007170CA">
        <w:rPr>
          <w:rFonts w:ascii="Arial" w:hAnsi="Arial" w:cs="Arial"/>
          <w:lang w:val="es-MX"/>
        </w:rPr>
        <w:t>______________________________</w:t>
      </w:r>
    </w:p>
    <w:p w14:paraId="1AA75C67" w14:textId="77777777" w:rsidR="005614D5" w:rsidRPr="007170CA" w:rsidRDefault="005614D5" w:rsidP="007170CA">
      <w:pPr>
        <w:spacing w:line="276" w:lineRule="auto"/>
        <w:jc w:val="both"/>
        <w:rPr>
          <w:rFonts w:ascii="Arial" w:hAnsi="Arial" w:cs="Arial"/>
          <w:b/>
          <w:lang w:val="es-MX"/>
        </w:rPr>
      </w:pPr>
      <w:r w:rsidRPr="007170CA">
        <w:rPr>
          <w:rFonts w:ascii="Arial" w:hAnsi="Arial" w:cs="Arial"/>
          <w:b/>
          <w:lang w:val="es-MX"/>
        </w:rPr>
        <w:t>MAESTRO JAVIER MONTALVO PÉREZ</w:t>
      </w:r>
    </w:p>
    <w:p w14:paraId="21909231" w14:textId="77777777" w:rsidR="005614D5" w:rsidRPr="007170CA" w:rsidRDefault="005614D5" w:rsidP="007170CA">
      <w:pPr>
        <w:spacing w:line="276" w:lineRule="auto"/>
        <w:jc w:val="both"/>
        <w:rPr>
          <w:rFonts w:ascii="Arial" w:hAnsi="Arial" w:cs="Arial"/>
          <w:b/>
          <w:lang w:val="es-MX"/>
        </w:rPr>
      </w:pPr>
      <w:r w:rsidRPr="007170CA">
        <w:rPr>
          <w:rFonts w:ascii="Arial" w:hAnsi="Arial" w:cs="Arial"/>
          <w:b/>
          <w:lang w:val="es-MX"/>
        </w:rPr>
        <w:t xml:space="preserve">FISCAL ESPECIALIZADO EN DELITOS ELECTORALES </w:t>
      </w:r>
    </w:p>
    <w:p w14:paraId="0C2D8F85" w14:textId="37822A8D" w:rsidR="007E1E16" w:rsidRPr="007170CA" w:rsidRDefault="005614D5" w:rsidP="007170CA">
      <w:pPr>
        <w:spacing w:line="276" w:lineRule="auto"/>
        <w:jc w:val="both"/>
        <w:rPr>
          <w:rFonts w:ascii="Arial" w:eastAsia="Arial" w:hAnsi="Arial" w:cs="Arial"/>
          <w:b/>
          <w:lang w:val="es-MX"/>
        </w:rPr>
      </w:pPr>
      <w:r w:rsidRPr="007170CA">
        <w:rPr>
          <w:rFonts w:ascii="Arial" w:hAnsi="Arial" w:cs="Arial"/>
          <w:b/>
          <w:lang w:val="es-MX"/>
        </w:rPr>
        <w:t>INTEGRANTE DEL COMITÉ DE TRANSPARENCIA.</w:t>
      </w:r>
    </w:p>
    <w:sectPr w:rsidR="007E1E16" w:rsidRPr="007170CA" w:rsidSect="0000456D">
      <w:headerReference w:type="default" r:id="rId9"/>
      <w:footerReference w:type="default" r:id="rId10"/>
      <w:pgSz w:w="12240" w:h="15840" w:code="1"/>
      <w:pgMar w:top="3795" w:right="1134" w:bottom="1418" w:left="1134" w:header="709" w:footer="141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3E6263" w14:textId="77777777" w:rsidR="00B20CF0" w:rsidRDefault="00B20CF0" w:rsidP="00961F3B">
      <w:r>
        <w:separator/>
      </w:r>
    </w:p>
  </w:endnote>
  <w:endnote w:type="continuationSeparator" w:id="0">
    <w:p w14:paraId="506074CA" w14:textId="77777777" w:rsidR="00B20CF0" w:rsidRDefault="00B20CF0"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AE60BD" w14:textId="71014E08" w:rsidR="00B20CF0" w:rsidRDefault="00B20CF0" w:rsidP="00717045">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5533FE4B">
          <wp:simplePos x="0" y="0"/>
          <wp:positionH relativeFrom="column">
            <wp:posOffset>-760095</wp:posOffset>
          </wp:positionH>
          <wp:positionV relativeFrom="paragraph">
            <wp:posOffset>72621</wp:posOffset>
          </wp:positionV>
          <wp:extent cx="7991475" cy="802640"/>
          <wp:effectExtent l="0" t="0" r="9525"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Fiscalía General del Estado de SLP</w:t>
    </w:r>
  </w:p>
  <w:p w14:paraId="28545F2B" w14:textId="5CBB63F9" w:rsidR="00B20CF0" w:rsidRDefault="00B20CF0" w:rsidP="008C1FCF">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Comité de Transparencia</w:t>
    </w:r>
  </w:p>
  <w:p w14:paraId="26436FCB" w14:textId="112DE26E" w:rsidR="00B20CF0" w:rsidRPr="00E27D91" w:rsidRDefault="00B20CF0" w:rsidP="008C1FCF">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62007D79" w14:textId="1606BC50" w:rsidR="00B20CF0" w:rsidRPr="00E27D91" w:rsidRDefault="00B20CF0"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47DA70DC" w14:textId="2DAAD8F5" w:rsidR="00B20CF0" w:rsidRDefault="00B20CF0"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Tel. 01 (444) 812 26 24</w:t>
    </w:r>
  </w:p>
  <w:p w14:paraId="5A20C6AF" w14:textId="77777777" w:rsidR="00B20CF0" w:rsidRDefault="00B20CF0" w:rsidP="00244CB1">
    <w:pPr>
      <w:pStyle w:val="Piedepgina"/>
      <w:jc w:val="right"/>
      <w:rPr>
        <w:rFonts w:ascii="Arial" w:hAnsi="Arial" w:cs="Arial"/>
        <w:b/>
        <w:sz w:val="16"/>
        <w:szCs w:val="16"/>
        <w:u w:val="singl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F64B24" w14:textId="77777777" w:rsidR="00B20CF0" w:rsidRDefault="00B20CF0" w:rsidP="00961F3B">
      <w:r>
        <w:separator/>
      </w:r>
    </w:p>
  </w:footnote>
  <w:footnote w:type="continuationSeparator" w:id="0">
    <w:p w14:paraId="5FD2235B" w14:textId="77777777" w:rsidR="00B20CF0" w:rsidRDefault="00B20CF0" w:rsidP="00961F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DA499F" w14:textId="23AB80E0" w:rsidR="00B20CF0" w:rsidRDefault="00B20CF0" w:rsidP="00485D65">
    <w:pPr>
      <w:pStyle w:val="Encabezado"/>
      <w:tabs>
        <w:tab w:val="clear" w:pos="4419"/>
        <w:tab w:val="clear" w:pos="8838"/>
        <w:tab w:val="left" w:pos="812"/>
        <w:tab w:val="left" w:pos="9200"/>
      </w:tabs>
    </w:pPr>
    <w:sdt>
      <w:sdtPr>
        <w:rPr>
          <w:noProof/>
          <w:lang w:val="es-MX" w:eastAsia="es-MX"/>
        </w:rPr>
        <w:id w:val="526838137"/>
        <w:docPartObj>
          <w:docPartGallery w:val="Page Numbers (Margins)"/>
          <w:docPartUnique/>
        </w:docPartObj>
      </w:sdtPr>
      <w:sdtContent>
        <w:r w:rsidRPr="00B8766D">
          <w:rPr>
            <w:noProof/>
            <w:lang w:val="es-MX" w:eastAsia="es-MX"/>
          </w:rPr>
          <mc:AlternateContent>
            <mc:Choice Requires="wps">
              <w:drawing>
                <wp:anchor distT="0" distB="0" distL="114300" distR="114300" simplePos="0" relativeHeight="251662847" behindDoc="0" locked="0" layoutInCell="0" allowOverlap="1" wp14:anchorId="5BFF5918" wp14:editId="6E09DA4A">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C7762" w14:textId="5B12635D" w:rsidR="00B20CF0" w:rsidRDefault="00B20CF0">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9A3B9A" w:rsidRPr="009A3B9A">
                                <w:rPr>
                                  <w:rFonts w:asciiTheme="majorHAnsi" w:eastAsiaTheme="majorEastAsia" w:hAnsiTheme="majorHAnsi" w:cstheme="majorBidi"/>
                                  <w:noProof/>
                                  <w:sz w:val="44"/>
                                  <w:szCs w:val="44"/>
                                  <w:lang w:val="es-ES"/>
                                </w:rPr>
                                <w:t>11</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ángulo 3" o:spid="_x0000_s1026" style="position:absolute;margin-left:0;margin-top:0;width:40.2pt;height:171.9pt;z-index:251662847;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7BEC7762" w14:textId="5B12635D" w:rsidR="00B20CF0" w:rsidRDefault="00B20CF0">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9A3B9A" w:rsidRPr="009A3B9A">
                          <w:rPr>
                            <w:rFonts w:asciiTheme="majorHAnsi" w:eastAsiaTheme="majorEastAsia" w:hAnsiTheme="majorHAnsi" w:cstheme="majorBidi"/>
                            <w:noProof/>
                            <w:sz w:val="44"/>
                            <w:szCs w:val="44"/>
                            <w:lang w:val="es-ES"/>
                          </w:rPr>
                          <w:t>11</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11" name="Imagen 11"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es-MX" w:eastAsia="es-MX"/>
      </w:rPr>
      <w:t xml:space="preserve"> </w:t>
    </w:r>
    <w:r>
      <w:tab/>
    </w:r>
    <w:r>
      <w:tab/>
    </w:r>
  </w:p>
  <w:p w14:paraId="46339FCF" w14:textId="77777777" w:rsidR="00B20CF0" w:rsidRDefault="00B20CF0" w:rsidP="00850661">
    <w:pPr>
      <w:pStyle w:val="Encabezado"/>
      <w:tabs>
        <w:tab w:val="clear" w:pos="4419"/>
        <w:tab w:val="clear" w:pos="8838"/>
        <w:tab w:val="left" w:pos="812"/>
      </w:tabs>
    </w:pPr>
  </w:p>
  <w:p w14:paraId="0387970E" w14:textId="77777777" w:rsidR="00B20CF0" w:rsidRDefault="00B20CF0" w:rsidP="00850661">
    <w:pPr>
      <w:pStyle w:val="Encabezado"/>
      <w:tabs>
        <w:tab w:val="clear" w:pos="4419"/>
        <w:tab w:val="clear" w:pos="8838"/>
        <w:tab w:val="left" w:pos="812"/>
      </w:tabs>
    </w:pPr>
  </w:p>
  <w:p w14:paraId="03BA9762" w14:textId="77777777" w:rsidR="00B20CF0" w:rsidRDefault="00B20CF0" w:rsidP="00850661">
    <w:pPr>
      <w:pStyle w:val="Encabezado"/>
      <w:tabs>
        <w:tab w:val="clear" w:pos="4419"/>
        <w:tab w:val="clear" w:pos="8838"/>
        <w:tab w:val="left" w:pos="812"/>
      </w:tabs>
    </w:pPr>
  </w:p>
  <w:p w14:paraId="284E2CEC" w14:textId="683497FF" w:rsidR="00B20CF0" w:rsidRDefault="00B20CF0" w:rsidP="00850661">
    <w:pPr>
      <w:pStyle w:val="Encabezado"/>
      <w:tabs>
        <w:tab w:val="clear" w:pos="4419"/>
        <w:tab w:val="clear" w:pos="8838"/>
        <w:tab w:val="left" w:pos="812"/>
      </w:tabs>
    </w:pPr>
  </w:p>
  <w:p w14:paraId="44B7ED93" w14:textId="74DA6530" w:rsidR="00B20CF0" w:rsidRDefault="00B20CF0" w:rsidP="00850661">
    <w:pPr>
      <w:pStyle w:val="Encabezado"/>
      <w:tabs>
        <w:tab w:val="clear" w:pos="4419"/>
        <w:tab w:val="clear" w:pos="8838"/>
        <w:tab w:val="left" w:pos="812"/>
      </w:tabs>
    </w:pPr>
    <w:r>
      <w:rPr>
        <w:noProof/>
        <w:lang w:val="es-MX" w:eastAsia="es-MX"/>
      </w:rPr>
      <mc:AlternateContent>
        <mc:Choice Requires="wps">
          <w:drawing>
            <wp:anchor distT="0" distB="0" distL="114300" distR="114300" simplePos="0" relativeHeight="251664895" behindDoc="0" locked="0" layoutInCell="1" allowOverlap="1" wp14:anchorId="7968DAFF" wp14:editId="7C43E68A">
              <wp:simplePos x="0" y="0"/>
              <wp:positionH relativeFrom="column">
                <wp:posOffset>1886632</wp:posOffset>
              </wp:positionH>
              <wp:positionV relativeFrom="paragraph">
                <wp:posOffset>11583</wp:posOffset>
              </wp:positionV>
              <wp:extent cx="4787133" cy="668740"/>
              <wp:effectExtent l="19050" t="19050" r="13970" b="17145"/>
              <wp:wrapNone/>
              <wp:docPr id="2" name="2 Cuadro de texto"/>
              <wp:cNvGraphicFramePr/>
              <a:graphic xmlns:a="http://schemas.openxmlformats.org/drawingml/2006/main">
                <a:graphicData uri="http://schemas.microsoft.com/office/word/2010/wordprocessingShape">
                  <wps:wsp>
                    <wps:cNvSpPr txBox="1"/>
                    <wps:spPr>
                      <a:xfrm>
                        <a:off x="0" y="0"/>
                        <a:ext cx="4787133" cy="668740"/>
                      </a:xfrm>
                      <a:prstGeom prst="rect">
                        <a:avLst/>
                      </a:prstGeom>
                      <a:solidFill>
                        <a:schemeClr val="bg2">
                          <a:lumMod val="7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14:paraId="7F84141A" w14:textId="16229000" w:rsidR="00B20CF0" w:rsidRPr="006E06C7" w:rsidRDefault="00B20CF0" w:rsidP="0014727B">
                          <w:pPr>
                            <w:spacing w:line="276" w:lineRule="auto"/>
                            <w:jc w:val="both"/>
                            <w:rPr>
                              <w:rFonts w:ascii="Arial" w:hAnsi="Arial" w:cs="Arial"/>
                              <w:b/>
                              <w:color w:val="FFFFFF" w:themeColor="background1"/>
                              <w:sz w:val="18"/>
                              <w:szCs w:val="18"/>
                            </w:rPr>
                          </w:pPr>
                          <w:r w:rsidRPr="006E06C7">
                            <w:rPr>
                              <w:rFonts w:ascii="Arial" w:hAnsi="Arial" w:cs="Arial"/>
                              <w:b/>
                              <w:color w:val="FFFFFF" w:themeColor="background1"/>
                              <w:sz w:val="18"/>
                              <w:szCs w:val="18"/>
                            </w:rPr>
                            <w:t>0</w:t>
                          </w:r>
                          <w:r>
                            <w:rPr>
                              <w:rFonts w:ascii="Arial" w:hAnsi="Arial" w:cs="Arial"/>
                              <w:b/>
                              <w:color w:val="FFFFFF" w:themeColor="background1"/>
                              <w:sz w:val="18"/>
                              <w:szCs w:val="18"/>
                            </w:rPr>
                            <w:t>8</w:t>
                          </w:r>
                          <w:r w:rsidRPr="006E06C7">
                            <w:rPr>
                              <w:rFonts w:ascii="Arial" w:hAnsi="Arial" w:cs="Arial"/>
                              <w:b/>
                              <w:color w:val="FFFFFF" w:themeColor="background1"/>
                              <w:sz w:val="18"/>
                              <w:szCs w:val="18"/>
                            </w:rPr>
                            <w:t xml:space="preserve"> de </w:t>
                          </w:r>
                          <w:r>
                            <w:rPr>
                              <w:rFonts w:ascii="Arial" w:hAnsi="Arial" w:cs="Arial"/>
                              <w:b/>
                              <w:color w:val="FFFFFF" w:themeColor="background1"/>
                              <w:sz w:val="18"/>
                              <w:szCs w:val="18"/>
                            </w:rPr>
                            <w:t>diciembre</w:t>
                          </w:r>
                          <w:r w:rsidRPr="006E06C7">
                            <w:rPr>
                              <w:rFonts w:ascii="Arial" w:hAnsi="Arial" w:cs="Arial"/>
                              <w:b/>
                              <w:color w:val="FFFFFF" w:themeColor="background1"/>
                              <w:sz w:val="18"/>
                              <w:szCs w:val="18"/>
                            </w:rPr>
                            <w:t xml:space="preserve"> 2022.</w:t>
                          </w:r>
                          <w:r>
                            <w:rPr>
                              <w:rFonts w:ascii="Arial" w:hAnsi="Arial" w:cs="Arial"/>
                              <w:b/>
                              <w:color w:val="FFFFFF" w:themeColor="background1"/>
                              <w:sz w:val="18"/>
                              <w:szCs w:val="18"/>
                            </w:rPr>
                            <w:t xml:space="preserve"> Décima</w:t>
                          </w:r>
                          <w:r w:rsidRPr="006E06C7">
                            <w:rPr>
                              <w:rFonts w:ascii="Arial" w:hAnsi="Arial" w:cs="Arial"/>
                              <w:b/>
                              <w:color w:val="FFFFFF" w:themeColor="background1"/>
                              <w:sz w:val="18"/>
                              <w:szCs w:val="18"/>
                            </w:rPr>
                            <w:t xml:space="preserve"> </w:t>
                          </w:r>
                          <w:r>
                            <w:rPr>
                              <w:rFonts w:ascii="Arial" w:hAnsi="Arial" w:cs="Arial"/>
                              <w:b/>
                              <w:color w:val="FFFFFF" w:themeColor="background1"/>
                              <w:sz w:val="18"/>
                              <w:szCs w:val="18"/>
                            </w:rPr>
                            <w:t xml:space="preserve">segunda </w:t>
                          </w:r>
                          <w:r w:rsidRPr="006E06C7">
                            <w:rPr>
                              <w:rFonts w:ascii="Arial" w:hAnsi="Arial" w:cs="Arial"/>
                              <w:b/>
                              <w:color w:val="FFFFFF" w:themeColor="background1"/>
                              <w:sz w:val="18"/>
                              <w:szCs w:val="18"/>
                            </w:rPr>
                            <w:t>sesión ordinaria</w:t>
                          </w:r>
                          <w:r>
                            <w:rPr>
                              <w:rFonts w:ascii="Arial" w:hAnsi="Arial" w:cs="Arial"/>
                              <w:b/>
                              <w:color w:val="FFFFFF" w:themeColor="background1"/>
                              <w:sz w:val="18"/>
                              <w:szCs w:val="18"/>
                            </w:rPr>
                            <w:t xml:space="preserve"> del Comité de Transparencia</w:t>
                          </w:r>
                          <w:r w:rsidRPr="006E06C7">
                            <w:rPr>
                              <w:rFonts w:ascii="Arial" w:hAnsi="Arial" w:cs="Arial"/>
                              <w:b/>
                              <w:color w:val="FFFFFF" w:themeColor="background1"/>
                              <w:sz w:val="18"/>
                              <w:szCs w:val="18"/>
                            </w:rPr>
                            <w:t>.</w:t>
                          </w:r>
                        </w:p>
                        <w:p w14:paraId="090433C4" w14:textId="477296FF" w:rsidR="00B20CF0" w:rsidRPr="005539D4" w:rsidRDefault="00B20CF0" w:rsidP="0014727B">
                          <w:pPr>
                            <w:jc w:val="both"/>
                            <w:rPr>
                              <w:rFonts w:ascii="Arial" w:hAnsi="Arial" w:cs="Arial"/>
                              <w:b/>
                              <w:color w:val="FFFFFF" w:themeColor="background1"/>
                              <w:sz w:val="18"/>
                              <w:szCs w:val="18"/>
                              <w:lang w:val="es-ES"/>
                            </w:rPr>
                          </w:pPr>
                          <w:r>
                            <w:rPr>
                              <w:rFonts w:ascii="Arial" w:hAnsi="Arial" w:cs="Arial"/>
                              <w:b/>
                              <w:color w:val="FFFFFF" w:themeColor="background1"/>
                              <w:sz w:val="18"/>
                              <w:szCs w:val="18"/>
                            </w:rPr>
                            <w:t>Clasificación</w:t>
                          </w:r>
                          <w:r>
                            <w:rPr>
                              <w:rFonts w:ascii="Arial" w:hAnsi="Arial" w:cs="Arial"/>
                              <w:b/>
                              <w:color w:val="FFFFFF" w:themeColor="background1"/>
                              <w:sz w:val="18"/>
                              <w:szCs w:val="18"/>
                              <w:lang w:val="es-ES"/>
                            </w:rPr>
                            <w:t xml:space="preserve"> de información confidencial que realiza el </w:t>
                          </w:r>
                          <w:r w:rsidRPr="005539D4">
                            <w:rPr>
                              <w:rFonts w:ascii="Arial" w:hAnsi="Arial" w:cs="Arial"/>
                              <w:b/>
                              <w:color w:val="FFFFFF" w:themeColor="background1"/>
                              <w:sz w:val="18"/>
                              <w:szCs w:val="18"/>
                              <w:lang w:val="es-ES"/>
                            </w:rPr>
                            <w:t xml:space="preserve">Director </w:t>
                          </w:r>
                          <w:r>
                            <w:rPr>
                              <w:rFonts w:ascii="Arial" w:hAnsi="Arial" w:cs="Arial"/>
                              <w:b/>
                              <w:color w:val="FFFFFF" w:themeColor="background1"/>
                              <w:sz w:val="18"/>
                              <w:szCs w:val="18"/>
                              <w:lang w:val="es-ES"/>
                            </w:rPr>
                            <w:t>General de Administración mediante consecutivo DGA/DRH/5395/2022.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148.55pt;margin-top:.9pt;width:376.95pt;height:52.65pt;z-index:25166489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" fillcolor="#aeaaaa [2414]" strokecolor="#0070c0" strokeweight="2.25pt">
              <v:textbox>
                <w:txbxContent>
                  <w:p w14:paraId="7F84141A" w14:textId="16229000" w:rsidR="00B20CF0" w:rsidRPr="006E06C7" w:rsidRDefault="00B20CF0" w:rsidP="0014727B">
                    <w:pPr>
                      <w:spacing w:line="276" w:lineRule="auto"/>
                      <w:jc w:val="both"/>
                      <w:rPr>
                        <w:rFonts w:ascii="Arial" w:hAnsi="Arial" w:cs="Arial"/>
                        <w:b/>
                        <w:color w:val="FFFFFF" w:themeColor="background1"/>
                        <w:sz w:val="18"/>
                        <w:szCs w:val="18"/>
                      </w:rPr>
                    </w:pPr>
                    <w:r w:rsidRPr="006E06C7">
                      <w:rPr>
                        <w:rFonts w:ascii="Arial" w:hAnsi="Arial" w:cs="Arial"/>
                        <w:b/>
                        <w:color w:val="FFFFFF" w:themeColor="background1"/>
                        <w:sz w:val="18"/>
                        <w:szCs w:val="18"/>
                      </w:rPr>
                      <w:t>0</w:t>
                    </w:r>
                    <w:r>
                      <w:rPr>
                        <w:rFonts w:ascii="Arial" w:hAnsi="Arial" w:cs="Arial"/>
                        <w:b/>
                        <w:color w:val="FFFFFF" w:themeColor="background1"/>
                        <w:sz w:val="18"/>
                        <w:szCs w:val="18"/>
                      </w:rPr>
                      <w:t>8</w:t>
                    </w:r>
                    <w:r w:rsidRPr="006E06C7">
                      <w:rPr>
                        <w:rFonts w:ascii="Arial" w:hAnsi="Arial" w:cs="Arial"/>
                        <w:b/>
                        <w:color w:val="FFFFFF" w:themeColor="background1"/>
                        <w:sz w:val="18"/>
                        <w:szCs w:val="18"/>
                      </w:rPr>
                      <w:t xml:space="preserve"> de </w:t>
                    </w:r>
                    <w:r>
                      <w:rPr>
                        <w:rFonts w:ascii="Arial" w:hAnsi="Arial" w:cs="Arial"/>
                        <w:b/>
                        <w:color w:val="FFFFFF" w:themeColor="background1"/>
                        <w:sz w:val="18"/>
                        <w:szCs w:val="18"/>
                      </w:rPr>
                      <w:t>diciembre</w:t>
                    </w:r>
                    <w:r w:rsidRPr="006E06C7">
                      <w:rPr>
                        <w:rFonts w:ascii="Arial" w:hAnsi="Arial" w:cs="Arial"/>
                        <w:b/>
                        <w:color w:val="FFFFFF" w:themeColor="background1"/>
                        <w:sz w:val="18"/>
                        <w:szCs w:val="18"/>
                      </w:rPr>
                      <w:t xml:space="preserve"> 2022.</w:t>
                    </w:r>
                    <w:r>
                      <w:rPr>
                        <w:rFonts w:ascii="Arial" w:hAnsi="Arial" w:cs="Arial"/>
                        <w:b/>
                        <w:color w:val="FFFFFF" w:themeColor="background1"/>
                        <w:sz w:val="18"/>
                        <w:szCs w:val="18"/>
                      </w:rPr>
                      <w:t xml:space="preserve"> Décima</w:t>
                    </w:r>
                    <w:r w:rsidRPr="006E06C7">
                      <w:rPr>
                        <w:rFonts w:ascii="Arial" w:hAnsi="Arial" w:cs="Arial"/>
                        <w:b/>
                        <w:color w:val="FFFFFF" w:themeColor="background1"/>
                        <w:sz w:val="18"/>
                        <w:szCs w:val="18"/>
                      </w:rPr>
                      <w:t xml:space="preserve"> </w:t>
                    </w:r>
                    <w:r>
                      <w:rPr>
                        <w:rFonts w:ascii="Arial" w:hAnsi="Arial" w:cs="Arial"/>
                        <w:b/>
                        <w:color w:val="FFFFFF" w:themeColor="background1"/>
                        <w:sz w:val="18"/>
                        <w:szCs w:val="18"/>
                      </w:rPr>
                      <w:t xml:space="preserve">segunda </w:t>
                    </w:r>
                    <w:r w:rsidRPr="006E06C7">
                      <w:rPr>
                        <w:rFonts w:ascii="Arial" w:hAnsi="Arial" w:cs="Arial"/>
                        <w:b/>
                        <w:color w:val="FFFFFF" w:themeColor="background1"/>
                        <w:sz w:val="18"/>
                        <w:szCs w:val="18"/>
                      </w:rPr>
                      <w:t>sesión ordinaria</w:t>
                    </w:r>
                    <w:r>
                      <w:rPr>
                        <w:rFonts w:ascii="Arial" w:hAnsi="Arial" w:cs="Arial"/>
                        <w:b/>
                        <w:color w:val="FFFFFF" w:themeColor="background1"/>
                        <w:sz w:val="18"/>
                        <w:szCs w:val="18"/>
                      </w:rPr>
                      <w:t xml:space="preserve"> del Comité de Transparencia</w:t>
                    </w:r>
                    <w:r w:rsidRPr="006E06C7">
                      <w:rPr>
                        <w:rFonts w:ascii="Arial" w:hAnsi="Arial" w:cs="Arial"/>
                        <w:b/>
                        <w:color w:val="FFFFFF" w:themeColor="background1"/>
                        <w:sz w:val="18"/>
                        <w:szCs w:val="18"/>
                      </w:rPr>
                      <w:t>.</w:t>
                    </w:r>
                  </w:p>
                  <w:p w14:paraId="090433C4" w14:textId="477296FF" w:rsidR="00B20CF0" w:rsidRPr="005539D4" w:rsidRDefault="00B20CF0" w:rsidP="0014727B">
                    <w:pPr>
                      <w:jc w:val="both"/>
                      <w:rPr>
                        <w:rFonts w:ascii="Arial" w:hAnsi="Arial" w:cs="Arial"/>
                        <w:b/>
                        <w:color w:val="FFFFFF" w:themeColor="background1"/>
                        <w:sz w:val="18"/>
                        <w:szCs w:val="18"/>
                        <w:lang w:val="es-ES"/>
                      </w:rPr>
                    </w:pPr>
                    <w:r>
                      <w:rPr>
                        <w:rFonts w:ascii="Arial" w:hAnsi="Arial" w:cs="Arial"/>
                        <w:b/>
                        <w:color w:val="FFFFFF" w:themeColor="background1"/>
                        <w:sz w:val="18"/>
                        <w:szCs w:val="18"/>
                      </w:rPr>
                      <w:t>Clasificación</w:t>
                    </w:r>
                    <w:r>
                      <w:rPr>
                        <w:rFonts w:ascii="Arial" w:hAnsi="Arial" w:cs="Arial"/>
                        <w:b/>
                        <w:color w:val="FFFFFF" w:themeColor="background1"/>
                        <w:sz w:val="18"/>
                        <w:szCs w:val="18"/>
                        <w:lang w:val="es-ES"/>
                      </w:rPr>
                      <w:t xml:space="preserve"> de información confidencial que realiza el </w:t>
                    </w:r>
                    <w:r w:rsidRPr="005539D4">
                      <w:rPr>
                        <w:rFonts w:ascii="Arial" w:hAnsi="Arial" w:cs="Arial"/>
                        <w:b/>
                        <w:color w:val="FFFFFF" w:themeColor="background1"/>
                        <w:sz w:val="18"/>
                        <w:szCs w:val="18"/>
                        <w:lang w:val="es-ES"/>
                      </w:rPr>
                      <w:t xml:space="preserve">Director </w:t>
                    </w:r>
                    <w:r>
                      <w:rPr>
                        <w:rFonts w:ascii="Arial" w:hAnsi="Arial" w:cs="Arial"/>
                        <w:b/>
                        <w:color w:val="FFFFFF" w:themeColor="background1"/>
                        <w:sz w:val="18"/>
                        <w:szCs w:val="18"/>
                        <w:lang w:val="es-ES"/>
                      </w:rPr>
                      <w:t>General de Administración mediante consecutivo DGA/DRH/5395/2022.</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292492"/>
    <w:multiLevelType w:val="hybridMultilevel"/>
    <w:tmpl w:val="48C89E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20C678C3"/>
    <w:multiLevelType w:val="hybridMultilevel"/>
    <w:tmpl w:val="A2B8E884"/>
    <w:lvl w:ilvl="0" w:tplc="B44C7248">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23164533"/>
    <w:multiLevelType w:val="hybridMultilevel"/>
    <w:tmpl w:val="4E42A0FA"/>
    <w:lvl w:ilvl="0" w:tplc="AF2240E6">
      <w:start w:val="1"/>
      <w:numFmt w:val="upperRoman"/>
      <w:lvlText w:val="%1."/>
      <w:lvlJc w:val="left"/>
      <w:pPr>
        <w:ind w:left="785"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35FF3BCC"/>
    <w:multiLevelType w:val="hybridMultilevel"/>
    <w:tmpl w:val="7E366D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E0F7D0D"/>
    <w:multiLevelType w:val="hybridMultilevel"/>
    <w:tmpl w:val="4E42A0FA"/>
    <w:lvl w:ilvl="0" w:tplc="AF2240E6">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4B2623D6"/>
    <w:multiLevelType w:val="hybridMultilevel"/>
    <w:tmpl w:val="AF361C38"/>
    <w:lvl w:ilvl="0" w:tplc="E2A0CA9C">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527E6AD8"/>
    <w:multiLevelType w:val="hybridMultilevel"/>
    <w:tmpl w:val="91B8EA86"/>
    <w:lvl w:ilvl="0" w:tplc="D8140F4E">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63CB2977"/>
    <w:multiLevelType w:val="hybridMultilevel"/>
    <w:tmpl w:val="4E42A0FA"/>
    <w:lvl w:ilvl="0" w:tplc="FFFFFFFF">
      <w:start w:val="1"/>
      <w:numFmt w:val="upp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nsid w:val="67667014"/>
    <w:multiLevelType w:val="hybridMultilevel"/>
    <w:tmpl w:val="F48AE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7DAA3C9A"/>
    <w:multiLevelType w:val="hybridMultilevel"/>
    <w:tmpl w:val="6C1CEED8"/>
    <w:lvl w:ilvl="0" w:tplc="A650BB00">
      <w:start w:val="7"/>
      <w:numFmt w:val="bullet"/>
      <w:lvlText w:val="-"/>
      <w:lvlJc w:val="left"/>
      <w:pPr>
        <w:ind w:left="1080" w:hanging="360"/>
      </w:pPr>
      <w:rPr>
        <w:rFonts w:ascii="Arial" w:eastAsiaTheme="minorHAns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4"/>
  </w:num>
  <w:num w:numId="2">
    <w:abstractNumId w:val="9"/>
  </w:num>
  <w:num w:numId="3">
    <w:abstractNumId w:val="10"/>
  </w:num>
  <w:num w:numId="4">
    <w:abstractNumId w:val="3"/>
  </w:num>
  <w:num w:numId="5">
    <w:abstractNumId w:val="6"/>
  </w:num>
  <w:num w:numId="6">
    <w:abstractNumId w:val="0"/>
  </w:num>
  <w:num w:numId="7">
    <w:abstractNumId w:val="5"/>
  </w:num>
  <w:num w:numId="8">
    <w:abstractNumId w:val="8"/>
  </w:num>
  <w:num w:numId="9">
    <w:abstractNumId w:val="2"/>
  </w:num>
  <w:num w:numId="10">
    <w:abstractNumId w:val="0"/>
  </w:num>
  <w:num w:numId="11">
    <w:abstractNumId w:val="7"/>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activeWritingStyle w:appName="MSWord" w:lang="es-MX" w:vendorID="64" w:dllVersion="131078" w:nlCheck="1" w:checkStyle="0"/>
  <w:activeWritingStyle w:appName="MSWord" w:lang="es-ES_tradnl" w:vendorID="64" w:dllVersion="131078" w:nlCheck="1" w:checkStyle="0"/>
  <w:activeWritingStyle w:appName="MSWord" w:lang="es-ES" w:vendorID="64" w:dllVersion="131078" w:nlCheck="1" w:checkStyle="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1249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01023"/>
    <w:rsid w:val="00001804"/>
    <w:rsid w:val="0000456D"/>
    <w:rsid w:val="00012344"/>
    <w:rsid w:val="00043EA6"/>
    <w:rsid w:val="00046592"/>
    <w:rsid w:val="0004691F"/>
    <w:rsid w:val="00047BEE"/>
    <w:rsid w:val="000516AB"/>
    <w:rsid w:val="00060363"/>
    <w:rsid w:val="0006789D"/>
    <w:rsid w:val="0007103A"/>
    <w:rsid w:val="00074CBB"/>
    <w:rsid w:val="0009152F"/>
    <w:rsid w:val="00092311"/>
    <w:rsid w:val="00097461"/>
    <w:rsid w:val="000B4E59"/>
    <w:rsid w:val="000B4E6F"/>
    <w:rsid w:val="000E151A"/>
    <w:rsid w:val="000E33F8"/>
    <w:rsid w:val="000E6D81"/>
    <w:rsid w:val="000F34F2"/>
    <w:rsid w:val="00104B37"/>
    <w:rsid w:val="00117688"/>
    <w:rsid w:val="0013153A"/>
    <w:rsid w:val="00133136"/>
    <w:rsid w:val="00133220"/>
    <w:rsid w:val="00134A88"/>
    <w:rsid w:val="0013784F"/>
    <w:rsid w:val="00137B6F"/>
    <w:rsid w:val="00140DD7"/>
    <w:rsid w:val="00145927"/>
    <w:rsid w:val="0014727B"/>
    <w:rsid w:val="00155DB1"/>
    <w:rsid w:val="001569ED"/>
    <w:rsid w:val="00160079"/>
    <w:rsid w:val="0016273D"/>
    <w:rsid w:val="001645C1"/>
    <w:rsid w:val="00166BDA"/>
    <w:rsid w:val="0017307C"/>
    <w:rsid w:val="00174F96"/>
    <w:rsid w:val="00175555"/>
    <w:rsid w:val="00175ED2"/>
    <w:rsid w:val="00175F0E"/>
    <w:rsid w:val="00176FDC"/>
    <w:rsid w:val="00177B02"/>
    <w:rsid w:val="001816A1"/>
    <w:rsid w:val="001942AF"/>
    <w:rsid w:val="00196E5A"/>
    <w:rsid w:val="001A0FF2"/>
    <w:rsid w:val="001A1BA9"/>
    <w:rsid w:val="001A32B1"/>
    <w:rsid w:val="001A68CB"/>
    <w:rsid w:val="001B0330"/>
    <w:rsid w:val="001B6839"/>
    <w:rsid w:val="001B7394"/>
    <w:rsid w:val="001C1FF5"/>
    <w:rsid w:val="001C3880"/>
    <w:rsid w:val="001C5BA9"/>
    <w:rsid w:val="001C5BFD"/>
    <w:rsid w:val="001C73C0"/>
    <w:rsid w:val="001E6C44"/>
    <w:rsid w:val="001F2AFB"/>
    <w:rsid w:val="001F341F"/>
    <w:rsid w:val="001F71C9"/>
    <w:rsid w:val="002054C1"/>
    <w:rsid w:val="002075EA"/>
    <w:rsid w:val="00207633"/>
    <w:rsid w:val="00241C03"/>
    <w:rsid w:val="00244CB1"/>
    <w:rsid w:val="00244EE4"/>
    <w:rsid w:val="0025149A"/>
    <w:rsid w:val="00256AE8"/>
    <w:rsid w:val="00262F6F"/>
    <w:rsid w:val="002648E0"/>
    <w:rsid w:val="002652A7"/>
    <w:rsid w:val="00273340"/>
    <w:rsid w:val="00275CAB"/>
    <w:rsid w:val="002915DB"/>
    <w:rsid w:val="00291A4A"/>
    <w:rsid w:val="002935FF"/>
    <w:rsid w:val="00297569"/>
    <w:rsid w:val="002B62D5"/>
    <w:rsid w:val="002C182D"/>
    <w:rsid w:val="002D0260"/>
    <w:rsid w:val="002E1FC5"/>
    <w:rsid w:val="002E6666"/>
    <w:rsid w:val="002E6F2E"/>
    <w:rsid w:val="002E7CE8"/>
    <w:rsid w:val="002F5CAB"/>
    <w:rsid w:val="002F7281"/>
    <w:rsid w:val="003003C1"/>
    <w:rsid w:val="00303ECE"/>
    <w:rsid w:val="00311032"/>
    <w:rsid w:val="0032003C"/>
    <w:rsid w:val="00322663"/>
    <w:rsid w:val="00326DD7"/>
    <w:rsid w:val="00330F5F"/>
    <w:rsid w:val="003311E5"/>
    <w:rsid w:val="003335C3"/>
    <w:rsid w:val="00337E40"/>
    <w:rsid w:val="00340F4C"/>
    <w:rsid w:val="00350C59"/>
    <w:rsid w:val="0036603A"/>
    <w:rsid w:val="0037773A"/>
    <w:rsid w:val="003834BC"/>
    <w:rsid w:val="003924E6"/>
    <w:rsid w:val="003930E6"/>
    <w:rsid w:val="00396DCE"/>
    <w:rsid w:val="003A2C50"/>
    <w:rsid w:val="003A411D"/>
    <w:rsid w:val="003C1381"/>
    <w:rsid w:val="003C2D3B"/>
    <w:rsid w:val="003D3322"/>
    <w:rsid w:val="003D379C"/>
    <w:rsid w:val="003D6E37"/>
    <w:rsid w:val="003E74F2"/>
    <w:rsid w:val="003F4311"/>
    <w:rsid w:val="00402A19"/>
    <w:rsid w:val="00405289"/>
    <w:rsid w:val="00410772"/>
    <w:rsid w:val="0041519C"/>
    <w:rsid w:val="004231C1"/>
    <w:rsid w:val="00427AED"/>
    <w:rsid w:val="00433942"/>
    <w:rsid w:val="00437D50"/>
    <w:rsid w:val="00440E63"/>
    <w:rsid w:val="00442112"/>
    <w:rsid w:val="004547AC"/>
    <w:rsid w:val="004612B6"/>
    <w:rsid w:val="004647AD"/>
    <w:rsid w:val="00473BF0"/>
    <w:rsid w:val="00473FA8"/>
    <w:rsid w:val="004812ED"/>
    <w:rsid w:val="00481806"/>
    <w:rsid w:val="004832E2"/>
    <w:rsid w:val="00485D65"/>
    <w:rsid w:val="00493C1E"/>
    <w:rsid w:val="00496189"/>
    <w:rsid w:val="00497E2D"/>
    <w:rsid w:val="004A184C"/>
    <w:rsid w:val="004B1662"/>
    <w:rsid w:val="004B2C7C"/>
    <w:rsid w:val="004B6BFE"/>
    <w:rsid w:val="004C1B6F"/>
    <w:rsid w:val="004D49ED"/>
    <w:rsid w:val="004D7C2D"/>
    <w:rsid w:val="004F640E"/>
    <w:rsid w:val="004F7019"/>
    <w:rsid w:val="00502579"/>
    <w:rsid w:val="005078F4"/>
    <w:rsid w:val="0052013D"/>
    <w:rsid w:val="00533E32"/>
    <w:rsid w:val="00535E8D"/>
    <w:rsid w:val="00536224"/>
    <w:rsid w:val="00540338"/>
    <w:rsid w:val="0054303C"/>
    <w:rsid w:val="00544069"/>
    <w:rsid w:val="005454A4"/>
    <w:rsid w:val="005502C0"/>
    <w:rsid w:val="00551DF0"/>
    <w:rsid w:val="00554106"/>
    <w:rsid w:val="00554315"/>
    <w:rsid w:val="005614D5"/>
    <w:rsid w:val="00562A91"/>
    <w:rsid w:val="00570815"/>
    <w:rsid w:val="005753B3"/>
    <w:rsid w:val="00584602"/>
    <w:rsid w:val="005A2227"/>
    <w:rsid w:val="005C069E"/>
    <w:rsid w:val="005C319C"/>
    <w:rsid w:val="005C4C3F"/>
    <w:rsid w:val="005C750C"/>
    <w:rsid w:val="005D099B"/>
    <w:rsid w:val="005D2F74"/>
    <w:rsid w:val="005E558A"/>
    <w:rsid w:val="005E58AA"/>
    <w:rsid w:val="005F457C"/>
    <w:rsid w:val="005F550E"/>
    <w:rsid w:val="006161FB"/>
    <w:rsid w:val="00620AA5"/>
    <w:rsid w:val="006214A7"/>
    <w:rsid w:val="00622506"/>
    <w:rsid w:val="006235C6"/>
    <w:rsid w:val="00624454"/>
    <w:rsid w:val="006272C3"/>
    <w:rsid w:val="0062770E"/>
    <w:rsid w:val="00627959"/>
    <w:rsid w:val="00630AE0"/>
    <w:rsid w:val="00633FD2"/>
    <w:rsid w:val="006356BE"/>
    <w:rsid w:val="00652BE6"/>
    <w:rsid w:val="006639DB"/>
    <w:rsid w:val="0067614A"/>
    <w:rsid w:val="00677AEE"/>
    <w:rsid w:val="00687D08"/>
    <w:rsid w:val="006B0801"/>
    <w:rsid w:val="006B331C"/>
    <w:rsid w:val="006B4084"/>
    <w:rsid w:val="006B6A29"/>
    <w:rsid w:val="006C25A9"/>
    <w:rsid w:val="006C5FA7"/>
    <w:rsid w:val="006E21D7"/>
    <w:rsid w:val="006E6D1D"/>
    <w:rsid w:val="006F086E"/>
    <w:rsid w:val="007022EB"/>
    <w:rsid w:val="0070291D"/>
    <w:rsid w:val="0070596D"/>
    <w:rsid w:val="00710C84"/>
    <w:rsid w:val="00714036"/>
    <w:rsid w:val="00716DED"/>
    <w:rsid w:val="00717045"/>
    <w:rsid w:val="007170CA"/>
    <w:rsid w:val="00717CF8"/>
    <w:rsid w:val="00723AF7"/>
    <w:rsid w:val="007248BE"/>
    <w:rsid w:val="007351D3"/>
    <w:rsid w:val="00740F43"/>
    <w:rsid w:val="007460DC"/>
    <w:rsid w:val="0076137E"/>
    <w:rsid w:val="00771908"/>
    <w:rsid w:val="00774724"/>
    <w:rsid w:val="00774F4B"/>
    <w:rsid w:val="007768CC"/>
    <w:rsid w:val="00781D2F"/>
    <w:rsid w:val="007A18C2"/>
    <w:rsid w:val="007A28F6"/>
    <w:rsid w:val="007A292F"/>
    <w:rsid w:val="007A4E33"/>
    <w:rsid w:val="007B27EF"/>
    <w:rsid w:val="007B43AD"/>
    <w:rsid w:val="007C531F"/>
    <w:rsid w:val="007D1376"/>
    <w:rsid w:val="007D6423"/>
    <w:rsid w:val="007D6D72"/>
    <w:rsid w:val="007D772B"/>
    <w:rsid w:val="007E1E16"/>
    <w:rsid w:val="007E63DB"/>
    <w:rsid w:val="007F0237"/>
    <w:rsid w:val="007F0778"/>
    <w:rsid w:val="007F2DA8"/>
    <w:rsid w:val="007F4E72"/>
    <w:rsid w:val="007F7EA0"/>
    <w:rsid w:val="00805092"/>
    <w:rsid w:val="00812BF7"/>
    <w:rsid w:val="00814012"/>
    <w:rsid w:val="0082374C"/>
    <w:rsid w:val="00823D57"/>
    <w:rsid w:val="0082794C"/>
    <w:rsid w:val="00831099"/>
    <w:rsid w:val="00845198"/>
    <w:rsid w:val="00850661"/>
    <w:rsid w:val="00854CCF"/>
    <w:rsid w:val="0086255E"/>
    <w:rsid w:val="008669B5"/>
    <w:rsid w:val="00871464"/>
    <w:rsid w:val="008760A4"/>
    <w:rsid w:val="008777CC"/>
    <w:rsid w:val="008828C3"/>
    <w:rsid w:val="00885156"/>
    <w:rsid w:val="008929DA"/>
    <w:rsid w:val="00897EF0"/>
    <w:rsid w:val="008B2F16"/>
    <w:rsid w:val="008C1FCF"/>
    <w:rsid w:val="008C70D2"/>
    <w:rsid w:val="008D1E6A"/>
    <w:rsid w:val="008D3B76"/>
    <w:rsid w:val="008F4DEC"/>
    <w:rsid w:val="008F508A"/>
    <w:rsid w:val="009007AA"/>
    <w:rsid w:val="00920E6D"/>
    <w:rsid w:val="00926017"/>
    <w:rsid w:val="00927902"/>
    <w:rsid w:val="00930C23"/>
    <w:rsid w:val="00931B62"/>
    <w:rsid w:val="00936591"/>
    <w:rsid w:val="00943A60"/>
    <w:rsid w:val="00943D13"/>
    <w:rsid w:val="009445F1"/>
    <w:rsid w:val="00952023"/>
    <w:rsid w:val="009527D5"/>
    <w:rsid w:val="00953594"/>
    <w:rsid w:val="00961F3B"/>
    <w:rsid w:val="00967709"/>
    <w:rsid w:val="00977A64"/>
    <w:rsid w:val="00981293"/>
    <w:rsid w:val="00991CC1"/>
    <w:rsid w:val="00992721"/>
    <w:rsid w:val="009A1E76"/>
    <w:rsid w:val="009A3B9A"/>
    <w:rsid w:val="009A4F60"/>
    <w:rsid w:val="009C36F2"/>
    <w:rsid w:val="009C71D2"/>
    <w:rsid w:val="009D1416"/>
    <w:rsid w:val="009D3B37"/>
    <w:rsid w:val="009D3B91"/>
    <w:rsid w:val="009D5B45"/>
    <w:rsid w:val="009E07BA"/>
    <w:rsid w:val="009E1324"/>
    <w:rsid w:val="009E4CCF"/>
    <w:rsid w:val="009E4ED7"/>
    <w:rsid w:val="009F1F56"/>
    <w:rsid w:val="009F25F5"/>
    <w:rsid w:val="009F7723"/>
    <w:rsid w:val="00A00378"/>
    <w:rsid w:val="00A027E0"/>
    <w:rsid w:val="00A052B4"/>
    <w:rsid w:val="00A07B35"/>
    <w:rsid w:val="00A20C0F"/>
    <w:rsid w:val="00A21527"/>
    <w:rsid w:val="00A23464"/>
    <w:rsid w:val="00A30513"/>
    <w:rsid w:val="00A3119E"/>
    <w:rsid w:val="00A42F99"/>
    <w:rsid w:val="00A430C0"/>
    <w:rsid w:val="00A44A53"/>
    <w:rsid w:val="00A45C43"/>
    <w:rsid w:val="00A47B3E"/>
    <w:rsid w:val="00A61FE0"/>
    <w:rsid w:val="00A67F68"/>
    <w:rsid w:val="00A720FD"/>
    <w:rsid w:val="00A80CA3"/>
    <w:rsid w:val="00A85761"/>
    <w:rsid w:val="00A90E40"/>
    <w:rsid w:val="00A94E88"/>
    <w:rsid w:val="00A97941"/>
    <w:rsid w:val="00AA120F"/>
    <w:rsid w:val="00AA5A00"/>
    <w:rsid w:val="00AB0017"/>
    <w:rsid w:val="00AB161E"/>
    <w:rsid w:val="00AC091B"/>
    <w:rsid w:val="00AC1176"/>
    <w:rsid w:val="00AC14B9"/>
    <w:rsid w:val="00AC29C8"/>
    <w:rsid w:val="00AD0EF7"/>
    <w:rsid w:val="00AD5AEE"/>
    <w:rsid w:val="00AE4C4A"/>
    <w:rsid w:val="00AE70C4"/>
    <w:rsid w:val="00AF7A5D"/>
    <w:rsid w:val="00B00015"/>
    <w:rsid w:val="00B0559D"/>
    <w:rsid w:val="00B06822"/>
    <w:rsid w:val="00B20CF0"/>
    <w:rsid w:val="00B219F9"/>
    <w:rsid w:val="00B23B49"/>
    <w:rsid w:val="00B3003C"/>
    <w:rsid w:val="00B32A1F"/>
    <w:rsid w:val="00B36A5D"/>
    <w:rsid w:val="00B457A8"/>
    <w:rsid w:val="00B45B80"/>
    <w:rsid w:val="00B47C27"/>
    <w:rsid w:val="00B502A7"/>
    <w:rsid w:val="00B52651"/>
    <w:rsid w:val="00B54D6F"/>
    <w:rsid w:val="00B55F32"/>
    <w:rsid w:val="00B579E5"/>
    <w:rsid w:val="00B60DD6"/>
    <w:rsid w:val="00B72D93"/>
    <w:rsid w:val="00B74065"/>
    <w:rsid w:val="00B74D8D"/>
    <w:rsid w:val="00B82063"/>
    <w:rsid w:val="00B831FF"/>
    <w:rsid w:val="00B8766D"/>
    <w:rsid w:val="00B90860"/>
    <w:rsid w:val="00B9390A"/>
    <w:rsid w:val="00BB6845"/>
    <w:rsid w:val="00BC37ED"/>
    <w:rsid w:val="00BC68B4"/>
    <w:rsid w:val="00BD2550"/>
    <w:rsid w:val="00BD375F"/>
    <w:rsid w:val="00BE045B"/>
    <w:rsid w:val="00BE530D"/>
    <w:rsid w:val="00BE5C2C"/>
    <w:rsid w:val="00BE6BCF"/>
    <w:rsid w:val="00BF5146"/>
    <w:rsid w:val="00C01500"/>
    <w:rsid w:val="00C14C3D"/>
    <w:rsid w:val="00C40442"/>
    <w:rsid w:val="00C42AC3"/>
    <w:rsid w:val="00C44251"/>
    <w:rsid w:val="00C45988"/>
    <w:rsid w:val="00C5041B"/>
    <w:rsid w:val="00C60803"/>
    <w:rsid w:val="00C62917"/>
    <w:rsid w:val="00C63027"/>
    <w:rsid w:val="00C71829"/>
    <w:rsid w:val="00C760CF"/>
    <w:rsid w:val="00C76C0B"/>
    <w:rsid w:val="00C96F2F"/>
    <w:rsid w:val="00CA32D1"/>
    <w:rsid w:val="00CB2DB5"/>
    <w:rsid w:val="00CB78A0"/>
    <w:rsid w:val="00CD106D"/>
    <w:rsid w:val="00CD3676"/>
    <w:rsid w:val="00CD7BBA"/>
    <w:rsid w:val="00CF5326"/>
    <w:rsid w:val="00D01046"/>
    <w:rsid w:val="00D024F4"/>
    <w:rsid w:val="00D0353D"/>
    <w:rsid w:val="00D06E6C"/>
    <w:rsid w:val="00D123AA"/>
    <w:rsid w:val="00D156E9"/>
    <w:rsid w:val="00D37E78"/>
    <w:rsid w:val="00D44519"/>
    <w:rsid w:val="00D44B8D"/>
    <w:rsid w:val="00D47683"/>
    <w:rsid w:val="00D511D2"/>
    <w:rsid w:val="00D550D0"/>
    <w:rsid w:val="00D812EA"/>
    <w:rsid w:val="00D842A9"/>
    <w:rsid w:val="00D843EF"/>
    <w:rsid w:val="00D855D5"/>
    <w:rsid w:val="00D93F6F"/>
    <w:rsid w:val="00D96174"/>
    <w:rsid w:val="00DA1E52"/>
    <w:rsid w:val="00DA2785"/>
    <w:rsid w:val="00DA3298"/>
    <w:rsid w:val="00DC2367"/>
    <w:rsid w:val="00DC37CD"/>
    <w:rsid w:val="00DD1D46"/>
    <w:rsid w:val="00DD6DC7"/>
    <w:rsid w:val="00E01F09"/>
    <w:rsid w:val="00E11EFC"/>
    <w:rsid w:val="00E1239C"/>
    <w:rsid w:val="00E1624C"/>
    <w:rsid w:val="00E21D0D"/>
    <w:rsid w:val="00E2731D"/>
    <w:rsid w:val="00E27D91"/>
    <w:rsid w:val="00E334C7"/>
    <w:rsid w:val="00E36D27"/>
    <w:rsid w:val="00E40A44"/>
    <w:rsid w:val="00E716B5"/>
    <w:rsid w:val="00E7366C"/>
    <w:rsid w:val="00E74D9F"/>
    <w:rsid w:val="00E75443"/>
    <w:rsid w:val="00E76116"/>
    <w:rsid w:val="00E82FD0"/>
    <w:rsid w:val="00E852E0"/>
    <w:rsid w:val="00E864EA"/>
    <w:rsid w:val="00E8769E"/>
    <w:rsid w:val="00E928B5"/>
    <w:rsid w:val="00E95EBE"/>
    <w:rsid w:val="00E974C6"/>
    <w:rsid w:val="00EA4BE5"/>
    <w:rsid w:val="00EC1AE7"/>
    <w:rsid w:val="00EC29D1"/>
    <w:rsid w:val="00EC6DC8"/>
    <w:rsid w:val="00ED1602"/>
    <w:rsid w:val="00EF6001"/>
    <w:rsid w:val="00F0180B"/>
    <w:rsid w:val="00F052CF"/>
    <w:rsid w:val="00F06897"/>
    <w:rsid w:val="00F0748B"/>
    <w:rsid w:val="00F104DC"/>
    <w:rsid w:val="00F113DD"/>
    <w:rsid w:val="00F1577E"/>
    <w:rsid w:val="00F17AC9"/>
    <w:rsid w:val="00F251D7"/>
    <w:rsid w:val="00F25244"/>
    <w:rsid w:val="00F261C9"/>
    <w:rsid w:val="00F31137"/>
    <w:rsid w:val="00F37AAA"/>
    <w:rsid w:val="00F40511"/>
    <w:rsid w:val="00F46007"/>
    <w:rsid w:val="00F47D67"/>
    <w:rsid w:val="00F57D2A"/>
    <w:rsid w:val="00F61539"/>
    <w:rsid w:val="00F66C46"/>
    <w:rsid w:val="00F678C6"/>
    <w:rsid w:val="00F76C58"/>
    <w:rsid w:val="00F80D60"/>
    <w:rsid w:val="00F83B5A"/>
    <w:rsid w:val="00F9186B"/>
    <w:rsid w:val="00F9513D"/>
    <w:rsid w:val="00FA5344"/>
    <w:rsid w:val="00FA5484"/>
    <w:rsid w:val="00FB1319"/>
    <w:rsid w:val="00FC1A90"/>
    <w:rsid w:val="00FD3263"/>
    <w:rsid w:val="00FD7550"/>
    <w:rsid w:val="00FD7A01"/>
    <w:rsid w:val="00FE1464"/>
    <w:rsid w:val="00FF0343"/>
    <w:rsid w:val="00FF5573"/>
    <w:rsid w:val="00FF7F6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24929"/>
    <o:shapelayout v:ext="edit">
      <o:idmap v:ext="edit" data="1"/>
    </o:shapelayout>
  </w:shapeDefaults>
  <w:decimalSymbol w:val="."/>
  <w:listSeparator w:val=","/>
  <w14:docId w14:val="2C689F07"/>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paragraph" w:customStyle="1" w:styleId="Texto">
    <w:name w:val="Texto"/>
    <w:basedOn w:val="Normal"/>
    <w:link w:val="TextoCar"/>
    <w:rsid w:val="00B74065"/>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B74065"/>
    <w:rPr>
      <w:rFonts w:ascii="Arial" w:eastAsia="Times New Roman" w:hAnsi="Arial" w:cs="Arial"/>
      <w:sz w:val="18"/>
      <w:szCs w:val="20"/>
      <w:lang w:val="es-ES" w:eastAsia="es-ES"/>
    </w:rPr>
  </w:style>
  <w:style w:type="character" w:customStyle="1" w:styleId="ng-star-inserted">
    <w:name w:val="ng-star-inserted"/>
    <w:basedOn w:val="Fuentedeprrafopredeter"/>
    <w:rsid w:val="0044211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paragraph" w:customStyle="1" w:styleId="Texto">
    <w:name w:val="Texto"/>
    <w:basedOn w:val="Normal"/>
    <w:link w:val="TextoCar"/>
    <w:rsid w:val="00B74065"/>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B74065"/>
    <w:rPr>
      <w:rFonts w:ascii="Arial" w:eastAsia="Times New Roman" w:hAnsi="Arial" w:cs="Arial"/>
      <w:sz w:val="18"/>
      <w:szCs w:val="20"/>
      <w:lang w:val="es-ES" w:eastAsia="es-ES"/>
    </w:rPr>
  </w:style>
  <w:style w:type="character" w:customStyle="1" w:styleId="ng-star-inserted">
    <w:name w:val="ng-star-inserted"/>
    <w:basedOn w:val="Fuentedeprrafopredeter"/>
    <w:rsid w:val="004421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332606">
      <w:bodyDiv w:val="1"/>
      <w:marLeft w:val="0"/>
      <w:marRight w:val="0"/>
      <w:marTop w:val="0"/>
      <w:marBottom w:val="0"/>
      <w:divBdr>
        <w:top w:val="none" w:sz="0" w:space="0" w:color="auto"/>
        <w:left w:val="none" w:sz="0" w:space="0" w:color="auto"/>
        <w:bottom w:val="none" w:sz="0" w:space="0" w:color="auto"/>
        <w:right w:val="none" w:sz="0" w:space="0" w:color="auto"/>
      </w:divBdr>
    </w:div>
    <w:div w:id="377240245">
      <w:bodyDiv w:val="1"/>
      <w:marLeft w:val="0"/>
      <w:marRight w:val="0"/>
      <w:marTop w:val="0"/>
      <w:marBottom w:val="0"/>
      <w:divBdr>
        <w:top w:val="none" w:sz="0" w:space="0" w:color="auto"/>
        <w:left w:val="none" w:sz="0" w:space="0" w:color="auto"/>
        <w:bottom w:val="none" w:sz="0" w:space="0" w:color="auto"/>
        <w:right w:val="none" w:sz="0" w:space="0" w:color="auto"/>
      </w:divBdr>
    </w:div>
    <w:div w:id="1364475489">
      <w:bodyDiv w:val="1"/>
      <w:marLeft w:val="0"/>
      <w:marRight w:val="0"/>
      <w:marTop w:val="0"/>
      <w:marBottom w:val="0"/>
      <w:divBdr>
        <w:top w:val="none" w:sz="0" w:space="0" w:color="auto"/>
        <w:left w:val="none" w:sz="0" w:space="0" w:color="auto"/>
        <w:bottom w:val="none" w:sz="0" w:space="0" w:color="auto"/>
        <w:right w:val="none" w:sz="0" w:space="0" w:color="auto"/>
      </w:divBdr>
    </w:div>
    <w:div w:id="1586264591">
      <w:bodyDiv w:val="1"/>
      <w:marLeft w:val="0"/>
      <w:marRight w:val="0"/>
      <w:marTop w:val="0"/>
      <w:marBottom w:val="0"/>
      <w:divBdr>
        <w:top w:val="none" w:sz="0" w:space="0" w:color="auto"/>
        <w:left w:val="none" w:sz="0" w:space="0" w:color="auto"/>
        <w:bottom w:val="none" w:sz="0" w:space="0" w:color="auto"/>
        <w:right w:val="none" w:sz="0" w:space="0" w:color="auto"/>
      </w:divBdr>
    </w:div>
    <w:div w:id="20720773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04D320-9103-4E83-A9A0-B444F27BF0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272</TotalTime>
  <Pages>11</Pages>
  <Words>3078</Words>
  <Characters>16931</Characters>
  <Application>Microsoft Office Word</Application>
  <DocSecurity>0</DocSecurity>
  <Lines>141</Lines>
  <Paragraphs>39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19970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FGESLP</cp:lastModifiedBy>
  <cp:revision>18</cp:revision>
  <cp:lastPrinted>2022-12-07T21:06:00Z</cp:lastPrinted>
  <dcterms:created xsi:type="dcterms:W3CDTF">2022-07-07T19:53:00Z</dcterms:created>
  <dcterms:modified xsi:type="dcterms:W3CDTF">2022-12-07T21:25:00Z</dcterms:modified>
</cp:coreProperties>
</file>