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00E0B5AB" w:rsidR="000B11E3" w:rsidRPr="00BD23D1" w:rsidRDefault="000B11E3" w:rsidP="00B10D59">
      <w:pPr>
        <w:pStyle w:val="Ttulo1"/>
        <w:tabs>
          <w:tab w:val="left" w:pos="5529"/>
        </w:tabs>
        <w:spacing w:line="492" w:lineRule="auto"/>
      </w:pPr>
      <w:r w:rsidRPr="00BD23D1">
        <w:rPr>
          <w:b w:val="0"/>
        </w:rPr>
        <w:t>ACTA NÚMERO</w:t>
      </w:r>
      <w:r w:rsidR="008C68F7" w:rsidRPr="00BD23D1">
        <w:rPr>
          <w:b w:val="0"/>
        </w:rPr>
        <w:t xml:space="preserve"> </w:t>
      </w:r>
      <w:r w:rsidR="00FF739A">
        <w:rPr>
          <w:b w:val="0"/>
        </w:rPr>
        <w:t>CUATRO</w:t>
      </w:r>
      <w:r w:rsidRPr="00BD23D1">
        <w:rPr>
          <w:b w:val="0"/>
        </w:rPr>
        <w:t>.</w:t>
      </w:r>
    </w:p>
    <w:p w14:paraId="0F7C4A24" w14:textId="10183120" w:rsidR="00111CC2" w:rsidRPr="00111CC2" w:rsidRDefault="000B11E3" w:rsidP="00111CC2">
      <w:pPr>
        <w:pStyle w:val="Textoindependiente3"/>
        <w:spacing w:line="492" w:lineRule="auto"/>
        <w:rPr>
          <w:rFonts w:ascii="Century Gothic" w:hAnsi="Century Gothic"/>
          <w:sz w:val="24"/>
          <w:szCs w:val="24"/>
        </w:rPr>
      </w:pPr>
      <w:r w:rsidRPr="00111CC2">
        <w:rPr>
          <w:rFonts w:ascii="Century Gothic" w:hAnsi="Century Gothic" w:cs="Century Gothic"/>
          <w:sz w:val="24"/>
          <w:szCs w:val="24"/>
        </w:rPr>
        <w:t xml:space="preserve">En la ciudad de San Luis Potosí, capital del Estado del mismo nombre, siendo las </w:t>
      </w:r>
      <w:r w:rsidR="00FF739A" w:rsidRPr="00111CC2">
        <w:rPr>
          <w:rFonts w:ascii="Century Gothic" w:hAnsi="Century Gothic" w:cs="Century Gothic"/>
          <w:sz w:val="24"/>
          <w:szCs w:val="24"/>
        </w:rPr>
        <w:t>10</w:t>
      </w:r>
      <w:r w:rsidR="00BA6F7B" w:rsidRPr="00111CC2">
        <w:rPr>
          <w:rFonts w:ascii="Century Gothic" w:hAnsi="Century Gothic" w:cs="Century Gothic"/>
          <w:sz w:val="24"/>
          <w:szCs w:val="24"/>
        </w:rPr>
        <w:t>:</w:t>
      </w:r>
      <w:r w:rsidR="00FF739A" w:rsidRPr="00111CC2">
        <w:rPr>
          <w:rFonts w:ascii="Century Gothic" w:hAnsi="Century Gothic" w:cs="Century Gothic"/>
          <w:sz w:val="24"/>
          <w:szCs w:val="24"/>
        </w:rPr>
        <w:t>00</w:t>
      </w:r>
      <w:r w:rsidR="00516B33" w:rsidRPr="00111CC2">
        <w:rPr>
          <w:rFonts w:ascii="Century Gothic" w:hAnsi="Century Gothic" w:cs="Century Gothic"/>
          <w:sz w:val="24"/>
          <w:szCs w:val="24"/>
        </w:rPr>
        <w:t xml:space="preserve"> </w:t>
      </w:r>
      <w:r w:rsidR="00FF739A" w:rsidRPr="00111CC2">
        <w:rPr>
          <w:rFonts w:ascii="Century Gothic" w:hAnsi="Century Gothic" w:cs="Century Gothic"/>
          <w:sz w:val="24"/>
          <w:szCs w:val="24"/>
        </w:rPr>
        <w:t>diez</w:t>
      </w:r>
      <w:r w:rsidR="009960CF" w:rsidRPr="00111CC2">
        <w:rPr>
          <w:rFonts w:ascii="Century Gothic" w:hAnsi="Century Gothic" w:cs="Century Gothic"/>
          <w:sz w:val="24"/>
          <w:szCs w:val="24"/>
        </w:rPr>
        <w:t xml:space="preserve"> </w:t>
      </w:r>
      <w:r w:rsidR="007A10DB" w:rsidRPr="00111CC2">
        <w:rPr>
          <w:rFonts w:ascii="Century Gothic" w:hAnsi="Century Gothic" w:cs="Century Gothic"/>
          <w:sz w:val="24"/>
          <w:szCs w:val="24"/>
        </w:rPr>
        <w:t>horas</w:t>
      </w:r>
      <w:r w:rsidR="00B326CA" w:rsidRPr="00111CC2">
        <w:rPr>
          <w:rFonts w:ascii="Century Gothic" w:hAnsi="Century Gothic" w:cs="Century Gothic"/>
          <w:sz w:val="24"/>
          <w:szCs w:val="24"/>
        </w:rPr>
        <w:t xml:space="preserve"> </w:t>
      </w:r>
      <w:r w:rsidRPr="00111CC2">
        <w:rPr>
          <w:rFonts w:ascii="Century Gothic" w:hAnsi="Century Gothic" w:cs="Century Gothic"/>
          <w:sz w:val="24"/>
          <w:szCs w:val="24"/>
        </w:rPr>
        <w:t xml:space="preserve">del </w:t>
      </w:r>
      <w:r w:rsidR="00FF739A" w:rsidRPr="00111CC2">
        <w:rPr>
          <w:rFonts w:ascii="Century Gothic" w:hAnsi="Century Gothic" w:cs="Century Gothic"/>
          <w:sz w:val="24"/>
          <w:szCs w:val="24"/>
        </w:rPr>
        <w:t xml:space="preserve">19 diecinueve </w:t>
      </w:r>
      <w:r w:rsidR="008B5B05" w:rsidRPr="00111CC2">
        <w:rPr>
          <w:rFonts w:ascii="Century Gothic" w:hAnsi="Century Gothic" w:cs="Century Gothic"/>
          <w:sz w:val="24"/>
          <w:szCs w:val="24"/>
        </w:rPr>
        <w:t>de enero de 2023 dos mil veintitrés</w:t>
      </w:r>
      <w:r w:rsidRPr="00111CC2">
        <w:rPr>
          <w:rFonts w:ascii="Century Gothic" w:hAnsi="Century Gothic" w:cs="Century Gothic"/>
          <w:sz w:val="24"/>
          <w:szCs w:val="24"/>
        </w:rPr>
        <w:t xml:space="preserve">, </w:t>
      </w:r>
      <w:r w:rsidR="008B5B05" w:rsidRPr="00111CC2">
        <w:rPr>
          <w:rFonts w:ascii="Century Gothic" w:hAnsi="Century Gothic" w:cs="Century Gothic"/>
          <w:sz w:val="24"/>
          <w:szCs w:val="24"/>
        </w:rPr>
        <w:t xml:space="preserve">se reunieron en la sede del Poder Judicial, las y los </w:t>
      </w:r>
      <w:r w:rsidR="008B5B05" w:rsidRPr="00111CC2">
        <w:rPr>
          <w:rFonts w:ascii="Century Gothic" w:hAnsi="Century Gothic"/>
          <w:b/>
          <w:bCs/>
          <w:color w:val="000000"/>
          <w:sz w:val="24"/>
          <w:szCs w:val="24"/>
        </w:rPr>
        <w:t>Magistrados María Manuela García Cázares</w:t>
      </w:r>
      <w:r w:rsidR="008B5B05" w:rsidRPr="00111CC2">
        <w:rPr>
          <w:rFonts w:ascii="Century Gothic" w:hAnsi="Century Gothic"/>
          <w:b/>
          <w:bCs/>
          <w:sz w:val="24"/>
          <w:szCs w:val="24"/>
        </w:rPr>
        <w:t xml:space="preserve">, Ma. Guadalupe Orozco Santiago, José Armando Martínez Vázquez, Carlos Alejandro Robledo Zapata, </w:t>
      </w:r>
      <w:r w:rsidR="00516B33" w:rsidRPr="00111CC2">
        <w:rPr>
          <w:rFonts w:ascii="Century Gothic" w:hAnsi="Century Gothic"/>
          <w:b/>
          <w:bCs/>
          <w:sz w:val="24"/>
          <w:szCs w:val="24"/>
        </w:rPr>
        <w:t xml:space="preserve">Luz María Enriqueta Cabrero Romero, </w:t>
      </w:r>
      <w:r w:rsidR="008B5B05" w:rsidRPr="00111CC2">
        <w:rPr>
          <w:rFonts w:ascii="Century Gothic" w:hAnsi="Century Gothic"/>
          <w:b/>
          <w:bCs/>
          <w:sz w:val="24"/>
          <w:szCs w:val="24"/>
        </w:rPr>
        <w:t xml:space="preserve">Olga Regina García López, Graciela González Centeno, Rebeca Anastacia Medina García, Juan Paulo Almazán Cue, Arturo Morales Silva, María América Onofre Díaz, </w:t>
      </w:r>
      <w:r w:rsidR="008B5B05" w:rsidRPr="00111CC2">
        <w:rPr>
          <w:rFonts w:ascii="Century Gothic" w:hAnsi="Century Gothic"/>
          <w:b/>
          <w:sz w:val="24"/>
          <w:szCs w:val="24"/>
        </w:rPr>
        <w:t>Armando Rafael Oviedo Abrego, Silvia Torres Sánchez, Abel Rodríguez Ramírez, Claudia Hernández Ibarra y Alma Delia González Centeno</w:t>
      </w:r>
      <w:r w:rsidR="00D67C9E" w:rsidRPr="00111CC2">
        <w:rPr>
          <w:rFonts w:ascii="Century Gothic" w:hAnsi="Century Gothic"/>
          <w:b/>
          <w:sz w:val="24"/>
          <w:szCs w:val="24"/>
        </w:rPr>
        <w:t xml:space="preserve">; </w:t>
      </w:r>
      <w:r w:rsidR="00D67C9E" w:rsidRPr="00111CC2">
        <w:rPr>
          <w:rFonts w:ascii="Century Gothic" w:hAnsi="Century Gothic" w:cs="Century Gothic"/>
          <w:sz w:val="24"/>
          <w:szCs w:val="24"/>
        </w:rPr>
        <w:t xml:space="preserve">para celebrar sesión privada de Pleno Ordinario, según convocatoria de </w:t>
      </w:r>
      <w:r w:rsidR="00FF739A" w:rsidRPr="00111CC2">
        <w:rPr>
          <w:rFonts w:ascii="Century Gothic" w:hAnsi="Century Gothic" w:cs="Century Gothic"/>
          <w:sz w:val="24"/>
          <w:szCs w:val="24"/>
        </w:rPr>
        <w:t>18 dieciocho</w:t>
      </w:r>
      <w:r w:rsidR="008B5B05" w:rsidRPr="00111CC2">
        <w:rPr>
          <w:rFonts w:ascii="Century Gothic" w:hAnsi="Century Gothic" w:cs="Century Gothic"/>
          <w:sz w:val="24"/>
          <w:szCs w:val="24"/>
        </w:rPr>
        <w:t xml:space="preserve"> de enero de 2023 dos mil veintitrés</w:t>
      </w:r>
      <w:r w:rsidR="00D67C9E" w:rsidRPr="00111CC2">
        <w:rPr>
          <w:rFonts w:ascii="Century Gothic" w:hAnsi="Century Gothic" w:cs="Century Gothic"/>
          <w:sz w:val="24"/>
          <w:szCs w:val="24"/>
        </w:rPr>
        <w:t>;</w:t>
      </w:r>
      <w:r w:rsidRPr="00111CC2">
        <w:rPr>
          <w:rFonts w:ascii="Century Gothic" w:hAnsi="Century Gothic" w:cs="Century Gothic"/>
          <w:sz w:val="24"/>
          <w:szCs w:val="24"/>
        </w:rPr>
        <w:t xml:space="preserve"> que la Presidenta del Supremo Tribunal de Justicia, </w:t>
      </w:r>
      <w:r w:rsidRPr="00111CC2">
        <w:rPr>
          <w:rFonts w:ascii="Century Gothic" w:hAnsi="Century Gothic" w:cs="Century Gothic"/>
          <w:b/>
          <w:bCs/>
          <w:sz w:val="24"/>
          <w:szCs w:val="24"/>
        </w:rPr>
        <w:t xml:space="preserve">Magistrada </w:t>
      </w:r>
      <w:r w:rsidR="008B5B05" w:rsidRPr="00111CC2">
        <w:rPr>
          <w:rFonts w:ascii="Century Gothic" w:hAnsi="Century Gothic" w:cs="Century Gothic"/>
          <w:b/>
          <w:bCs/>
          <w:sz w:val="24"/>
          <w:szCs w:val="24"/>
        </w:rPr>
        <w:t>María Manuela García Cázares</w:t>
      </w:r>
      <w:r w:rsidRPr="00111CC2">
        <w:rPr>
          <w:rFonts w:ascii="Century Gothic" w:hAnsi="Century Gothic" w:cs="Century Gothic"/>
          <w:sz w:val="24"/>
          <w:szCs w:val="24"/>
        </w:rPr>
        <w:t xml:space="preserve">, </w:t>
      </w:r>
      <w:r w:rsidR="00A67738" w:rsidRPr="00111CC2">
        <w:rPr>
          <w:rFonts w:ascii="Century Gothic" w:hAnsi="Century Gothic"/>
          <w:sz w:val="24"/>
          <w:szCs w:val="24"/>
        </w:rPr>
        <w:t>dirigió a la totalidad de las y los Magistrados sobre la base de la facultad que le confiere el artículo 17, fracción IV de la Ley Orgánica del Poder Judicial del Estado para el día de la fecha a las 10:00 diez horas, en forma presencial; comunicación en la cual se les hizo saber, de conformidad con lo dispuesto por el artículo 5</w:t>
      </w:r>
      <w:r w:rsidRPr="00111CC2">
        <w:rPr>
          <w:rFonts w:ascii="Century Gothic" w:hAnsi="Century Gothic"/>
          <w:sz w:val="24"/>
          <w:szCs w:val="24"/>
        </w:rPr>
        <w:t xml:space="preserve"> de su Reglamento Interior, la fecha, hora y lugar de su celebración, así como los asuntos a tratar al tenor del siguiente orden del día</w:t>
      </w:r>
      <w:r w:rsidRPr="00111CC2">
        <w:rPr>
          <w:rFonts w:ascii="Century Gothic" w:hAnsi="Century Gothic" w:cs="Century Gothic"/>
          <w:sz w:val="24"/>
          <w:szCs w:val="24"/>
          <w:lang w:val="es-MX"/>
        </w:rPr>
        <w:t xml:space="preserve">: </w:t>
      </w:r>
      <w:r w:rsidRPr="00111CC2">
        <w:rPr>
          <w:rFonts w:ascii="Century Gothic" w:hAnsi="Century Gothic" w:cs="Century Gothic"/>
          <w:b/>
          <w:bCs/>
          <w:sz w:val="24"/>
          <w:szCs w:val="24"/>
          <w:lang w:val="es-MX"/>
        </w:rPr>
        <w:t>Primero:</w:t>
      </w:r>
      <w:r w:rsidRPr="00111CC2">
        <w:rPr>
          <w:rFonts w:ascii="Century Gothic" w:hAnsi="Century Gothic" w:cs="Century Gothic"/>
          <w:sz w:val="24"/>
          <w:szCs w:val="24"/>
          <w:lang w:val="es-MX"/>
        </w:rPr>
        <w:t xml:space="preserve"> </w:t>
      </w:r>
      <w:r w:rsidRPr="00111CC2">
        <w:rPr>
          <w:rFonts w:ascii="Century Gothic" w:hAnsi="Century Gothic"/>
          <w:sz w:val="24"/>
          <w:szCs w:val="24"/>
        </w:rPr>
        <w:t xml:space="preserve">Lista de asistencia. </w:t>
      </w:r>
      <w:r w:rsidRPr="00111CC2">
        <w:rPr>
          <w:rFonts w:ascii="Century Gothic" w:hAnsi="Century Gothic" w:cs="Century Gothic"/>
          <w:b/>
          <w:bCs/>
          <w:sz w:val="24"/>
          <w:szCs w:val="24"/>
          <w:lang w:val="es-MX"/>
        </w:rPr>
        <w:t>Segundo:</w:t>
      </w:r>
      <w:r w:rsidR="00C743B9" w:rsidRPr="00111CC2">
        <w:rPr>
          <w:rFonts w:ascii="Century Gothic" w:hAnsi="Century Gothic" w:cs="Century Gothic"/>
          <w:b/>
          <w:bCs/>
          <w:sz w:val="24"/>
          <w:szCs w:val="24"/>
          <w:lang w:val="es-MX"/>
        </w:rPr>
        <w:t xml:space="preserve"> </w:t>
      </w:r>
      <w:r w:rsidR="008B5B05" w:rsidRPr="00111CC2">
        <w:rPr>
          <w:rFonts w:ascii="Century Gothic" w:hAnsi="Century Gothic"/>
          <w:sz w:val="24"/>
          <w:szCs w:val="24"/>
        </w:rPr>
        <w:t>Lectura, discusión y en su caso aprobación del orden del día</w:t>
      </w:r>
      <w:r w:rsidRPr="00111CC2">
        <w:rPr>
          <w:rFonts w:ascii="Century Gothic" w:hAnsi="Century Gothic"/>
          <w:sz w:val="24"/>
          <w:szCs w:val="24"/>
        </w:rPr>
        <w:t xml:space="preserve">. </w:t>
      </w:r>
      <w:r w:rsidRPr="00111CC2">
        <w:rPr>
          <w:rFonts w:ascii="Century Gothic" w:hAnsi="Century Gothic"/>
          <w:b/>
          <w:sz w:val="24"/>
          <w:szCs w:val="24"/>
          <w:lang w:val="es-MX"/>
        </w:rPr>
        <w:t>Tercero</w:t>
      </w:r>
      <w:r w:rsidRPr="00111CC2">
        <w:rPr>
          <w:rFonts w:ascii="Century Gothic" w:hAnsi="Century Gothic"/>
          <w:sz w:val="24"/>
          <w:szCs w:val="24"/>
          <w:lang w:val="es-MX"/>
        </w:rPr>
        <w:t>:</w:t>
      </w:r>
      <w:r w:rsidR="00155C07" w:rsidRPr="00111CC2">
        <w:rPr>
          <w:rFonts w:ascii="Century Gothic" w:hAnsi="Century Gothic"/>
          <w:sz w:val="24"/>
          <w:szCs w:val="24"/>
        </w:rPr>
        <w:t xml:space="preserve"> </w:t>
      </w:r>
      <w:r w:rsidR="00FF739A" w:rsidRPr="00111CC2">
        <w:rPr>
          <w:rFonts w:ascii="Century Gothic" w:hAnsi="Century Gothic"/>
          <w:sz w:val="24"/>
          <w:szCs w:val="24"/>
        </w:rPr>
        <w:t>Se somete a consideración del Honorable Pleno y en su caso aprobación el acta correspondiente a la sesión ordinaria celebrada el 12 doce de enero de 2023 dos mil veintitrés</w:t>
      </w:r>
      <w:r w:rsidR="008B5B05" w:rsidRPr="00111CC2">
        <w:rPr>
          <w:rFonts w:ascii="Century Gothic" w:hAnsi="Century Gothic"/>
          <w:sz w:val="24"/>
          <w:szCs w:val="24"/>
        </w:rPr>
        <w:t>.</w:t>
      </w:r>
      <w:r w:rsidR="00516B33" w:rsidRPr="00111CC2">
        <w:rPr>
          <w:rFonts w:ascii="Century Gothic" w:hAnsi="Century Gothic"/>
          <w:sz w:val="24"/>
          <w:szCs w:val="24"/>
        </w:rPr>
        <w:t xml:space="preserve"> </w:t>
      </w:r>
      <w:r w:rsidRPr="00111CC2">
        <w:rPr>
          <w:rFonts w:ascii="Century Gothic" w:hAnsi="Century Gothic"/>
          <w:b/>
          <w:bCs/>
          <w:sz w:val="24"/>
          <w:szCs w:val="24"/>
        </w:rPr>
        <w:lastRenderedPageBreak/>
        <w:t xml:space="preserve">Cuarto: </w:t>
      </w:r>
      <w:r w:rsidR="00FA78D8" w:rsidRPr="00111CC2">
        <w:rPr>
          <w:rFonts w:ascii="Century Gothic" w:hAnsi="Century Gothic"/>
          <w:bCs/>
          <w:sz w:val="24"/>
          <w:szCs w:val="24"/>
        </w:rPr>
        <w:t xml:space="preserve">Se informa al Honorable Pleno para discusión y en su caso determinación, la recepción de los siguientes comunicados: </w:t>
      </w:r>
      <w:r w:rsidR="00FA78D8" w:rsidRPr="00111CC2">
        <w:rPr>
          <w:rFonts w:ascii="Century Gothic" w:hAnsi="Century Gothic"/>
          <w:b/>
          <w:sz w:val="24"/>
          <w:szCs w:val="24"/>
        </w:rPr>
        <w:t>A</w:t>
      </w:r>
      <w:r w:rsidR="00FA78D8" w:rsidRPr="00111CC2">
        <w:rPr>
          <w:rFonts w:ascii="Century Gothic" w:hAnsi="Century Gothic"/>
          <w:sz w:val="24"/>
          <w:szCs w:val="24"/>
        </w:rPr>
        <w:t>)</w:t>
      </w:r>
      <w:r w:rsidR="00FA78D8" w:rsidRPr="00111CC2">
        <w:rPr>
          <w:rFonts w:ascii="Century Gothic" w:hAnsi="Century Gothic"/>
          <w:bCs/>
          <w:sz w:val="24"/>
          <w:szCs w:val="24"/>
        </w:rPr>
        <w:t xml:space="preserve"> Oficio C.J. 140/2023, enviado por la Presidenta del Supremo Tribunal de Justicia y del Consejo de la Judicatura del Poder Judicial del Estado, mediante el cual comunica que en sesión de 17 de enero de 2023, el Pleno del Consejo de la Judicatura del Poder Judicial del Estado, con fundamento en el artículo 94 fracciones XIII y XLVII de la Ley Orgánica del Poder Judicial del Estado, determinó enviar a este Cuerpo Colegiado, para su aprobación, la propuesta del calendario oficial de labores del Poder Judicial, así como los períodos vacacionales de los servidores judiciales correspondientes al año 2023, consistente en 10 días hábiles, en términos del artículo 33 de la Ley de los Trabajadores al Servicio de las Instituciones Públicas del Estado; esto es, el primero de ellos correspondería del </w:t>
      </w:r>
      <w:r w:rsidR="00FA78D8" w:rsidRPr="00111CC2">
        <w:rPr>
          <w:rFonts w:ascii="Century Gothic" w:hAnsi="Century Gothic"/>
          <w:b/>
          <w:bCs/>
          <w:sz w:val="24"/>
          <w:szCs w:val="24"/>
        </w:rPr>
        <w:t>lunes 17 al lunes 31 de julio de 2023, inclusive</w:t>
      </w:r>
      <w:r w:rsidR="00FA78D8" w:rsidRPr="00111CC2">
        <w:rPr>
          <w:rFonts w:ascii="Century Gothic" w:hAnsi="Century Gothic"/>
          <w:bCs/>
          <w:sz w:val="24"/>
          <w:szCs w:val="24"/>
        </w:rPr>
        <w:t xml:space="preserve">, para reincorporarse el martes 1 de agosto de 2023; y el segundo de los mencionados, del </w:t>
      </w:r>
      <w:r w:rsidR="00FA78D8" w:rsidRPr="00111CC2">
        <w:rPr>
          <w:rFonts w:ascii="Century Gothic" w:hAnsi="Century Gothic"/>
          <w:b/>
          <w:bCs/>
          <w:sz w:val="24"/>
          <w:szCs w:val="24"/>
        </w:rPr>
        <w:t>lunes 18 de diciembre de 2023 al martes 2 de enero de 2024, inclusive</w:t>
      </w:r>
      <w:r w:rsidR="00FA78D8" w:rsidRPr="00111CC2">
        <w:rPr>
          <w:rFonts w:ascii="Century Gothic" w:hAnsi="Century Gothic"/>
          <w:bCs/>
          <w:sz w:val="24"/>
          <w:szCs w:val="24"/>
        </w:rPr>
        <w:t xml:space="preserve">, para reincorporarse el miércoles 3 de enero de 2024. Por otra parte,  ese Cuerpo Colegiado acordó informarles que se autoriza que el personal de los Juzgados Civiles y Familiares del Segundo, Tercero y Sexto Distrito Judicial del Estado, con residencia en Matehuala, Rioverde y Ciudad Valles, S.L.P., así como los Juzgados Mixtos de Primera Instancia del Cuarto, Quinto, Séptimo, Octavo, Noveno, Décimo, Décimo Primero, Décimo Segundo y Décimo Tercero del Distrito Judicial del Estado, con residencia en los municipios de Cárdenas, Ciudad del Maíz, </w:t>
      </w:r>
      <w:proofErr w:type="spellStart"/>
      <w:r w:rsidR="00FA78D8" w:rsidRPr="00111CC2">
        <w:rPr>
          <w:rFonts w:ascii="Century Gothic" w:hAnsi="Century Gothic"/>
          <w:bCs/>
          <w:sz w:val="24"/>
          <w:szCs w:val="24"/>
        </w:rPr>
        <w:t>Tancanhuitz</w:t>
      </w:r>
      <w:proofErr w:type="spellEnd"/>
      <w:r w:rsidR="00FA78D8" w:rsidRPr="00111CC2">
        <w:rPr>
          <w:rFonts w:ascii="Century Gothic" w:hAnsi="Century Gothic"/>
          <w:bCs/>
          <w:sz w:val="24"/>
          <w:szCs w:val="24"/>
        </w:rPr>
        <w:t xml:space="preserve">, </w:t>
      </w:r>
      <w:proofErr w:type="spellStart"/>
      <w:r w:rsidR="00FA78D8" w:rsidRPr="00111CC2">
        <w:rPr>
          <w:rFonts w:ascii="Century Gothic" w:hAnsi="Century Gothic"/>
          <w:bCs/>
          <w:sz w:val="24"/>
          <w:szCs w:val="24"/>
        </w:rPr>
        <w:t>Tamazunchale</w:t>
      </w:r>
      <w:proofErr w:type="spellEnd"/>
      <w:r w:rsidR="00FA78D8" w:rsidRPr="00111CC2">
        <w:rPr>
          <w:rFonts w:ascii="Century Gothic" w:hAnsi="Century Gothic"/>
          <w:bCs/>
          <w:sz w:val="24"/>
          <w:szCs w:val="24"/>
        </w:rPr>
        <w:t xml:space="preserve">, Cerritos, </w:t>
      </w:r>
      <w:r w:rsidR="00FA78D8" w:rsidRPr="00111CC2">
        <w:rPr>
          <w:rFonts w:ascii="Century Gothic" w:hAnsi="Century Gothic"/>
          <w:bCs/>
          <w:sz w:val="24"/>
          <w:szCs w:val="24"/>
        </w:rPr>
        <w:lastRenderedPageBreak/>
        <w:t xml:space="preserve">Guadalcázar, Venado, Salinas y Santa María del Río, </w:t>
      </w:r>
      <w:r w:rsidR="00FA78D8" w:rsidRPr="00111CC2">
        <w:rPr>
          <w:rFonts w:ascii="Century Gothic" w:hAnsi="Century Gothic"/>
          <w:b/>
          <w:bCs/>
          <w:sz w:val="24"/>
          <w:szCs w:val="24"/>
        </w:rPr>
        <w:t xml:space="preserve">gocen de sus periodos vacacionales correspondientes al presente año, en los mismos términos que el personal de la Ciudad Judicial  “Presidente Juárez”, tomando en cuenta que existe el compromiso de los titulares de dichos juzgados, que designarán una guardia para asuntos urgentes que requieran su atención. </w:t>
      </w:r>
      <w:r w:rsidR="00FA78D8" w:rsidRPr="00111CC2">
        <w:rPr>
          <w:rFonts w:ascii="Century Gothic" w:hAnsi="Century Gothic"/>
          <w:bCs/>
          <w:sz w:val="24"/>
          <w:szCs w:val="24"/>
        </w:rPr>
        <w:t>En la misma tesitura,</w:t>
      </w:r>
      <w:r w:rsidR="00FA78D8" w:rsidRPr="00111CC2">
        <w:rPr>
          <w:rFonts w:ascii="Century Gothic" w:hAnsi="Century Gothic"/>
          <w:b/>
          <w:bCs/>
          <w:sz w:val="24"/>
          <w:szCs w:val="24"/>
        </w:rPr>
        <w:t xml:space="preserve"> </w:t>
      </w:r>
      <w:r w:rsidR="00FA78D8" w:rsidRPr="00111CC2">
        <w:rPr>
          <w:rFonts w:ascii="Century Gothic" w:hAnsi="Century Gothic"/>
          <w:bCs/>
          <w:sz w:val="24"/>
          <w:szCs w:val="24"/>
        </w:rPr>
        <w:t>el Juzgado</w:t>
      </w:r>
      <w:r w:rsidR="00FA78D8" w:rsidRPr="00111CC2">
        <w:rPr>
          <w:rFonts w:ascii="Century Gothic" w:hAnsi="Century Gothic"/>
          <w:b/>
          <w:bCs/>
          <w:sz w:val="24"/>
          <w:szCs w:val="24"/>
        </w:rPr>
        <w:t xml:space="preserve"> </w:t>
      </w:r>
      <w:r w:rsidR="00FA78D8" w:rsidRPr="00111CC2">
        <w:rPr>
          <w:rFonts w:ascii="Century Gothic" w:hAnsi="Century Gothic"/>
          <w:bCs/>
          <w:sz w:val="24"/>
          <w:szCs w:val="24"/>
        </w:rPr>
        <w:t>Primero Familiar del Primer Distrito Judicial del Estado, establecerá una guardia para los casos urgentes que se susciten durante el primer periodo vacacional; y, el Juzgado Sexto Familiar, establecerá una guardia para el segundo periodo vacacional. Por último, respecto al personal de los Centros de Justicia Penal de las Cuatro Regiones Judiciales del Estado, gozarán de sus periodos vacacionales conforme a lo establecido en el artículo 57 del Reglamento Interior del Sistema Penal Acusatorio y Oral del Poder Judicial del Estado.</w:t>
      </w:r>
      <w:r w:rsidR="00FA78D8" w:rsidRPr="00111CC2">
        <w:rPr>
          <w:rFonts w:ascii="Century Gothic" w:hAnsi="Century Gothic"/>
          <w:b/>
          <w:bCs/>
          <w:sz w:val="24"/>
          <w:szCs w:val="24"/>
        </w:rPr>
        <w:t xml:space="preserve"> </w:t>
      </w:r>
      <w:r w:rsidR="00FA78D8" w:rsidRPr="00111CC2">
        <w:rPr>
          <w:rFonts w:ascii="Century Gothic" w:hAnsi="Century Gothic"/>
          <w:b/>
          <w:sz w:val="24"/>
          <w:szCs w:val="24"/>
        </w:rPr>
        <w:t>B)</w:t>
      </w:r>
      <w:r w:rsidR="00FA78D8" w:rsidRPr="00111CC2">
        <w:rPr>
          <w:rFonts w:ascii="Century Gothic" w:hAnsi="Century Gothic"/>
          <w:b/>
          <w:bCs/>
          <w:sz w:val="24"/>
          <w:szCs w:val="24"/>
        </w:rPr>
        <w:t xml:space="preserve"> Oficio C.J. 138/2023, enviado por la Magistrada María Manuela García Cázares, Presidenta del Supremo Tribunal de Justicia y del Consejo de la Judicatura del Poder Judicial del Estado, comunicando a este Honorable Pleno, que en sesión de 17 de enero de 2023, el Pleno del Consejo de la Judicatura del Poder Judicial del Estado, con fundamento en el artículo 90 de la Constitución Política del Estado, en relación con los diversos 86 y 94, fracción XLVII de la Ley Orgánica del Poder Judicial del Estado, determinó </w:t>
      </w:r>
      <w:r w:rsidR="00FA78D8" w:rsidRPr="00111CC2">
        <w:rPr>
          <w:rFonts w:ascii="Century Gothic" w:hAnsi="Century Gothic"/>
          <w:bCs/>
          <w:sz w:val="24"/>
          <w:szCs w:val="24"/>
        </w:rPr>
        <w:t>designar a la Consejera Diana Isela Soria Hernández, para que forme parte de la Comisión de Ética Judicial.</w:t>
      </w:r>
      <w:r w:rsidR="00B42D74" w:rsidRPr="00111CC2">
        <w:rPr>
          <w:rFonts w:ascii="Century Gothic" w:hAnsi="Century Gothic" w:cs="Tahoma"/>
          <w:sz w:val="24"/>
          <w:szCs w:val="24"/>
        </w:rPr>
        <w:t xml:space="preserve"> </w:t>
      </w:r>
      <w:r w:rsidRPr="00111CC2">
        <w:rPr>
          <w:rFonts w:ascii="Century Gothic" w:hAnsi="Century Gothic"/>
          <w:b/>
          <w:bCs/>
          <w:sz w:val="24"/>
          <w:szCs w:val="24"/>
        </w:rPr>
        <w:t>Quinto</w:t>
      </w:r>
      <w:r w:rsidRPr="00111CC2">
        <w:rPr>
          <w:rFonts w:ascii="Century Gothic" w:hAnsi="Century Gothic"/>
          <w:sz w:val="24"/>
          <w:szCs w:val="24"/>
        </w:rPr>
        <w:t>:</w:t>
      </w:r>
      <w:r w:rsidR="00576CB4" w:rsidRPr="00111CC2">
        <w:rPr>
          <w:rFonts w:ascii="Century Gothic" w:hAnsi="Century Gothic" w:cs="Tahoma"/>
          <w:sz w:val="24"/>
          <w:szCs w:val="24"/>
        </w:rPr>
        <w:t xml:space="preserve"> </w:t>
      </w:r>
      <w:r w:rsidR="00FF739A" w:rsidRPr="00111CC2">
        <w:rPr>
          <w:rFonts w:ascii="Century Gothic" w:hAnsi="Century Gothic" w:cs="Tahoma"/>
          <w:sz w:val="24"/>
          <w:szCs w:val="24"/>
        </w:rPr>
        <w:t xml:space="preserve">Se someten a consideración, discusión y en su caso aprobación, las ponencias presentadas por las Magistradas y Magistrado siguientes: </w:t>
      </w:r>
      <w:r w:rsidR="00FF739A" w:rsidRPr="00111CC2">
        <w:rPr>
          <w:rFonts w:ascii="Century Gothic" w:hAnsi="Century Gothic" w:cs="Tahoma"/>
          <w:b/>
          <w:sz w:val="24"/>
          <w:szCs w:val="24"/>
        </w:rPr>
        <w:t>A</w:t>
      </w:r>
      <w:r w:rsidR="00FF739A" w:rsidRPr="00111CC2">
        <w:rPr>
          <w:rFonts w:ascii="Century Gothic" w:hAnsi="Century Gothic" w:cs="Tahoma"/>
          <w:sz w:val="24"/>
          <w:szCs w:val="24"/>
        </w:rPr>
        <w:t>)</w:t>
      </w:r>
      <w:r w:rsidR="00FF739A" w:rsidRPr="00111CC2">
        <w:rPr>
          <w:rFonts w:ascii="Century Gothic" w:hAnsi="Century Gothic" w:cs="Tahoma"/>
          <w:b/>
          <w:sz w:val="24"/>
          <w:szCs w:val="24"/>
        </w:rPr>
        <w:t xml:space="preserve"> </w:t>
      </w:r>
      <w:r w:rsidR="00FF739A" w:rsidRPr="00111CC2">
        <w:rPr>
          <w:rFonts w:ascii="Century Gothic" w:hAnsi="Century Gothic" w:cs="Tahoma"/>
          <w:sz w:val="24"/>
          <w:szCs w:val="24"/>
        </w:rPr>
        <w:t xml:space="preserve">La que presenta la </w:t>
      </w:r>
      <w:r w:rsidR="00FF739A" w:rsidRPr="00111CC2">
        <w:rPr>
          <w:rFonts w:ascii="Century Gothic" w:hAnsi="Century Gothic" w:cs="Tahoma"/>
          <w:b/>
          <w:sz w:val="24"/>
          <w:szCs w:val="24"/>
        </w:rPr>
        <w:t xml:space="preserve">Magistrada Silvia Torres </w:t>
      </w:r>
      <w:r w:rsidR="00FF739A" w:rsidRPr="00111CC2">
        <w:rPr>
          <w:rFonts w:ascii="Century Gothic" w:hAnsi="Century Gothic" w:cs="Tahoma"/>
          <w:b/>
          <w:sz w:val="24"/>
          <w:szCs w:val="24"/>
        </w:rPr>
        <w:lastRenderedPageBreak/>
        <w:t>Sánchez</w:t>
      </w:r>
      <w:r w:rsidR="00FF739A" w:rsidRPr="00111CC2">
        <w:rPr>
          <w:rFonts w:ascii="Century Gothic" w:hAnsi="Century Gothic" w:cs="Tahoma"/>
          <w:sz w:val="24"/>
          <w:szCs w:val="24"/>
        </w:rPr>
        <w:t>,</w:t>
      </w:r>
      <w:r w:rsidR="00FF739A" w:rsidRPr="00111CC2">
        <w:rPr>
          <w:rFonts w:ascii="Century Gothic" w:hAnsi="Century Gothic" w:cs="Tahoma"/>
          <w:b/>
          <w:sz w:val="24"/>
          <w:szCs w:val="24"/>
        </w:rPr>
        <w:t xml:space="preserve"> </w:t>
      </w:r>
      <w:r w:rsidR="00FF739A" w:rsidRPr="00111CC2">
        <w:rPr>
          <w:rFonts w:ascii="Century Gothic" w:hAnsi="Century Gothic" w:cs="Tahoma"/>
          <w:sz w:val="24"/>
          <w:szCs w:val="24"/>
        </w:rPr>
        <w:t>en el</w:t>
      </w:r>
      <w:r w:rsidR="00FF739A" w:rsidRPr="00111CC2">
        <w:rPr>
          <w:rFonts w:ascii="Century Gothic" w:hAnsi="Century Gothic" w:cs="Tahoma"/>
          <w:b/>
          <w:sz w:val="24"/>
          <w:szCs w:val="24"/>
        </w:rPr>
        <w:t xml:space="preserve"> </w:t>
      </w:r>
      <w:r w:rsidR="00FF739A" w:rsidRPr="00111CC2">
        <w:rPr>
          <w:rFonts w:ascii="Century Gothic" w:hAnsi="Century Gothic" w:cs="Tahoma"/>
          <w:sz w:val="24"/>
          <w:szCs w:val="24"/>
        </w:rPr>
        <w:t xml:space="preserve">Toca 123-22, formado con motivo del recurso de queja interpuesto por </w:t>
      </w:r>
      <w:r w:rsidR="00A626C9" w:rsidRPr="00111CC2">
        <w:rPr>
          <w:rFonts w:ascii="Century Gothic" w:hAnsi="Century Gothic" w:cs="Tahoma"/>
          <w:b/>
          <w:sz w:val="24"/>
          <w:szCs w:val="24"/>
        </w:rPr>
        <w:t>ELIMINADO</w:t>
      </w:r>
      <w:r w:rsidR="00FF739A" w:rsidRPr="00111CC2">
        <w:rPr>
          <w:rFonts w:ascii="Century Gothic" w:hAnsi="Century Gothic" w:cs="Tahoma"/>
          <w:sz w:val="24"/>
          <w:szCs w:val="24"/>
        </w:rPr>
        <w:t xml:space="preserve">, en contra de la interlocutoria de 24 veinticuatro de junio de 2022 dos mil veintidós, que declaró improcedente el incidente de modificación de una cláusula de convenio, pronunciada en el juicio de divorcio por mutuo consentimiento, promovido por </w:t>
      </w:r>
      <w:r w:rsidR="00A626C9" w:rsidRPr="00111CC2">
        <w:rPr>
          <w:rFonts w:ascii="Century Gothic" w:hAnsi="Century Gothic" w:cs="Tahoma"/>
          <w:b/>
          <w:sz w:val="24"/>
          <w:szCs w:val="24"/>
        </w:rPr>
        <w:t>ELIMINADO</w:t>
      </w:r>
      <w:r w:rsidR="00FF739A" w:rsidRPr="00111CC2">
        <w:rPr>
          <w:rFonts w:ascii="Century Gothic" w:hAnsi="Century Gothic" w:cs="Tahoma"/>
          <w:sz w:val="24"/>
          <w:szCs w:val="24"/>
        </w:rPr>
        <w:t xml:space="preserve"> y el ahora </w:t>
      </w:r>
      <w:r w:rsidR="00FF739A" w:rsidRPr="00111CC2">
        <w:rPr>
          <w:rFonts w:ascii="Century Gothic" w:hAnsi="Century Gothic" w:cs="Tahoma"/>
          <w:b/>
          <w:bCs/>
          <w:sz w:val="24"/>
          <w:szCs w:val="24"/>
        </w:rPr>
        <w:t>inconforme</w:t>
      </w:r>
      <w:r w:rsidR="00FF739A" w:rsidRPr="00111CC2">
        <w:rPr>
          <w:rFonts w:ascii="Century Gothic" w:hAnsi="Century Gothic" w:cs="Tahoma"/>
          <w:sz w:val="24"/>
          <w:szCs w:val="24"/>
        </w:rPr>
        <w:t xml:space="preserve">, actualmente radicado bajo el expediente número 1853/2021, del índice del Juzgado Tercero de lo Familiar de esta Capital. </w:t>
      </w:r>
      <w:r w:rsidR="00FF739A" w:rsidRPr="00111CC2">
        <w:rPr>
          <w:rFonts w:ascii="Century Gothic" w:hAnsi="Century Gothic" w:cs="Tahoma"/>
          <w:b/>
          <w:sz w:val="24"/>
          <w:szCs w:val="24"/>
        </w:rPr>
        <w:t>B</w:t>
      </w:r>
      <w:r w:rsidR="00FF739A" w:rsidRPr="00111CC2">
        <w:rPr>
          <w:rFonts w:ascii="Century Gothic" w:hAnsi="Century Gothic" w:cs="Tahoma"/>
          <w:sz w:val="24"/>
          <w:szCs w:val="24"/>
        </w:rPr>
        <w:t xml:space="preserve">) La que elabora la </w:t>
      </w:r>
      <w:r w:rsidR="00FF739A" w:rsidRPr="00111CC2">
        <w:rPr>
          <w:rFonts w:ascii="Century Gothic" w:hAnsi="Century Gothic" w:cs="Tahoma"/>
          <w:b/>
          <w:sz w:val="24"/>
          <w:szCs w:val="24"/>
        </w:rPr>
        <w:t>Magistrada</w:t>
      </w:r>
      <w:r w:rsidR="00FF739A" w:rsidRPr="00111CC2">
        <w:rPr>
          <w:rFonts w:ascii="Century Gothic" w:hAnsi="Century Gothic" w:cs="Tahoma"/>
          <w:sz w:val="24"/>
          <w:szCs w:val="24"/>
        </w:rPr>
        <w:t xml:space="preserve"> </w:t>
      </w:r>
      <w:r w:rsidR="00FF739A" w:rsidRPr="00111CC2">
        <w:rPr>
          <w:rFonts w:ascii="Century Gothic" w:hAnsi="Century Gothic" w:cs="Tahoma"/>
          <w:b/>
          <w:sz w:val="24"/>
          <w:szCs w:val="24"/>
        </w:rPr>
        <w:t xml:space="preserve">Rebeca Anastacia Medina García, </w:t>
      </w:r>
      <w:r w:rsidR="00FF739A" w:rsidRPr="00111CC2">
        <w:rPr>
          <w:rFonts w:ascii="Century Gothic" w:hAnsi="Century Gothic" w:cs="Tahoma"/>
          <w:sz w:val="24"/>
          <w:szCs w:val="24"/>
        </w:rPr>
        <w:t>en el</w:t>
      </w:r>
      <w:r w:rsidR="00FF739A" w:rsidRPr="00111CC2">
        <w:rPr>
          <w:rFonts w:ascii="Century Gothic" w:hAnsi="Century Gothic" w:cs="Tahoma"/>
          <w:b/>
          <w:sz w:val="24"/>
          <w:szCs w:val="24"/>
        </w:rPr>
        <w:t xml:space="preserve"> </w:t>
      </w:r>
      <w:r w:rsidR="00FF739A" w:rsidRPr="00111CC2">
        <w:rPr>
          <w:rFonts w:ascii="Century Gothic" w:hAnsi="Century Gothic" w:cs="Tahoma"/>
          <w:sz w:val="24"/>
          <w:szCs w:val="24"/>
        </w:rPr>
        <w:t xml:space="preserve">Toca 57-22, formado con motivo del recurso de queja interpuesto por </w:t>
      </w:r>
      <w:r w:rsidR="00A626C9" w:rsidRPr="00111CC2">
        <w:rPr>
          <w:rFonts w:ascii="Century Gothic" w:hAnsi="Century Gothic" w:cs="Tahoma"/>
          <w:b/>
          <w:sz w:val="24"/>
          <w:szCs w:val="24"/>
        </w:rPr>
        <w:t>ELIMINADO</w:t>
      </w:r>
      <w:r w:rsidR="00111CC2" w:rsidRPr="00111CC2">
        <w:rPr>
          <w:rFonts w:ascii="Century Gothic" w:hAnsi="Century Gothic" w:cs="Tahoma"/>
          <w:b/>
          <w:sz w:val="24"/>
          <w:szCs w:val="24"/>
        </w:rPr>
        <w:t xml:space="preserve"> </w:t>
      </w:r>
      <w:r w:rsidR="00FF739A" w:rsidRPr="00111CC2">
        <w:rPr>
          <w:rFonts w:ascii="Century Gothic" w:hAnsi="Century Gothic" w:cs="Tahoma"/>
          <w:sz w:val="24"/>
          <w:szCs w:val="24"/>
        </w:rPr>
        <w:t>con el carácter de apoderado jurídico de la parte actora</w:t>
      </w:r>
      <w:r w:rsidR="00A626C9" w:rsidRPr="00111CC2">
        <w:rPr>
          <w:rFonts w:ascii="Century Gothic" w:hAnsi="Century Gothic" w:cs="Tahoma"/>
          <w:b/>
          <w:sz w:val="24"/>
          <w:szCs w:val="24"/>
        </w:rPr>
        <w:t xml:space="preserve"> ELIMINADO </w:t>
      </w:r>
      <w:r w:rsidR="00FF739A" w:rsidRPr="00111CC2">
        <w:rPr>
          <w:rFonts w:ascii="Century Gothic" w:hAnsi="Century Gothic" w:cs="Tahoma"/>
          <w:sz w:val="24"/>
          <w:szCs w:val="24"/>
        </w:rPr>
        <w:t>en contra de la interlocutoria de fecha 18 dieciocho de marzo de 2022 dos mil veintidós, dictada por la Juez Primero del Ramo Civil de esta Capital, que resolvió lo relativo a la planilla de liquidación de rentas e intereses moratorios</w:t>
      </w:r>
      <w:r w:rsidR="00A626C9" w:rsidRPr="00111CC2">
        <w:rPr>
          <w:rFonts w:ascii="Century Gothic" w:hAnsi="Century Gothic" w:cs="Tahoma"/>
          <w:b/>
          <w:sz w:val="24"/>
          <w:szCs w:val="24"/>
        </w:rPr>
        <w:t xml:space="preserve"> ELIMINADO </w:t>
      </w:r>
      <w:r w:rsidR="00FF739A" w:rsidRPr="00111CC2">
        <w:rPr>
          <w:rFonts w:ascii="Century Gothic" w:hAnsi="Century Gothic" w:cs="Tahoma"/>
          <w:sz w:val="24"/>
          <w:szCs w:val="24"/>
        </w:rPr>
        <w:t>así como la planilla de liquidación de costas, dentro del expediente 1242/2019 relativo al Juicio Extraordinario Civil por Desocupación, promovido</w:t>
      </w:r>
      <w:r w:rsidR="00A626C9" w:rsidRPr="00111CC2">
        <w:rPr>
          <w:rFonts w:ascii="Century Gothic" w:hAnsi="Century Gothic" w:cs="Tahoma"/>
          <w:b/>
          <w:sz w:val="24"/>
          <w:szCs w:val="24"/>
        </w:rPr>
        <w:t xml:space="preserve"> </w:t>
      </w:r>
      <w:r w:rsidR="00FF739A" w:rsidRPr="00111CC2">
        <w:rPr>
          <w:rFonts w:ascii="Century Gothic" w:hAnsi="Century Gothic" w:cs="Tahoma"/>
          <w:sz w:val="24"/>
          <w:szCs w:val="24"/>
        </w:rPr>
        <w:t>por</w:t>
      </w:r>
      <w:r w:rsidR="00A626C9" w:rsidRPr="00111CC2">
        <w:rPr>
          <w:rFonts w:ascii="Century Gothic" w:hAnsi="Century Gothic" w:cs="Tahoma"/>
          <w:b/>
          <w:sz w:val="24"/>
          <w:szCs w:val="24"/>
        </w:rPr>
        <w:t xml:space="preserve"> ELIMINADO </w:t>
      </w:r>
      <w:r w:rsidR="00FF739A" w:rsidRPr="00111CC2">
        <w:rPr>
          <w:rFonts w:ascii="Century Gothic" w:hAnsi="Century Gothic" w:cs="Tahoma"/>
          <w:sz w:val="24"/>
          <w:szCs w:val="24"/>
        </w:rPr>
        <w:t>en contra de</w:t>
      </w:r>
      <w:r w:rsidR="00A626C9" w:rsidRPr="00111CC2">
        <w:rPr>
          <w:rFonts w:ascii="Century Gothic" w:hAnsi="Century Gothic" w:cs="Tahoma"/>
          <w:b/>
          <w:sz w:val="24"/>
          <w:szCs w:val="24"/>
        </w:rPr>
        <w:t xml:space="preserve"> ELIMINADO</w:t>
      </w:r>
      <w:r w:rsidR="00111CC2" w:rsidRPr="00111CC2">
        <w:rPr>
          <w:rFonts w:ascii="Century Gothic" w:hAnsi="Century Gothic" w:cs="Tahoma"/>
          <w:b/>
          <w:sz w:val="24"/>
          <w:szCs w:val="24"/>
        </w:rPr>
        <w:t>.</w:t>
      </w:r>
      <w:r w:rsidR="00A626C9" w:rsidRPr="00111CC2">
        <w:rPr>
          <w:rFonts w:ascii="Century Gothic" w:hAnsi="Century Gothic" w:cs="Tahoma"/>
          <w:b/>
          <w:sz w:val="24"/>
          <w:szCs w:val="24"/>
        </w:rPr>
        <w:t xml:space="preserve"> </w:t>
      </w:r>
      <w:r w:rsidR="00FF739A" w:rsidRPr="00111CC2">
        <w:rPr>
          <w:rFonts w:ascii="Century Gothic" w:hAnsi="Century Gothic" w:cs="Tahoma"/>
          <w:b/>
          <w:sz w:val="24"/>
          <w:szCs w:val="24"/>
        </w:rPr>
        <w:t>C</w:t>
      </w:r>
      <w:r w:rsidR="00FF739A" w:rsidRPr="00111CC2">
        <w:rPr>
          <w:rFonts w:ascii="Century Gothic" w:hAnsi="Century Gothic" w:cs="Tahoma"/>
          <w:sz w:val="24"/>
          <w:szCs w:val="24"/>
        </w:rPr>
        <w:t xml:space="preserve">) La que formula el </w:t>
      </w:r>
      <w:r w:rsidR="00FF739A" w:rsidRPr="00111CC2">
        <w:rPr>
          <w:rFonts w:ascii="Century Gothic" w:hAnsi="Century Gothic" w:cs="Tahoma"/>
          <w:b/>
          <w:sz w:val="24"/>
          <w:szCs w:val="24"/>
        </w:rPr>
        <w:t xml:space="preserve">Magistrado Armando Rafael Oviedo Abrego, </w:t>
      </w:r>
      <w:r w:rsidR="00FF739A" w:rsidRPr="00111CC2">
        <w:rPr>
          <w:rFonts w:ascii="Century Gothic" w:hAnsi="Century Gothic" w:cs="Tahoma"/>
          <w:sz w:val="24"/>
          <w:szCs w:val="24"/>
        </w:rPr>
        <w:t>en el</w:t>
      </w:r>
      <w:r w:rsidR="00FF739A" w:rsidRPr="00111CC2">
        <w:rPr>
          <w:rFonts w:ascii="Century Gothic" w:hAnsi="Century Gothic" w:cs="Tahoma"/>
          <w:b/>
          <w:sz w:val="24"/>
          <w:szCs w:val="24"/>
        </w:rPr>
        <w:t xml:space="preserve"> </w:t>
      </w:r>
      <w:r w:rsidR="00FF739A" w:rsidRPr="00111CC2">
        <w:rPr>
          <w:rFonts w:ascii="Century Gothic" w:hAnsi="Century Gothic" w:cs="Tahoma"/>
          <w:sz w:val="24"/>
          <w:szCs w:val="24"/>
        </w:rPr>
        <w:t xml:space="preserve">Toca 214-22, formado con motivo del recurso de queja </w:t>
      </w:r>
      <w:r w:rsidR="00FF739A" w:rsidRPr="00111CC2">
        <w:rPr>
          <w:rFonts w:ascii="Century Gothic" w:hAnsi="Century Gothic" w:cs="Tahoma"/>
          <w:b/>
          <w:bCs/>
          <w:sz w:val="24"/>
          <w:szCs w:val="24"/>
        </w:rPr>
        <w:t>interpuesto</w:t>
      </w:r>
      <w:r w:rsidR="00FF739A" w:rsidRPr="00111CC2">
        <w:rPr>
          <w:rFonts w:ascii="Century Gothic" w:hAnsi="Century Gothic" w:cs="Tahoma"/>
          <w:sz w:val="24"/>
          <w:szCs w:val="24"/>
        </w:rPr>
        <w:t xml:space="preserve"> por </w:t>
      </w:r>
      <w:r w:rsidR="00A626C9" w:rsidRPr="00111CC2">
        <w:rPr>
          <w:rFonts w:ascii="Century Gothic" w:hAnsi="Century Gothic" w:cs="Tahoma"/>
          <w:b/>
          <w:sz w:val="24"/>
          <w:szCs w:val="24"/>
        </w:rPr>
        <w:t xml:space="preserve">ELIMINADO </w:t>
      </w:r>
      <w:r w:rsidR="00FF739A" w:rsidRPr="00111CC2">
        <w:rPr>
          <w:rFonts w:ascii="Century Gothic" w:hAnsi="Century Gothic" w:cs="Tahoma"/>
          <w:sz w:val="24"/>
          <w:szCs w:val="24"/>
        </w:rPr>
        <w:t>en contra del auto de 07 siete de noviembre de 2022 dos mil veintidós, dictado por la Jueza Cuarto del Ramo Civil de esta Capital</w:t>
      </w:r>
      <w:r w:rsidR="00A626C9" w:rsidRPr="00111CC2">
        <w:rPr>
          <w:rFonts w:ascii="Century Gothic" w:hAnsi="Century Gothic" w:cs="Tahoma"/>
          <w:b/>
          <w:sz w:val="24"/>
          <w:szCs w:val="24"/>
        </w:rPr>
        <w:t xml:space="preserve"> ELIMINADO </w:t>
      </w:r>
      <w:r w:rsidR="00FF739A" w:rsidRPr="00111CC2">
        <w:rPr>
          <w:rFonts w:ascii="Century Gothic" w:hAnsi="Century Gothic" w:cs="Tahoma"/>
          <w:sz w:val="24"/>
          <w:szCs w:val="24"/>
        </w:rPr>
        <w:t>que negó la admisión del recurso de apelación interpuesto dentro del expediente</w:t>
      </w:r>
      <w:r w:rsidR="00A626C9" w:rsidRPr="00111CC2">
        <w:rPr>
          <w:rFonts w:ascii="Century Gothic" w:hAnsi="Century Gothic" w:cs="Tahoma"/>
          <w:b/>
          <w:sz w:val="24"/>
          <w:szCs w:val="24"/>
        </w:rPr>
        <w:t xml:space="preserve"> </w:t>
      </w:r>
      <w:r w:rsidR="00FF739A" w:rsidRPr="00111CC2">
        <w:rPr>
          <w:rFonts w:ascii="Century Gothic" w:hAnsi="Century Gothic" w:cs="Tahoma"/>
          <w:sz w:val="24"/>
          <w:szCs w:val="24"/>
        </w:rPr>
        <w:t xml:space="preserve">578/2022, relativo al Juicio Ordinario Civil por prescripción positiva promovido por </w:t>
      </w:r>
      <w:r w:rsidR="00A626C9" w:rsidRPr="00111CC2">
        <w:rPr>
          <w:rFonts w:ascii="Century Gothic" w:hAnsi="Century Gothic" w:cs="Tahoma"/>
          <w:b/>
          <w:sz w:val="24"/>
          <w:szCs w:val="24"/>
        </w:rPr>
        <w:t xml:space="preserve">ELIMINADO </w:t>
      </w:r>
      <w:r w:rsidR="00FF739A" w:rsidRPr="00111CC2">
        <w:rPr>
          <w:rFonts w:ascii="Century Gothic" w:hAnsi="Century Gothic" w:cs="Tahoma"/>
          <w:sz w:val="24"/>
          <w:szCs w:val="24"/>
        </w:rPr>
        <w:t>en contra de</w:t>
      </w:r>
      <w:r w:rsidR="00A626C9" w:rsidRPr="00111CC2">
        <w:rPr>
          <w:rFonts w:ascii="Century Gothic" w:hAnsi="Century Gothic" w:cs="Tahoma"/>
          <w:b/>
          <w:sz w:val="24"/>
          <w:szCs w:val="24"/>
        </w:rPr>
        <w:t xml:space="preserve"> ELIMINADO</w:t>
      </w:r>
      <w:r w:rsidR="00111CC2" w:rsidRPr="00111CC2">
        <w:rPr>
          <w:rFonts w:ascii="Century Gothic" w:hAnsi="Century Gothic" w:cs="Tahoma"/>
          <w:b/>
          <w:sz w:val="24"/>
          <w:szCs w:val="24"/>
        </w:rPr>
        <w:t>.</w:t>
      </w:r>
      <w:r w:rsidR="00A626C9" w:rsidRPr="00111CC2">
        <w:rPr>
          <w:rFonts w:ascii="Century Gothic" w:hAnsi="Century Gothic" w:cs="Tahoma"/>
          <w:b/>
          <w:sz w:val="24"/>
          <w:szCs w:val="24"/>
        </w:rPr>
        <w:t xml:space="preserve"> </w:t>
      </w:r>
      <w:r w:rsidR="00FF739A" w:rsidRPr="00111CC2">
        <w:rPr>
          <w:rFonts w:ascii="Century Gothic" w:hAnsi="Century Gothic" w:cs="Tahoma"/>
          <w:iCs/>
          <w:sz w:val="24"/>
          <w:szCs w:val="24"/>
        </w:rPr>
        <w:t xml:space="preserve"> </w:t>
      </w:r>
      <w:r w:rsidR="00FF739A" w:rsidRPr="00111CC2">
        <w:rPr>
          <w:rFonts w:ascii="Century Gothic" w:hAnsi="Century Gothic" w:cs="Tahoma"/>
          <w:b/>
          <w:sz w:val="24"/>
          <w:szCs w:val="24"/>
        </w:rPr>
        <w:t>D</w:t>
      </w:r>
      <w:r w:rsidR="00FF739A" w:rsidRPr="00111CC2">
        <w:rPr>
          <w:rFonts w:ascii="Century Gothic" w:hAnsi="Century Gothic" w:cs="Tahoma"/>
          <w:sz w:val="24"/>
          <w:szCs w:val="24"/>
        </w:rPr>
        <w:t xml:space="preserve">) La que plantea la </w:t>
      </w:r>
      <w:r w:rsidR="00FF739A" w:rsidRPr="00111CC2">
        <w:rPr>
          <w:rFonts w:ascii="Century Gothic" w:hAnsi="Century Gothic" w:cs="Tahoma"/>
          <w:b/>
          <w:sz w:val="24"/>
          <w:szCs w:val="24"/>
        </w:rPr>
        <w:t xml:space="preserve">Magistrada Claudia </w:t>
      </w:r>
      <w:r w:rsidR="00FF739A" w:rsidRPr="00111CC2">
        <w:rPr>
          <w:rFonts w:ascii="Century Gothic" w:hAnsi="Century Gothic" w:cs="Tahoma"/>
          <w:b/>
          <w:sz w:val="24"/>
          <w:szCs w:val="24"/>
        </w:rPr>
        <w:lastRenderedPageBreak/>
        <w:t xml:space="preserve">Hernández Ibarra, </w:t>
      </w:r>
      <w:r w:rsidR="00FF739A" w:rsidRPr="00111CC2">
        <w:rPr>
          <w:rFonts w:ascii="Century Gothic" w:hAnsi="Century Gothic" w:cs="Tahoma"/>
          <w:sz w:val="24"/>
          <w:szCs w:val="24"/>
        </w:rPr>
        <w:t>en el</w:t>
      </w:r>
      <w:r w:rsidR="00FF739A" w:rsidRPr="00111CC2">
        <w:rPr>
          <w:rFonts w:ascii="Century Gothic" w:hAnsi="Century Gothic" w:cs="Tahoma"/>
          <w:b/>
          <w:sz w:val="24"/>
          <w:szCs w:val="24"/>
        </w:rPr>
        <w:t xml:space="preserve"> </w:t>
      </w:r>
      <w:r w:rsidR="00FF739A" w:rsidRPr="00111CC2">
        <w:rPr>
          <w:rFonts w:ascii="Century Gothic" w:hAnsi="Century Gothic" w:cs="Tahoma"/>
          <w:sz w:val="24"/>
          <w:szCs w:val="24"/>
        </w:rPr>
        <w:t>Toca 196-22, formado con motivo del recurso de queja interpuesto</w:t>
      </w:r>
      <w:r w:rsidR="00FF739A" w:rsidRPr="00111CC2">
        <w:rPr>
          <w:rFonts w:ascii="Century Gothic" w:hAnsi="Century Gothic" w:cs="Tahoma"/>
          <w:b/>
          <w:sz w:val="24"/>
          <w:szCs w:val="24"/>
        </w:rPr>
        <w:t xml:space="preserve"> </w:t>
      </w:r>
      <w:r w:rsidR="00FF739A" w:rsidRPr="00111CC2">
        <w:rPr>
          <w:rFonts w:ascii="Century Gothic" w:hAnsi="Century Gothic" w:cs="Tahoma"/>
          <w:sz w:val="24"/>
          <w:szCs w:val="24"/>
        </w:rPr>
        <w:t xml:space="preserve">por </w:t>
      </w:r>
      <w:r w:rsidR="00A626C9" w:rsidRPr="00111CC2">
        <w:rPr>
          <w:rFonts w:ascii="Century Gothic" w:hAnsi="Century Gothic" w:cs="Tahoma"/>
          <w:b/>
          <w:sz w:val="24"/>
          <w:szCs w:val="24"/>
        </w:rPr>
        <w:t>ELIMINADO</w:t>
      </w:r>
      <w:r w:rsidR="00FF739A" w:rsidRPr="00111CC2">
        <w:rPr>
          <w:rFonts w:ascii="Century Gothic" w:hAnsi="Century Gothic" w:cs="Tahoma"/>
          <w:sz w:val="24"/>
          <w:szCs w:val="24"/>
        </w:rPr>
        <w:t xml:space="preserve">, en contra del auto emitido el 14 catorce de octubre de 2022 dos mil veintidós, por el Juez Quinto Familiar de esta ciudad capital, dentro del expediente 331/2019, relativo al procedimiento de Controversia Familiar por Alimentos, promovido por </w:t>
      </w:r>
      <w:r w:rsidR="00A626C9" w:rsidRPr="00111CC2">
        <w:rPr>
          <w:rFonts w:ascii="Century Gothic" w:hAnsi="Century Gothic" w:cs="Tahoma"/>
          <w:b/>
          <w:sz w:val="24"/>
          <w:szCs w:val="24"/>
        </w:rPr>
        <w:t>ELIMINADO</w:t>
      </w:r>
      <w:r w:rsidR="00FF739A" w:rsidRPr="00111CC2">
        <w:rPr>
          <w:rFonts w:ascii="Century Gothic" w:hAnsi="Century Gothic" w:cs="Tahoma"/>
          <w:sz w:val="24"/>
          <w:szCs w:val="24"/>
        </w:rPr>
        <w:t xml:space="preserve">, en contra de </w:t>
      </w:r>
      <w:r w:rsidR="00A626C9" w:rsidRPr="00111CC2">
        <w:rPr>
          <w:rFonts w:ascii="Century Gothic" w:hAnsi="Century Gothic" w:cs="Tahoma"/>
          <w:b/>
          <w:sz w:val="24"/>
          <w:szCs w:val="24"/>
        </w:rPr>
        <w:t>ELIMINADO</w:t>
      </w:r>
      <w:r w:rsidR="00FF739A" w:rsidRPr="00111CC2">
        <w:rPr>
          <w:rFonts w:ascii="Century Gothic" w:hAnsi="Century Gothic" w:cs="Tahoma"/>
          <w:sz w:val="24"/>
          <w:szCs w:val="24"/>
        </w:rPr>
        <w:t xml:space="preserve">. </w:t>
      </w:r>
      <w:r w:rsidR="00FF739A" w:rsidRPr="00111CC2">
        <w:rPr>
          <w:rFonts w:ascii="Century Gothic" w:hAnsi="Century Gothic" w:cs="Tahoma"/>
          <w:b/>
          <w:sz w:val="24"/>
          <w:szCs w:val="24"/>
        </w:rPr>
        <w:t>E</w:t>
      </w:r>
      <w:r w:rsidR="00FF739A" w:rsidRPr="00111CC2">
        <w:rPr>
          <w:rFonts w:ascii="Century Gothic" w:hAnsi="Century Gothic" w:cs="Tahoma"/>
          <w:sz w:val="24"/>
          <w:szCs w:val="24"/>
        </w:rPr>
        <w:t xml:space="preserve">) La que propone la </w:t>
      </w:r>
      <w:r w:rsidR="00FF739A" w:rsidRPr="00111CC2">
        <w:rPr>
          <w:rFonts w:ascii="Century Gothic" w:hAnsi="Century Gothic" w:cs="Tahoma"/>
          <w:b/>
          <w:sz w:val="24"/>
          <w:szCs w:val="24"/>
        </w:rPr>
        <w:t xml:space="preserve">Magistrada Graciela González Centeno, </w:t>
      </w:r>
      <w:r w:rsidR="00FF739A" w:rsidRPr="00111CC2">
        <w:rPr>
          <w:rFonts w:ascii="Century Gothic" w:hAnsi="Century Gothic" w:cs="Tahoma"/>
          <w:sz w:val="24"/>
          <w:szCs w:val="24"/>
        </w:rPr>
        <w:t>en el</w:t>
      </w:r>
      <w:r w:rsidR="00FF739A" w:rsidRPr="00111CC2">
        <w:rPr>
          <w:rFonts w:ascii="Century Gothic" w:hAnsi="Century Gothic" w:cs="Tahoma"/>
          <w:b/>
          <w:sz w:val="24"/>
          <w:szCs w:val="24"/>
        </w:rPr>
        <w:t xml:space="preserve"> </w:t>
      </w:r>
      <w:r w:rsidR="00FF739A" w:rsidRPr="00111CC2">
        <w:rPr>
          <w:rFonts w:ascii="Century Gothic" w:hAnsi="Century Gothic" w:cs="Tahoma"/>
          <w:sz w:val="24"/>
          <w:szCs w:val="24"/>
        </w:rPr>
        <w:t xml:space="preserve">Toca 146-22, formado con motivo del recurso de queja interpuesta por </w:t>
      </w:r>
      <w:r w:rsidR="00A626C9" w:rsidRPr="00111CC2">
        <w:rPr>
          <w:rFonts w:ascii="Century Gothic" w:hAnsi="Century Gothic" w:cs="Tahoma"/>
          <w:b/>
          <w:sz w:val="24"/>
          <w:szCs w:val="24"/>
        </w:rPr>
        <w:t>ELIMINADO</w:t>
      </w:r>
      <w:r w:rsidR="00111CC2" w:rsidRPr="00111CC2">
        <w:rPr>
          <w:rFonts w:ascii="Century Gothic" w:hAnsi="Century Gothic" w:cs="Tahoma"/>
          <w:b/>
          <w:sz w:val="24"/>
          <w:szCs w:val="24"/>
        </w:rPr>
        <w:t xml:space="preserve"> </w:t>
      </w:r>
      <w:r w:rsidR="00FF739A" w:rsidRPr="00111CC2">
        <w:rPr>
          <w:rFonts w:ascii="Century Gothic" w:hAnsi="Century Gothic" w:cs="Tahoma"/>
          <w:sz w:val="24"/>
          <w:szCs w:val="24"/>
        </w:rPr>
        <w:t>abogada de</w:t>
      </w:r>
      <w:r w:rsidR="00A626C9" w:rsidRPr="00111CC2">
        <w:rPr>
          <w:rFonts w:ascii="Century Gothic" w:hAnsi="Century Gothic" w:cs="Tahoma"/>
          <w:b/>
          <w:sz w:val="24"/>
          <w:szCs w:val="24"/>
        </w:rPr>
        <w:t xml:space="preserve"> ELIMINADO </w:t>
      </w:r>
      <w:r w:rsidR="00FF739A" w:rsidRPr="00111CC2">
        <w:rPr>
          <w:rFonts w:ascii="Century Gothic" w:hAnsi="Century Gothic" w:cs="Tahoma"/>
          <w:sz w:val="24"/>
          <w:szCs w:val="24"/>
        </w:rPr>
        <w:t>en contra del auto de 5 cinco de agosto de 2022 dos mil veintidós</w:t>
      </w:r>
      <w:r w:rsidR="00A626C9" w:rsidRPr="00111CC2">
        <w:rPr>
          <w:rFonts w:ascii="Century Gothic" w:hAnsi="Century Gothic" w:cs="Tahoma"/>
          <w:b/>
          <w:sz w:val="24"/>
          <w:szCs w:val="24"/>
        </w:rPr>
        <w:t xml:space="preserve"> </w:t>
      </w:r>
      <w:r w:rsidR="00FF739A" w:rsidRPr="00111CC2">
        <w:rPr>
          <w:rFonts w:ascii="Century Gothic" w:hAnsi="Century Gothic" w:cs="Tahoma"/>
          <w:sz w:val="24"/>
          <w:szCs w:val="24"/>
        </w:rPr>
        <w:t xml:space="preserve">que negó la admisión de un recurso de apelación, dictado por el Juez Mixto de Primera Instancia de Santa María del Río, San Luis Potosí, en el expediente 538/2020, relativo al Juicio Sucesorio Testamentario a bienes de </w:t>
      </w:r>
      <w:r w:rsidR="00A626C9" w:rsidRPr="00111CC2">
        <w:rPr>
          <w:rFonts w:ascii="Century Gothic" w:hAnsi="Century Gothic" w:cs="Tahoma"/>
          <w:b/>
          <w:sz w:val="24"/>
          <w:szCs w:val="24"/>
        </w:rPr>
        <w:t>ELIMINADO</w:t>
      </w:r>
      <w:r w:rsidR="00FF739A" w:rsidRPr="00111CC2">
        <w:rPr>
          <w:rFonts w:ascii="Century Gothic" w:hAnsi="Century Gothic" w:cs="Tahoma"/>
          <w:sz w:val="24"/>
          <w:szCs w:val="24"/>
        </w:rPr>
        <w:t xml:space="preserve"> denunciado por </w:t>
      </w:r>
      <w:r w:rsidR="00A626C9" w:rsidRPr="00111CC2">
        <w:rPr>
          <w:rFonts w:ascii="Century Gothic" w:hAnsi="Century Gothic" w:cs="Tahoma"/>
          <w:b/>
          <w:sz w:val="24"/>
          <w:szCs w:val="24"/>
        </w:rPr>
        <w:t>ELIMINADO</w:t>
      </w:r>
      <w:r w:rsidR="00516B33" w:rsidRPr="00111CC2">
        <w:rPr>
          <w:rFonts w:ascii="Century Gothic" w:hAnsi="Century Gothic" w:cs="Tahoma"/>
          <w:sz w:val="24"/>
          <w:szCs w:val="24"/>
        </w:rPr>
        <w:t>.</w:t>
      </w:r>
      <w:r w:rsidR="00F02FE1" w:rsidRPr="00111CC2">
        <w:rPr>
          <w:rFonts w:ascii="Century Gothic" w:hAnsi="Century Gothic"/>
          <w:sz w:val="24"/>
          <w:szCs w:val="24"/>
        </w:rPr>
        <w:t xml:space="preserve"> </w:t>
      </w:r>
      <w:r w:rsidR="009D2C5A" w:rsidRPr="00111CC2">
        <w:rPr>
          <w:rFonts w:ascii="Century Gothic" w:hAnsi="Century Gothic"/>
          <w:b/>
          <w:sz w:val="24"/>
          <w:szCs w:val="24"/>
        </w:rPr>
        <w:t xml:space="preserve">Sexto: </w:t>
      </w:r>
      <w:r w:rsidR="00FA78D8" w:rsidRPr="00111CC2">
        <w:rPr>
          <w:rFonts w:ascii="Century Gothic" w:hAnsi="Century Gothic" w:cs="Tahoma"/>
          <w:sz w:val="24"/>
          <w:szCs w:val="24"/>
        </w:rPr>
        <w:t xml:space="preserve">Se informa al Honorable Pleno de la recepción por parte de la Presidencia de los siguientes documentos: </w:t>
      </w:r>
      <w:r w:rsidR="00FA78D8" w:rsidRPr="00111CC2">
        <w:rPr>
          <w:rFonts w:ascii="Century Gothic" w:hAnsi="Century Gothic" w:cs="Tahoma"/>
          <w:b/>
          <w:sz w:val="24"/>
          <w:szCs w:val="24"/>
        </w:rPr>
        <w:t>1</w:t>
      </w:r>
      <w:r w:rsidR="00FA78D8" w:rsidRPr="00111CC2">
        <w:rPr>
          <w:rFonts w:ascii="Century Gothic" w:hAnsi="Century Gothic" w:cs="Tahoma"/>
          <w:sz w:val="24"/>
          <w:szCs w:val="24"/>
        </w:rPr>
        <w:t xml:space="preserve">) </w:t>
      </w:r>
      <w:r w:rsidR="00FA78D8" w:rsidRPr="00111CC2">
        <w:rPr>
          <w:rFonts w:ascii="Century Gothic" w:hAnsi="Century Gothic"/>
          <w:sz w:val="24"/>
          <w:szCs w:val="24"/>
        </w:rPr>
        <w:t xml:space="preserve">Oficio 16414/2022, enviado por el Presidente del Primer Tribunal Colegiado en Materias Civil y Administrativa del Noveno Circuito, conjuntamente con copia del escrito de expresión de agravios del recurso de revisión adhesiva interpuesto por la parte quejosa </w:t>
      </w:r>
      <w:r w:rsidR="00111CC2" w:rsidRPr="00111CC2">
        <w:rPr>
          <w:rFonts w:ascii="Century Gothic" w:hAnsi="Century Gothic"/>
          <w:b/>
          <w:sz w:val="24"/>
          <w:szCs w:val="24"/>
        </w:rPr>
        <w:t>ELIMINADO</w:t>
      </w:r>
      <w:r w:rsidR="00FA78D8" w:rsidRPr="00111CC2">
        <w:rPr>
          <w:rFonts w:ascii="Century Gothic" w:hAnsi="Century Gothic"/>
          <w:sz w:val="24"/>
          <w:szCs w:val="24"/>
        </w:rPr>
        <w:t xml:space="preserve">, por derecho propio y en su carácter de albacea definitiva de la sucesión </w:t>
      </w:r>
      <w:proofErr w:type="spellStart"/>
      <w:r w:rsidR="00FA78D8" w:rsidRPr="00111CC2">
        <w:rPr>
          <w:rFonts w:ascii="Century Gothic" w:hAnsi="Century Gothic"/>
          <w:sz w:val="24"/>
          <w:szCs w:val="24"/>
        </w:rPr>
        <w:t>intestamentaria</w:t>
      </w:r>
      <w:proofErr w:type="spellEnd"/>
      <w:r w:rsidR="00FA78D8" w:rsidRPr="00111CC2">
        <w:rPr>
          <w:rFonts w:ascii="Century Gothic" w:hAnsi="Century Gothic"/>
          <w:sz w:val="24"/>
          <w:szCs w:val="24"/>
        </w:rPr>
        <w:t xml:space="preserve"> a bienes de  </w:t>
      </w:r>
      <w:r w:rsidR="00111CC2" w:rsidRPr="00111CC2">
        <w:rPr>
          <w:rFonts w:ascii="Century Gothic" w:hAnsi="Century Gothic" w:cs="Tahoma"/>
          <w:b/>
          <w:sz w:val="24"/>
          <w:szCs w:val="24"/>
        </w:rPr>
        <w:t xml:space="preserve">ELIMINADO </w:t>
      </w:r>
      <w:r w:rsidR="00FA78D8" w:rsidRPr="00111CC2">
        <w:rPr>
          <w:rFonts w:ascii="Century Gothic" w:hAnsi="Century Gothic"/>
          <w:sz w:val="24"/>
          <w:szCs w:val="24"/>
        </w:rPr>
        <w:t xml:space="preserve">y/o </w:t>
      </w:r>
      <w:r w:rsidR="00111CC2" w:rsidRPr="00111CC2">
        <w:rPr>
          <w:rFonts w:ascii="Century Gothic" w:hAnsi="Century Gothic" w:cs="Tahoma"/>
          <w:b/>
          <w:sz w:val="24"/>
          <w:szCs w:val="24"/>
        </w:rPr>
        <w:t xml:space="preserve">ELIMINADO </w:t>
      </w:r>
      <w:r w:rsidR="00FA78D8" w:rsidRPr="00111CC2">
        <w:rPr>
          <w:rFonts w:ascii="Century Gothic" w:hAnsi="Century Gothic"/>
          <w:sz w:val="24"/>
          <w:szCs w:val="24"/>
        </w:rPr>
        <w:t xml:space="preserve">y/o </w:t>
      </w:r>
      <w:r w:rsidR="00111CC2" w:rsidRPr="00111CC2">
        <w:rPr>
          <w:rFonts w:ascii="Century Gothic" w:hAnsi="Century Gothic" w:cs="Tahoma"/>
          <w:b/>
          <w:sz w:val="24"/>
          <w:szCs w:val="24"/>
        </w:rPr>
        <w:t>ELIMINADO</w:t>
      </w:r>
      <w:r w:rsidR="00FA78D8" w:rsidRPr="00111CC2">
        <w:rPr>
          <w:rFonts w:ascii="Century Gothic" w:hAnsi="Century Gothic"/>
          <w:sz w:val="24"/>
          <w:szCs w:val="24"/>
        </w:rPr>
        <w:t xml:space="preserve"> y/o </w:t>
      </w:r>
      <w:r w:rsidR="00111CC2" w:rsidRPr="00111CC2">
        <w:rPr>
          <w:rFonts w:ascii="Century Gothic" w:hAnsi="Century Gothic" w:cs="Tahoma"/>
          <w:b/>
          <w:sz w:val="24"/>
          <w:szCs w:val="24"/>
        </w:rPr>
        <w:t>ELIMINADO</w:t>
      </w:r>
      <w:r w:rsidR="00FA78D8" w:rsidRPr="00111CC2">
        <w:rPr>
          <w:rFonts w:ascii="Century Gothic" w:hAnsi="Century Gothic"/>
          <w:sz w:val="24"/>
          <w:szCs w:val="24"/>
        </w:rPr>
        <w:t xml:space="preserve">, contra la sentencia pronunciada por la Juez Sexto de Distrito en el Estado, en  5 cinco de octubre de 2022 dos mil veintidós, en el amparo en revisión principal civil 651/2022, promovido por la referida recurrente. (Este asunto deriva en contra de la resolución dictada en 7 siete de octubre de </w:t>
      </w:r>
      <w:r w:rsidR="00FA78D8" w:rsidRPr="00111CC2">
        <w:rPr>
          <w:rFonts w:ascii="Century Gothic" w:hAnsi="Century Gothic"/>
          <w:sz w:val="24"/>
          <w:szCs w:val="24"/>
        </w:rPr>
        <w:lastRenderedPageBreak/>
        <w:t xml:space="preserve">2021 dos mil veintiuno, por el Pleno del Supremo Tribunal de Justicia del Estado,  </w:t>
      </w:r>
      <w:r w:rsidR="00FA78D8" w:rsidRPr="00111CC2">
        <w:rPr>
          <w:rFonts w:ascii="Century Gothic" w:hAnsi="Century Gothic" w:cs="Tahoma"/>
          <w:sz w:val="24"/>
          <w:szCs w:val="24"/>
        </w:rPr>
        <w:t xml:space="preserve">en el toca 118-21, </w:t>
      </w:r>
      <w:r w:rsidR="00FA78D8" w:rsidRPr="00111CC2">
        <w:rPr>
          <w:rFonts w:ascii="Century Gothic" w:hAnsi="Century Gothic"/>
          <w:sz w:val="24"/>
          <w:szCs w:val="24"/>
        </w:rPr>
        <w:t>f</w:t>
      </w:r>
      <w:r w:rsidR="00FA78D8" w:rsidRPr="00111CC2">
        <w:rPr>
          <w:rFonts w:ascii="Century Gothic" w:hAnsi="Century Gothic" w:cs="Tahoma"/>
          <w:sz w:val="24"/>
          <w:szCs w:val="24"/>
        </w:rPr>
        <w:t>ormado con motivo del recurso de queja interpuesto por</w:t>
      </w:r>
      <w:r w:rsidR="00A626C9" w:rsidRPr="00111CC2">
        <w:rPr>
          <w:rFonts w:ascii="Century Gothic" w:hAnsi="Century Gothic" w:cs="Tahoma"/>
          <w:b/>
          <w:sz w:val="24"/>
          <w:szCs w:val="24"/>
        </w:rPr>
        <w:t xml:space="preserve"> ELIMINADO</w:t>
      </w:r>
      <w:r w:rsidR="00FA78D8" w:rsidRPr="00111CC2">
        <w:rPr>
          <w:rFonts w:ascii="Century Gothic" w:hAnsi="Century Gothic" w:cs="Tahoma"/>
          <w:sz w:val="24"/>
          <w:szCs w:val="24"/>
        </w:rPr>
        <w:t xml:space="preserve"> en su carácter de albacea definitiva,</w:t>
      </w:r>
      <w:r w:rsidR="00A626C9" w:rsidRPr="00111CC2">
        <w:rPr>
          <w:rFonts w:ascii="Century Gothic" w:hAnsi="Century Gothic" w:cs="Tahoma"/>
          <w:b/>
          <w:sz w:val="24"/>
          <w:szCs w:val="24"/>
        </w:rPr>
        <w:t xml:space="preserve"> ELIMINADO </w:t>
      </w:r>
      <w:r w:rsidR="00FA78D8" w:rsidRPr="00111CC2">
        <w:rPr>
          <w:rFonts w:ascii="Century Gothic" w:hAnsi="Century Gothic" w:cs="Tahoma"/>
          <w:sz w:val="24"/>
          <w:szCs w:val="24"/>
        </w:rPr>
        <w:t xml:space="preserve">en contra del auto que negó la admisión del recurso de apelación de fecha 23 veintitrés de junio del año 2021 dos mil veintiuno, pronunciado por el Juez Mixto de Primera Instancia de Cárdenas, S.L.P., dentro del expediente 486/2015, correspondiente al juicio sucesorio intestamentario a bienes de </w:t>
      </w:r>
      <w:r w:rsidR="00A626C9" w:rsidRPr="00111CC2">
        <w:rPr>
          <w:rFonts w:ascii="Century Gothic" w:hAnsi="Century Gothic" w:cs="Tahoma"/>
          <w:b/>
          <w:sz w:val="24"/>
          <w:szCs w:val="24"/>
        </w:rPr>
        <w:t xml:space="preserve"> ELIMINADO </w:t>
      </w:r>
      <w:r w:rsidR="00FA78D8" w:rsidRPr="00111CC2">
        <w:rPr>
          <w:rFonts w:ascii="Century Gothic" w:hAnsi="Century Gothic" w:cs="Tahoma"/>
          <w:sz w:val="24"/>
          <w:szCs w:val="24"/>
        </w:rPr>
        <w:t xml:space="preserve"> y/o </w:t>
      </w:r>
      <w:r w:rsidR="00A626C9" w:rsidRPr="00111CC2">
        <w:rPr>
          <w:rFonts w:ascii="Century Gothic" w:hAnsi="Century Gothic" w:cs="Tahoma"/>
          <w:b/>
          <w:sz w:val="24"/>
          <w:szCs w:val="24"/>
        </w:rPr>
        <w:t xml:space="preserve"> ELIMINADO </w:t>
      </w:r>
      <w:r w:rsidR="00FA78D8" w:rsidRPr="00111CC2">
        <w:rPr>
          <w:rFonts w:ascii="Century Gothic" w:hAnsi="Century Gothic" w:cs="Tahoma"/>
          <w:sz w:val="24"/>
          <w:szCs w:val="24"/>
        </w:rPr>
        <w:t xml:space="preserve"> y/o </w:t>
      </w:r>
      <w:r w:rsidR="00A626C9" w:rsidRPr="00111CC2">
        <w:rPr>
          <w:rFonts w:ascii="Century Gothic" w:hAnsi="Century Gothic" w:cs="Tahoma"/>
          <w:b/>
          <w:sz w:val="24"/>
          <w:szCs w:val="24"/>
        </w:rPr>
        <w:t xml:space="preserve"> ELIMINADO</w:t>
      </w:r>
      <w:r w:rsidR="00FA78D8" w:rsidRPr="00111CC2">
        <w:rPr>
          <w:rFonts w:ascii="Century Gothic" w:hAnsi="Century Gothic" w:cs="Tahoma"/>
          <w:sz w:val="24"/>
          <w:szCs w:val="24"/>
        </w:rPr>
        <w:t xml:space="preserve">, denunciado por </w:t>
      </w:r>
      <w:r w:rsidR="00A626C9" w:rsidRPr="00111CC2">
        <w:rPr>
          <w:rFonts w:ascii="Century Gothic" w:hAnsi="Century Gothic" w:cs="Tahoma"/>
          <w:b/>
          <w:sz w:val="24"/>
          <w:szCs w:val="24"/>
        </w:rPr>
        <w:t xml:space="preserve"> ELIMINADO</w:t>
      </w:r>
      <w:r w:rsidR="00FA78D8" w:rsidRPr="00111CC2">
        <w:rPr>
          <w:rFonts w:ascii="Century Gothic" w:hAnsi="Century Gothic" w:cs="Tahoma"/>
          <w:sz w:val="24"/>
          <w:szCs w:val="24"/>
        </w:rPr>
        <w:t xml:space="preserve">, </w:t>
      </w:r>
      <w:r w:rsidR="00A626C9" w:rsidRPr="00111CC2">
        <w:rPr>
          <w:rFonts w:ascii="Century Gothic" w:hAnsi="Century Gothic" w:cs="Tahoma"/>
          <w:b/>
          <w:sz w:val="24"/>
          <w:szCs w:val="24"/>
        </w:rPr>
        <w:t xml:space="preserve"> ELIMINADO </w:t>
      </w:r>
      <w:r w:rsidR="00FA78D8" w:rsidRPr="00111CC2">
        <w:rPr>
          <w:rFonts w:ascii="Century Gothic" w:hAnsi="Century Gothic" w:cs="Tahoma"/>
          <w:sz w:val="24"/>
          <w:szCs w:val="24"/>
        </w:rPr>
        <w:t xml:space="preserve">, todos de apellidos </w:t>
      </w:r>
      <w:r w:rsidR="00A626C9" w:rsidRPr="00111CC2">
        <w:rPr>
          <w:rFonts w:ascii="Century Gothic" w:hAnsi="Century Gothic" w:cs="Tahoma"/>
          <w:b/>
          <w:sz w:val="24"/>
          <w:szCs w:val="24"/>
        </w:rPr>
        <w:t xml:space="preserve"> ELIMINADO </w:t>
      </w:r>
      <w:r w:rsidR="00FA78D8" w:rsidRPr="00111CC2">
        <w:rPr>
          <w:rFonts w:ascii="Century Gothic" w:hAnsi="Century Gothic" w:cs="Tahoma"/>
          <w:sz w:val="24"/>
          <w:szCs w:val="24"/>
        </w:rPr>
        <w:t xml:space="preserve">. </w:t>
      </w:r>
      <w:r w:rsidR="00FA78D8" w:rsidRPr="00111CC2">
        <w:rPr>
          <w:rFonts w:ascii="Century Gothic" w:hAnsi="Century Gothic"/>
          <w:b/>
          <w:bCs/>
          <w:sz w:val="24"/>
          <w:szCs w:val="24"/>
        </w:rPr>
        <w:t>2</w:t>
      </w:r>
      <w:r w:rsidR="00FA78D8" w:rsidRPr="00111CC2">
        <w:rPr>
          <w:rFonts w:ascii="Century Gothic" w:hAnsi="Century Gothic"/>
          <w:bCs/>
          <w:sz w:val="24"/>
          <w:szCs w:val="24"/>
        </w:rPr>
        <w:t>)  Oficio 1177/2023, enviado por la Juez Octavo de Distrito en el Estado, comunicando</w:t>
      </w:r>
      <w:r w:rsidR="00FA78D8" w:rsidRPr="00111CC2">
        <w:rPr>
          <w:rFonts w:ascii="Century Gothic" w:hAnsi="Century Gothic"/>
          <w:sz w:val="24"/>
          <w:szCs w:val="24"/>
        </w:rPr>
        <w:t xml:space="preserve"> la resolución pronunciada el dieciséis de enero de dos mil veintitrés, </w:t>
      </w:r>
      <w:r w:rsidR="00FA78D8" w:rsidRPr="00111CC2">
        <w:rPr>
          <w:rFonts w:ascii="Century Gothic" w:hAnsi="Century Gothic"/>
          <w:snapToGrid w:val="0"/>
          <w:sz w:val="24"/>
          <w:szCs w:val="24"/>
        </w:rPr>
        <w:t xml:space="preserve">en el juicio de amparo 971/2022-VI, promovido </w:t>
      </w:r>
      <w:proofErr w:type="gramStart"/>
      <w:r w:rsidR="00FA78D8" w:rsidRPr="00111CC2">
        <w:rPr>
          <w:rFonts w:ascii="Century Gothic" w:hAnsi="Century Gothic"/>
          <w:snapToGrid w:val="0"/>
          <w:sz w:val="24"/>
          <w:szCs w:val="24"/>
        </w:rPr>
        <w:t xml:space="preserve">por </w:t>
      </w:r>
      <w:r w:rsidR="00A626C9" w:rsidRPr="00111CC2">
        <w:rPr>
          <w:rFonts w:ascii="Century Gothic" w:hAnsi="Century Gothic"/>
          <w:b/>
          <w:snapToGrid w:val="0"/>
          <w:sz w:val="24"/>
          <w:szCs w:val="24"/>
        </w:rPr>
        <w:t xml:space="preserve"> ELIMINADO</w:t>
      </w:r>
      <w:proofErr w:type="gramEnd"/>
      <w:r w:rsidR="00A626C9" w:rsidRPr="00111CC2">
        <w:rPr>
          <w:rFonts w:ascii="Century Gothic" w:hAnsi="Century Gothic"/>
          <w:b/>
          <w:snapToGrid w:val="0"/>
          <w:sz w:val="24"/>
          <w:szCs w:val="24"/>
        </w:rPr>
        <w:t xml:space="preserve"> </w:t>
      </w:r>
      <w:r w:rsidR="00FA78D8" w:rsidRPr="00111CC2">
        <w:rPr>
          <w:rFonts w:ascii="Century Gothic" w:hAnsi="Century Gothic"/>
          <w:snapToGrid w:val="0"/>
          <w:sz w:val="24"/>
          <w:szCs w:val="24"/>
        </w:rPr>
        <w:t>, mediante el cual resolvió:”…</w:t>
      </w:r>
      <w:r w:rsidR="00FA78D8" w:rsidRPr="00111CC2">
        <w:rPr>
          <w:rFonts w:ascii="Century Gothic" w:hAnsi="Century Gothic"/>
          <w:b/>
          <w:snapToGrid w:val="0"/>
          <w:sz w:val="24"/>
          <w:szCs w:val="24"/>
        </w:rPr>
        <w:t>ÚNICO</w:t>
      </w:r>
      <w:r w:rsidR="00FA78D8" w:rsidRPr="00111CC2">
        <w:rPr>
          <w:rFonts w:ascii="Century Gothic" w:hAnsi="Century Gothic"/>
          <w:snapToGrid w:val="0"/>
          <w:sz w:val="24"/>
          <w:szCs w:val="24"/>
        </w:rPr>
        <w:t xml:space="preserve">. La Justicia de la Unión </w:t>
      </w:r>
      <w:r w:rsidR="00FA78D8" w:rsidRPr="00111CC2">
        <w:rPr>
          <w:rFonts w:ascii="Century Gothic" w:hAnsi="Century Gothic"/>
          <w:b/>
          <w:snapToGrid w:val="0"/>
          <w:sz w:val="24"/>
          <w:szCs w:val="24"/>
        </w:rPr>
        <w:t>ampara y protege</w:t>
      </w:r>
      <w:r w:rsidR="00FA78D8" w:rsidRPr="00111CC2">
        <w:rPr>
          <w:rFonts w:ascii="Century Gothic" w:hAnsi="Century Gothic"/>
          <w:snapToGrid w:val="0"/>
          <w:sz w:val="24"/>
          <w:szCs w:val="24"/>
        </w:rPr>
        <w:t xml:space="preserve"> a </w:t>
      </w:r>
      <w:r w:rsidR="00111CC2" w:rsidRPr="00111CC2">
        <w:rPr>
          <w:rFonts w:ascii="Century Gothic" w:hAnsi="Century Gothic" w:cs="Tahoma"/>
          <w:b/>
          <w:sz w:val="24"/>
          <w:szCs w:val="24"/>
        </w:rPr>
        <w:t>ELIMINADO</w:t>
      </w:r>
      <w:r w:rsidR="00FA78D8" w:rsidRPr="00111CC2">
        <w:rPr>
          <w:rFonts w:ascii="Century Gothic" w:hAnsi="Century Gothic"/>
          <w:snapToGrid w:val="0"/>
          <w:sz w:val="24"/>
          <w:szCs w:val="24"/>
        </w:rPr>
        <w:t xml:space="preserve">, en contra del acto que reclama del </w:t>
      </w:r>
      <w:r w:rsidR="00FA78D8" w:rsidRPr="00111CC2">
        <w:rPr>
          <w:rFonts w:ascii="Century Gothic" w:hAnsi="Century Gothic"/>
          <w:b/>
          <w:snapToGrid w:val="0"/>
          <w:sz w:val="24"/>
          <w:szCs w:val="24"/>
        </w:rPr>
        <w:t>Congreso del Estado de San Luis Potosí</w:t>
      </w:r>
      <w:r w:rsidR="00FA78D8" w:rsidRPr="00111CC2">
        <w:rPr>
          <w:rFonts w:ascii="Century Gothic" w:hAnsi="Century Gothic"/>
          <w:snapToGrid w:val="0"/>
          <w:sz w:val="24"/>
          <w:szCs w:val="24"/>
        </w:rPr>
        <w:t xml:space="preserve">, para el efecto de que deje insubsistente la sesión ordinaria número 38  de treinta de junio de dos mil veintidós, únicamente en la parte que corresponde al análisis del dictamen de ratificación de la quejosa </w:t>
      </w:r>
      <w:r w:rsidR="00A626C9" w:rsidRPr="00111CC2">
        <w:rPr>
          <w:rFonts w:ascii="Century Gothic" w:hAnsi="Century Gothic"/>
          <w:b/>
          <w:snapToGrid w:val="0"/>
          <w:sz w:val="24"/>
          <w:szCs w:val="24"/>
        </w:rPr>
        <w:t>ELIMINADO</w:t>
      </w:r>
      <w:r w:rsidR="00FA78D8" w:rsidRPr="00111CC2">
        <w:rPr>
          <w:rFonts w:ascii="Century Gothic" w:hAnsi="Century Gothic"/>
          <w:snapToGrid w:val="0"/>
          <w:sz w:val="24"/>
          <w:szCs w:val="24"/>
        </w:rPr>
        <w:t xml:space="preserve">, en el cargo de Magistrada numeraria del Supremo Tribunal de Justicia del Estado, propuesta por el Gobernador Constitucional del Estado, y en su lugar, con libertad de jurisdicción, se emita la que corresponda, basándose únicamente en el expediente </w:t>
      </w:r>
      <w:r w:rsidR="00A626C9" w:rsidRPr="00111CC2">
        <w:rPr>
          <w:rFonts w:ascii="Century Gothic" w:hAnsi="Century Gothic"/>
          <w:b/>
          <w:snapToGrid w:val="0"/>
          <w:sz w:val="24"/>
          <w:szCs w:val="24"/>
        </w:rPr>
        <w:t xml:space="preserve">ELIMINADO </w:t>
      </w:r>
      <w:r w:rsidR="00FA78D8" w:rsidRPr="00111CC2">
        <w:rPr>
          <w:rFonts w:ascii="Century Gothic" w:hAnsi="Century Gothic"/>
          <w:snapToGrid w:val="0"/>
          <w:sz w:val="24"/>
          <w:szCs w:val="24"/>
        </w:rPr>
        <w:t xml:space="preserve">y las opiniones que sean acordes a los documentos exhibidos en el proceso de evaluación de dicha funcionaria, esto es, aquellos que tengan un soporte probatorio. En el entendido, de que la explicación de los motivos que expongan los </w:t>
      </w:r>
      <w:r w:rsidR="00FA78D8" w:rsidRPr="00111CC2">
        <w:rPr>
          <w:rFonts w:ascii="Century Gothic" w:hAnsi="Century Gothic"/>
          <w:snapToGrid w:val="0"/>
          <w:sz w:val="24"/>
          <w:szCs w:val="24"/>
        </w:rPr>
        <w:lastRenderedPageBreak/>
        <w:t xml:space="preserve">integrantes de la legislatura deberá realizarse de forma personalizada e individualizada, refiriéndose a la actuación </w:t>
      </w:r>
      <w:r w:rsidR="00FA78D8" w:rsidRPr="00111CC2">
        <w:rPr>
          <w:rFonts w:ascii="Century Gothic" w:hAnsi="Century Gothic"/>
          <w:snapToGrid w:val="0"/>
          <w:sz w:val="24"/>
          <w:szCs w:val="24"/>
          <w:u w:val="single"/>
        </w:rPr>
        <w:t xml:space="preserve">particular </w:t>
      </w:r>
      <w:r w:rsidR="00FA78D8" w:rsidRPr="00111CC2">
        <w:rPr>
          <w:rFonts w:ascii="Century Gothic" w:hAnsi="Century Gothic"/>
          <w:snapToGrid w:val="0"/>
          <w:sz w:val="24"/>
          <w:szCs w:val="24"/>
        </w:rPr>
        <w:t xml:space="preserve">en el desempeño del cargo de la funcionaria judicial. Por tanto, debe existir una motivación reforzada de los actos de autoridad. Concesión que se hace extensiva a las autoridades responsables Gobernador Constitucional, Supremo Tribunal de Justicia y Consejo de la Judicatura del Poder Judicial, todos del Estado de San Luis Potosí, al participar en la ejecución de la determinación que emita el Congreso del Estado…”. </w:t>
      </w:r>
      <w:r w:rsidR="00FA78D8" w:rsidRPr="00111CC2">
        <w:rPr>
          <w:rFonts w:ascii="Century Gothic" w:hAnsi="Century Gothic"/>
          <w:b/>
          <w:bCs/>
          <w:sz w:val="24"/>
          <w:szCs w:val="24"/>
        </w:rPr>
        <w:t>3</w:t>
      </w:r>
      <w:r w:rsidR="00FA78D8" w:rsidRPr="00111CC2">
        <w:rPr>
          <w:rFonts w:ascii="Century Gothic" w:hAnsi="Century Gothic"/>
          <w:bCs/>
          <w:sz w:val="24"/>
          <w:szCs w:val="24"/>
        </w:rPr>
        <w:t>)</w:t>
      </w:r>
      <w:r w:rsidR="00FA78D8" w:rsidRPr="00111CC2">
        <w:rPr>
          <w:rFonts w:ascii="Century Gothic" w:hAnsi="Century Gothic"/>
          <w:b/>
          <w:bCs/>
          <w:sz w:val="24"/>
          <w:szCs w:val="24"/>
        </w:rPr>
        <w:t xml:space="preserve"> </w:t>
      </w:r>
      <w:r w:rsidR="00FA78D8" w:rsidRPr="00111CC2">
        <w:rPr>
          <w:rFonts w:ascii="Century Gothic" w:hAnsi="Century Gothic"/>
          <w:sz w:val="24"/>
          <w:szCs w:val="24"/>
        </w:rPr>
        <w:t xml:space="preserve">En seguimiento a los acuerdos emitidos por el Pleno del Supremo Tribunal de Justicia del Estado, en sesión ordinaria celebrada el 12 doce de enero de 2023 dos mil veintitrés, se emitieron los siguientes comunicados: </w:t>
      </w:r>
      <w:r w:rsidR="00FA78D8" w:rsidRPr="00111CC2">
        <w:rPr>
          <w:rFonts w:ascii="Century Gothic" w:hAnsi="Century Gothic"/>
          <w:b/>
          <w:sz w:val="24"/>
          <w:szCs w:val="24"/>
        </w:rPr>
        <w:t>1</w:t>
      </w:r>
      <w:r w:rsidR="00FA78D8" w:rsidRPr="00111CC2">
        <w:rPr>
          <w:rFonts w:ascii="Century Gothic" w:hAnsi="Century Gothic"/>
          <w:sz w:val="24"/>
          <w:szCs w:val="24"/>
        </w:rPr>
        <w:t xml:space="preserve">) Circular número 2, dirigida a Magistradas y Magistrados que integran las Salas del Supremo Tribunal de Justicia del Estado, Consejera y Consejeros de la Judicatura, Secretarias y Secretarios Ejecutivos, Juezas y Jueces de Primera Instancia, Jueza Especializada en Adolescentes y en Ejecución de Medidas del Sistema Tradicional, Jueza Especializada en Adolescentes y en Ejecución de Medidas del Tribunal de Juicio Oral, Juez Regional de Ejecución de Penas y Medidas de Seguridad en la Capital y en Ciudad Valles, S.L.P., Juezas y Jueces de Control y de Tribunal de Juicio Oral, Administrador Judicial del Sistema de Gestión, Gestora y Gestores Regionales en la Primera, Segunda, Tercera y Cuarta Región en la Capital, Matehuala, Rioverde y Ciudad Valles, S.L.P., respectivamente; Unidad de Gestión de Segunda Instancia, Unidad del Sistema de Gestión Judicial para la Oralidad Mercantil; Jueza y </w:t>
      </w:r>
      <w:r w:rsidR="00FA78D8" w:rsidRPr="00111CC2">
        <w:rPr>
          <w:rFonts w:ascii="Century Gothic" w:hAnsi="Century Gothic"/>
          <w:sz w:val="24"/>
          <w:szCs w:val="24"/>
        </w:rPr>
        <w:lastRenderedPageBreak/>
        <w:t xml:space="preserve">Juez de Oralidad Mercantil, Tribunal Laboral del Poder Judicial del Estado; Centro Estatal de Mediación; Centro de Convivencia Familiar del Poder Judicial del Estado, y Titulares de las distintas Oficinas y Dependencias Administrativas pertenecientes a este Poder Judicial del Estado.  </w:t>
      </w:r>
      <w:r w:rsidR="00A626C9" w:rsidRPr="00111CC2">
        <w:rPr>
          <w:rFonts w:ascii="Century Gothic" w:hAnsi="Century Gothic"/>
          <w:b/>
          <w:bCs/>
          <w:iCs/>
          <w:sz w:val="24"/>
          <w:szCs w:val="24"/>
        </w:rPr>
        <w:t xml:space="preserve"> </w:t>
      </w:r>
      <w:r w:rsidR="00111CC2" w:rsidRPr="00111CC2">
        <w:rPr>
          <w:rFonts w:ascii="Century Gothic" w:hAnsi="Century Gothic"/>
          <w:b/>
          <w:sz w:val="24"/>
          <w:szCs w:val="24"/>
        </w:rPr>
        <w:t>2</w:t>
      </w:r>
      <w:r w:rsidR="00111CC2" w:rsidRPr="00111CC2">
        <w:rPr>
          <w:rFonts w:ascii="Century Gothic" w:hAnsi="Century Gothic"/>
          <w:sz w:val="24"/>
          <w:szCs w:val="24"/>
        </w:rPr>
        <w:t xml:space="preserve">) Oficios números 467, 468, 469, 470, 471, 472, 473, 474, 475, 476, 477, 478, 479, 480 y 481, dirigidos a las y los Magistrados Ma. Guadalupe Orozco Santiago, José Armando Martínez Vázquez, Carlos Alejandro Robledo Zapata, Luz María Enriqueta Cabrero Romero, Olga Regina García López, Graciela González Centeno, Rebeca Anastacia Medina García, Juan Paulo Almazán Cue, Arturo Morales Silva, María América Onofre Díaz, Armando Rafael Oviedo Abrego, Silvia Torres Sánchez, Abel Rodríguez Ramírez, Claudia Hernández Ibarra y Alma Delia González Centeno, respectivamente. </w:t>
      </w:r>
      <w:r w:rsidR="00111CC2" w:rsidRPr="00111CC2">
        <w:rPr>
          <w:rFonts w:ascii="Century Gothic" w:hAnsi="Century Gothic"/>
          <w:bCs/>
          <w:iCs/>
          <w:sz w:val="24"/>
          <w:szCs w:val="24"/>
        </w:rPr>
        <w:t xml:space="preserve">(Este asunto se refiere al cuarto punto del orden del día de la sesión ordinaria de 12 doce de enero de 2023 dos mil veintitrés). </w:t>
      </w:r>
      <w:r w:rsidR="00111CC2" w:rsidRPr="00111CC2">
        <w:rPr>
          <w:rFonts w:ascii="Century Gothic" w:hAnsi="Century Gothic"/>
          <w:b/>
          <w:sz w:val="24"/>
          <w:szCs w:val="24"/>
        </w:rPr>
        <w:t>3</w:t>
      </w:r>
      <w:r w:rsidR="00111CC2" w:rsidRPr="00111CC2">
        <w:rPr>
          <w:rFonts w:ascii="Century Gothic" w:hAnsi="Century Gothic"/>
          <w:sz w:val="24"/>
          <w:szCs w:val="24"/>
        </w:rPr>
        <w:t>) Oficio número 482, dirigido al Honorable Pleno del Consejo de la Judicatura del Poder Judicial del Estado. (</w:t>
      </w:r>
      <w:r w:rsidR="00111CC2" w:rsidRPr="00111CC2">
        <w:rPr>
          <w:rFonts w:ascii="Century Gothic" w:hAnsi="Century Gothic"/>
          <w:bCs/>
          <w:iCs/>
          <w:sz w:val="24"/>
          <w:szCs w:val="24"/>
        </w:rPr>
        <w:t>Este asunto se refiere   al cuarto punto del orden del día de la sesión ordinaria de 12 doce de enero de 2023 dos mil veintitrés).</w:t>
      </w:r>
      <w:r w:rsidR="00111CC2" w:rsidRPr="00111CC2">
        <w:rPr>
          <w:rFonts w:ascii="Century Gothic" w:hAnsi="Century Gothic"/>
          <w:bCs/>
          <w:sz w:val="24"/>
          <w:szCs w:val="24"/>
        </w:rPr>
        <w:t xml:space="preserve"> </w:t>
      </w:r>
      <w:r w:rsidR="00516B33" w:rsidRPr="00111CC2">
        <w:rPr>
          <w:rFonts w:ascii="Century Gothic" w:hAnsi="Century Gothic"/>
          <w:bCs/>
          <w:sz w:val="24"/>
          <w:szCs w:val="24"/>
        </w:rPr>
        <w:t xml:space="preserve"> </w:t>
      </w:r>
      <w:r w:rsidR="00516B33" w:rsidRPr="00111CC2">
        <w:rPr>
          <w:rFonts w:ascii="Century Gothic" w:hAnsi="Century Gothic"/>
          <w:b/>
          <w:sz w:val="24"/>
          <w:szCs w:val="24"/>
        </w:rPr>
        <w:t xml:space="preserve">Séptimo: </w:t>
      </w:r>
      <w:r w:rsidR="00516B33" w:rsidRPr="00111CC2">
        <w:rPr>
          <w:rFonts w:ascii="Century Gothic" w:hAnsi="Century Gothic"/>
          <w:sz w:val="24"/>
          <w:szCs w:val="24"/>
        </w:rPr>
        <w:t>Asuntos Generales, los que hagan mención tanto la Magistrada María Manuela García Cázares, Presidenta de este Supremo Tribunal de Justicia y del Consejo de la Judicatura del Estado, como las y los Magistrados que integran este Cuerpo Colegiado</w:t>
      </w:r>
      <w:r w:rsidR="009D2C5A" w:rsidRPr="00111CC2">
        <w:rPr>
          <w:rFonts w:ascii="Century Gothic" w:hAnsi="Century Gothic"/>
          <w:sz w:val="24"/>
          <w:szCs w:val="24"/>
        </w:rPr>
        <w:t xml:space="preserve">. </w:t>
      </w:r>
      <w:r w:rsidRPr="00111CC2">
        <w:rPr>
          <w:rFonts w:ascii="Century Gothic" w:hAnsi="Century Gothic"/>
          <w:sz w:val="24"/>
          <w:szCs w:val="24"/>
        </w:rPr>
        <w:t>- -</w:t>
      </w:r>
      <w:r w:rsidR="006833B6" w:rsidRPr="00111CC2">
        <w:rPr>
          <w:rFonts w:ascii="Century Gothic" w:hAnsi="Century Gothic"/>
          <w:sz w:val="24"/>
          <w:szCs w:val="24"/>
        </w:rPr>
        <w:t xml:space="preserve"> </w:t>
      </w:r>
      <w:r w:rsidR="001319D4" w:rsidRPr="00111CC2">
        <w:rPr>
          <w:rFonts w:ascii="Century Gothic" w:hAnsi="Century Gothic"/>
          <w:sz w:val="24"/>
          <w:szCs w:val="24"/>
        </w:rPr>
        <w:t xml:space="preserve">- </w:t>
      </w:r>
      <w:r w:rsidR="00524700" w:rsidRPr="00111CC2">
        <w:rPr>
          <w:rFonts w:ascii="Century Gothic" w:hAnsi="Century Gothic"/>
          <w:sz w:val="24"/>
          <w:szCs w:val="24"/>
        </w:rPr>
        <w:t xml:space="preserve">- - - - - </w:t>
      </w:r>
      <w:r w:rsidR="00B42D74" w:rsidRPr="00111CC2">
        <w:rPr>
          <w:rFonts w:ascii="Century Gothic" w:hAnsi="Century Gothic"/>
          <w:sz w:val="24"/>
          <w:szCs w:val="24"/>
        </w:rPr>
        <w:t xml:space="preserve">- - - - - - </w:t>
      </w:r>
      <w:r w:rsidR="00FF739A" w:rsidRPr="00111CC2">
        <w:rPr>
          <w:rFonts w:ascii="Century Gothic" w:hAnsi="Century Gothic"/>
          <w:sz w:val="24"/>
          <w:szCs w:val="24"/>
        </w:rPr>
        <w:t xml:space="preserve">- - - </w:t>
      </w:r>
      <w:r w:rsidR="00111CC2">
        <w:rPr>
          <w:rFonts w:ascii="Century Gothic" w:hAnsi="Century Gothic"/>
          <w:sz w:val="24"/>
          <w:szCs w:val="24"/>
        </w:rPr>
        <w:t>- - - - - - - - - - - - - - - - - - - - -</w:t>
      </w:r>
    </w:p>
    <w:p w14:paraId="3442C40C" w14:textId="01A55E42" w:rsidR="00A67F5A" w:rsidRPr="00EA12A6" w:rsidRDefault="00345A0F" w:rsidP="00111CC2">
      <w:pPr>
        <w:pStyle w:val="Textoindependiente3"/>
        <w:spacing w:line="492" w:lineRule="auto"/>
        <w:rPr>
          <w:rFonts w:ascii="Century Gothic" w:hAnsi="Century Gothic"/>
          <w:sz w:val="24"/>
          <w:szCs w:val="24"/>
          <w:lang w:val="es-MX"/>
        </w:rPr>
      </w:pPr>
      <w:r w:rsidRPr="00111CC2">
        <w:rPr>
          <w:rFonts w:ascii="Century Gothic" w:hAnsi="Century Gothic"/>
          <w:sz w:val="24"/>
          <w:szCs w:val="24"/>
        </w:rPr>
        <w:t xml:space="preserve">Acto continuo, atento a lo dispuesto por el artículo 5, fracción I del Reglamento Interior del Poder Judicial del Estado, la </w:t>
      </w:r>
      <w:r w:rsidRPr="00111CC2">
        <w:rPr>
          <w:rFonts w:ascii="Century Gothic" w:hAnsi="Century Gothic"/>
          <w:b/>
          <w:bCs/>
          <w:sz w:val="24"/>
          <w:szCs w:val="24"/>
        </w:rPr>
        <w:t>Magistrada Presidenta</w:t>
      </w:r>
      <w:r w:rsidRPr="00111CC2">
        <w:rPr>
          <w:rFonts w:ascii="Century Gothic" w:hAnsi="Century Gothic"/>
          <w:sz w:val="24"/>
          <w:szCs w:val="24"/>
        </w:rPr>
        <w:t xml:space="preserve">, solicita a la Secretaria de Acuerdos que agote el </w:t>
      </w:r>
      <w:r w:rsidRPr="00111CC2">
        <w:rPr>
          <w:rFonts w:ascii="Century Gothic" w:hAnsi="Century Gothic"/>
          <w:b/>
          <w:bCs/>
          <w:sz w:val="24"/>
          <w:szCs w:val="24"/>
        </w:rPr>
        <w:t xml:space="preserve">primer </w:t>
      </w:r>
      <w:r w:rsidRPr="00111CC2">
        <w:rPr>
          <w:rFonts w:ascii="Century Gothic" w:hAnsi="Century Gothic"/>
          <w:b/>
          <w:bCs/>
          <w:sz w:val="24"/>
          <w:szCs w:val="24"/>
        </w:rPr>
        <w:lastRenderedPageBreak/>
        <w:t>punto</w:t>
      </w:r>
      <w:r w:rsidRPr="00111CC2">
        <w:rPr>
          <w:rFonts w:ascii="Century Gothic" w:hAnsi="Century Gothic"/>
          <w:sz w:val="24"/>
          <w:szCs w:val="24"/>
        </w:rPr>
        <w:t xml:space="preserve"> del orden del día. Enseg</w:t>
      </w:r>
      <w:r w:rsidRPr="00EA12A6">
        <w:rPr>
          <w:rFonts w:ascii="Century Gothic" w:hAnsi="Century Gothic"/>
          <w:sz w:val="24"/>
          <w:szCs w:val="24"/>
        </w:rPr>
        <w:t xml:space="preserve">uida, procede la </w:t>
      </w:r>
      <w:r w:rsidRPr="00EA12A6">
        <w:rPr>
          <w:rFonts w:ascii="Century Gothic" w:hAnsi="Century Gothic"/>
          <w:b/>
          <w:sz w:val="24"/>
          <w:szCs w:val="24"/>
        </w:rPr>
        <w:t>Secretaria</w:t>
      </w:r>
      <w:r w:rsidRPr="00EA12A6">
        <w:rPr>
          <w:rFonts w:ascii="Century Gothic" w:hAnsi="Century Gothic"/>
          <w:sz w:val="24"/>
          <w:szCs w:val="24"/>
        </w:rPr>
        <w:t xml:space="preserve"> a tomar lista de asistencia a los presentes, </w:t>
      </w:r>
      <w:r w:rsidR="00DD7C72" w:rsidRPr="003A2B04">
        <w:rPr>
          <w:rFonts w:ascii="Century Gothic" w:hAnsi="Century Gothic"/>
          <w:sz w:val="24"/>
          <w:szCs w:val="24"/>
        </w:rPr>
        <w:t>una vez cumplida la instrucción la Presidencia da cuent</w:t>
      </w:r>
      <w:r w:rsidR="00B53672">
        <w:rPr>
          <w:rFonts w:ascii="Century Gothic" w:hAnsi="Century Gothic"/>
          <w:sz w:val="24"/>
          <w:szCs w:val="24"/>
        </w:rPr>
        <w:t>a que se encuentran presentes las Magistradas y Magistrado</w:t>
      </w:r>
      <w:r w:rsidR="00DD7C72" w:rsidRPr="003A2B04">
        <w:rPr>
          <w:rFonts w:ascii="Century Gothic" w:hAnsi="Century Gothic"/>
          <w:sz w:val="24"/>
          <w:szCs w:val="24"/>
        </w:rPr>
        <w:t xml:space="preserve">s que conforman este </w:t>
      </w:r>
      <w:r w:rsidR="00DD7C72" w:rsidRPr="00C358B5">
        <w:rPr>
          <w:rFonts w:ascii="Century Gothic" w:hAnsi="Century Gothic"/>
          <w:sz w:val="24"/>
          <w:szCs w:val="24"/>
        </w:rPr>
        <w:t>Honorable Pleno. Atento a ello, existiendo quórum para celebrar</w:t>
      </w:r>
      <w:r w:rsidR="00DD7C72" w:rsidRPr="00F4504A">
        <w:rPr>
          <w:rFonts w:ascii="Century Gothic" w:hAnsi="Century Gothic"/>
          <w:sz w:val="24"/>
          <w:szCs w:val="24"/>
        </w:rPr>
        <w:t xml:space="preserve"> esta sesión, la Magistrada Presidenta, la declara válida, al igual que los acuerdos que en ella se tomen</w:t>
      </w:r>
      <w:r w:rsidR="00A67F5A" w:rsidRPr="00EA12A6">
        <w:rPr>
          <w:rFonts w:ascii="Century Gothic" w:hAnsi="Century Gothic"/>
          <w:sz w:val="24"/>
          <w:szCs w:val="24"/>
          <w:lang w:val="es-MX"/>
        </w:rPr>
        <w:t xml:space="preserve">. </w:t>
      </w:r>
      <w:r w:rsidR="00A67F5A" w:rsidRPr="00EA12A6">
        <w:rPr>
          <w:rFonts w:ascii="Century Gothic" w:hAnsi="Century Gothic"/>
          <w:sz w:val="24"/>
          <w:szCs w:val="24"/>
        </w:rPr>
        <w:t xml:space="preserve">- - - - </w:t>
      </w:r>
      <w:r w:rsidR="00DD7C72">
        <w:rPr>
          <w:rFonts w:ascii="Century Gothic" w:hAnsi="Century Gothic"/>
          <w:sz w:val="24"/>
          <w:szCs w:val="24"/>
        </w:rPr>
        <w:t>- - - - - - - - - - - - - - - - - - - - - - - - - - - - - - - - -</w:t>
      </w:r>
      <w:r w:rsidR="00913C13">
        <w:rPr>
          <w:rFonts w:ascii="Century Gothic" w:hAnsi="Century Gothic"/>
          <w:sz w:val="24"/>
          <w:szCs w:val="24"/>
        </w:rPr>
        <w:t xml:space="preserve"> - - - - - - - - - - -</w:t>
      </w:r>
    </w:p>
    <w:p w14:paraId="2D070DFE" w14:textId="36551248" w:rsidR="00E73BCD" w:rsidRPr="00585D0A" w:rsidRDefault="000B11E3" w:rsidP="00585D0A">
      <w:pPr>
        <w:spacing w:line="492" w:lineRule="auto"/>
        <w:jc w:val="both"/>
        <w:rPr>
          <w:rFonts w:ascii="Century Gothic" w:hAnsi="Century Gothic"/>
        </w:rPr>
      </w:pPr>
      <w:r w:rsidRPr="00EA12A6">
        <w:rPr>
          <w:rFonts w:ascii="Century Gothic" w:hAnsi="Century Gothic"/>
        </w:rPr>
        <w:t xml:space="preserve">Posteriormente, la </w:t>
      </w:r>
      <w:r w:rsidRPr="00EA12A6">
        <w:rPr>
          <w:rFonts w:ascii="Century Gothic" w:hAnsi="Century Gothic"/>
          <w:b/>
          <w:bCs/>
        </w:rPr>
        <w:t xml:space="preserve">Magistrada </w:t>
      </w:r>
      <w:r w:rsidR="00F70D0F">
        <w:rPr>
          <w:rFonts w:ascii="Century Gothic" w:hAnsi="Century Gothic"/>
          <w:b/>
          <w:bCs/>
        </w:rPr>
        <w:t>María Manuela García Cázares</w:t>
      </w:r>
      <w:r w:rsidRPr="00EA12A6">
        <w:rPr>
          <w:rFonts w:ascii="Century Gothic" w:hAnsi="Century Gothic"/>
          <w:b/>
          <w:bCs/>
        </w:rPr>
        <w:t xml:space="preserve"> </w:t>
      </w:r>
      <w:r w:rsidRPr="00EA12A6">
        <w:rPr>
          <w:rFonts w:ascii="Century Gothic" w:hAnsi="Century Gothic"/>
        </w:rPr>
        <w:t xml:space="preserve">pide a la Secretaria de Acuerdos dé lectura al </w:t>
      </w:r>
      <w:r w:rsidRPr="00EA12A6">
        <w:rPr>
          <w:rFonts w:ascii="Century Gothic" w:hAnsi="Century Gothic"/>
          <w:b/>
          <w:bCs/>
        </w:rPr>
        <w:t>segundo punto</w:t>
      </w:r>
      <w:r w:rsidRPr="00EA12A6">
        <w:rPr>
          <w:rFonts w:ascii="Century Gothic" w:hAnsi="Century Gothic"/>
        </w:rPr>
        <w:t xml:space="preserve">. Atento a ello, la </w:t>
      </w:r>
      <w:r w:rsidRPr="00EA12A6">
        <w:rPr>
          <w:rFonts w:ascii="Century Gothic" w:hAnsi="Century Gothic"/>
          <w:b/>
        </w:rPr>
        <w:t xml:space="preserve">licenciada </w:t>
      </w:r>
      <w:r w:rsidR="0013411E" w:rsidRPr="00EA12A6">
        <w:rPr>
          <w:rFonts w:ascii="Century Gothic" w:hAnsi="Century Gothic"/>
          <w:b/>
        </w:rPr>
        <w:t>Graciela Treviño Rodríguez</w:t>
      </w:r>
      <w:r w:rsidRPr="00EA12A6">
        <w:rPr>
          <w:rFonts w:ascii="Century Gothic" w:hAnsi="Century Gothic"/>
        </w:rPr>
        <w:t>, leyó: “</w:t>
      </w:r>
      <w:r w:rsidRPr="00EA12A6">
        <w:rPr>
          <w:rFonts w:ascii="Century Gothic" w:hAnsi="Century Gothic"/>
          <w:b/>
        </w:rPr>
        <w:t>Lectura, discusión y en su caso aprobación del orden del día</w:t>
      </w:r>
      <w:r w:rsidR="00F63BAA" w:rsidRPr="00EA12A6">
        <w:rPr>
          <w:rFonts w:ascii="Century Gothic" w:hAnsi="Century Gothic"/>
        </w:rPr>
        <w:t>”</w:t>
      </w:r>
      <w:r w:rsidR="00E04DA2" w:rsidRPr="00EA12A6">
        <w:rPr>
          <w:rFonts w:ascii="Century Gothic" w:hAnsi="Century Gothic"/>
        </w:rPr>
        <w:t>.</w:t>
      </w:r>
      <w:r w:rsidRPr="00EA12A6">
        <w:rPr>
          <w:rFonts w:ascii="Century Gothic" w:hAnsi="Century Gothic"/>
        </w:rPr>
        <w:t xml:space="preserve"> </w:t>
      </w:r>
      <w:r w:rsidR="00EC1AED" w:rsidRPr="00EA12A6">
        <w:rPr>
          <w:rFonts w:ascii="Century Gothic" w:hAnsi="Century Gothic"/>
        </w:rPr>
        <w:t xml:space="preserve">La </w:t>
      </w:r>
      <w:r w:rsidR="00EC1AED" w:rsidRPr="00EA12A6">
        <w:rPr>
          <w:rFonts w:ascii="Century Gothic" w:hAnsi="Century Gothic"/>
          <w:b/>
          <w:bCs/>
        </w:rPr>
        <w:t xml:space="preserve">Magistrada </w:t>
      </w:r>
      <w:r w:rsidR="004716CD">
        <w:rPr>
          <w:rFonts w:ascii="Century Gothic" w:hAnsi="Century Gothic"/>
          <w:b/>
          <w:bCs/>
        </w:rPr>
        <w:t>María Manuela García Cázares</w:t>
      </w:r>
      <w:r w:rsidR="00EC1AED" w:rsidRPr="00EA12A6">
        <w:rPr>
          <w:rFonts w:ascii="Century Gothic" w:hAnsi="Century Gothic"/>
        </w:rPr>
        <w:t>, refiere: “</w:t>
      </w:r>
      <w:r w:rsidR="00F70D0F">
        <w:rPr>
          <w:rFonts w:ascii="Century Gothic" w:hAnsi="Century Gothic"/>
        </w:rPr>
        <w:t>E</w:t>
      </w:r>
      <w:r w:rsidR="00E04DA2" w:rsidRPr="00F70D0F">
        <w:rPr>
          <w:rFonts w:ascii="Century Gothic" w:hAnsi="Century Gothic"/>
        </w:rPr>
        <w:t xml:space="preserve">l </w:t>
      </w:r>
      <w:r w:rsidR="00EC1AED" w:rsidRPr="00F70D0F">
        <w:rPr>
          <w:rFonts w:ascii="Century Gothic" w:hAnsi="Century Gothic"/>
        </w:rPr>
        <w:t>orden del día,</w:t>
      </w:r>
      <w:r w:rsidR="00F70D0F">
        <w:rPr>
          <w:rFonts w:ascii="Century Gothic" w:hAnsi="Century Gothic"/>
        </w:rPr>
        <w:t xml:space="preserve"> se encuentra a su consideración si hubiera alguna intervención es el momento</w:t>
      </w:r>
      <w:r w:rsidR="00913C13">
        <w:rPr>
          <w:rFonts w:ascii="Century Gothic" w:hAnsi="Century Gothic"/>
        </w:rPr>
        <w:t xml:space="preserve"> </w:t>
      </w:r>
      <w:r w:rsidR="00F70D0F">
        <w:rPr>
          <w:rFonts w:ascii="Century Gothic" w:hAnsi="Century Gothic"/>
        </w:rPr>
        <w:t>para hacerlo</w:t>
      </w:r>
      <w:r w:rsidR="00CD404E" w:rsidRPr="00F70D0F">
        <w:rPr>
          <w:rFonts w:ascii="Century Gothic" w:hAnsi="Century Gothic"/>
        </w:rPr>
        <w:t xml:space="preserve">. </w:t>
      </w:r>
      <w:r w:rsidR="00F70D0F">
        <w:rPr>
          <w:rFonts w:ascii="Century Gothic" w:hAnsi="Century Gothic"/>
        </w:rPr>
        <w:t>De lo contario, quien est</w:t>
      </w:r>
      <w:r w:rsidR="009A58F6">
        <w:rPr>
          <w:rFonts w:ascii="Century Gothic" w:hAnsi="Century Gothic"/>
        </w:rPr>
        <w:t>é</w:t>
      </w:r>
      <w:r w:rsidR="00F70D0F">
        <w:rPr>
          <w:rFonts w:ascii="Century Gothic" w:hAnsi="Century Gothic"/>
        </w:rPr>
        <w:t xml:space="preserve"> a favor, sírvanse manifestarlo de la forma acostumbrada</w:t>
      </w:r>
      <w:r w:rsidR="00F41249" w:rsidRPr="00585D0A">
        <w:rPr>
          <w:rFonts w:ascii="Century Gothic" w:hAnsi="Century Gothic"/>
        </w:rPr>
        <w:t>.</w:t>
      </w:r>
      <w:r w:rsidR="00744AF5" w:rsidRPr="00585D0A">
        <w:rPr>
          <w:rFonts w:ascii="Century Gothic" w:hAnsi="Century Gothic"/>
        </w:rPr>
        <w:t xml:space="preserve"> </w:t>
      </w:r>
      <w:r w:rsidR="00F41249" w:rsidRPr="00585D0A">
        <w:rPr>
          <w:rFonts w:ascii="Century Gothic" w:hAnsi="Century Gothic"/>
        </w:rPr>
        <w:t>Aprobado por unanimidad de votos</w:t>
      </w:r>
      <w:r w:rsidR="00C50C1A" w:rsidRPr="00585D0A">
        <w:rPr>
          <w:rFonts w:ascii="Century Gothic" w:hAnsi="Century Gothic"/>
        </w:rPr>
        <w:t>”</w:t>
      </w:r>
      <w:r w:rsidR="00E04DA2" w:rsidRPr="00585D0A">
        <w:rPr>
          <w:rFonts w:ascii="Century Gothic" w:hAnsi="Century Gothic"/>
        </w:rPr>
        <w:t>.</w:t>
      </w:r>
      <w:r w:rsidR="00744AF5" w:rsidRPr="00585D0A">
        <w:rPr>
          <w:rFonts w:ascii="Century Gothic" w:hAnsi="Century Gothic"/>
        </w:rPr>
        <w:t xml:space="preserve"> </w:t>
      </w:r>
      <w:r w:rsidR="002065FA" w:rsidRPr="00585D0A">
        <w:rPr>
          <w:rFonts w:ascii="Century Gothic" w:hAnsi="Century Gothic"/>
        </w:rPr>
        <w:t xml:space="preserve"> </w:t>
      </w:r>
      <w:r w:rsidR="007A3EA8" w:rsidRPr="00585D0A">
        <w:rPr>
          <w:rFonts w:ascii="Century Gothic" w:hAnsi="Century Gothic"/>
          <w:b/>
        </w:rPr>
        <w:t xml:space="preserve">Atento a lo cual, el </w:t>
      </w:r>
      <w:r w:rsidR="007A3EA8" w:rsidRPr="00585D0A">
        <w:rPr>
          <w:rFonts w:ascii="Century Gothic" w:hAnsi="Century Gothic"/>
          <w:b/>
          <w:bCs/>
        </w:rPr>
        <w:t>orden del día es aprobado en sus términos, por unanimidad de votos</w:t>
      </w:r>
      <w:r w:rsidR="000D78E1" w:rsidRPr="00585D0A">
        <w:rPr>
          <w:rFonts w:ascii="Century Gothic" w:hAnsi="Century Gothic"/>
          <w:b/>
          <w:bCs/>
        </w:rPr>
        <w:t xml:space="preserve">. </w:t>
      </w:r>
      <w:r w:rsidR="00F63BAA" w:rsidRPr="00154234">
        <w:rPr>
          <w:rFonts w:ascii="Century Gothic" w:hAnsi="Century Gothic"/>
          <w:bCs/>
        </w:rPr>
        <w:t>- - - - - - - - - - - - -</w:t>
      </w:r>
      <w:r w:rsidR="000E46FE" w:rsidRPr="00154234">
        <w:rPr>
          <w:rFonts w:ascii="Century Gothic" w:hAnsi="Century Gothic"/>
          <w:bCs/>
        </w:rPr>
        <w:t xml:space="preserve"> - - - - - - - - - - -</w:t>
      </w:r>
      <w:r w:rsidR="00F63BAA" w:rsidRPr="00154234">
        <w:rPr>
          <w:rFonts w:ascii="Century Gothic" w:hAnsi="Century Gothic"/>
          <w:bCs/>
        </w:rPr>
        <w:t xml:space="preserve"> </w:t>
      </w:r>
      <w:r w:rsidR="00913C13">
        <w:rPr>
          <w:rFonts w:ascii="Century Gothic" w:hAnsi="Century Gothic"/>
          <w:bCs/>
        </w:rPr>
        <w:t>- -</w:t>
      </w:r>
      <w:r w:rsidR="00545FB3">
        <w:rPr>
          <w:rFonts w:ascii="Century Gothic" w:hAnsi="Century Gothic"/>
          <w:bCs/>
        </w:rPr>
        <w:t xml:space="preserve"> - - - - - - - - - - -</w:t>
      </w:r>
    </w:p>
    <w:p w14:paraId="41BB66F2" w14:textId="59BA4C8C" w:rsidR="00BF7F60" w:rsidRPr="002D4C46" w:rsidRDefault="000B11E3" w:rsidP="00913C13">
      <w:pPr>
        <w:spacing w:line="492" w:lineRule="auto"/>
        <w:jc w:val="both"/>
        <w:rPr>
          <w:rFonts w:ascii="Century Gothic" w:hAnsi="Century Gothic"/>
        </w:rPr>
      </w:pPr>
      <w:r w:rsidRPr="00585D0A">
        <w:rPr>
          <w:rFonts w:ascii="Century Gothic" w:hAnsi="Century Gothic"/>
        </w:rPr>
        <w:t xml:space="preserve">A continuación, la </w:t>
      </w:r>
      <w:r w:rsidRPr="00585D0A">
        <w:rPr>
          <w:rFonts w:ascii="Century Gothic" w:hAnsi="Century Gothic"/>
          <w:b/>
          <w:bCs/>
        </w:rPr>
        <w:t>Magistrada Presidenta</w:t>
      </w:r>
      <w:r w:rsidRPr="00585D0A">
        <w:rPr>
          <w:rFonts w:ascii="Century Gothic" w:hAnsi="Century Gothic"/>
        </w:rPr>
        <w:t xml:space="preserve"> pide a la Secretaria de Acuerdos dé lectura al </w:t>
      </w:r>
      <w:r w:rsidRPr="00585D0A">
        <w:rPr>
          <w:rFonts w:ascii="Century Gothic" w:hAnsi="Century Gothic"/>
          <w:b/>
          <w:bCs/>
        </w:rPr>
        <w:t>tercer punto</w:t>
      </w:r>
      <w:r w:rsidRPr="00585D0A">
        <w:rPr>
          <w:rFonts w:ascii="Century Gothic" w:hAnsi="Century Gothic"/>
        </w:rPr>
        <w:t xml:space="preserve">; </w:t>
      </w:r>
      <w:r w:rsidR="00CE0104" w:rsidRPr="00585D0A">
        <w:rPr>
          <w:rFonts w:ascii="Century Gothic" w:hAnsi="Century Gothic"/>
        </w:rPr>
        <w:t>quien,</w:t>
      </w:r>
      <w:r w:rsidRPr="00585D0A">
        <w:rPr>
          <w:rFonts w:ascii="Century Gothic" w:hAnsi="Century Gothic"/>
        </w:rPr>
        <w:t xml:space="preserve"> atendiendo la instrucción, procedió a leer: </w:t>
      </w:r>
      <w:r w:rsidR="00FC4231" w:rsidRPr="00585D0A">
        <w:rPr>
          <w:rFonts w:ascii="Century Gothic" w:hAnsi="Century Gothic"/>
        </w:rPr>
        <w:t>“</w:t>
      </w:r>
      <w:r w:rsidR="00913C13" w:rsidRPr="00913C13">
        <w:rPr>
          <w:rFonts w:ascii="Century Gothic" w:hAnsi="Century Gothic"/>
          <w:b/>
          <w:bCs/>
        </w:rPr>
        <w:t xml:space="preserve">Se somete a consideración del Honorable Pleno y en su caso aprobación el acta correspondiente a la sesión ordinaria celebrada el </w:t>
      </w:r>
      <w:r w:rsidR="00545FB3">
        <w:rPr>
          <w:rFonts w:ascii="Century Gothic" w:hAnsi="Century Gothic"/>
          <w:b/>
          <w:bCs/>
        </w:rPr>
        <w:t>12 doce</w:t>
      </w:r>
      <w:r w:rsidR="00913C13" w:rsidRPr="00913C13">
        <w:rPr>
          <w:rFonts w:ascii="Century Gothic" w:hAnsi="Century Gothic"/>
          <w:b/>
          <w:bCs/>
        </w:rPr>
        <w:t xml:space="preserve"> de enero de 2023 dos mil veintitrés</w:t>
      </w:r>
      <w:r w:rsidR="00BF552F" w:rsidRPr="00585D0A">
        <w:rPr>
          <w:rFonts w:ascii="Century Gothic" w:hAnsi="Century Gothic"/>
        </w:rPr>
        <w:t xml:space="preserve">”. La </w:t>
      </w:r>
      <w:r w:rsidR="00BF552F" w:rsidRPr="00585D0A">
        <w:rPr>
          <w:rFonts w:ascii="Century Gothic" w:hAnsi="Century Gothic"/>
          <w:b/>
        </w:rPr>
        <w:t xml:space="preserve">Magistrada </w:t>
      </w:r>
      <w:r w:rsidR="00F70D0F">
        <w:rPr>
          <w:rFonts w:ascii="Century Gothic" w:hAnsi="Century Gothic"/>
          <w:b/>
        </w:rPr>
        <w:t>María Manuela García Cázares</w:t>
      </w:r>
      <w:r w:rsidR="00BF552F" w:rsidRPr="00585D0A">
        <w:rPr>
          <w:rFonts w:ascii="Century Gothic" w:hAnsi="Century Gothic"/>
        </w:rPr>
        <w:t>, manifiesta: “</w:t>
      </w:r>
      <w:r w:rsidR="00BA0756">
        <w:rPr>
          <w:rFonts w:ascii="Century Gothic" w:hAnsi="Century Gothic"/>
        </w:rPr>
        <w:t xml:space="preserve">Tenemos a la vista el acta </w:t>
      </w:r>
      <w:r w:rsidR="00913C13">
        <w:rPr>
          <w:rFonts w:ascii="Century Gothic" w:hAnsi="Century Gothic"/>
        </w:rPr>
        <w:t xml:space="preserve">número tres </w:t>
      </w:r>
      <w:r w:rsidR="00913C13" w:rsidRPr="00913C13">
        <w:rPr>
          <w:rFonts w:ascii="Century Gothic" w:hAnsi="Century Gothic"/>
        </w:rPr>
        <w:t xml:space="preserve">de fecha </w:t>
      </w:r>
      <w:r w:rsidR="00545FB3">
        <w:rPr>
          <w:rFonts w:ascii="Century Gothic" w:hAnsi="Century Gothic"/>
        </w:rPr>
        <w:t>12 doce</w:t>
      </w:r>
      <w:r w:rsidR="00913C13" w:rsidRPr="00913C13">
        <w:rPr>
          <w:rFonts w:ascii="Century Gothic" w:hAnsi="Century Gothic"/>
        </w:rPr>
        <w:t xml:space="preserve"> de enero de 2023, </w:t>
      </w:r>
      <w:r w:rsidR="00913C13">
        <w:rPr>
          <w:rFonts w:ascii="Century Gothic" w:hAnsi="Century Gothic"/>
        </w:rPr>
        <w:t>¿</w:t>
      </w:r>
      <w:r w:rsidR="00913C13" w:rsidRPr="00913C13">
        <w:rPr>
          <w:rFonts w:ascii="Century Gothic" w:hAnsi="Century Gothic"/>
        </w:rPr>
        <w:t xml:space="preserve">algún comentario al </w:t>
      </w:r>
      <w:proofErr w:type="gramStart"/>
      <w:r w:rsidR="00913C13" w:rsidRPr="00913C13">
        <w:rPr>
          <w:rFonts w:ascii="Century Gothic" w:hAnsi="Century Gothic"/>
        </w:rPr>
        <w:t>respecto?</w:t>
      </w:r>
      <w:r w:rsidR="00913C13">
        <w:rPr>
          <w:rFonts w:ascii="Century Gothic" w:hAnsi="Century Gothic"/>
        </w:rPr>
        <w:t>.</w:t>
      </w:r>
      <w:proofErr w:type="gramEnd"/>
      <w:r w:rsidR="00913C13">
        <w:rPr>
          <w:rFonts w:ascii="Century Gothic" w:hAnsi="Century Gothic"/>
        </w:rPr>
        <w:t xml:space="preserve"> </w:t>
      </w:r>
      <w:r w:rsidR="00384E4B">
        <w:rPr>
          <w:rFonts w:ascii="Century Gothic" w:hAnsi="Century Gothic"/>
        </w:rPr>
        <w:t xml:space="preserve">Procedemos a someterla a votación, </w:t>
      </w:r>
      <w:r w:rsidR="00297DC4">
        <w:rPr>
          <w:rFonts w:ascii="Century Gothic" w:hAnsi="Century Gothic"/>
        </w:rPr>
        <w:t xml:space="preserve">quien esté de acuerdo con el acta a que se ha hecho </w:t>
      </w:r>
      <w:r w:rsidR="00297DC4">
        <w:rPr>
          <w:rFonts w:ascii="Century Gothic" w:hAnsi="Century Gothic"/>
        </w:rPr>
        <w:lastRenderedPageBreak/>
        <w:t>referencia, sírvase levantar la mano. Aprobada por unanimidad de votos</w:t>
      </w:r>
      <w:r w:rsidR="00384E4B">
        <w:rPr>
          <w:rFonts w:ascii="Century Gothic" w:hAnsi="Century Gothic"/>
        </w:rPr>
        <w:t>.</w:t>
      </w:r>
      <w:r w:rsidR="00E20E12" w:rsidRPr="00585D0A">
        <w:rPr>
          <w:rFonts w:ascii="Century Gothic" w:hAnsi="Century Gothic"/>
        </w:rPr>
        <w:t xml:space="preserve"> </w:t>
      </w:r>
      <w:r w:rsidR="00524700" w:rsidRPr="00585D0A">
        <w:rPr>
          <w:rFonts w:ascii="Century Gothic" w:hAnsi="Century Gothic"/>
          <w:b/>
        </w:rPr>
        <w:t>Atento a ello</w:t>
      </w:r>
      <w:r w:rsidR="00E176A7" w:rsidRPr="00585D0A">
        <w:rPr>
          <w:rFonts w:ascii="Century Gothic" w:hAnsi="Century Gothic"/>
          <w:b/>
        </w:rPr>
        <w:t xml:space="preserve">, </w:t>
      </w:r>
      <w:r w:rsidR="00501BAA" w:rsidRPr="00585D0A">
        <w:rPr>
          <w:rFonts w:ascii="Century Gothic" w:hAnsi="Century Gothic"/>
          <w:b/>
          <w:bCs/>
        </w:rPr>
        <w:t xml:space="preserve">el acta de cuenta es aprobada en sus términos por </w:t>
      </w:r>
      <w:r w:rsidR="00501BAA" w:rsidRPr="00585D0A">
        <w:rPr>
          <w:rFonts w:ascii="Century Gothic" w:hAnsi="Century Gothic"/>
          <w:b/>
        </w:rPr>
        <w:t>unanimidad de votos</w:t>
      </w:r>
      <w:r w:rsidR="002D4C46">
        <w:rPr>
          <w:rFonts w:ascii="Century Gothic" w:hAnsi="Century Gothic"/>
          <w:b/>
        </w:rPr>
        <w:t>.</w:t>
      </w:r>
      <w:r w:rsidR="003D0559" w:rsidRPr="00585D0A">
        <w:rPr>
          <w:rFonts w:ascii="Century Gothic" w:hAnsi="Century Gothic"/>
          <w:b/>
        </w:rPr>
        <w:t xml:space="preserve"> </w:t>
      </w:r>
      <w:r w:rsidR="000A2F27" w:rsidRPr="00585D0A">
        <w:rPr>
          <w:rFonts w:ascii="Century Gothic" w:hAnsi="Century Gothic"/>
        </w:rPr>
        <w:t>-</w:t>
      </w:r>
      <w:r w:rsidR="000A2F27" w:rsidRPr="00585D0A">
        <w:rPr>
          <w:rFonts w:ascii="Century Gothic" w:hAnsi="Century Gothic"/>
          <w:b/>
        </w:rPr>
        <w:t xml:space="preserve"> </w:t>
      </w:r>
      <w:r w:rsidR="00FC4231" w:rsidRPr="00585D0A">
        <w:rPr>
          <w:rFonts w:ascii="Century Gothic" w:hAnsi="Century Gothic"/>
        </w:rPr>
        <w:t xml:space="preserve">- - - - </w:t>
      </w:r>
      <w:r w:rsidR="00585D0A" w:rsidRPr="00585D0A">
        <w:rPr>
          <w:rFonts w:ascii="Century Gothic" w:hAnsi="Century Gothic"/>
        </w:rPr>
        <w:t xml:space="preserve">- - - - - - </w:t>
      </w:r>
      <w:r w:rsidR="00E44E42">
        <w:rPr>
          <w:rFonts w:ascii="Century Gothic" w:hAnsi="Century Gothic"/>
        </w:rPr>
        <w:t>-</w:t>
      </w:r>
      <w:r w:rsidR="002D4C46">
        <w:rPr>
          <w:rFonts w:ascii="Century Gothic" w:hAnsi="Century Gothic"/>
        </w:rPr>
        <w:t xml:space="preserve"> - - - - - - - - - - - - - - - - - - - - - </w:t>
      </w:r>
      <w:r w:rsidR="00297DC4">
        <w:rPr>
          <w:rFonts w:ascii="Century Gothic" w:hAnsi="Century Gothic"/>
        </w:rPr>
        <w:t>-</w:t>
      </w:r>
    </w:p>
    <w:p w14:paraId="5FD0A361" w14:textId="3FB0A43B" w:rsidR="00DD386B" w:rsidRPr="00C033BB" w:rsidRDefault="000B11E3" w:rsidP="00C033BB">
      <w:pPr>
        <w:spacing w:line="480" w:lineRule="auto"/>
        <w:jc w:val="both"/>
        <w:rPr>
          <w:rFonts w:ascii="Century Gothic" w:hAnsi="Century Gothic"/>
          <w:b/>
        </w:rPr>
      </w:pPr>
      <w:r w:rsidRPr="00585D0A">
        <w:rPr>
          <w:rFonts w:ascii="Century Gothic" w:hAnsi="Century Gothic"/>
        </w:rPr>
        <w:t xml:space="preserve">Acto seguido, la </w:t>
      </w:r>
      <w:r w:rsidRPr="00585D0A">
        <w:rPr>
          <w:rFonts w:ascii="Century Gothic" w:hAnsi="Century Gothic"/>
          <w:b/>
        </w:rPr>
        <w:t>Magistrada Presidenta</w:t>
      </w:r>
      <w:r w:rsidRPr="00585D0A">
        <w:rPr>
          <w:rFonts w:ascii="Century Gothic" w:hAnsi="Century Gothic"/>
        </w:rPr>
        <w:t xml:space="preserve"> pide a la Secretaria de Acuerdos dé lectura al </w:t>
      </w:r>
      <w:r w:rsidRPr="00585D0A">
        <w:rPr>
          <w:rFonts w:ascii="Century Gothic" w:hAnsi="Century Gothic"/>
          <w:b/>
        </w:rPr>
        <w:t>cuarto punto</w:t>
      </w:r>
      <w:r w:rsidRPr="00585D0A">
        <w:rPr>
          <w:rFonts w:ascii="Century Gothic" w:hAnsi="Century Gothic"/>
        </w:rPr>
        <w:t>; quien, atendiendo la instrucción, procedió a leer:</w:t>
      </w:r>
      <w:r w:rsidR="002065FA" w:rsidRPr="00585D0A">
        <w:rPr>
          <w:rFonts w:ascii="Century Gothic" w:hAnsi="Century Gothic" w:cs="Tahoma"/>
          <w:bCs/>
          <w:lang w:val="es-ES_tradnl" w:eastAsia="en-US"/>
        </w:rPr>
        <w:t xml:space="preserve"> </w:t>
      </w:r>
      <w:r w:rsidR="002065FA" w:rsidRPr="00585D0A">
        <w:rPr>
          <w:rFonts w:ascii="Century Gothic" w:hAnsi="Century Gothic"/>
        </w:rPr>
        <w:t>“</w:t>
      </w:r>
      <w:r w:rsidR="009F7F72" w:rsidRPr="009F7F72">
        <w:rPr>
          <w:rFonts w:ascii="Century Gothic" w:hAnsi="Century Gothic"/>
          <w:b/>
          <w:bCs/>
        </w:rPr>
        <w:t xml:space="preserve">Se informa al Honorable Pleno para discusión y en su caso determinación, la recepción de los siguientes comunicados: </w:t>
      </w:r>
      <w:r w:rsidR="009F7F72" w:rsidRPr="009F7F72">
        <w:rPr>
          <w:rFonts w:ascii="Century Gothic" w:hAnsi="Century Gothic"/>
          <w:b/>
        </w:rPr>
        <w:t>A)</w:t>
      </w:r>
      <w:r w:rsidR="009F7F72" w:rsidRPr="009F7F72">
        <w:rPr>
          <w:rFonts w:ascii="Century Gothic" w:hAnsi="Century Gothic"/>
          <w:b/>
          <w:bCs/>
        </w:rPr>
        <w:t xml:space="preserve"> Oficio C.J. 140/2023, enviado por la Presidenta del Supremo Tribunal de Justicia y del Consejo de la Judicatura del Poder Judicial del Estado, mediante el cual comunica que en sesión de 17 de enero de 2023, el Pleno del Consejo de la Judicatura del Poder Judicial del Estado, con fundamento en el artículo 94 fracciones XIII y XLVII de la Ley Orgánica del Poder Judicial del Estado, determinó enviar a este Cuerpo Colegiado, para su aprobación, la propuesta del calendario oficial de labores del Poder Judicial, así como los períodos vacacionales de los servidores judiciales correspondientes al año 2023, consistente en 10 días hábiles, en términos del artículo 33 de la Ley de los Trabajadores al Servicio de las Instituciones Públicas del Estado; esto es, el primero de ellos correspondería del lunes 17 al lunes 31 de julio de 2023, inclusive, para reincorporarse el martes 1 de agosto de 2023; y el segundo de los mencionados, del lunes 18 de diciembre de 2023 al martes 2 de enero de 2024, inclusive, para reincorporarse el miércoles 3 de enero de 2024. Por otra parte,  ese Cuerpo Colegiado acordó informarles que se autoriza que el personal de los Juzgados Civiles y Familiares del Segundo, Tercero y Sexto Distrito Judicial del Estado, con residencia en Matehuala, Rioverde y Ciudad Valles, S.L.P., así como los Juzgados </w:t>
      </w:r>
      <w:r w:rsidR="009F7F72" w:rsidRPr="009F7F72">
        <w:rPr>
          <w:rFonts w:ascii="Century Gothic" w:hAnsi="Century Gothic"/>
          <w:b/>
          <w:bCs/>
        </w:rPr>
        <w:lastRenderedPageBreak/>
        <w:t xml:space="preserve">Mixtos de Primera Instancia del Cuarto, Quinto, Séptimo, Octavo, Noveno, Décimo, Décimo Primero, Décimo Segundo y Décimo Tercero del Distrito Judicial del Estado, con residencia en los municipios de Cárdenas, Ciudad del Maíz, </w:t>
      </w:r>
      <w:proofErr w:type="spellStart"/>
      <w:r w:rsidR="009F7F72" w:rsidRPr="009F7F72">
        <w:rPr>
          <w:rFonts w:ascii="Century Gothic" w:hAnsi="Century Gothic"/>
          <w:b/>
          <w:bCs/>
        </w:rPr>
        <w:t>Tancanhuitz</w:t>
      </w:r>
      <w:proofErr w:type="spellEnd"/>
      <w:r w:rsidR="009F7F72" w:rsidRPr="009F7F72">
        <w:rPr>
          <w:rFonts w:ascii="Century Gothic" w:hAnsi="Century Gothic"/>
          <w:b/>
          <w:bCs/>
        </w:rPr>
        <w:t xml:space="preserve">, </w:t>
      </w:r>
      <w:proofErr w:type="spellStart"/>
      <w:r w:rsidR="009F7F72" w:rsidRPr="009F7F72">
        <w:rPr>
          <w:rFonts w:ascii="Century Gothic" w:hAnsi="Century Gothic"/>
          <w:b/>
          <w:bCs/>
        </w:rPr>
        <w:t>Tamazunchale</w:t>
      </w:r>
      <w:proofErr w:type="spellEnd"/>
      <w:r w:rsidR="009F7F72" w:rsidRPr="009F7F72">
        <w:rPr>
          <w:rFonts w:ascii="Century Gothic" w:hAnsi="Century Gothic"/>
          <w:b/>
          <w:bCs/>
        </w:rPr>
        <w:t>, Cerritos, Guadalcázar, Venado, Salinas y Santa María del Río, gocen de sus periodos vacacionales correspondientes al presente año, en los mismos términos que el personal de la Ciudad Judicial  “Presidente Juárez”, tomando en cuenta que existe el compromiso de los titulares de dichos juzgados, que designarán una guardia para asuntos urgentes que requieran su atención. En la misma tesitura, el Juzgado Primero Familiar del Primer Distrito Judicial del Estado, establecerá una guardia para los casos urgentes que se susciten durante el primer periodo vacacional; y, el Juzgado Sexto Familiar, establecerá una guardia para el segundo periodo vacacional. Por último, respecto al personal de los Centros de Justicia Penal de las Cuatro Regiones Judiciales del Estado, gozarán de sus periodos vacacionales conforme a lo establecido en el artículo 57 del Reglamento Interior del Sistema Penal Acusatorio y Oral del Poder Judicial del Estado</w:t>
      </w:r>
      <w:r w:rsidR="002D4C46">
        <w:rPr>
          <w:rFonts w:ascii="Century Gothic" w:hAnsi="Century Gothic"/>
          <w:b/>
        </w:rPr>
        <w:t xml:space="preserve">”. </w:t>
      </w:r>
      <w:r w:rsidR="002D4C46">
        <w:rPr>
          <w:rFonts w:ascii="Century Gothic" w:hAnsi="Century Gothic"/>
          <w:bCs/>
        </w:rPr>
        <w:t xml:space="preserve">La </w:t>
      </w:r>
      <w:r w:rsidR="002D4C46">
        <w:rPr>
          <w:rFonts w:ascii="Century Gothic" w:hAnsi="Century Gothic"/>
          <w:b/>
        </w:rPr>
        <w:t>Magistrada María Manuela García Cázares</w:t>
      </w:r>
      <w:r w:rsidR="002D4C46">
        <w:rPr>
          <w:rFonts w:ascii="Century Gothic" w:hAnsi="Century Gothic"/>
          <w:bCs/>
        </w:rPr>
        <w:t>, expresa: “</w:t>
      </w:r>
      <w:r w:rsidR="00DD386B">
        <w:rPr>
          <w:rFonts w:ascii="Century Gothic" w:hAnsi="Century Gothic"/>
          <w:bCs/>
        </w:rPr>
        <w:t xml:space="preserve">Como lo señala la Ley Orgánica, para fijar con aprobación del Supremo Tribunal, el calendario y el horario oficial de labores del Poder Judicial, así como los periodos vacacionales y acordar la suspensión de labores en los casos en que oficialmente no esté determinado para el año 2023 dos mil veintitrés, sobre este particular, quiero comentarles que revisamos la circular que emite la Oficialía Mayor de Gobierno del Estado y ellos no tienen contemplado el 5 cinco de abril de 2023 dos mil veintitrés que es el </w:t>
      </w:r>
      <w:r w:rsidR="00DD386B">
        <w:rPr>
          <w:rFonts w:ascii="Century Gothic" w:hAnsi="Century Gothic"/>
          <w:bCs/>
        </w:rPr>
        <w:lastRenderedPageBreak/>
        <w:t>miércoles santo, lo que regularmente ocurr</w:t>
      </w:r>
      <w:r w:rsidR="00B53672">
        <w:rPr>
          <w:rFonts w:ascii="Century Gothic" w:hAnsi="Century Gothic"/>
          <w:bCs/>
        </w:rPr>
        <w:t xml:space="preserve">ía </w:t>
      </w:r>
      <w:r w:rsidR="00DD386B">
        <w:rPr>
          <w:rFonts w:ascii="Century Gothic" w:hAnsi="Century Gothic"/>
          <w:bCs/>
        </w:rPr>
        <w:t xml:space="preserve">es que la suspensión se decretaba </w:t>
      </w:r>
      <w:r w:rsidR="00B53672">
        <w:rPr>
          <w:rFonts w:ascii="Century Gothic" w:hAnsi="Century Gothic"/>
          <w:bCs/>
        </w:rPr>
        <w:t xml:space="preserve">el </w:t>
      </w:r>
      <w:r w:rsidR="00DD386B">
        <w:rPr>
          <w:rFonts w:ascii="Century Gothic" w:hAnsi="Century Gothic"/>
          <w:bCs/>
        </w:rPr>
        <w:t>miércoles, jueves y viernes</w:t>
      </w:r>
      <w:r w:rsidR="00B53672">
        <w:rPr>
          <w:rFonts w:ascii="Century Gothic" w:hAnsi="Century Gothic"/>
          <w:bCs/>
        </w:rPr>
        <w:t xml:space="preserve"> santo</w:t>
      </w:r>
      <w:r w:rsidR="00DD386B">
        <w:rPr>
          <w:rFonts w:ascii="Century Gothic" w:hAnsi="Century Gothic"/>
          <w:bCs/>
        </w:rPr>
        <w:t xml:space="preserve">, </w:t>
      </w:r>
      <w:r w:rsidR="00B53672">
        <w:rPr>
          <w:rFonts w:ascii="Century Gothic" w:hAnsi="Century Gothic"/>
          <w:bCs/>
        </w:rPr>
        <w:t xml:space="preserve">sin embargo, ahora </w:t>
      </w:r>
      <w:r w:rsidR="00DD386B">
        <w:rPr>
          <w:rFonts w:ascii="Century Gothic" w:hAnsi="Century Gothic"/>
          <w:bCs/>
        </w:rPr>
        <w:t xml:space="preserve">no viene marcado el miércoles, solamente </w:t>
      </w:r>
      <w:r w:rsidR="009635F9">
        <w:rPr>
          <w:rFonts w:ascii="Century Gothic" w:hAnsi="Century Gothic"/>
          <w:bCs/>
        </w:rPr>
        <w:t xml:space="preserve">el </w:t>
      </w:r>
      <w:r w:rsidR="00DD386B">
        <w:rPr>
          <w:rFonts w:ascii="Century Gothic" w:hAnsi="Century Gothic"/>
          <w:bCs/>
        </w:rPr>
        <w:t>jueves y viernes, es una cuestión que les quiero someter a consideración, porque nosot</w:t>
      </w:r>
      <w:r w:rsidR="009635F9">
        <w:rPr>
          <w:rFonts w:ascii="Century Gothic" w:hAnsi="Century Gothic"/>
          <w:bCs/>
        </w:rPr>
        <w:t>ros sí lo tenemos señalado. T</w:t>
      </w:r>
      <w:r w:rsidR="00DD386B">
        <w:rPr>
          <w:rFonts w:ascii="Century Gothic" w:hAnsi="Century Gothic"/>
          <w:bCs/>
        </w:rPr>
        <w:t xml:space="preserve">ampoco aparece en </w:t>
      </w:r>
      <w:r w:rsidR="007B45E3">
        <w:rPr>
          <w:rFonts w:ascii="Century Gothic" w:hAnsi="Century Gothic"/>
          <w:bCs/>
        </w:rPr>
        <w:t xml:space="preserve">el de </w:t>
      </w:r>
      <w:r w:rsidR="00DD386B">
        <w:rPr>
          <w:rFonts w:ascii="Century Gothic" w:hAnsi="Century Gothic"/>
          <w:bCs/>
        </w:rPr>
        <w:t>Oficialía Ma</w:t>
      </w:r>
      <w:r w:rsidR="007B45E3">
        <w:rPr>
          <w:rFonts w:ascii="Century Gothic" w:hAnsi="Century Gothic"/>
          <w:bCs/>
        </w:rPr>
        <w:t>yor, el 12 doce de octubre</w:t>
      </w:r>
      <w:r w:rsidR="00182492">
        <w:rPr>
          <w:rFonts w:ascii="Century Gothic" w:hAnsi="Century Gothic"/>
          <w:bCs/>
        </w:rPr>
        <w:t xml:space="preserve"> que si bien no está fijado en la Ley del Trabajo, por una costumbre se venía otorgando el 12 doce octubre, entonces no sé qué opinen al respecto si lo dejamos porque nosotros sí lo tenemos señalado como suspensión, tanto el 5 cinco de abril, como el 12 doce de octubre, sin embargo, sería discordante con lo que está estableciendo la Oficialía Mayor, que es algo fuera de lo común de lo que había ocurrido en años anteriores, ¿nos ajustamos a como lo propone el Consejo</w:t>
      </w:r>
      <w:r w:rsidR="009635F9">
        <w:rPr>
          <w:rFonts w:ascii="Century Gothic" w:hAnsi="Century Gothic"/>
          <w:bCs/>
        </w:rPr>
        <w:t>?</w:t>
      </w:r>
      <w:r w:rsidR="00182492">
        <w:rPr>
          <w:rFonts w:ascii="Century Gothic" w:hAnsi="Century Gothic"/>
          <w:bCs/>
        </w:rPr>
        <w:t xml:space="preserve"> o </w:t>
      </w:r>
      <w:r w:rsidR="009635F9">
        <w:rPr>
          <w:rFonts w:ascii="Century Gothic" w:hAnsi="Century Gothic"/>
          <w:bCs/>
        </w:rPr>
        <w:t>¿</w:t>
      </w:r>
      <w:r w:rsidR="00182492">
        <w:rPr>
          <w:rFonts w:ascii="Century Gothic" w:hAnsi="Century Gothic"/>
          <w:bCs/>
        </w:rPr>
        <w:t>hacemos alguna modificación</w:t>
      </w:r>
      <w:r w:rsidR="009635F9">
        <w:rPr>
          <w:rFonts w:ascii="Century Gothic" w:hAnsi="Century Gothic"/>
          <w:bCs/>
        </w:rPr>
        <w:t>?</w:t>
      </w:r>
      <w:r w:rsidR="00182492">
        <w:rPr>
          <w:rFonts w:ascii="Century Gothic" w:hAnsi="Century Gothic"/>
          <w:bCs/>
        </w:rPr>
        <w:t>, es una cuestión de Oficialía Mayor, pero ya ven que generalmente siempre vamos exactamente con los mismos días</w:t>
      </w:r>
      <w:r w:rsidR="00E65D08">
        <w:rPr>
          <w:rFonts w:ascii="Century Gothic" w:hAnsi="Century Gothic"/>
          <w:bCs/>
        </w:rPr>
        <w:t>, de hecho, si no mal recuerdo tanto la Presidencia de la Magistrada Olguita, como la del Magistrado Juan Paulo, precisamente antes de someter a votación la Circula</w:t>
      </w:r>
      <w:r w:rsidR="00412E96">
        <w:rPr>
          <w:rFonts w:ascii="Century Gothic" w:hAnsi="Century Gothic"/>
          <w:bCs/>
        </w:rPr>
        <w:t>r</w:t>
      </w:r>
      <w:r w:rsidR="00E65D08">
        <w:rPr>
          <w:rFonts w:ascii="Century Gothic" w:hAnsi="Century Gothic"/>
          <w:bCs/>
        </w:rPr>
        <w:t xml:space="preserve">, se veía si era acorde con la de Oficialía Mayor. Oficialía Mayor tiene para este año contemplado dos periodos vacacionales </w:t>
      </w:r>
      <w:r w:rsidR="00E65D08" w:rsidRPr="00871AD6">
        <w:rPr>
          <w:rFonts w:ascii="Century Gothic" w:hAnsi="Century Gothic"/>
          <w:bCs/>
        </w:rPr>
        <w:t xml:space="preserve">en </w:t>
      </w:r>
      <w:r w:rsidR="00871AD6">
        <w:rPr>
          <w:rFonts w:ascii="Century Gothic" w:hAnsi="Century Gothic"/>
          <w:bCs/>
        </w:rPr>
        <w:t>la</w:t>
      </w:r>
      <w:r w:rsidR="00E65D08">
        <w:rPr>
          <w:rFonts w:ascii="Century Gothic" w:hAnsi="Century Gothic"/>
          <w:bCs/>
        </w:rPr>
        <w:t xml:space="preserve"> primera parte, yo creo que va ser aleatorio, para no cerrar, pero bueno nosotros ya sabemos que</w:t>
      </w:r>
      <w:r w:rsidR="00871AD6">
        <w:rPr>
          <w:rFonts w:ascii="Century Gothic" w:hAnsi="Century Gothic"/>
          <w:bCs/>
        </w:rPr>
        <w:t xml:space="preserve"> el</w:t>
      </w:r>
      <w:r w:rsidR="00E65D08">
        <w:rPr>
          <w:rFonts w:ascii="Century Gothic" w:hAnsi="Century Gothic"/>
          <w:bCs/>
        </w:rPr>
        <w:t xml:space="preserve"> Poder Judicial tiene un solo periodo vacacional, entonces fue la situación que surgió al revisar lo relativo a los días de suspensión de la Oficialía Mayor, es solamente hacerles referencia y que en su caso se tome la determinación de aprobarlo como lo está sugiriendo, lo está tomando en consideración el Pleno del Consejo de la Judicatura, independientemente de lo que estableció la Oficialía Mayor, </w:t>
      </w:r>
      <w:r w:rsidR="00E65D08">
        <w:rPr>
          <w:rFonts w:ascii="Century Gothic" w:hAnsi="Century Gothic"/>
          <w:bCs/>
        </w:rPr>
        <w:lastRenderedPageBreak/>
        <w:t>¿estarían de acuerdo?, entonces podemos proceder a votar por el oficio que dio lectura la Secretaria, quien est</w:t>
      </w:r>
      <w:r w:rsidR="00871AD6">
        <w:rPr>
          <w:rFonts w:ascii="Century Gothic" w:hAnsi="Century Gothic"/>
          <w:bCs/>
        </w:rPr>
        <w:t>é</w:t>
      </w:r>
      <w:r w:rsidR="00E65D08">
        <w:rPr>
          <w:rFonts w:ascii="Century Gothic" w:hAnsi="Century Gothic"/>
          <w:bCs/>
        </w:rPr>
        <w:t xml:space="preserve"> de acuerdo. Aprobado por unanimidad de votos. Secretaría General para que proceda a enviar los comunicados a las autoridades correspondientes, y para realizar la circular correspondiente”. “Sí, Presidenta”, dice la </w:t>
      </w:r>
      <w:r w:rsidR="00E65D08">
        <w:rPr>
          <w:rFonts w:ascii="Century Gothic" w:hAnsi="Century Gothic"/>
          <w:b/>
        </w:rPr>
        <w:t>licenciada Graciela Treviño Rodríguez</w:t>
      </w:r>
      <w:r w:rsidR="00E65D08">
        <w:rPr>
          <w:rFonts w:ascii="Century Gothic" w:hAnsi="Century Gothic"/>
          <w:bCs/>
        </w:rPr>
        <w:t xml:space="preserve">. </w:t>
      </w:r>
      <w:r w:rsidR="00E65D08" w:rsidRPr="00E65D08">
        <w:rPr>
          <w:rFonts w:ascii="Century Gothic" w:hAnsi="Century Gothic"/>
          <w:b/>
        </w:rPr>
        <w:t>Atento a ello</w:t>
      </w:r>
      <w:r w:rsidR="00871AD6">
        <w:rPr>
          <w:rFonts w:ascii="Century Gothic" w:hAnsi="Century Gothic"/>
          <w:b/>
        </w:rPr>
        <w:t xml:space="preserve">, </w:t>
      </w:r>
      <w:r w:rsidR="00582DD6">
        <w:rPr>
          <w:rFonts w:ascii="Century Gothic" w:hAnsi="Century Gothic"/>
          <w:b/>
        </w:rPr>
        <w:t xml:space="preserve">por unanimidad de votos, se </w:t>
      </w:r>
      <w:r w:rsidR="00582DD6" w:rsidRPr="00582DD6">
        <w:rPr>
          <w:rFonts w:ascii="Century Gothic" w:hAnsi="Century Gothic"/>
          <w:b/>
        </w:rPr>
        <w:t xml:space="preserve">aprueba </w:t>
      </w:r>
      <w:r w:rsidR="00582DD6">
        <w:rPr>
          <w:rFonts w:ascii="Century Gothic" w:hAnsi="Century Gothic"/>
          <w:b/>
        </w:rPr>
        <w:t xml:space="preserve">el </w:t>
      </w:r>
      <w:r w:rsidR="00582DD6" w:rsidRPr="009F7F72">
        <w:rPr>
          <w:rFonts w:ascii="Century Gothic" w:hAnsi="Century Gothic"/>
          <w:b/>
          <w:bCs/>
        </w:rPr>
        <w:t>calendario oficial de labores del Poder Judicial</w:t>
      </w:r>
      <w:r w:rsidR="00785D10">
        <w:rPr>
          <w:rFonts w:ascii="Century Gothic" w:hAnsi="Century Gothic"/>
          <w:b/>
          <w:bCs/>
        </w:rPr>
        <w:t xml:space="preserve"> del Estado</w:t>
      </w:r>
      <w:r w:rsidR="00582DD6" w:rsidRPr="009F7F72">
        <w:rPr>
          <w:rFonts w:ascii="Century Gothic" w:hAnsi="Century Gothic"/>
          <w:b/>
          <w:bCs/>
        </w:rPr>
        <w:t>, así como los períodos vacacionales de los servidores judiciales correspondientes al año 2023,</w:t>
      </w:r>
      <w:r w:rsidR="0023242D">
        <w:rPr>
          <w:rFonts w:ascii="Century Gothic" w:hAnsi="Century Gothic"/>
          <w:b/>
          <w:bCs/>
        </w:rPr>
        <w:t xml:space="preserve"> en los siguientes términos:</w:t>
      </w:r>
      <w:r w:rsidR="0023242D">
        <w:rPr>
          <w:rFonts w:ascii="Century Gothic" w:hAnsi="Century Gothic"/>
          <w:b/>
        </w:rPr>
        <w:t xml:space="preserve"> </w:t>
      </w:r>
      <w:r w:rsidR="00582DD6" w:rsidRPr="00582DD6">
        <w:rPr>
          <w:rFonts w:ascii="Century Gothic" w:hAnsi="Century Gothic"/>
          <w:b/>
          <w:iCs/>
          <w:u w:val="single"/>
        </w:rPr>
        <w:t xml:space="preserve">DÍAS DE </w:t>
      </w:r>
      <w:proofErr w:type="gramStart"/>
      <w:r w:rsidR="00582DD6" w:rsidRPr="00582DD6">
        <w:rPr>
          <w:rFonts w:ascii="Century Gothic" w:hAnsi="Century Gothic"/>
          <w:b/>
          <w:iCs/>
          <w:u w:val="single"/>
        </w:rPr>
        <w:t>SUSPENSIÓN</w:t>
      </w:r>
      <w:r w:rsidR="00582DD6" w:rsidRPr="00582DD6">
        <w:rPr>
          <w:rFonts w:ascii="Century Gothic" w:hAnsi="Century Gothic"/>
          <w:b/>
        </w:rPr>
        <w:t>.-</w:t>
      </w:r>
      <w:proofErr w:type="gramEnd"/>
      <w:r w:rsidR="0023242D">
        <w:rPr>
          <w:rFonts w:ascii="Century Gothic" w:hAnsi="Century Gothic"/>
          <w:b/>
        </w:rPr>
        <w:t xml:space="preserve"> </w:t>
      </w:r>
      <w:r w:rsidR="0023242D" w:rsidRPr="0023242D">
        <w:rPr>
          <w:rFonts w:ascii="Century Gothic" w:hAnsi="Century Gothic"/>
          <w:b/>
        </w:rPr>
        <w:t>D</w:t>
      </w:r>
      <w:r w:rsidR="001C5757" w:rsidRPr="0023242D">
        <w:rPr>
          <w:rFonts w:ascii="Century Gothic" w:hAnsi="Century Gothic"/>
          <w:b/>
        </w:rPr>
        <w:t>omingo</w:t>
      </w:r>
      <w:r w:rsidR="0023242D" w:rsidRPr="0023242D">
        <w:rPr>
          <w:rFonts w:ascii="Century Gothic" w:hAnsi="Century Gothic"/>
          <w:b/>
        </w:rPr>
        <w:t xml:space="preserve"> 1º. </w:t>
      </w:r>
      <w:r w:rsidR="001C5757">
        <w:rPr>
          <w:rFonts w:ascii="Century Gothic" w:hAnsi="Century Gothic"/>
          <w:b/>
        </w:rPr>
        <w:t>de enero</w:t>
      </w:r>
      <w:r w:rsidR="0023242D" w:rsidRPr="0023242D">
        <w:rPr>
          <w:rFonts w:ascii="Century Gothic" w:hAnsi="Century Gothic"/>
          <w:b/>
        </w:rPr>
        <w:t xml:space="preserve">. (en términos del artículo 74 de </w:t>
      </w:r>
      <w:smartTag w:uri="urn:schemas-microsoft-com:office:smarttags" w:element="PersonName">
        <w:smartTagPr>
          <w:attr w:name="ProductID" w:val="la Ley Federal"/>
        </w:smartTagPr>
        <w:r w:rsidR="0023242D" w:rsidRPr="0023242D">
          <w:rPr>
            <w:rFonts w:ascii="Century Gothic" w:hAnsi="Century Gothic"/>
            <w:b/>
          </w:rPr>
          <w:t>la Ley Federal</w:t>
        </w:r>
      </w:smartTag>
      <w:r w:rsidR="0023242D" w:rsidRPr="0023242D">
        <w:rPr>
          <w:rFonts w:ascii="Century Gothic" w:hAnsi="Century Gothic"/>
          <w:b/>
        </w:rPr>
        <w:t xml:space="preserve"> del Trabajo)</w:t>
      </w:r>
      <w:r w:rsidR="001C5757">
        <w:rPr>
          <w:rFonts w:ascii="Century Gothic" w:hAnsi="Century Gothic"/>
          <w:b/>
        </w:rPr>
        <w:t>.</w:t>
      </w:r>
      <w:r w:rsidR="0023242D" w:rsidRPr="0023242D">
        <w:rPr>
          <w:rFonts w:ascii="Century Gothic" w:hAnsi="Century Gothic"/>
          <w:b/>
        </w:rPr>
        <w:t xml:space="preserve">  L</w:t>
      </w:r>
      <w:r w:rsidR="001C5757" w:rsidRPr="0023242D">
        <w:rPr>
          <w:rFonts w:ascii="Century Gothic" w:hAnsi="Century Gothic"/>
          <w:b/>
        </w:rPr>
        <w:t>unes</w:t>
      </w:r>
      <w:r w:rsidR="0023242D" w:rsidRPr="0023242D">
        <w:rPr>
          <w:rFonts w:ascii="Century Gothic" w:hAnsi="Century Gothic"/>
          <w:b/>
        </w:rPr>
        <w:t xml:space="preserve"> 6 </w:t>
      </w:r>
      <w:r w:rsidR="001C5757" w:rsidRPr="0023242D">
        <w:rPr>
          <w:rFonts w:ascii="Century Gothic" w:hAnsi="Century Gothic"/>
          <w:b/>
        </w:rPr>
        <w:t>de febrero</w:t>
      </w:r>
      <w:r w:rsidR="0023242D" w:rsidRPr="0023242D">
        <w:rPr>
          <w:rFonts w:ascii="Century Gothic" w:hAnsi="Century Gothic"/>
          <w:b/>
        </w:rPr>
        <w:t xml:space="preserve">. (En conmemoración al día 5 de febrero, aniversario de </w:t>
      </w:r>
      <w:smartTag w:uri="urn:schemas-microsoft-com:office:smarttags" w:element="PersonName">
        <w:smartTagPr>
          <w:attr w:name="ProductID" w:val="la Constituci￳n"/>
        </w:smartTagPr>
        <w:r w:rsidR="0023242D" w:rsidRPr="0023242D">
          <w:rPr>
            <w:rFonts w:ascii="Century Gothic" w:hAnsi="Century Gothic"/>
            <w:b/>
          </w:rPr>
          <w:t>la Constitución</w:t>
        </w:r>
      </w:smartTag>
      <w:r w:rsidR="0023242D" w:rsidRPr="0023242D">
        <w:rPr>
          <w:rFonts w:ascii="Century Gothic" w:hAnsi="Century Gothic"/>
          <w:b/>
        </w:rPr>
        <w:t xml:space="preserve"> y en términos del artículo 74 de </w:t>
      </w:r>
      <w:smartTag w:uri="urn:schemas-microsoft-com:office:smarttags" w:element="PersonName">
        <w:smartTagPr>
          <w:attr w:name="ProductID" w:val="la Ley Federal"/>
        </w:smartTagPr>
        <w:r w:rsidR="0023242D" w:rsidRPr="0023242D">
          <w:rPr>
            <w:rFonts w:ascii="Century Gothic" w:hAnsi="Century Gothic"/>
            <w:b/>
          </w:rPr>
          <w:t>la Ley Federal</w:t>
        </w:r>
      </w:smartTag>
      <w:r w:rsidR="0023242D" w:rsidRPr="0023242D">
        <w:rPr>
          <w:rFonts w:ascii="Century Gothic" w:hAnsi="Century Gothic"/>
          <w:b/>
        </w:rPr>
        <w:t xml:space="preserve"> del Trabajo).</w:t>
      </w:r>
      <w:r w:rsidR="00785D10">
        <w:rPr>
          <w:rFonts w:ascii="Century Gothic" w:hAnsi="Century Gothic"/>
          <w:b/>
        </w:rPr>
        <w:t xml:space="preserve"> </w:t>
      </w:r>
      <w:r w:rsidR="0023242D" w:rsidRPr="00785D10">
        <w:rPr>
          <w:rFonts w:ascii="Century Gothic" w:hAnsi="Century Gothic"/>
          <w:b/>
        </w:rPr>
        <w:t>L</w:t>
      </w:r>
      <w:r w:rsidR="001C5757" w:rsidRPr="00785D10">
        <w:rPr>
          <w:rFonts w:ascii="Century Gothic" w:hAnsi="Century Gothic"/>
          <w:b/>
        </w:rPr>
        <w:t>unes</w:t>
      </w:r>
      <w:r w:rsidR="0023242D" w:rsidRPr="00785D10">
        <w:rPr>
          <w:rFonts w:ascii="Century Gothic" w:hAnsi="Century Gothic"/>
          <w:b/>
        </w:rPr>
        <w:t xml:space="preserve"> 20 </w:t>
      </w:r>
      <w:r w:rsidR="001C5757" w:rsidRPr="00785D10">
        <w:rPr>
          <w:rFonts w:ascii="Century Gothic" w:hAnsi="Century Gothic"/>
          <w:b/>
        </w:rPr>
        <w:t>de marzo</w:t>
      </w:r>
      <w:r w:rsidR="0023242D" w:rsidRPr="00785D10">
        <w:rPr>
          <w:rFonts w:ascii="Century Gothic" w:hAnsi="Century Gothic"/>
          <w:b/>
        </w:rPr>
        <w:t xml:space="preserve">. (En conmemoración al día 21 de marzo, aniversario del natalicio de Benito Juárez García y en términos del artículo 74 de </w:t>
      </w:r>
      <w:smartTag w:uri="urn:schemas-microsoft-com:office:smarttags" w:element="PersonName">
        <w:smartTagPr>
          <w:attr w:name="ProductID" w:val="la Ley Federal"/>
        </w:smartTagPr>
        <w:r w:rsidR="0023242D" w:rsidRPr="00785D10">
          <w:rPr>
            <w:rFonts w:ascii="Century Gothic" w:hAnsi="Century Gothic"/>
            <w:b/>
          </w:rPr>
          <w:t>la Ley Federal</w:t>
        </w:r>
      </w:smartTag>
      <w:r w:rsidR="0023242D" w:rsidRPr="00785D10">
        <w:rPr>
          <w:rFonts w:ascii="Century Gothic" w:hAnsi="Century Gothic"/>
          <w:b/>
        </w:rPr>
        <w:t xml:space="preserve"> del Trabajo). M</w:t>
      </w:r>
      <w:r w:rsidR="001C5757" w:rsidRPr="00785D10">
        <w:rPr>
          <w:rFonts w:ascii="Century Gothic" w:hAnsi="Century Gothic"/>
          <w:b/>
        </w:rPr>
        <w:t>iércoles</w:t>
      </w:r>
      <w:r w:rsidR="0023242D" w:rsidRPr="00785D10">
        <w:rPr>
          <w:rFonts w:ascii="Century Gothic" w:hAnsi="Century Gothic"/>
          <w:b/>
        </w:rPr>
        <w:t xml:space="preserve"> 5, </w:t>
      </w:r>
      <w:r w:rsidR="001C5757" w:rsidRPr="00785D10">
        <w:rPr>
          <w:rFonts w:ascii="Century Gothic" w:hAnsi="Century Gothic"/>
          <w:b/>
        </w:rPr>
        <w:t>jueves</w:t>
      </w:r>
      <w:r w:rsidR="0023242D" w:rsidRPr="00785D10">
        <w:rPr>
          <w:rFonts w:ascii="Century Gothic" w:hAnsi="Century Gothic"/>
          <w:b/>
        </w:rPr>
        <w:t xml:space="preserve"> 6 </w:t>
      </w:r>
      <w:r w:rsidR="001C5757" w:rsidRPr="00785D10">
        <w:rPr>
          <w:rFonts w:ascii="Century Gothic" w:hAnsi="Century Gothic"/>
          <w:b/>
        </w:rPr>
        <w:t xml:space="preserve">y viernes </w:t>
      </w:r>
      <w:r w:rsidR="0023242D" w:rsidRPr="00785D10">
        <w:rPr>
          <w:rFonts w:ascii="Century Gothic" w:hAnsi="Century Gothic"/>
          <w:b/>
        </w:rPr>
        <w:t xml:space="preserve">7 </w:t>
      </w:r>
      <w:r w:rsidR="001C5757" w:rsidRPr="00785D10">
        <w:rPr>
          <w:rFonts w:ascii="Century Gothic" w:hAnsi="Century Gothic"/>
          <w:b/>
        </w:rPr>
        <w:t>de abril</w:t>
      </w:r>
      <w:r w:rsidR="0023242D" w:rsidRPr="00785D10">
        <w:rPr>
          <w:rFonts w:ascii="Century Gothic" w:hAnsi="Century Gothic"/>
          <w:b/>
        </w:rPr>
        <w:t>. (Días santos). L</w:t>
      </w:r>
      <w:r w:rsidR="001C5757" w:rsidRPr="00785D10">
        <w:rPr>
          <w:rFonts w:ascii="Century Gothic" w:hAnsi="Century Gothic"/>
          <w:b/>
        </w:rPr>
        <w:t>unes</w:t>
      </w:r>
      <w:r w:rsidR="0023242D" w:rsidRPr="00785D10">
        <w:rPr>
          <w:rFonts w:ascii="Century Gothic" w:hAnsi="Century Gothic"/>
          <w:b/>
        </w:rPr>
        <w:t xml:space="preserve"> 1º. </w:t>
      </w:r>
      <w:r w:rsidR="001C5757" w:rsidRPr="00785D10">
        <w:rPr>
          <w:rFonts w:ascii="Century Gothic" w:hAnsi="Century Gothic"/>
          <w:b/>
        </w:rPr>
        <w:t>de mayo</w:t>
      </w:r>
      <w:r w:rsidR="0023242D" w:rsidRPr="00785D10">
        <w:rPr>
          <w:rFonts w:ascii="Century Gothic" w:hAnsi="Century Gothic"/>
          <w:b/>
        </w:rPr>
        <w:t xml:space="preserve">. (Día del trabajo, en términos del artículo 74 de </w:t>
      </w:r>
      <w:smartTag w:uri="urn:schemas-microsoft-com:office:smarttags" w:element="PersonName">
        <w:smartTagPr>
          <w:attr w:name="ProductID" w:val="la Ley Federal"/>
        </w:smartTagPr>
        <w:r w:rsidR="0023242D" w:rsidRPr="00785D10">
          <w:rPr>
            <w:rFonts w:ascii="Century Gothic" w:hAnsi="Century Gothic"/>
            <w:b/>
          </w:rPr>
          <w:t>la Ley Federal</w:t>
        </w:r>
      </w:smartTag>
      <w:r w:rsidR="0023242D" w:rsidRPr="00785D10">
        <w:rPr>
          <w:rFonts w:ascii="Century Gothic" w:hAnsi="Century Gothic"/>
          <w:b/>
        </w:rPr>
        <w:t xml:space="preserve"> del Trabajo)</w:t>
      </w:r>
      <w:r w:rsidR="00785D10">
        <w:rPr>
          <w:rFonts w:ascii="Century Gothic" w:hAnsi="Century Gothic"/>
          <w:b/>
        </w:rPr>
        <w:t>.</w:t>
      </w:r>
      <w:r w:rsidR="0023242D" w:rsidRPr="00785D10">
        <w:rPr>
          <w:rFonts w:ascii="Century Gothic" w:hAnsi="Century Gothic"/>
          <w:b/>
        </w:rPr>
        <w:t xml:space="preserve"> V</w:t>
      </w:r>
      <w:r w:rsidR="001C5757" w:rsidRPr="00785D10">
        <w:rPr>
          <w:rFonts w:ascii="Century Gothic" w:hAnsi="Century Gothic"/>
          <w:b/>
        </w:rPr>
        <w:t>iernes</w:t>
      </w:r>
      <w:r w:rsidR="0023242D" w:rsidRPr="00785D10">
        <w:rPr>
          <w:rFonts w:ascii="Century Gothic" w:hAnsi="Century Gothic"/>
          <w:b/>
        </w:rPr>
        <w:t xml:space="preserve"> 5 </w:t>
      </w:r>
      <w:r w:rsidR="001C5757" w:rsidRPr="00785D10">
        <w:rPr>
          <w:rFonts w:ascii="Century Gothic" w:hAnsi="Century Gothic"/>
          <w:b/>
        </w:rPr>
        <w:t>de mayo</w:t>
      </w:r>
      <w:r w:rsidR="0023242D" w:rsidRPr="00785D10">
        <w:rPr>
          <w:rFonts w:ascii="Century Gothic" w:hAnsi="Century Gothic"/>
          <w:b/>
        </w:rPr>
        <w:t>. (Batalla de Puebla). M</w:t>
      </w:r>
      <w:r w:rsidR="001C5757" w:rsidRPr="00785D10">
        <w:rPr>
          <w:rFonts w:ascii="Century Gothic" w:hAnsi="Century Gothic"/>
          <w:b/>
        </w:rPr>
        <w:t>iércoles</w:t>
      </w:r>
      <w:r w:rsidR="0023242D" w:rsidRPr="00785D10">
        <w:rPr>
          <w:rFonts w:ascii="Century Gothic" w:hAnsi="Century Gothic"/>
          <w:b/>
        </w:rPr>
        <w:t xml:space="preserve"> 10 </w:t>
      </w:r>
      <w:r w:rsidR="001C5757" w:rsidRPr="00785D10">
        <w:rPr>
          <w:rFonts w:ascii="Century Gothic" w:hAnsi="Century Gothic"/>
          <w:b/>
        </w:rPr>
        <w:t>de mayo</w:t>
      </w:r>
      <w:r w:rsidR="0023242D" w:rsidRPr="00785D10">
        <w:rPr>
          <w:rFonts w:ascii="Century Gothic" w:hAnsi="Century Gothic"/>
          <w:b/>
        </w:rPr>
        <w:t xml:space="preserve">. (Día de </w:t>
      </w:r>
      <w:smartTag w:uri="urn:schemas-microsoft-com:office:smarttags" w:element="PersonName">
        <w:smartTagPr>
          <w:attr w:name="ProductID" w:val="la Madre"/>
        </w:smartTagPr>
        <w:r w:rsidR="0023242D" w:rsidRPr="00785D10">
          <w:rPr>
            <w:rFonts w:ascii="Century Gothic" w:hAnsi="Century Gothic"/>
            <w:b/>
          </w:rPr>
          <w:t>la Madre</w:t>
        </w:r>
      </w:smartTag>
      <w:r w:rsidR="0023242D" w:rsidRPr="00785D10">
        <w:rPr>
          <w:rFonts w:ascii="Century Gothic" w:hAnsi="Century Gothic"/>
          <w:b/>
        </w:rPr>
        <w:t>).</w:t>
      </w:r>
      <w:r w:rsidR="00785D10">
        <w:rPr>
          <w:rFonts w:ascii="Century Gothic" w:hAnsi="Century Gothic"/>
          <w:b/>
        </w:rPr>
        <w:t xml:space="preserve"> </w:t>
      </w:r>
      <w:r w:rsidR="0023242D" w:rsidRPr="00785D10">
        <w:rPr>
          <w:rFonts w:ascii="Century Gothic" w:hAnsi="Century Gothic"/>
          <w:b/>
        </w:rPr>
        <w:t>M</w:t>
      </w:r>
      <w:r w:rsidR="001C5757" w:rsidRPr="00785D10">
        <w:rPr>
          <w:rFonts w:ascii="Century Gothic" w:hAnsi="Century Gothic"/>
          <w:b/>
        </w:rPr>
        <w:t>artes</w:t>
      </w:r>
      <w:r w:rsidR="0023242D" w:rsidRPr="00785D10">
        <w:rPr>
          <w:rFonts w:ascii="Century Gothic" w:hAnsi="Century Gothic"/>
          <w:b/>
        </w:rPr>
        <w:t xml:space="preserve"> 18 </w:t>
      </w:r>
      <w:r w:rsidR="001C5757" w:rsidRPr="00785D10">
        <w:rPr>
          <w:rFonts w:ascii="Century Gothic" w:hAnsi="Century Gothic"/>
          <w:b/>
        </w:rPr>
        <w:t>de julio</w:t>
      </w:r>
      <w:r w:rsidR="0023242D" w:rsidRPr="00785D10">
        <w:rPr>
          <w:rFonts w:ascii="Century Gothic" w:hAnsi="Century Gothic"/>
          <w:b/>
        </w:rPr>
        <w:t>. (Aniversario luctuoso de Benito Juárez García).</w:t>
      </w:r>
      <w:r w:rsidR="001C5757">
        <w:rPr>
          <w:rFonts w:ascii="Century Gothic" w:hAnsi="Century Gothic"/>
          <w:b/>
        </w:rPr>
        <w:t xml:space="preserve"> AGOSTO. (Día del Burócrata, posible viernes 4 o lunes 7 de agosto). Viernes 25 de </w:t>
      </w:r>
      <w:proofErr w:type="gramStart"/>
      <w:r w:rsidR="001C5757">
        <w:rPr>
          <w:rFonts w:ascii="Century Gothic" w:hAnsi="Century Gothic"/>
          <w:b/>
        </w:rPr>
        <w:t>Agosto</w:t>
      </w:r>
      <w:proofErr w:type="gramEnd"/>
      <w:r w:rsidR="001C5757">
        <w:rPr>
          <w:rFonts w:ascii="Century Gothic" w:hAnsi="Century Gothic"/>
          <w:b/>
        </w:rPr>
        <w:t>. (S</w:t>
      </w:r>
      <w:r w:rsidR="00C033BB">
        <w:rPr>
          <w:rFonts w:ascii="Century Gothic" w:hAnsi="Century Gothic"/>
          <w:b/>
        </w:rPr>
        <w:t>an</w:t>
      </w:r>
      <w:r w:rsidR="001C5757">
        <w:rPr>
          <w:rFonts w:ascii="Century Gothic" w:hAnsi="Century Gothic"/>
          <w:b/>
        </w:rPr>
        <w:t xml:space="preserve"> L</w:t>
      </w:r>
      <w:r w:rsidR="00C033BB">
        <w:rPr>
          <w:rFonts w:ascii="Century Gothic" w:hAnsi="Century Gothic"/>
          <w:b/>
        </w:rPr>
        <w:t>uis</w:t>
      </w:r>
      <w:r w:rsidR="001C5757">
        <w:rPr>
          <w:rFonts w:ascii="Century Gothic" w:hAnsi="Century Gothic"/>
          <w:b/>
        </w:rPr>
        <w:t xml:space="preserve"> R</w:t>
      </w:r>
      <w:r w:rsidR="00C033BB">
        <w:rPr>
          <w:rFonts w:ascii="Century Gothic" w:hAnsi="Century Gothic"/>
          <w:b/>
        </w:rPr>
        <w:t>ey</w:t>
      </w:r>
      <w:r w:rsidR="001C5757">
        <w:rPr>
          <w:rFonts w:ascii="Century Gothic" w:hAnsi="Century Gothic"/>
          <w:b/>
        </w:rPr>
        <w:t xml:space="preserve">). </w:t>
      </w:r>
      <w:r w:rsidR="0023242D" w:rsidRPr="00785D10">
        <w:rPr>
          <w:rFonts w:ascii="Century Gothic" w:hAnsi="Century Gothic"/>
          <w:b/>
        </w:rPr>
        <w:t>V</w:t>
      </w:r>
      <w:r w:rsidR="001C5757" w:rsidRPr="00785D10">
        <w:rPr>
          <w:rFonts w:ascii="Century Gothic" w:hAnsi="Century Gothic"/>
          <w:b/>
        </w:rPr>
        <w:t>iernes</w:t>
      </w:r>
      <w:r w:rsidR="0023242D" w:rsidRPr="00785D10">
        <w:rPr>
          <w:rFonts w:ascii="Century Gothic" w:hAnsi="Century Gothic"/>
          <w:b/>
        </w:rPr>
        <w:t xml:space="preserve"> 15 y </w:t>
      </w:r>
      <w:r w:rsidR="00C033BB" w:rsidRPr="00785D10">
        <w:rPr>
          <w:rFonts w:ascii="Century Gothic" w:hAnsi="Century Gothic"/>
          <w:b/>
        </w:rPr>
        <w:t>sábado</w:t>
      </w:r>
      <w:r w:rsidR="0023242D" w:rsidRPr="00785D10">
        <w:rPr>
          <w:rFonts w:ascii="Century Gothic" w:hAnsi="Century Gothic"/>
          <w:b/>
        </w:rPr>
        <w:t xml:space="preserve"> 16 </w:t>
      </w:r>
      <w:r w:rsidR="00C033BB" w:rsidRPr="00785D10">
        <w:rPr>
          <w:rFonts w:ascii="Century Gothic" w:hAnsi="Century Gothic"/>
          <w:b/>
        </w:rPr>
        <w:t>de septiembre</w:t>
      </w:r>
      <w:r w:rsidR="0023242D" w:rsidRPr="00785D10">
        <w:rPr>
          <w:rFonts w:ascii="Century Gothic" w:hAnsi="Century Gothic"/>
          <w:b/>
        </w:rPr>
        <w:t xml:space="preserve">. (Aniversario de </w:t>
      </w:r>
      <w:smartTag w:uri="urn:schemas-microsoft-com:office:smarttags" w:element="PersonName">
        <w:smartTagPr>
          <w:attr w:name="ProductID" w:val="la Independencia"/>
        </w:smartTagPr>
        <w:r w:rsidR="0023242D" w:rsidRPr="00785D10">
          <w:rPr>
            <w:rFonts w:ascii="Century Gothic" w:hAnsi="Century Gothic"/>
            <w:b/>
          </w:rPr>
          <w:t>la Independencia</w:t>
        </w:r>
      </w:smartTag>
      <w:r w:rsidR="0023242D" w:rsidRPr="00785D10">
        <w:rPr>
          <w:rFonts w:ascii="Century Gothic" w:hAnsi="Century Gothic"/>
          <w:b/>
        </w:rPr>
        <w:t>). J</w:t>
      </w:r>
      <w:r w:rsidR="00C033BB" w:rsidRPr="00785D10">
        <w:rPr>
          <w:rFonts w:ascii="Century Gothic" w:hAnsi="Century Gothic"/>
          <w:b/>
        </w:rPr>
        <w:t>ueves</w:t>
      </w:r>
      <w:r w:rsidR="0023242D" w:rsidRPr="00785D10">
        <w:rPr>
          <w:rFonts w:ascii="Century Gothic" w:hAnsi="Century Gothic"/>
          <w:b/>
        </w:rPr>
        <w:t xml:space="preserve"> 12 </w:t>
      </w:r>
      <w:r w:rsidR="00C033BB" w:rsidRPr="00785D10">
        <w:rPr>
          <w:rFonts w:ascii="Century Gothic" w:hAnsi="Century Gothic"/>
          <w:b/>
        </w:rPr>
        <w:t>de octubre</w:t>
      </w:r>
      <w:r w:rsidR="0023242D" w:rsidRPr="00785D10">
        <w:rPr>
          <w:rFonts w:ascii="Century Gothic" w:hAnsi="Century Gothic"/>
          <w:b/>
        </w:rPr>
        <w:t>. (Día de la Raza). M</w:t>
      </w:r>
      <w:r w:rsidR="00C033BB" w:rsidRPr="00785D10">
        <w:rPr>
          <w:rFonts w:ascii="Century Gothic" w:hAnsi="Century Gothic"/>
          <w:b/>
        </w:rPr>
        <w:t>iércoles</w:t>
      </w:r>
      <w:r w:rsidR="0023242D" w:rsidRPr="00785D10">
        <w:rPr>
          <w:rFonts w:ascii="Century Gothic" w:hAnsi="Century Gothic"/>
          <w:b/>
        </w:rPr>
        <w:t xml:space="preserve"> 1º. y </w:t>
      </w:r>
      <w:r w:rsidR="00C033BB" w:rsidRPr="00785D10">
        <w:rPr>
          <w:rFonts w:ascii="Century Gothic" w:hAnsi="Century Gothic"/>
          <w:b/>
        </w:rPr>
        <w:t>jueves</w:t>
      </w:r>
      <w:r w:rsidR="0023242D" w:rsidRPr="00785D10">
        <w:rPr>
          <w:rFonts w:ascii="Century Gothic" w:hAnsi="Century Gothic"/>
          <w:b/>
        </w:rPr>
        <w:t xml:space="preserve"> 2 </w:t>
      </w:r>
      <w:r w:rsidR="00C033BB" w:rsidRPr="00785D10">
        <w:rPr>
          <w:rFonts w:ascii="Century Gothic" w:hAnsi="Century Gothic"/>
          <w:b/>
        </w:rPr>
        <w:t>de noviembre.</w:t>
      </w:r>
      <w:r w:rsidR="0023242D" w:rsidRPr="00785D10">
        <w:rPr>
          <w:rFonts w:ascii="Century Gothic" w:hAnsi="Century Gothic"/>
          <w:b/>
        </w:rPr>
        <w:t xml:space="preserve"> (Día de </w:t>
      </w:r>
      <w:r w:rsidR="00C033BB">
        <w:rPr>
          <w:rFonts w:ascii="Century Gothic" w:hAnsi="Century Gothic"/>
          <w:b/>
        </w:rPr>
        <w:t>m</w:t>
      </w:r>
      <w:r w:rsidR="0023242D" w:rsidRPr="00785D10">
        <w:rPr>
          <w:rFonts w:ascii="Century Gothic" w:hAnsi="Century Gothic"/>
          <w:b/>
        </w:rPr>
        <w:t>uertos). L</w:t>
      </w:r>
      <w:r w:rsidR="00C033BB" w:rsidRPr="00785D10">
        <w:rPr>
          <w:rFonts w:ascii="Century Gothic" w:hAnsi="Century Gothic"/>
          <w:b/>
        </w:rPr>
        <w:t>unes</w:t>
      </w:r>
      <w:r w:rsidR="0023242D" w:rsidRPr="00785D10">
        <w:rPr>
          <w:rFonts w:ascii="Century Gothic" w:hAnsi="Century Gothic"/>
          <w:b/>
        </w:rPr>
        <w:t xml:space="preserve"> 20 </w:t>
      </w:r>
      <w:r w:rsidR="00C033BB" w:rsidRPr="00785D10">
        <w:rPr>
          <w:rFonts w:ascii="Century Gothic" w:hAnsi="Century Gothic"/>
          <w:b/>
        </w:rPr>
        <w:t>de noviembre</w:t>
      </w:r>
      <w:r w:rsidR="0023242D" w:rsidRPr="00785D10">
        <w:rPr>
          <w:rFonts w:ascii="Century Gothic" w:hAnsi="Century Gothic"/>
          <w:b/>
        </w:rPr>
        <w:t xml:space="preserve">. (En conmemoración al día 20 de noviembre, aniversario de </w:t>
      </w:r>
      <w:smartTag w:uri="urn:schemas-microsoft-com:office:smarttags" w:element="PersonName">
        <w:smartTagPr>
          <w:attr w:name="ProductID" w:val="la Revoluci￳n Mexicana"/>
        </w:smartTagPr>
        <w:r w:rsidR="0023242D" w:rsidRPr="00785D10">
          <w:rPr>
            <w:rFonts w:ascii="Century Gothic" w:hAnsi="Century Gothic"/>
            <w:b/>
          </w:rPr>
          <w:t>la Revolución Mexicana</w:t>
        </w:r>
      </w:smartTag>
      <w:r w:rsidR="0023242D" w:rsidRPr="00785D10">
        <w:rPr>
          <w:rFonts w:ascii="Century Gothic" w:hAnsi="Century Gothic"/>
          <w:b/>
        </w:rPr>
        <w:t xml:space="preserve"> y en términos del artículo 74 de </w:t>
      </w:r>
      <w:smartTag w:uri="urn:schemas-microsoft-com:office:smarttags" w:element="PersonName">
        <w:smartTagPr>
          <w:attr w:name="ProductID" w:val="la Ley Federal"/>
        </w:smartTagPr>
        <w:r w:rsidR="0023242D" w:rsidRPr="00785D10">
          <w:rPr>
            <w:rFonts w:ascii="Century Gothic" w:hAnsi="Century Gothic"/>
            <w:b/>
          </w:rPr>
          <w:t>la Ley Federal</w:t>
        </w:r>
      </w:smartTag>
      <w:r w:rsidR="0023242D" w:rsidRPr="00785D10">
        <w:rPr>
          <w:rFonts w:ascii="Century Gothic" w:hAnsi="Century Gothic"/>
          <w:b/>
        </w:rPr>
        <w:t xml:space="preserve"> </w:t>
      </w:r>
      <w:r w:rsidR="0023242D" w:rsidRPr="00785D10">
        <w:rPr>
          <w:rFonts w:ascii="Century Gothic" w:hAnsi="Century Gothic"/>
          <w:b/>
        </w:rPr>
        <w:lastRenderedPageBreak/>
        <w:t>del Trabajo).</w:t>
      </w:r>
      <w:r w:rsidR="001C5757">
        <w:rPr>
          <w:rFonts w:ascii="Century Gothic" w:hAnsi="Century Gothic"/>
          <w:b/>
        </w:rPr>
        <w:t xml:space="preserve"> </w:t>
      </w:r>
      <w:r w:rsidR="0023242D" w:rsidRPr="00785D10">
        <w:rPr>
          <w:rFonts w:ascii="Century Gothic" w:hAnsi="Century Gothic"/>
          <w:b/>
        </w:rPr>
        <w:t>M</w:t>
      </w:r>
      <w:r w:rsidR="00C033BB" w:rsidRPr="00785D10">
        <w:rPr>
          <w:rFonts w:ascii="Century Gothic" w:hAnsi="Century Gothic"/>
          <w:b/>
        </w:rPr>
        <w:t>artes</w:t>
      </w:r>
      <w:r w:rsidR="0023242D" w:rsidRPr="00785D10">
        <w:rPr>
          <w:rFonts w:ascii="Century Gothic" w:hAnsi="Century Gothic"/>
          <w:b/>
        </w:rPr>
        <w:t xml:space="preserve"> 12 </w:t>
      </w:r>
      <w:r w:rsidR="00C033BB" w:rsidRPr="00785D10">
        <w:rPr>
          <w:rFonts w:ascii="Century Gothic" w:hAnsi="Century Gothic"/>
          <w:b/>
        </w:rPr>
        <w:t>de diciembre</w:t>
      </w:r>
      <w:r w:rsidR="0023242D" w:rsidRPr="00785D10">
        <w:rPr>
          <w:rFonts w:ascii="Century Gothic" w:hAnsi="Century Gothic"/>
          <w:b/>
        </w:rPr>
        <w:t>. L</w:t>
      </w:r>
      <w:r w:rsidR="00C033BB" w:rsidRPr="00785D10">
        <w:rPr>
          <w:rFonts w:ascii="Century Gothic" w:hAnsi="Century Gothic"/>
          <w:b/>
        </w:rPr>
        <w:t>unes</w:t>
      </w:r>
      <w:r w:rsidR="0023242D" w:rsidRPr="00785D10">
        <w:rPr>
          <w:rFonts w:ascii="Century Gothic" w:hAnsi="Century Gothic"/>
          <w:b/>
        </w:rPr>
        <w:t xml:space="preserve"> 25 </w:t>
      </w:r>
      <w:r w:rsidR="00C033BB" w:rsidRPr="00785D10">
        <w:rPr>
          <w:rFonts w:ascii="Century Gothic" w:hAnsi="Century Gothic"/>
          <w:b/>
        </w:rPr>
        <w:t>de diciembre</w:t>
      </w:r>
      <w:r w:rsidR="0023242D" w:rsidRPr="00785D10">
        <w:rPr>
          <w:rFonts w:ascii="Century Gothic" w:hAnsi="Century Gothic"/>
          <w:b/>
        </w:rPr>
        <w:t xml:space="preserve"> (en términos del artículo 74 de </w:t>
      </w:r>
      <w:smartTag w:uri="urn:schemas-microsoft-com:office:smarttags" w:element="PersonName">
        <w:smartTagPr>
          <w:attr w:name="ProductID" w:val="la Ley Federal"/>
        </w:smartTagPr>
        <w:r w:rsidR="0023242D" w:rsidRPr="00785D10">
          <w:rPr>
            <w:rFonts w:ascii="Century Gothic" w:hAnsi="Century Gothic"/>
            <w:b/>
          </w:rPr>
          <w:t>la Ley Federal</w:t>
        </w:r>
      </w:smartTag>
      <w:r w:rsidR="0023242D" w:rsidRPr="00785D10">
        <w:rPr>
          <w:rFonts w:ascii="Century Gothic" w:hAnsi="Century Gothic"/>
          <w:b/>
        </w:rPr>
        <w:t xml:space="preserve"> del Trabajo).</w:t>
      </w:r>
      <w:r w:rsidR="001C5757">
        <w:rPr>
          <w:rFonts w:ascii="Century Gothic" w:hAnsi="Century Gothic"/>
          <w:b/>
        </w:rPr>
        <w:t xml:space="preserve"> </w:t>
      </w:r>
      <w:r w:rsidR="0023242D" w:rsidRPr="00785D10">
        <w:rPr>
          <w:rFonts w:ascii="Century Gothic" w:hAnsi="Century Gothic"/>
          <w:b/>
        </w:rPr>
        <w:t>PERIODOS VACACIONALES</w:t>
      </w:r>
      <w:r w:rsidR="00785D10" w:rsidRPr="00785D10">
        <w:rPr>
          <w:rFonts w:ascii="Century Gothic" w:hAnsi="Century Gothic"/>
          <w:b/>
        </w:rPr>
        <w:t xml:space="preserve">: </w:t>
      </w:r>
      <w:r w:rsidR="00C033BB">
        <w:rPr>
          <w:rFonts w:ascii="Century Gothic" w:hAnsi="Century Gothic"/>
          <w:b/>
        </w:rPr>
        <w:t xml:space="preserve">PRIMER PERIODO: </w:t>
      </w:r>
      <w:proofErr w:type="gramStart"/>
      <w:r w:rsidR="00785D10" w:rsidRPr="00785D10">
        <w:rPr>
          <w:rFonts w:ascii="Century Gothic" w:hAnsi="Century Gothic"/>
          <w:b/>
        </w:rPr>
        <w:t>L</w:t>
      </w:r>
      <w:r w:rsidR="00C033BB" w:rsidRPr="00785D10">
        <w:rPr>
          <w:rFonts w:ascii="Century Gothic" w:hAnsi="Century Gothic"/>
          <w:b/>
        </w:rPr>
        <w:t>unes</w:t>
      </w:r>
      <w:proofErr w:type="gramEnd"/>
      <w:r w:rsidR="00785D10" w:rsidRPr="00785D10">
        <w:rPr>
          <w:rFonts w:ascii="Century Gothic" w:hAnsi="Century Gothic"/>
          <w:b/>
        </w:rPr>
        <w:t xml:space="preserve"> 17 </w:t>
      </w:r>
      <w:r w:rsidR="00C033BB" w:rsidRPr="00785D10">
        <w:rPr>
          <w:rFonts w:ascii="Century Gothic" w:hAnsi="Century Gothic"/>
          <w:b/>
        </w:rPr>
        <w:t xml:space="preserve">al lunes </w:t>
      </w:r>
      <w:r w:rsidR="00785D10" w:rsidRPr="00785D10">
        <w:rPr>
          <w:rFonts w:ascii="Century Gothic" w:hAnsi="Century Gothic"/>
          <w:b/>
        </w:rPr>
        <w:t xml:space="preserve">31 </w:t>
      </w:r>
      <w:r w:rsidR="00C033BB" w:rsidRPr="00785D10">
        <w:rPr>
          <w:rFonts w:ascii="Century Gothic" w:hAnsi="Century Gothic"/>
          <w:b/>
        </w:rPr>
        <w:t>de julio de</w:t>
      </w:r>
      <w:r w:rsidR="00785D10" w:rsidRPr="00785D10">
        <w:rPr>
          <w:rFonts w:ascii="Century Gothic" w:hAnsi="Century Gothic"/>
          <w:b/>
        </w:rPr>
        <w:t xml:space="preserve"> 2023, </w:t>
      </w:r>
      <w:r w:rsidR="00C033BB" w:rsidRPr="00785D10">
        <w:rPr>
          <w:rFonts w:ascii="Century Gothic" w:hAnsi="Century Gothic"/>
          <w:b/>
        </w:rPr>
        <w:t>inclusive</w:t>
      </w:r>
      <w:r w:rsidR="00C033BB">
        <w:rPr>
          <w:rFonts w:ascii="Century Gothic" w:hAnsi="Century Gothic"/>
          <w:b/>
        </w:rPr>
        <w:t xml:space="preserve">. </w:t>
      </w:r>
      <w:r w:rsidR="00785D10" w:rsidRPr="00785D10">
        <w:rPr>
          <w:rFonts w:ascii="Century Gothic" w:hAnsi="Century Gothic"/>
          <w:b/>
        </w:rPr>
        <w:t>SEGUNDO PERIODO</w:t>
      </w:r>
      <w:r w:rsidR="00C033BB">
        <w:rPr>
          <w:rFonts w:ascii="Century Gothic" w:hAnsi="Century Gothic"/>
          <w:b/>
        </w:rPr>
        <w:t>:</w:t>
      </w:r>
      <w:r w:rsidR="00785D10" w:rsidRPr="00785D10">
        <w:rPr>
          <w:rFonts w:ascii="Century Gothic" w:hAnsi="Century Gothic"/>
          <w:b/>
        </w:rPr>
        <w:t xml:space="preserve">  </w:t>
      </w:r>
      <w:proofErr w:type="gramStart"/>
      <w:r w:rsidR="00785D10" w:rsidRPr="00785D10">
        <w:rPr>
          <w:rFonts w:ascii="Century Gothic" w:hAnsi="Century Gothic"/>
          <w:b/>
          <w:bCs/>
        </w:rPr>
        <w:t>L</w:t>
      </w:r>
      <w:r w:rsidR="00C033BB" w:rsidRPr="00785D10">
        <w:rPr>
          <w:rFonts w:ascii="Century Gothic" w:hAnsi="Century Gothic"/>
          <w:b/>
          <w:bCs/>
        </w:rPr>
        <w:t>unes</w:t>
      </w:r>
      <w:proofErr w:type="gramEnd"/>
      <w:r w:rsidR="00785D10" w:rsidRPr="00785D10">
        <w:rPr>
          <w:rFonts w:ascii="Century Gothic" w:hAnsi="Century Gothic"/>
          <w:b/>
          <w:bCs/>
        </w:rPr>
        <w:t xml:space="preserve"> 18 </w:t>
      </w:r>
      <w:r w:rsidR="00C033BB" w:rsidRPr="00785D10">
        <w:rPr>
          <w:rFonts w:ascii="Century Gothic" w:hAnsi="Century Gothic"/>
          <w:b/>
          <w:bCs/>
        </w:rPr>
        <w:t>de diciembre de</w:t>
      </w:r>
      <w:r w:rsidR="00785D10" w:rsidRPr="00785D10">
        <w:rPr>
          <w:rFonts w:ascii="Century Gothic" w:hAnsi="Century Gothic"/>
          <w:b/>
          <w:bCs/>
        </w:rPr>
        <w:t xml:space="preserve"> 2023 </w:t>
      </w:r>
      <w:r w:rsidR="00C033BB" w:rsidRPr="00785D10">
        <w:rPr>
          <w:rFonts w:ascii="Century Gothic" w:hAnsi="Century Gothic"/>
          <w:b/>
          <w:bCs/>
        </w:rPr>
        <w:t xml:space="preserve">al martes </w:t>
      </w:r>
      <w:r w:rsidR="00785D10" w:rsidRPr="00785D10">
        <w:rPr>
          <w:rFonts w:ascii="Century Gothic" w:hAnsi="Century Gothic"/>
          <w:b/>
          <w:bCs/>
        </w:rPr>
        <w:t xml:space="preserve">2 </w:t>
      </w:r>
      <w:r w:rsidR="00C033BB" w:rsidRPr="00785D10">
        <w:rPr>
          <w:rFonts w:ascii="Century Gothic" w:hAnsi="Century Gothic"/>
          <w:b/>
          <w:bCs/>
        </w:rPr>
        <w:t>de enero de</w:t>
      </w:r>
      <w:r w:rsidR="00785D10" w:rsidRPr="00785D10">
        <w:rPr>
          <w:rFonts w:ascii="Century Gothic" w:hAnsi="Century Gothic"/>
          <w:b/>
          <w:bCs/>
        </w:rPr>
        <w:t xml:space="preserve"> 2024, </w:t>
      </w:r>
      <w:r w:rsidR="00C033BB" w:rsidRPr="00785D10">
        <w:rPr>
          <w:rFonts w:ascii="Century Gothic" w:hAnsi="Century Gothic"/>
          <w:b/>
          <w:bCs/>
        </w:rPr>
        <w:t>inclusive</w:t>
      </w:r>
      <w:r w:rsidR="00C033BB">
        <w:rPr>
          <w:rFonts w:ascii="Century Gothic" w:hAnsi="Century Gothic"/>
          <w:b/>
          <w:bCs/>
        </w:rPr>
        <w:t xml:space="preserve">. </w:t>
      </w:r>
      <w:r w:rsidR="00C033BB" w:rsidRPr="00E337A2">
        <w:rPr>
          <w:rFonts w:ascii="Century Gothic" w:hAnsi="Century Gothic"/>
          <w:bCs/>
        </w:rPr>
        <w:t>- - - - - - - - - - - - - - - - - - - -</w:t>
      </w:r>
      <w:r w:rsidR="00C033BB">
        <w:t xml:space="preserve"> </w:t>
      </w:r>
      <w:r w:rsidR="00E337A2" w:rsidRPr="00E337A2">
        <w:rPr>
          <w:b/>
        </w:rPr>
        <w:t>- - -</w:t>
      </w:r>
      <w:r w:rsidR="00E337A2">
        <w:t xml:space="preserve"> </w:t>
      </w:r>
    </w:p>
    <w:p w14:paraId="433D0C1F" w14:textId="37189E1E" w:rsidR="000D2A11" w:rsidRDefault="00E65D08" w:rsidP="002D4C46">
      <w:pPr>
        <w:spacing w:line="480" w:lineRule="auto"/>
        <w:jc w:val="both"/>
        <w:rPr>
          <w:rFonts w:ascii="Century Gothic" w:hAnsi="Century Gothic"/>
          <w:bCs/>
          <w:lang w:val="es-MX"/>
        </w:rPr>
      </w:pPr>
      <w:r>
        <w:rPr>
          <w:rFonts w:ascii="Century Gothic" w:hAnsi="Century Gothic"/>
          <w:lang w:val="es-MX"/>
        </w:rPr>
        <w:t xml:space="preserve">Acto seguido 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Pr>
          <w:rFonts w:ascii="Century Gothic" w:hAnsi="Century Gothic"/>
          <w:b/>
          <w:lang w:val="es-MX"/>
        </w:rPr>
        <w:t>siguiente inciso</w:t>
      </w:r>
      <w:r w:rsidRPr="006A69C4">
        <w:rPr>
          <w:rFonts w:ascii="Century Gothic" w:hAnsi="Century Gothic"/>
          <w:lang w:val="es-MX"/>
        </w:rPr>
        <w:t xml:space="preserve"> del orden del </w:t>
      </w:r>
      <w:r w:rsidRPr="00E65D08">
        <w:rPr>
          <w:rFonts w:ascii="Century Gothic" w:hAnsi="Century Gothic"/>
          <w:lang w:val="es-MX"/>
        </w:rPr>
        <w:t xml:space="preserve">día. Atento a lo cual la </w:t>
      </w:r>
      <w:r w:rsidRPr="00E65D08">
        <w:rPr>
          <w:rFonts w:ascii="Century Gothic" w:hAnsi="Century Gothic"/>
          <w:b/>
          <w:lang w:val="es-MX"/>
        </w:rPr>
        <w:t>licenciada Graciela Treviño Rodríguez</w:t>
      </w:r>
      <w:r w:rsidRPr="00E65D08">
        <w:rPr>
          <w:rFonts w:ascii="Century Gothic" w:hAnsi="Century Gothic"/>
          <w:lang w:val="es-MX"/>
        </w:rPr>
        <w:t>, leyó</w:t>
      </w:r>
      <w:r w:rsidRPr="009F7F72">
        <w:rPr>
          <w:rFonts w:ascii="Century Gothic" w:hAnsi="Century Gothic"/>
          <w:lang w:val="es-MX"/>
        </w:rPr>
        <w:t>: “</w:t>
      </w:r>
      <w:r w:rsidR="009F7F72" w:rsidRPr="009F7F72">
        <w:rPr>
          <w:rFonts w:ascii="Century Gothic" w:hAnsi="Century Gothic"/>
          <w:b/>
        </w:rPr>
        <w:t>B</w:t>
      </w:r>
      <w:r w:rsidR="009F7F72" w:rsidRPr="00BA3832">
        <w:rPr>
          <w:rFonts w:ascii="Century Gothic" w:hAnsi="Century Gothic"/>
          <w:b/>
        </w:rPr>
        <w:t>)</w:t>
      </w:r>
      <w:r w:rsidR="009F7F72" w:rsidRPr="00BA3832">
        <w:rPr>
          <w:rFonts w:ascii="Century Gothic" w:hAnsi="Century Gothic"/>
          <w:b/>
          <w:bCs/>
        </w:rPr>
        <w:t xml:space="preserve"> Oficio C.J. 138/2023, enviado por la Magistrada María Manuela </w:t>
      </w:r>
      <w:r w:rsidR="009F7F72" w:rsidRPr="009F7F72">
        <w:rPr>
          <w:rFonts w:ascii="Century Gothic" w:hAnsi="Century Gothic"/>
          <w:b/>
          <w:bCs/>
        </w:rPr>
        <w:t>García Cázares, Presidenta del Supremo Tribunal de Justicia y del Consejo de la Judicatura del Poder Judicial del Estado, comunicando a este Honorable Pleno, que en sesión de 17 de enero de 2023, el Pleno del Consejo de la Judicatura del Poder Judicial del Estado, con fundamento en el artículo 90 de la Constitución Política del Estado, en relación con los diversos 86 y 94, fracción XLVII de la Ley Orgánica del Poder Judicial del Estado, determinó designar a la Consejera Diana Isela Soria Hernández, para que forme parte de la Comisión de Ética Judicial</w:t>
      </w:r>
      <w:r w:rsidR="009F7F72">
        <w:rPr>
          <w:rFonts w:ascii="Century Gothic" w:hAnsi="Century Gothic"/>
          <w:bCs/>
        </w:rPr>
        <w:t>”</w:t>
      </w:r>
      <w:r w:rsidR="009F7F72" w:rsidRPr="00BA3832">
        <w:rPr>
          <w:rFonts w:ascii="Century Gothic" w:hAnsi="Century Gothic"/>
          <w:bCs/>
        </w:rPr>
        <w:t>.</w:t>
      </w:r>
      <w:r w:rsidR="009F7F72">
        <w:rPr>
          <w:rFonts w:ascii="Century Gothic" w:hAnsi="Century Gothic"/>
          <w:bCs/>
        </w:rPr>
        <w:t xml:space="preserve"> </w:t>
      </w:r>
      <w:r>
        <w:rPr>
          <w:rFonts w:ascii="Century Gothic" w:hAnsi="Century Gothic"/>
          <w:lang w:val="es-MX"/>
        </w:rPr>
        <w:t xml:space="preserve">Al efecto la </w:t>
      </w:r>
      <w:r>
        <w:rPr>
          <w:rFonts w:ascii="Century Gothic" w:hAnsi="Century Gothic"/>
          <w:b/>
          <w:bCs/>
          <w:lang w:val="es-MX"/>
        </w:rPr>
        <w:t>Magistrada María Manuela García Cázares</w:t>
      </w:r>
      <w:r>
        <w:rPr>
          <w:rFonts w:ascii="Century Gothic" w:hAnsi="Century Gothic"/>
          <w:lang w:val="es-MX"/>
        </w:rPr>
        <w:t>, expresa: “Como recordar</w:t>
      </w:r>
      <w:r w:rsidR="00675642">
        <w:rPr>
          <w:rFonts w:ascii="Century Gothic" w:hAnsi="Century Gothic"/>
          <w:lang w:val="es-MX"/>
        </w:rPr>
        <w:t>á</w:t>
      </w:r>
      <w:r>
        <w:rPr>
          <w:rFonts w:ascii="Century Gothic" w:hAnsi="Century Gothic"/>
          <w:lang w:val="es-MX"/>
        </w:rPr>
        <w:t>n al formarse las Comisiones</w:t>
      </w:r>
      <w:r w:rsidR="001D4250">
        <w:rPr>
          <w:rFonts w:ascii="Century Gothic" w:hAnsi="Century Gothic"/>
          <w:lang w:val="es-MX"/>
        </w:rPr>
        <w:t>,</w:t>
      </w:r>
      <w:r>
        <w:rPr>
          <w:rFonts w:ascii="Century Gothic" w:hAnsi="Century Gothic"/>
          <w:lang w:val="es-MX"/>
        </w:rPr>
        <w:t xml:space="preserve"> </w:t>
      </w:r>
      <w:r w:rsidR="00FE7C31">
        <w:rPr>
          <w:rFonts w:ascii="Century Gothic" w:hAnsi="Century Gothic"/>
          <w:lang w:val="es-MX"/>
        </w:rPr>
        <w:t xml:space="preserve">la Comisión de Ética </w:t>
      </w:r>
      <w:r w:rsidR="00675642">
        <w:rPr>
          <w:rFonts w:ascii="Century Gothic" w:hAnsi="Century Gothic"/>
          <w:lang w:val="es-MX"/>
        </w:rPr>
        <w:t xml:space="preserve">Judicial </w:t>
      </w:r>
      <w:r w:rsidR="00FE7C31">
        <w:rPr>
          <w:rFonts w:ascii="Century Gothic" w:hAnsi="Century Gothic"/>
          <w:lang w:val="es-MX"/>
        </w:rPr>
        <w:t>también debe estar integrada por una Consejera, entonces el Pleno del Consejo de la Judicatura designó como tal a la Consejera Diana Isela Soria Hernández, para que forme parte de la Comisión de Ética Judicial, Secretaria</w:t>
      </w:r>
      <w:r w:rsidR="001D4250">
        <w:rPr>
          <w:rFonts w:ascii="Century Gothic" w:hAnsi="Century Gothic"/>
          <w:lang w:val="es-MX"/>
        </w:rPr>
        <w:t xml:space="preserve"> General,</w:t>
      </w:r>
      <w:r w:rsidR="00FE7C31">
        <w:rPr>
          <w:rFonts w:ascii="Century Gothic" w:hAnsi="Century Gothic"/>
          <w:lang w:val="es-MX"/>
        </w:rPr>
        <w:t xml:space="preserve"> para que por favor proceda a enviar el oficio correspondiente de la integración</w:t>
      </w:r>
      <w:r w:rsidR="00675642">
        <w:rPr>
          <w:rFonts w:ascii="Century Gothic" w:hAnsi="Century Gothic"/>
          <w:lang w:val="es-MX"/>
        </w:rPr>
        <w:t>.</w:t>
      </w:r>
      <w:r w:rsidR="00FE7C31">
        <w:rPr>
          <w:rFonts w:ascii="Century Gothic" w:hAnsi="Century Gothic"/>
          <w:lang w:val="es-MX"/>
        </w:rPr>
        <w:t xml:space="preserve">”. </w:t>
      </w:r>
      <w:r w:rsidR="00FE7C31">
        <w:rPr>
          <w:rFonts w:ascii="Century Gothic" w:hAnsi="Century Gothic"/>
          <w:b/>
          <w:bCs/>
          <w:lang w:val="es-MX"/>
        </w:rPr>
        <w:t>Atento a lo cual,</w:t>
      </w:r>
      <w:r w:rsidR="00675642">
        <w:rPr>
          <w:rFonts w:ascii="Century Gothic" w:hAnsi="Century Gothic"/>
          <w:b/>
          <w:bCs/>
          <w:lang w:val="es-MX"/>
        </w:rPr>
        <w:t xml:space="preserve"> se procede enviar oficio al Pleno del Consejo de la Judicatura del Poder Judicial </w:t>
      </w:r>
      <w:r w:rsidR="00675642">
        <w:rPr>
          <w:rFonts w:ascii="Century Gothic" w:hAnsi="Century Gothic"/>
          <w:b/>
          <w:bCs/>
          <w:lang w:val="es-MX"/>
        </w:rPr>
        <w:lastRenderedPageBreak/>
        <w:t>del Estado</w:t>
      </w:r>
      <w:r w:rsidR="000D2A11">
        <w:rPr>
          <w:rFonts w:ascii="Century Gothic" w:hAnsi="Century Gothic"/>
          <w:b/>
          <w:bCs/>
          <w:lang w:val="es-MX"/>
        </w:rPr>
        <w:t xml:space="preserve">, concerniente a la integración de la Consejera Diana Isela Soria Hernández, a la Comisión de Ética Judicial. </w:t>
      </w:r>
      <w:r w:rsidR="000D2A11" w:rsidRPr="000D2A11">
        <w:rPr>
          <w:rFonts w:ascii="Century Gothic" w:hAnsi="Century Gothic"/>
          <w:bCs/>
          <w:lang w:val="es-MX"/>
        </w:rPr>
        <w:t>- - - - - - - - - - - -</w:t>
      </w:r>
      <w:r w:rsidR="000D2A11">
        <w:rPr>
          <w:rFonts w:ascii="Century Gothic" w:hAnsi="Century Gothic"/>
          <w:bCs/>
          <w:lang w:val="es-MX"/>
        </w:rPr>
        <w:t xml:space="preserve"> - - - - </w:t>
      </w:r>
    </w:p>
    <w:p w14:paraId="16BAF978" w14:textId="5F9E419F" w:rsidR="004F4566" w:rsidRPr="00FE7C31" w:rsidRDefault="00DD5219" w:rsidP="002D4C46">
      <w:pPr>
        <w:spacing w:line="480" w:lineRule="auto"/>
        <w:jc w:val="both"/>
        <w:rPr>
          <w:rFonts w:ascii="Century Gothic" w:hAnsi="Century Gothic"/>
          <w:lang w:val="es-MX"/>
        </w:rPr>
      </w:pPr>
      <w:r w:rsidRPr="006A69C4">
        <w:rPr>
          <w:rFonts w:ascii="Century Gothic" w:hAnsi="Century Gothic"/>
          <w:lang w:val="es-MX"/>
        </w:rPr>
        <w:t xml:space="preserve">Enseguida, 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sidRPr="006A69C4">
        <w:rPr>
          <w:rFonts w:ascii="Century Gothic" w:hAnsi="Century Gothic"/>
          <w:b/>
          <w:lang w:val="es-MX"/>
        </w:rPr>
        <w:t>quinto punto</w:t>
      </w:r>
      <w:r w:rsidRPr="006A69C4">
        <w:rPr>
          <w:rFonts w:ascii="Century Gothic" w:hAnsi="Century Gothic"/>
          <w:lang w:val="es-MX"/>
        </w:rPr>
        <w:t xml:space="preserve"> del orden del día. Atento a lo cual la </w:t>
      </w:r>
      <w:r w:rsidRPr="006A69C4">
        <w:rPr>
          <w:rFonts w:ascii="Century Gothic" w:hAnsi="Century Gothic"/>
          <w:b/>
          <w:lang w:val="es-MX"/>
        </w:rPr>
        <w:t>licenciada Graciela Treviño Rodríguez</w:t>
      </w:r>
      <w:r w:rsidRPr="006A69C4">
        <w:rPr>
          <w:rFonts w:ascii="Century Gothic" w:hAnsi="Century Gothic"/>
          <w:lang w:val="es-MX"/>
        </w:rPr>
        <w:t>, leyó</w:t>
      </w:r>
      <w:r>
        <w:rPr>
          <w:rFonts w:ascii="Century Gothic" w:hAnsi="Century Gothic"/>
          <w:lang w:val="es-MX"/>
        </w:rPr>
        <w:t>: “</w:t>
      </w:r>
      <w:r w:rsidR="00FE7C31" w:rsidRPr="00FE7C31">
        <w:rPr>
          <w:rFonts w:ascii="Century Gothic" w:hAnsi="Century Gothic" w:cs="Tahoma"/>
          <w:b/>
          <w:bCs/>
          <w:lang w:val="es-ES_tradnl" w:eastAsia="en-US"/>
        </w:rPr>
        <w:t xml:space="preserve">Se someten a consideración, discusión y en su caso aprobación, las ponencias presentadas por las Magistradas y Magistrado siguientes: </w:t>
      </w:r>
      <w:r w:rsidR="00FE7C31" w:rsidRPr="00FE7C31">
        <w:rPr>
          <w:rFonts w:ascii="Century Gothic" w:hAnsi="Century Gothic" w:cs="Tahoma"/>
          <w:b/>
          <w:bCs/>
        </w:rPr>
        <w:t xml:space="preserve">A) La que presenta la Magistrada Silvia Torres Sánchez, en el Toca 123-22, formado con motivo del recurso de queja interpuesto por </w:t>
      </w:r>
      <w:r w:rsidR="00A626C9" w:rsidRPr="00A626C9">
        <w:rPr>
          <w:rFonts w:ascii="Century Gothic" w:hAnsi="Century Gothic" w:cs="Tahoma"/>
          <w:b/>
          <w:bCs/>
        </w:rPr>
        <w:t>ELIMINADO</w:t>
      </w:r>
      <w:r w:rsidR="00FE7C31" w:rsidRPr="00FE7C31">
        <w:rPr>
          <w:rFonts w:ascii="Century Gothic" w:hAnsi="Century Gothic" w:cs="Tahoma"/>
          <w:b/>
          <w:bCs/>
        </w:rPr>
        <w:t xml:space="preserve">, en contra de la interlocutoria de 24 veinticuatro de junio de 2022 dos mil veintidós, que declaró improcedente el incidente de modificación de una cláusula de convenio, pronunciada en el juicio de divorcio por mutuo consentimiento, promovido por </w:t>
      </w:r>
      <w:r w:rsidR="00A626C9" w:rsidRPr="00A626C9">
        <w:rPr>
          <w:rFonts w:ascii="Century Gothic" w:hAnsi="Century Gothic" w:cs="Tahoma"/>
          <w:b/>
          <w:bCs/>
        </w:rPr>
        <w:t>ELIMINADO</w:t>
      </w:r>
      <w:r w:rsidR="00FE7C31" w:rsidRPr="00FE7C31">
        <w:rPr>
          <w:rFonts w:ascii="Century Gothic" w:hAnsi="Century Gothic" w:cs="Tahoma"/>
          <w:b/>
          <w:bCs/>
        </w:rPr>
        <w:t xml:space="preserve"> y el ahora inconforme, actualmente radicado bajo el expediente número 1853/2021, del índice del Juzgado Tercero de lo Familiar de esta Capital</w:t>
      </w:r>
      <w:r w:rsidR="00666FCF">
        <w:rPr>
          <w:rFonts w:ascii="Century Gothic" w:hAnsi="Century Gothic" w:cs="Tahoma"/>
          <w:iCs/>
        </w:rPr>
        <w:t xml:space="preserve">. </w:t>
      </w:r>
      <w:r w:rsidR="005B1300" w:rsidRPr="00E3170A">
        <w:rPr>
          <w:rFonts w:ascii="Century Gothic" w:hAnsi="Century Gothic"/>
          <w:lang w:val="es-MX"/>
        </w:rPr>
        <w:t>Cuyos puntos resolutivos a la letra dicen:</w:t>
      </w:r>
      <w:r w:rsidR="005B1300" w:rsidRPr="00E3170A">
        <w:rPr>
          <w:rFonts w:ascii="Century Gothic" w:hAnsi="Century Gothic"/>
          <w:b/>
          <w:lang w:val="es-MX"/>
        </w:rPr>
        <w:t xml:space="preserve"> “</w:t>
      </w:r>
      <w:r w:rsidR="009F7F72" w:rsidRPr="001C3689">
        <w:rPr>
          <w:rFonts w:ascii="Century Gothic" w:hAnsi="Century Gothic" w:cs="Tahoma"/>
          <w:b/>
          <w:lang w:val="es-MX"/>
        </w:rPr>
        <w:t xml:space="preserve">Primero. </w:t>
      </w:r>
      <w:r w:rsidR="009F7F72" w:rsidRPr="001C3689">
        <w:rPr>
          <w:rFonts w:ascii="Century Gothic" w:hAnsi="Century Gothic" w:cs="Tahoma"/>
          <w:lang w:val="es-MX"/>
        </w:rPr>
        <w:t>Este Tribunal en Pleno, resultó competente para conocer del recurso de queja.</w:t>
      </w:r>
      <w:r w:rsidR="009F7F72">
        <w:rPr>
          <w:rFonts w:ascii="Century Gothic" w:hAnsi="Century Gothic" w:cs="Tahoma"/>
          <w:lang w:val="es-MX"/>
        </w:rPr>
        <w:t xml:space="preserve"> </w:t>
      </w:r>
      <w:r w:rsidR="009F7F72" w:rsidRPr="001C3689">
        <w:rPr>
          <w:rFonts w:ascii="Century Gothic" w:hAnsi="Century Gothic" w:cs="Tahoma"/>
          <w:b/>
          <w:lang w:val="es-MX"/>
        </w:rPr>
        <w:t xml:space="preserve">Segundo. </w:t>
      </w:r>
      <w:r w:rsidR="009F7F72" w:rsidRPr="001C3689">
        <w:rPr>
          <w:rFonts w:ascii="Century Gothic" w:hAnsi="Century Gothic" w:cs="Tahoma"/>
          <w:lang w:val="es-MX"/>
        </w:rPr>
        <w:t xml:space="preserve"> El recurso de queja interpuesto por </w:t>
      </w:r>
      <w:r w:rsidR="00A626C9" w:rsidRPr="00A626C9">
        <w:rPr>
          <w:rFonts w:ascii="Century Gothic" w:hAnsi="Century Gothic" w:cs="Tahoma"/>
          <w:b/>
          <w:lang w:val="es-MX"/>
        </w:rPr>
        <w:t>ELIMINADO</w:t>
      </w:r>
      <w:r w:rsidR="009F7F72" w:rsidRPr="001C3689">
        <w:rPr>
          <w:rFonts w:ascii="Century Gothic" w:hAnsi="Century Gothic" w:cs="Tahoma"/>
          <w:b/>
          <w:lang w:val="es-MX"/>
        </w:rPr>
        <w:t xml:space="preserve">, </w:t>
      </w:r>
      <w:r w:rsidR="009F7F72" w:rsidRPr="001C3689">
        <w:rPr>
          <w:rFonts w:ascii="Century Gothic" w:hAnsi="Century Gothic" w:cs="Tahoma"/>
          <w:lang w:val="es-MX"/>
        </w:rPr>
        <w:t>result</w:t>
      </w:r>
      <w:r w:rsidR="000063B1">
        <w:rPr>
          <w:rFonts w:ascii="Century Gothic" w:hAnsi="Century Gothic" w:cs="Tahoma"/>
          <w:lang w:val="es-MX"/>
        </w:rPr>
        <w:t>ó</w:t>
      </w:r>
      <w:r w:rsidR="009F7F72" w:rsidRPr="001C3689">
        <w:rPr>
          <w:rFonts w:ascii="Century Gothic" w:hAnsi="Century Gothic" w:cs="Tahoma"/>
          <w:lang w:val="es-MX"/>
        </w:rPr>
        <w:t xml:space="preserve"> improcedente; en consecuencia, los motivos de inconformidad resultaron inatendibles.</w:t>
      </w:r>
      <w:r w:rsidR="009F7F72">
        <w:rPr>
          <w:rFonts w:ascii="Century Gothic" w:hAnsi="Century Gothic" w:cs="Tahoma"/>
          <w:lang w:val="es-MX"/>
        </w:rPr>
        <w:t xml:space="preserve"> </w:t>
      </w:r>
      <w:r w:rsidR="009F7F72" w:rsidRPr="001C3689">
        <w:rPr>
          <w:rFonts w:ascii="Century Gothic" w:hAnsi="Century Gothic" w:cs="Tahoma"/>
          <w:b/>
          <w:lang w:val="es-MX"/>
        </w:rPr>
        <w:t xml:space="preserve">Tercero. </w:t>
      </w:r>
      <w:r w:rsidR="009F7F72" w:rsidRPr="001C3689">
        <w:rPr>
          <w:rFonts w:ascii="Century Gothic" w:hAnsi="Century Gothic" w:cs="Tahoma"/>
          <w:lang w:val="es-MX"/>
        </w:rPr>
        <w:t xml:space="preserve">Se desecha por improcedente la queja interpuesta por </w:t>
      </w:r>
      <w:r w:rsidR="00A626C9" w:rsidRPr="00A626C9">
        <w:rPr>
          <w:rFonts w:ascii="Century Gothic" w:hAnsi="Century Gothic" w:cs="Tahoma"/>
          <w:b/>
          <w:lang w:val="es-MX"/>
        </w:rPr>
        <w:t>ELIMINADO</w:t>
      </w:r>
      <w:r w:rsidR="009F7F72" w:rsidRPr="001C3689">
        <w:rPr>
          <w:rFonts w:ascii="Century Gothic" w:hAnsi="Century Gothic" w:cs="Tahoma"/>
          <w:b/>
          <w:lang w:val="es-MX"/>
        </w:rPr>
        <w:t xml:space="preserve">, </w:t>
      </w:r>
      <w:r w:rsidR="009F7F72" w:rsidRPr="001C3689">
        <w:rPr>
          <w:rFonts w:ascii="Century Gothic" w:hAnsi="Century Gothic" w:cs="Tahoma"/>
          <w:lang w:val="es-MX"/>
        </w:rPr>
        <w:t xml:space="preserve">en contra de la sentencia interlocutoria de 24 veinticuatro de junio de 2022 dos mil veintidós, que declaró improcedente el incidente de modificación de una cláusula de convenio, pronunciada en el juicio de divorcio por mutuo consentimiento, promovido por </w:t>
      </w:r>
      <w:r w:rsidR="00A626C9" w:rsidRPr="00A626C9">
        <w:rPr>
          <w:rFonts w:ascii="Century Gothic" w:hAnsi="Century Gothic" w:cs="Tahoma"/>
          <w:b/>
          <w:lang w:val="es-MX"/>
        </w:rPr>
        <w:t xml:space="preserve">ELIMINADO </w:t>
      </w:r>
      <w:r w:rsidR="009F7F72" w:rsidRPr="001C3689">
        <w:rPr>
          <w:rFonts w:ascii="Century Gothic" w:hAnsi="Century Gothic" w:cs="Tahoma"/>
          <w:lang w:val="es-MX"/>
        </w:rPr>
        <w:t xml:space="preserve">y el ahora inconforme, actualmente radicado bajo el expediente número </w:t>
      </w:r>
      <w:r w:rsidR="009F7F72" w:rsidRPr="001C3689">
        <w:rPr>
          <w:rFonts w:ascii="Century Gothic" w:hAnsi="Century Gothic" w:cs="Tahoma"/>
          <w:b/>
          <w:lang w:val="es-MX"/>
        </w:rPr>
        <w:t xml:space="preserve">1853/2021, </w:t>
      </w:r>
      <w:r w:rsidR="009F7F72" w:rsidRPr="001C3689">
        <w:rPr>
          <w:rFonts w:ascii="Century Gothic" w:hAnsi="Century Gothic" w:cs="Tahoma"/>
          <w:lang w:val="es-MX"/>
        </w:rPr>
        <w:t xml:space="preserve">del </w:t>
      </w:r>
      <w:r w:rsidR="009F7F72" w:rsidRPr="001C3689">
        <w:rPr>
          <w:rFonts w:ascii="Century Gothic" w:hAnsi="Century Gothic" w:cs="Tahoma"/>
          <w:lang w:val="es-MX"/>
        </w:rPr>
        <w:lastRenderedPageBreak/>
        <w:t xml:space="preserve">índice del Juzgado Tercero de lo Familiar de esta </w:t>
      </w:r>
      <w:r w:rsidR="009F7F72" w:rsidRPr="00C05C3B">
        <w:rPr>
          <w:rFonts w:ascii="Century Gothic" w:hAnsi="Century Gothic" w:cs="Tahoma"/>
          <w:lang w:val="es-MX"/>
        </w:rPr>
        <w:t>Capital;</w:t>
      </w:r>
      <w:r w:rsidR="009F7F72">
        <w:rPr>
          <w:rFonts w:ascii="Century Gothic" w:hAnsi="Century Gothic" w:cs="Tahoma"/>
          <w:lang w:val="es-MX"/>
        </w:rPr>
        <w:t xml:space="preserve"> </w:t>
      </w:r>
      <w:r w:rsidR="009F7F72" w:rsidRPr="001C3689">
        <w:rPr>
          <w:rFonts w:ascii="Century Gothic" w:hAnsi="Century Gothic" w:cs="Tahoma"/>
          <w:b/>
          <w:lang w:val="es-MX"/>
        </w:rPr>
        <w:t xml:space="preserve">Cuarto. </w:t>
      </w:r>
      <w:r w:rsidR="009F7F72" w:rsidRPr="001C3689">
        <w:rPr>
          <w:rFonts w:ascii="Century Gothic" w:hAnsi="Century Gothic" w:cs="Tahoma"/>
          <w:lang w:val="es-MX"/>
        </w:rPr>
        <w:t>Por las razones expuestas en el considerando séptimo de la presente resolución, no ha lugar a imponer multa alguna a la parte quejosa.</w:t>
      </w:r>
      <w:r w:rsidR="009F7F72">
        <w:rPr>
          <w:rFonts w:ascii="Century Gothic" w:hAnsi="Century Gothic" w:cs="Tahoma"/>
          <w:lang w:val="es-MX"/>
        </w:rPr>
        <w:t xml:space="preserve"> </w:t>
      </w:r>
      <w:r w:rsidR="009F7F72" w:rsidRPr="001C3689">
        <w:rPr>
          <w:rFonts w:ascii="Century Gothic" w:hAnsi="Century Gothic" w:cs="Tahoma"/>
          <w:b/>
          <w:lang w:val="es-MX"/>
        </w:rPr>
        <w:t xml:space="preserve">Quinto. </w:t>
      </w:r>
      <w:r w:rsidR="009F7F72" w:rsidRPr="001C3689">
        <w:rPr>
          <w:rFonts w:ascii="Century Gothic" w:hAnsi="Century Gothic" w:cs="Tahoma"/>
          <w:lang w:val="es-MX"/>
        </w:rPr>
        <w:t>La presente sentencia estará a disposición del público para su consulta, cuando así se solicite, en los términos precisados en el considerando octavo.</w:t>
      </w:r>
      <w:r w:rsidR="009F7F72">
        <w:rPr>
          <w:rFonts w:ascii="Century Gothic" w:hAnsi="Century Gothic" w:cs="Tahoma"/>
          <w:lang w:val="es-MX"/>
        </w:rPr>
        <w:t xml:space="preserve"> </w:t>
      </w:r>
      <w:r w:rsidR="009F7F72" w:rsidRPr="009F7F72">
        <w:rPr>
          <w:rFonts w:ascii="Century Gothic" w:hAnsi="Century Gothic" w:cs="Tahoma"/>
          <w:b/>
          <w:lang w:val="es-MX"/>
        </w:rPr>
        <w:t>Sexto</w:t>
      </w:r>
      <w:r w:rsidR="009F7F72" w:rsidRPr="009F7F72">
        <w:rPr>
          <w:rFonts w:ascii="Century Gothic" w:hAnsi="Century Gothic" w:cs="Tahoma"/>
          <w:lang w:val="es-MX"/>
        </w:rPr>
        <w:t>.</w:t>
      </w:r>
      <w:r w:rsidR="009F7F72">
        <w:rPr>
          <w:rFonts w:ascii="Century Gothic" w:hAnsi="Century Gothic" w:cs="Tahoma"/>
          <w:lang w:val="es-MX"/>
        </w:rPr>
        <w:t xml:space="preserve"> </w:t>
      </w:r>
      <w:r w:rsidR="009F7F72" w:rsidRPr="001C3689">
        <w:rPr>
          <w:rFonts w:ascii="Century Gothic" w:hAnsi="Century Gothic" w:cs="Tahoma"/>
          <w:lang w:val="es-MX"/>
        </w:rPr>
        <w:t xml:space="preserve">Remítase copia certificada de la presente resolución al Juzgado Tercero de lo Familiar de esta Capital, para los efectos legales consiguientes y en su oportunidad archívese el Toca, como </w:t>
      </w:r>
      <w:r w:rsidR="009F7F72" w:rsidRPr="009F7F72">
        <w:rPr>
          <w:rFonts w:ascii="Century Gothic" w:hAnsi="Century Gothic" w:cs="Tahoma"/>
          <w:lang w:val="es-MX"/>
        </w:rPr>
        <w:t xml:space="preserve">asunto concluido. </w:t>
      </w:r>
      <w:r w:rsidR="009F7F72" w:rsidRPr="009F7F72">
        <w:rPr>
          <w:rFonts w:ascii="Century Gothic" w:hAnsi="Century Gothic" w:cs="Tahoma"/>
          <w:b/>
          <w:lang w:val="es-MX"/>
        </w:rPr>
        <w:t xml:space="preserve">Séptimo. </w:t>
      </w:r>
      <w:r w:rsidR="009F7F72" w:rsidRPr="009F7F72">
        <w:rPr>
          <w:rFonts w:ascii="Century Gothic" w:hAnsi="Century Gothic" w:cs="Tahoma"/>
          <w:lang w:val="es-MX"/>
        </w:rPr>
        <w:t>Notifíquese personalmente, comuníquese y cúmplase</w:t>
      </w:r>
      <w:r w:rsidR="00E42025" w:rsidRPr="009F7F72">
        <w:rPr>
          <w:rFonts w:ascii="Century Gothic" w:hAnsi="Century Gothic" w:cs="Arial"/>
        </w:rPr>
        <w:t>”</w:t>
      </w:r>
      <w:r w:rsidR="00FE7C31" w:rsidRPr="009F7F72">
        <w:rPr>
          <w:rFonts w:ascii="Century Gothic" w:hAnsi="Century Gothic" w:cs="Arial"/>
        </w:rPr>
        <w:t xml:space="preserve">. </w:t>
      </w:r>
      <w:r w:rsidR="005B1300" w:rsidRPr="009F7F72">
        <w:rPr>
          <w:rFonts w:ascii="Century Gothic" w:hAnsi="Century Gothic"/>
          <w:lang w:val="es-MX"/>
        </w:rPr>
        <w:t>Al</w:t>
      </w:r>
      <w:r w:rsidR="005B1300">
        <w:rPr>
          <w:rFonts w:ascii="Century Gothic" w:hAnsi="Century Gothic"/>
          <w:lang w:val="es-MX"/>
        </w:rPr>
        <w:t xml:space="preserve"> respecto </w:t>
      </w:r>
      <w:r w:rsidR="005B1300">
        <w:rPr>
          <w:rFonts w:ascii="Century Gothic" w:hAnsi="Century Gothic"/>
          <w:b/>
          <w:lang w:val="es-MX"/>
        </w:rPr>
        <w:t>Magistrada María Manuela García Cázares</w:t>
      </w:r>
      <w:r w:rsidR="005B1300">
        <w:rPr>
          <w:rFonts w:ascii="Century Gothic" w:hAnsi="Century Gothic"/>
          <w:lang w:val="es-MX"/>
        </w:rPr>
        <w:t xml:space="preserve">, manifiesta: “A su consideración la ponencia que presenta la Magistrada </w:t>
      </w:r>
      <w:r w:rsidR="00FE7C31">
        <w:rPr>
          <w:rFonts w:ascii="Century Gothic" w:hAnsi="Century Gothic"/>
          <w:lang w:val="es-MX"/>
        </w:rPr>
        <w:t>Silvia Torres Sánchez</w:t>
      </w:r>
      <w:r w:rsidR="005B1300">
        <w:rPr>
          <w:rFonts w:ascii="Century Gothic" w:hAnsi="Century Gothic"/>
          <w:lang w:val="es-MX"/>
        </w:rPr>
        <w:t xml:space="preserve">, en el toca </w:t>
      </w:r>
      <w:r w:rsidR="00FE7C31">
        <w:rPr>
          <w:rFonts w:ascii="Century Gothic" w:hAnsi="Century Gothic"/>
          <w:lang w:val="es-MX"/>
        </w:rPr>
        <w:t>123-22</w:t>
      </w:r>
      <w:r w:rsidR="005B1300">
        <w:rPr>
          <w:rFonts w:ascii="Century Gothic" w:hAnsi="Century Gothic"/>
          <w:lang w:val="es-MX"/>
        </w:rPr>
        <w:t>,</w:t>
      </w:r>
      <w:r w:rsidR="00FE7C31">
        <w:rPr>
          <w:rFonts w:ascii="Century Gothic" w:hAnsi="Century Gothic"/>
          <w:lang w:val="es-MX"/>
        </w:rPr>
        <w:t xml:space="preserve"> ¿alguna consideración?, adelante Magistrada”. “Gracias Presidenta, previamente a que se someta a votación el presente proyecto” refiere la </w:t>
      </w:r>
      <w:r w:rsidR="00FE7C31">
        <w:rPr>
          <w:rFonts w:ascii="Century Gothic" w:hAnsi="Century Gothic"/>
          <w:b/>
          <w:bCs/>
          <w:lang w:val="es-MX"/>
        </w:rPr>
        <w:t>Magistrada Silvia Torres Sánchez</w:t>
      </w:r>
      <w:r w:rsidR="00887DB4">
        <w:rPr>
          <w:rFonts w:ascii="Century Gothic" w:hAnsi="Century Gothic"/>
          <w:b/>
          <w:bCs/>
          <w:lang w:val="es-MX"/>
        </w:rPr>
        <w:t>,</w:t>
      </w:r>
      <w:r w:rsidR="00FE7C31">
        <w:rPr>
          <w:rFonts w:ascii="Century Gothic" w:hAnsi="Century Gothic"/>
          <w:lang w:val="es-MX"/>
        </w:rPr>
        <w:t xml:space="preserve"> “hago de su conocimiento que suprimir</w:t>
      </w:r>
      <w:r w:rsidR="00887DB4">
        <w:rPr>
          <w:rFonts w:ascii="Century Gothic" w:hAnsi="Century Gothic"/>
          <w:lang w:val="es-MX"/>
        </w:rPr>
        <w:t>é</w:t>
      </w:r>
      <w:r w:rsidR="00FE7C31">
        <w:rPr>
          <w:rFonts w:ascii="Century Gothic" w:hAnsi="Century Gothic"/>
          <w:lang w:val="es-MX"/>
        </w:rPr>
        <w:t xml:space="preserve"> el último párrafo de la foja 16 dieciséis y hasta el primer párrafo de la foja 20 veinte del proyecto, en el entendido de que la supresión de los mismos, de ninguna manera modifica el sentido del proyecto, lo anterior para todos los efectos legales a que hubiere lugar Presidenta”. “¿Algún otro comentario?, procedemos a votar la ponencia de la Magistrada Silvia Torres Sánchez, quien estuviera de acuerdo con la misma</w:t>
      </w:r>
      <w:r w:rsidR="00C05C3B">
        <w:rPr>
          <w:rFonts w:ascii="Century Gothic" w:hAnsi="Century Gothic"/>
          <w:lang w:val="es-MX"/>
        </w:rPr>
        <w:t xml:space="preserve">, </w:t>
      </w:r>
      <w:r w:rsidR="00FE7C31">
        <w:rPr>
          <w:rFonts w:ascii="Century Gothic" w:hAnsi="Century Gothic"/>
          <w:lang w:val="es-MX"/>
        </w:rPr>
        <w:t xml:space="preserve">favor de hacerlo en la forma acostumbrada. Resultado de la votación”, manifiesta la </w:t>
      </w:r>
      <w:r w:rsidR="00FE7C31">
        <w:rPr>
          <w:rFonts w:ascii="Century Gothic" w:hAnsi="Century Gothic"/>
          <w:b/>
          <w:bCs/>
          <w:lang w:val="es-MX"/>
        </w:rPr>
        <w:t>Magistrada María Manuela García Cázares</w:t>
      </w:r>
      <w:r w:rsidR="00FE7C31">
        <w:rPr>
          <w:rFonts w:ascii="Century Gothic" w:hAnsi="Century Gothic"/>
          <w:lang w:val="es-MX"/>
        </w:rPr>
        <w:t xml:space="preserve">. Dieciséis votos </w:t>
      </w:r>
      <w:r w:rsidR="00096D0B">
        <w:rPr>
          <w:rFonts w:ascii="Century Gothic" w:hAnsi="Century Gothic"/>
          <w:lang w:val="es-MX"/>
        </w:rPr>
        <w:t xml:space="preserve">a favor </w:t>
      </w:r>
      <w:r w:rsidR="00FE7C31">
        <w:rPr>
          <w:rFonts w:ascii="Century Gothic" w:hAnsi="Century Gothic"/>
          <w:lang w:val="es-MX"/>
        </w:rPr>
        <w:t xml:space="preserve">Magistrada”, refiere la </w:t>
      </w:r>
      <w:r w:rsidR="00FE7C31">
        <w:rPr>
          <w:rFonts w:ascii="Century Gothic" w:hAnsi="Century Gothic"/>
          <w:b/>
          <w:bCs/>
          <w:lang w:val="es-MX"/>
        </w:rPr>
        <w:t>licenciada Graciela Treviño Rodríguez</w:t>
      </w:r>
      <w:r w:rsidR="00FE7C31">
        <w:rPr>
          <w:rFonts w:ascii="Century Gothic" w:hAnsi="Century Gothic"/>
          <w:lang w:val="es-MX"/>
        </w:rPr>
        <w:t xml:space="preserve">. “Aprobada por unanimidad de votos”, expresa la </w:t>
      </w:r>
      <w:r w:rsidR="00B63C30">
        <w:rPr>
          <w:rFonts w:ascii="Century Gothic" w:hAnsi="Century Gothic"/>
          <w:b/>
          <w:bCs/>
          <w:lang w:val="es-MX"/>
        </w:rPr>
        <w:t>Magistrada María Manuela García Cázares</w:t>
      </w:r>
      <w:r w:rsidR="00C33A51">
        <w:rPr>
          <w:rFonts w:ascii="Century Gothic" w:hAnsi="Century Gothic"/>
          <w:lang w:val="es-MX"/>
        </w:rPr>
        <w:t xml:space="preserve">. </w:t>
      </w:r>
      <w:r w:rsidR="005B1300" w:rsidRPr="00D33BA2">
        <w:rPr>
          <w:rFonts w:ascii="Century Gothic" w:hAnsi="Century Gothic" w:cs="Tahoma"/>
          <w:b/>
          <w:bCs/>
          <w:lang w:val="es-ES_tradnl" w:eastAsia="en-US"/>
        </w:rPr>
        <w:t xml:space="preserve">Atento a ello, </w:t>
      </w:r>
      <w:r w:rsidR="00B63C30">
        <w:rPr>
          <w:rFonts w:ascii="Century Gothic" w:hAnsi="Century Gothic" w:cs="Tahoma"/>
          <w:b/>
          <w:bCs/>
          <w:lang w:val="es-ES_tradnl" w:eastAsia="en-US"/>
        </w:rPr>
        <w:t xml:space="preserve">con la </w:t>
      </w:r>
      <w:r w:rsidR="00B63C30">
        <w:rPr>
          <w:rFonts w:ascii="Century Gothic" w:hAnsi="Century Gothic" w:cs="Tahoma"/>
          <w:b/>
          <w:bCs/>
          <w:lang w:val="es-ES_tradnl" w:eastAsia="en-US"/>
        </w:rPr>
        <w:lastRenderedPageBreak/>
        <w:t xml:space="preserve">precisión antes realizada, </w:t>
      </w:r>
      <w:r w:rsidR="005B1300" w:rsidRPr="00D33BA2">
        <w:rPr>
          <w:rFonts w:ascii="Century Gothic" w:hAnsi="Century Gothic" w:cs="Tahoma"/>
          <w:b/>
          <w:bCs/>
          <w:lang w:val="es-ES_tradnl" w:eastAsia="en-US"/>
        </w:rPr>
        <w:t xml:space="preserve">la ponencia de cuenta, es aprobada en sus términos por </w:t>
      </w:r>
      <w:r w:rsidR="00C33A51">
        <w:rPr>
          <w:rFonts w:ascii="Century Gothic" w:hAnsi="Century Gothic" w:cs="Tahoma"/>
          <w:b/>
          <w:bCs/>
          <w:lang w:val="es-ES_tradnl" w:eastAsia="en-US"/>
        </w:rPr>
        <w:t>unanimidad</w:t>
      </w:r>
      <w:r w:rsidR="005B1300" w:rsidRPr="00D33BA2">
        <w:rPr>
          <w:rFonts w:ascii="Century Gothic" w:hAnsi="Century Gothic" w:cs="Tahoma"/>
          <w:b/>
          <w:bCs/>
          <w:lang w:val="es-ES_tradnl" w:eastAsia="en-US"/>
        </w:rPr>
        <w:t xml:space="preserve"> votos</w:t>
      </w:r>
      <w:r w:rsidR="005B1300">
        <w:rPr>
          <w:rFonts w:ascii="Century Gothic" w:hAnsi="Century Gothic"/>
          <w:b/>
        </w:rPr>
        <w:t>.</w:t>
      </w:r>
      <w:r w:rsidR="005B1300" w:rsidRPr="00D33BA2">
        <w:rPr>
          <w:rFonts w:ascii="Century Gothic" w:hAnsi="Century Gothic"/>
          <w:b/>
        </w:rPr>
        <w:t xml:space="preserve"> </w:t>
      </w:r>
      <w:r w:rsidR="005B1300" w:rsidRPr="00D33BA2">
        <w:rPr>
          <w:rFonts w:ascii="Century Gothic" w:hAnsi="Century Gothic"/>
        </w:rPr>
        <w:t xml:space="preserve">- - - - </w:t>
      </w:r>
      <w:r w:rsidR="00E337A2">
        <w:rPr>
          <w:rFonts w:ascii="Century Gothic" w:hAnsi="Century Gothic"/>
        </w:rPr>
        <w:t>- - - - - - - - - - - - - - - - - - - - - -</w:t>
      </w:r>
    </w:p>
    <w:p w14:paraId="6BE548C0" w14:textId="69F92731" w:rsidR="00C33A51" w:rsidRPr="008803A9" w:rsidRDefault="00C33A51" w:rsidP="00435E11">
      <w:pPr>
        <w:spacing w:line="480" w:lineRule="auto"/>
        <w:jc w:val="both"/>
        <w:rPr>
          <w:rFonts w:ascii="Century Gothic" w:hAnsi="Century Gothic" w:cs="Tahoma"/>
          <w:b/>
          <w:bCs/>
          <w:lang w:eastAsia="en-US"/>
        </w:rPr>
      </w:pPr>
      <w:r w:rsidRPr="00C33A51">
        <w:rPr>
          <w:rFonts w:ascii="Century Gothic" w:hAnsi="Century Gothic" w:cs="Tahoma"/>
          <w:iCs/>
        </w:rPr>
        <w:t>“</w:t>
      </w:r>
      <w:r w:rsidR="00B63C30" w:rsidRPr="00461DC7">
        <w:rPr>
          <w:rFonts w:ascii="Century Gothic" w:hAnsi="Century Gothic" w:cs="Tahoma"/>
          <w:b/>
        </w:rPr>
        <w:t>B</w:t>
      </w:r>
      <w:r w:rsidR="00B63C30" w:rsidRPr="00B63C30">
        <w:rPr>
          <w:rFonts w:ascii="Century Gothic" w:hAnsi="Century Gothic" w:cs="Tahoma"/>
          <w:b/>
          <w:bCs/>
        </w:rPr>
        <w:t xml:space="preserve">) La que elabora la Magistrada Rebeca Anastacia Medina García, en el Toca 57-22, formado con motivo del recurso de queja interpuesto por </w:t>
      </w:r>
      <w:r w:rsidR="00A626C9" w:rsidRPr="00A626C9">
        <w:rPr>
          <w:rFonts w:ascii="Century Gothic" w:hAnsi="Century Gothic" w:cs="Tahoma"/>
          <w:b/>
          <w:bCs/>
        </w:rPr>
        <w:t xml:space="preserve">ELIMINADO </w:t>
      </w:r>
      <w:r w:rsidR="00B63C30" w:rsidRPr="00B63C30">
        <w:rPr>
          <w:rFonts w:ascii="Century Gothic" w:hAnsi="Century Gothic" w:cs="Tahoma"/>
          <w:b/>
          <w:bCs/>
        </w:rPr>
        <w:t>con el carácter de apoderado jurídico de la parte actora</w:t>
      </w:r>
      <w:r w:rsidR="00A626C9" w:rsidRPr="00A626C9">
        <w:rPr>
          <w:rFonts w:ascii="Century Gothic" w:hAnsi="Century Gothic" w:cs="Tahoma"/>
          <w:b/>
          <w:bCs/>
        </w:rPr>
        <w:t xml:space="preserve"> ELIMINADO </w:t>
      </w:r>
      <w:r w:rsidR="00B63C30" w:rsidRPr="00B63C30">
        <w:rPr>
          <w:rFonts w:ascii="Century Gothic" w:hAnsi="Century Gothic" w:cs="Tahoma"/>
          <w:b/>
          <w:bCs/>
        </w:rPr>
        <w:t>en contra de la interlocutoria de fecha 18 dieciocho de marzo de 2022 dos mil veintidós, dictada por la Juez Primero del Ramo Civil de esta Capital, que resolvió lo relativo a la planilla de liquidación de rentas e intereses moratorios</w:t>
      </w:r>
      <w:r w:rsidR="00A626C9" w:rsidRPr="00A626C9">
        <w:rPr>
          <w:rFonts w:ascii="Century Gothic" w:hAnsi="Century Gothic" w:cs="Tahoma"/>
          <w:b/>
          <w:bCs/>
        </w:rPr>
        <w:t xml:space="preserve"> ELIMINADO </w:t>
      </w:r>
      <w:r w:rsidR="00B63C30" w:rsidRPr="00B63C30">
        <w:rPr>
          <w:rFonts w:ascii="Century Gothic" w:hAnsi="Century Gothic" w:cs="Tahoma"/>
          <w:b/>
          <w:bCs/>
        </w:rPr>
        <w:t>así como la planilla de liquidación de costas, dentro del expediente 1242/2019 relativo al Juicio Extraordinario Civil por Desocupación, promovido</w:t>
      </w:r>
      <w:r w:rsidR="00A626C9" w:rsidRPr="00A626C9">
        <w:rPr>
          <w:rFonts w:ascii="Century Gothic" w:hAnsi="Century Gothic" w:cs="Tahoma"/>
          <w:b/>
          <w:bCs/>
        </w:rPr>
        <w:t xml:space="preserve"> ELIMINADO </w:t>
      </w:r>
      <w:r w:rsidR="00B63C30" w:rsidRPr="00B63C30">
        <w:rPr>
          <w:rFonts w:ascii="Century Gothic" w:hAnsi="Century Gothic" w:cs="Tahoma"/>
          <w:b/>
          <w:bCs/>
        </w:rPr>
        <w:t>por</w:t>
      </w:r>
      <w:r w:rsidR="00A626C9" w:rsidRPr="00A626C9">
        <w:rPr>
          <w:rFonts w:ascii="Century Gothic" w:hAnsi="Century Gothic" w:cs="Tahoma"/>
          <w:b/>
          <w:bCs/>
        </w:rPr>
        <w:t xml:space="preserve"> ELIMINADO </w:t>
      </w:r>
      <w:r w:rsidR="00B63C30" w:rsidRPr="00B63C30">
        <w:rPr>
          <w:rFonts w:ascii="Century Gothic" w:hAnsi="Century Gothic" w:cs="Tahoma"/>
          <w:b/>
          <w:bCs/>
        </w:rPr>
        <w:t>en contra de</w:t>
      </w:r>
      <w:r w:rsidR="00A626C9" w:rsidRPr="00A626C9">
        <w:rPr>
          <w:rFonts w:ascii="Century Gothic" w:hAnsi="Century Gothic" w:cs="Tahoma"/>
          <w:b/>
          <w:bCs/>
        </w:rPr>
        <w:t xml:space="preserve"> ELIMINADO</w:t>
      </w:r>
      <w:r>
        <w:rPr>
          <w:rFonts w:ascii="Century Gothic" w:hAnsi="Century Gothic" w:cs="Tahoma"/>
        </w:rPr>
        <w:t>”</w:t>
      </w:r>
      <w:r w:rsidR="002F09E4">
        <w:rPr>
          <w:rFonts w:ascii="Century Gothic" w:hAnsi="Century Gothic" w:cs="Tahoma"/>
        </w:rPr>
        <w:t>.</w:t>
      </w:r>
      <w:r w:rsidR="00A626C9" w:rsidRPr="00A626C9">
        <w:rPr>
          <w:rFonts w:ascii="Century Gothic" w:hAnsi="Century Gothic" w:cs="Tahoma"/>
          <w:b/>
        </w:rPr>
        <w:t xml:space="preserve"> </w:t>
      </w:r>
      <w:r w:rsidRPr="00D33BA2">
        <w:rPr>
          <w:rFonts w:ascii="Century Gothic" w:hAnsi="Century Gothic"/>
          <w:lang w:val="es-MX"/>
        </w:rPr>
        <w:t>Puntos resolutivos que textualmente expresan lo siguiente: “</w:t>
      </w:r>
      <w:r w:rsidR="003C0EBE" w:rsidRPr="000063B1">
        <w:rPr>
          <w:rFonts w:ascii="Century Gothic" w:hAnsi="Century Gothic" w:cs="Tahoma"/>
          <w:b/>
          <w:caps/>
          <w:lang w:val="es-MX"/>
        </w:rPr>
        <w:t>Primero</w:t>
      </w:r>
      <w:r w:rsidR="003C0EBE" w:rsidRPr="001C3689">
        <w:rPr>
          <w:rFonts w:ascii="Century Gothic" w:hAnsi="Century Gothic" w:cs="Tahoma"/>
          <w:b/>
          <w:lang w:val="es-MX"/>
        </w:rPr>
        <w:t xml:space="preserve">. </w:t>
      </w:r>
      <w:r w:rsidR="003C0EBE" w:rsidRPr="001C3689">
        <w:rPr>
          <w:rFonts w:ascii="Century Gothic" w:hAnsi="Century Gothic" w:cs="Tahoma"/>
          <w:lang w:val="es-MX"/>
        </w:rPr>
        <w:t xml:space="preserve">Este </w:t>
      </w:r>
      <w:r w:rsidR="000063B1">
        <w:rPr>
          <w:rFonts w:ascii="Century Gothic" w:hAnsi="Century Gothic" w:cs="Tahoma"/>
          <w:lang w:val="es-MX"/>
        </w:rPr>
        <w:t>T</w:t>
      </w:r>
      <w:r w:rsidR="003C0EBE" w:rsidRPr="001C3689">
        <w:rPr>
          <w:rFonts w:ascii="Century Gothic" w:hAnsi="Century Gothic" w:cs="Tahoma"/>
          <w:lang w:val="es-MX"/>
        </w:rPr>
        <w:t>ribunal en Pleno, result</w:t>
      </w:r>
      <w:r w:rsidR="000063B1">
        <w:rPr>
          <w:rFonts w:ascii="Century Gothic" w:hAnsi="Century Gothic" w:cs="Tahoma"/>
          <w:lang w:val="es-MX"/>
        </w:rPr>
        <w:t>ó</w:t>
      </w:r>
      <w:r w:rsidR="003C0EBE" w:rsidRPr="001C3689">
        <w:rPr>
          <w:rFonts w:ascii="Century Gothic" w:hAnsi="Century Gothic" w:cs="Tahoma"/>
          <w:lang w:val="es-MX"/>
        </w:rPr>
        <w:t xml:space="preserve"> competente para resol</w:t>
      </w:r>
      <w:r w:rsidR="000063B1">
        <w:rPr>
          <w:rFonts w:ascii="Century Gothic" w:hAnsi="Century Gothic" w:cs="Tahoma"/>
          <w:lang w:val="es-MX"/>
        </w:rPr>
        <w:t>ver del presente asunto y el trá</w:t>
      </w:r>
      <w:r w:rsidR="003C0EBE" w:rsidRPr="001C3689">
        <w:rPr>
          <w:rFonts w:ascii="Century Gothic" w:hAnsi="Century Gothic" w:cs="Tahoma"/>
          <w:lang w:val="es-MX"/>
        </w:rPr>
        <w:t>mite seguido se encontró ajustado a derecho.</w:t>
      </w:r>
      <w:r w:rsidR="003C0EBE">
        <w:rPr>
          <w:rFonts w:ascii="Century Gothic" w:hAnsi="Century Gothic" w:cs="Tahoma"/>
          <w:lang w:val="es-MX"/>
        </w:rPr>
        <w:t xml:space="preserve"> </w:t>
      </w:r>
      <w:r w:rsidR="003C0EBE" w:rsidRPr="000063B1">
        <w:rPr>
          <w:rFonts w:ascii="Century Gothic" w:hAnsi="Century Gothic" w:cs="Tahoma"/>
          <w:b/>
          <w:caps/>
          <w:lang w:val="es-MX"/>
        </w:rPr>
        <w:t>Segundo</w:t>
      </w:r>
      <w:r w:rsidR="003C0EBE" w:rsidRPr="001C3689">
        <w:rPr>
          <w:rFonts w:ascii="Century Gothic" w:hAnsi="Century Gothic" w:cs="Tahoma"/>
          <w:b/>
          <w:lang w:val="es-MX"/>
        </w:rPr>
        <w:t>.</w:t>
      </w:r>
      <w:r w:rsidR="000063B1">
        <w:rPr>
          <w:rFonts w:ascii="Century Gothic" w:hAnsi="Century Gothic" w:cs="Tahoma"/>
          <w:b/>
          <w:lang w:val="es-MX"/>
        </w:rPr>
        <w:t>-</w:t>
      </w:r>
      <w:r w:rsidR="003C0EBE" w:rsidRPr="001C3689">
        <w:rPr>
          <w:rFonts w:ascii="Century Gothic" w:hAnsi="Century Gothic" w:cs="Tahoma"/>
          <w:b/>
          <w:lang w:val="es-MX"/>
        </w:rPr>
        <w:t xml:space="preserve"> </w:t>
      </w:r>
      <w:r w:rsidR="003C0EBE" w:rsidRPr="001C3689">
        <w:rPr>
          <w:rFonts w:ascii="Century Gothic" w:hAnsi="Century Gothic" w:cs="Tahoma"/>
          <w:lang w:val="es-MX"/>
        </w:rPr>
        <w:t xml:space="preserve"> Por las razones asentadas en el considerando Séptimo, no será materia de la presente resolución los agravios efectuados por el quejoso en contra de lo resuelto a la Planilla de liquidación de costas.</w:t>
      </w:r>
      <w:r w:rsidR="003C0EBE">
        <w:rPr>
          <w:rFonts w:ascii="Century Gothic" w:hAnsi="Century Gothic" w:cs="Tahoma"/>
          <w:lang w:val="es-MX"/>
        </w:rPr>
        <w:t xml:space="preserve"> </w:t>
      </w:r>
      <w:proofErr w:type="gramStart"/>
      <w:r w:rsidR="003C0EBE" w:rsidRPr="000063B1">
        <w:rPr>
          <w:rFonts w:ascii="Century Gothic" w:hAnsi="Century Gothic" w:cs="Tahoma"/>
          <w:b/>
          <w:caps/>
          <w:lang w:val="es-MX"/>
        </w:rPr>
        <w:t>Tercero</w:t>
      </w:r>
      <w:r w:rsidR="003C0EBE" w:rsidRPr="001C3689">
        <w:rPr>
          <w:rFonts w:ascii="Century Gothic" w:hAnsi="Century Gothic" w:cs="Tahoma"/>
          <w:b/>
          <w:lang w:val="es-MX"/>
        </w:rPr>
        <w:t>.</w:t>
      </w:r>
      <w:r w:rsidR="000063B1">
        <w:rPr>
          <w:rFonts w:ascii="Century Gothic" w:hAnsi="Century Gothic" w:cs="Tahoma"/>
          <w:b/>
          <w:lang w:val="es-MX"/>
        </w:rPr>
        <w:t>-</w:t>
      </w:r>
      <w:proofErr w:type="gramEnd"/>
      <w:r w:rsidR="003C0EBE" w:rsidRPr="001C3689">
        <w:rPr>
          <w:rFonts w:ascii="Century Gothic" w:hAnsi="Century Gothic" w:cs="Tahoma"/>
          <w:b/>
          <w:lang w:val="es-MX"/>
        </w:rPr>
        <w:t xml:space="preserve"> </w:t>
      </w:r>
      <w:r w:rsidR="003C0EBE" w:rsidRPr="001C3689">
        <w:rPr>
          <w:rFonts w:ascii="Century Gothic" w:hAnsi="Century Gothic" w:cs="Tahoma"/>
          <w:lang w:val="es-MX"/>
        </w:rPr>
        <w:t xml:space="preserve">Por lo que hace a los agravios respecto a la planilla de liquidación de rentas e intereses moratorios resultaron infundados para los efectos pretendidos por el quejoso </w:t>
      </w:r>
      <w:r w:rsidR="00A626C9" w:rsidRPr="00A626C9">
        <w:rPr>
          <w:rFonts w:ascii="Century Gothic" w:hAnsi="Century Gothic" w:cs="Tahoma"/>
          <w:b/>
          <w:lang w:val="es-MX"/>
        </w:rPr>
        <w:t>ELIMINADO</w:t>
      </w:r>
      <w:r w:rsidR="003C0EBE" w:rsidRPr="001C3689">
        <w:rPr>
          <w:rFonts w:ascii="Century Gothic" w:hAnsi="Century Gothic" w:cs="Tahoma"/>
          <w:lang w:val="es-MX"/>
        </w:rPr>
        <w:t>, con el carácter de apoderado jurídico de la parte actora.</w:t>
      </w:r>
      <w:r w:rsidR="003C0EBE">
        <w:rPr>
          <w:rFonts w:ascii="Century Gothic" w:hAnsi="Century Gothic" w:cs="Tahoma"/>
          <w:lang w:val="es-MX"/>
        </w:rPr>
        <w:t xml:space="preserve"> </w:t>
      </w:r>
      <w:r w:rsidR="003C0EBE" w:rsidRPr="001C3689">
        <w:rPr>
          <w:rFonts w:ascii="Century Gothic" w:hAnsi="Century Gothic" w:cs="Tahoma"/>
          <w:b/>
          <w:lang w:val="es-MX"/>
        </w:rPr>
        <w:t>Cuarto.</w:t>
      </w:r>
      <w:r w:rsidR="003C0EBE" w:rsidRPr="001C3689">
        <w:rPr>
          <w:rFonts w:ascii="Century Gothic" w:hAnsi="Century Gothic" w:cs="Tahoma"/>
          <w:lang w:val="es-MX"/>
        </w:rPr>
        <w:t xml:space="preserve"> En consecuencia se declara improcedente y por ende, se DESECHA el Recurso de Queja, por lo tanto, se </w:t>
      </w:r>
      <w:r w:rsidR="003C0EBE" w:rsidRPr="001C3689">
        <w:rPr>
          <w:rFonts w:ascii="Century Gothic" w:hAnsi="Century Gothic" w:cs="Tahoma"/>
          <w:b/>
          <w:lang w:val="es-MX"/>
        </w:rPr>
        <w:t>confirma</w:t>
      </w:r>
      <w:r w:rsidR="003C0EBE" w:rsidRPr="001C3689">
        <w:rPr>
          <w:rFonts w:ascii="Century Gothic" w:hAnsi="Century Gothic" w:cs="Tahoma"/>
          <w:lang w:val="es-MX"/>
        </w:rPr>
        <w:t xml:space="preserve"> la interlocutoria de fecha 18 dieciocho de marzo de 2022 dos mil veintidós, dictada por la Juez Primero del Ramo Civil de esta Capital, únicamente en cuanto lo relativo a la planilla de liquidación de rentas e intereses moratorios, </w:t>
      </w:r>
      <w:r w:rsidR="003C0EBE" w:rsidRPr="001C3689">
        <w:rPr>
          <w:rFonts w:ascii="Century Gothic" w:hAnsi="Century Gothic" w:cs="Tahoma"/>
          <w:lang w:val="es-MX"/>
        </w:rPr>
        <w:lastRenderedPageBreak/>
        <w:t xml:space="preserve">dentro del expediente 1242/2019 relativo al Juicio Extraordinario Civil por Desocupación, promovido por </w:t>
      </w:r>
      <w:r w:rsidR="00A626C9" w:rsidRPr="00A626C9">
        <w:rPr>
          <w:rFonts w:ascii="Century Gothic" w:hAnsi="Century Gothic" w:cs="Tahoma"/>
          <w:b/>
          <w:lang w:val="es-MX"/>
        </w:rPr>
        <w:t>ELIMINADO</w:t>
      </w:r>
      <w:r w:rsidR="003C0EBE" w:rsidRPr="001C3689">
        <w:rPr>
          <w:rFonts w:ascii="Century Gothic" w:hAnsi="Century Gothic" w:cs="Tahoma"/>
          <w:lang w:val="es-MX"/>
        </w:rPr>
        <w:t>, en contra de</w:t>
      </w:r>
      <w:bookmarkStart w:id="0" w:name="_GoBack"/>
      <w:bookmarkEnd w:id="0"/>
      <w:r w:rsidR="00A626C9" w:rsidRPr="00A626C9">
        <w:rPr>
          <w:rFonts w:ascii="Century Gothic" w:hAnsi="Century Gothic" w:cs="Tahoma"/>
          <w:b/>
          <w:lang w:val="es-MX"/>
        </w:rPr>
        <w:t xml:space="preserve"> ELIMINADO</w:t>
      </w:r>
      <w:r w:rsidR="002F09E4">
        <w:rPr>
          <w:rFonts w:ascii="Century Gothic" w:hAnsi="Century Gothic" w:cs="Tahoma"/>
          <w:b/>
          <w:lang w:val="es-MX"/>
        </w:rPr>
        <w:t>.</w:t>
      </w:r>
      <w:r w:rsidR="003C0EBE">
        <w:rPr>
          <w:rFonts w:ascii="Century Gothic" w:hAnsi="Century Gothic" w:cs="Tahoma"/>
          <w:lang w:val="es-MX"/>
        </w:rPr>
        <w:t xml:space="preserve"> </w:t>
      </w:r>
      <w:proofErr w:type="gramStart"/>
      <w:r w:rsidR="003C0EBE" w:rsidRPr="000063B1">
        <w:rPr>
          <w:rFonts w:ascii="Century Gothic" w:hAnsi="Century Gothic" w:cs="Tahoma"/>
          <w:b/>
          <w:caps/>
          <w:lang w:val="es-MX"/>
        </w:rPr>
        <w:t>Quinto</w:t>
      </w:r>
      <w:r w:rsidR="003C0EBE" w:rsidRPr="001C3689">
        <w:rPr>
          <w:rFonts w:ascii="Century Gothic" w:hAnsi="Century Gothic" w:cs="Tahoma"/>
          <w:b/>
          <w:lang w:val="es-MX"/>
        </w:rPr>
        <w:t>.</w:t>
      </w:r>
      <w:r w:rsidR="000063B1">
        <w:rPr>
          <w:rFonts w:ascii="Century Gothic" w:hAnsi="Century Gothic" w:cs="Tahoma"/>
          <w:b/>
          <w:lang w:val="es-MX"/>
        </w:rPr>
        <w:t>-</w:t>
      </w:r>
      <w:proofErr w:type="gramEnd"/>
      <w:r w:rsidR="003C0EBE" w:rsidRPr="001C3689">
        <w:rPr>
          <w:rFonts w:ascii="Century Gothic" w:hAnsi="Century Gothic" w:cs="Tahoma"/>
          <w:lang w:val="es-MX"/>
        </w:rPr>
        <w:t xml:space="preserve"> Por los motivos asentados</w:t>
      </w:r>
      <w:r w:rsidR="000063B1">
        <w:rPr>
          <w:rFonts w:ascii="Century Gothic" w:hAnsi="Century Gothic" w:cs="Tahoma"/>
          <w:lang w:val="es-MX"/>
        </w:rPr>
        <w:t>,</w:t>
      </w:r>
      <w:r w:rsidR="003C0EBE" w:rsidRPr="001C3689">
        <w:rPr>
          <w:rFonts w:ascii="Century Gothic" w:hAnsi="Century Gothic" w:cs="Tahoma"/>
          <w:lang w:val="es-MX"/>
        </w:rPr>
        <w:t xml:space="preserve"> no ha lugar a imponer a la parte recurrente la multa prevista en el artículo 975 del Código de Procedimientos Civiles.</w:t>
      </w:r>
      <w:r w:rsidR="003C0EBE">
        <w:rPr>
          <w:rFonts w:ascii="Century Gothic" w:hAnsi="Century Gothic" w:cs="Tahoma"/>
          <w:lang w:val="es-MX"/>
        </w:rPr>
        <w:t xml:space="preserve"> </w:t>
      </w:r>
      <w:r w:rsidR="003C0EBE" w:rsidRPr="001C3689">
        <w:rPr>
          <w:rFonts w:ascii="Century Gothic" w:hAnsi="Century Gothic" w:cs="Tahoma"/>
          <w:b/>
          <w:lang w:val="es-MX"/>
        </w:rPr>
        <w:t>S</w:t>
      </w:r>
      <w:r w:rsidR="00096D0B">
        <w:rPr>
          <w:rFonts w:ascii="Century Gothic" w:hAnsi="Century Gothic" w:cs="Tahoma"/>
          <w:b/>
          <w:lang w:val="es-MX"/>
        </w:rPr>
        <w:t>EXTO</w:t>
      </w:r>
      <w:r w:rsidR="003C0EBE" w:rsidRPr="001C3689">
        <w:rPr>
          <w:rFonts w:ascii="Century Gothic" w:hAnsi="Century Gothic" w:cs="Tahoma"/>
          <w:b/>
          <w:lang w:val="es-MX"/>
        </w:rPr>
        <w:t xml:space="preserve">. </w:t>
      </w:r>
      <w:r w:rsidR="003C0EBE" w:rsidRPr="001C3689">
        <w:rPr>
          <w:rFonts w:ascii="Century Gothic" w:hAnsi="Century Gothic" w:cs="Tahoma"/>
          <w:lang w:val="es-MX"/>
        </w:rPr>
        <w:t>En cumplimiento a lo dispuesto en la circular 06/2020, emitida el 21 veintiuno de enero del 2020 dos mil veinte, por el Presidente del Supremo Tribunal de Justicia y del Consejo de la Judicatura del Poder Judicial del Estado y con fundamento en el artículo 17 del Reglamento del Poder Judicial para la aplicación de la ley de Transparencia y Acceso a la Información Pública, se hace del conocimiento de las partes que el presente asunto estará a disposición del público para su consulta.</w:t>
      </w:r>
      <w:r w:rsidR="003C0EBE">
        <w:rPr>
          <w:rFonts w:ascii="Century Gothic" w:hAnsi="Century Gothic" w:cs="Tahoma"/>
          <w:lang w:val="es-MX"/>
        </w:rPr>
        <w:t xml:space="preserve"> </w:t>
      </w:r>
      <w:r w:rsidR="003C0EBE" w:rsidRPr="000063B1">
        <w:rPr>
          <w:rFonts w:ascii="Century Gothic" w:hAnsi="Century Gothic" w:cs="Tahoma"/>
          <w:b/>
          <w:caps/>
          <w:lang w:val="es-MX"/>
        </w:rPr>
        <w:t>Séptimo</w:t>
      </w:r>
      <w:r w:rsidR="003C0EBE" w:rsidRPr="001C3689">
        <w:rPr>
          <w:rFonts w:ascii="Century Gothic" w:hAnsi="Century Gothic" w:cs="Tahoma"/>
          <w:b/>
          <w:lang w:val="es-MX"/>
        </w:rPr>
        <w:t>.</w:t>
      </w:r>
      <w:r w:rsidR="000063B1">
        <w:rPr>
          <w:rFonts w:ascii="Century Gothic" w:hAnsi="Century Gothic" w:cs="Tahoma"/>
          <w:b/>
          <w:lang w:val="es-MX"/>
        </w:rPr>
        <w:t>-</w:t>
      </w:r>
      <w:r w:rsidR="003C0EBE" w:rsidRPr="001C3689">
        <w:rPr>
          <w:rFonts w:ascii="Century Gothic" w:hAnsi="Century Gothic" w:cs="Tahoma"/>
          <w:b/>
          <w:lang w:val="es-MX"/>
        </w:rPr>
        <w:t xml:space="preserve"> </w:t>
      </w:r>
      <w:r w:rsidR="003C0EBE" w:rsidRPr="001C3689">
        <w:rPr>
          <w:rFonts w:ascii="Century Gothic" w:hAnsi="Century Gothic" w:cs="Tahoma"/>
          <w:lang w:val="es-MX"/>
        </w:rPr>
        <w:t>Envíese copia certificada de la presente resolución al juzgado de origen, para los efectos legales correspondientes, y en su oportunidad, archívese el toca como asunto concluido.</w:t>
      </w:r>
      <w:r w:rsidR="003C0EBE">
        <w:rPr>
          <w:rFonts w:ascii="Century Gothic" w:hAnsi="Century Gothic" w:cs="Tahoma"/>
          <w:lang w:val="es-MX"/>
        </w:rPr>
        <w:t xml:space="preserve"> </w:t>
      </w:r>
      <w:r w:rsidR="003C0EBE" w:rsidRPr="000063B1">
        <w:rPr>
          <w:rFonts w:ascii="Century Gothic" w:hAnsi="Century Gothic" w:cs="Tahoma"/>
          <w:b/>
          <w:caps/>
          <w:lang w:val="es-MX"/>
        </w:rPr>
        <w:t>Octavo</w:t>
      </w:r>
      <w:r w:rsidR="003C0EBE" w:rsidRPr="001C3689">
        <w:rPr>
          <w:rFonts w:ascii="Century Gothic" w:hAnsi="Century Gothic" w:cs="Tahoma"/>
          <w:b/>
          <w:lang w:val="es-MX"/>
        </w:rPr>
        <w:t>.</w:t>
      </w:r>
      <w:r w:rsidR="000063B1">
        <w:rPr>
          <w:rFonts w:ascii="Century Gothic" w:hAnsi="Century Gothic" w:cs="Tahoma"/>
          <w:b/>
          <w:lang w:val="es-MX"/>
        </w:rPr>
        <w:t>-</w:t>
      </w:r>
      <w:r w:rsidR="003C0EBE" w:rsidRPr="001C3689">
        <w:rPr>
          <w:rFonts w:ascii="Century Gothic" w:hAnsi="Century Gothic" w:cs="Tahoma"/>
          <w:b/>
          <w:lang w:val="es-MX"/>
        </w:rPr>
        <w:t xml:space="preserve"> </w:t>
      </w:r>
      <w:r w:rsidR="003C0EBE" w:rsidRPr="001C3689">
        <w:rPr>
          <w:rFonts w:ascii="Century Gothic" w:hAnsi="Century Gothic" w:cs="Tahoma"/>
          <w:lang w:val="es-MX"/>
        </w:rPr>
        <w:t>Notifíquese personalmente, comuníquese y cúmplase</w:t>
      </w:r>
      <w:r w:rsidR="003C0EBE">
        <w:rPr>
          <w:rFonts w:ascii="Century Gothic" w:hAnsi="Century Gothic" w:cs="Tahoma"/>
          <w:lang w:val="es-MX"/>
        </w:rPr>
        <w:t>”.</w:t>
      </w:r>
      <w:r>
        <w:rPr>
          <w:rFonts w:ascii="Century Gothic" w:hAnsi="Century Gothic" w:cs="Arial"/>
        </w:rPr>
        <w:t xml:space="preserve"> </w:t>
      </w:r>
      <w:r w:rsidRPr="00337A98">
        <w:rPr>
          <w:rFonts w:ascii="Century Gothic" w:hAnsi="Century Gothic" w:cs="Tahoma"/>
          <w:bCs/>
          <w:lang w:val="es-ES_tradnl" w:eastAsia="en-US"/>
        </w:rPr>
        <w:t xml:space="preserve">En lo tocante </w:t>
      </w:r>
      <w:r>
        <w:rPr>
          <w:rFonts w:ascii="Century Gothic" w:hAnsi="Century Gothic" w:cs="Arial"/>
          <w:lang w:val="es-MX"/>
        </w:rPr>
        <w:t>l</w:t>
      </w:r>
      <w:r>
        <w:rPr>
          <w:rFonts w:ascii="Century Gothic" w:hAnsi="Century Gothic" w:cs="Tahoma"/>
          <w:lang w:eastAsia="en-US"/>
        </w:rPr>
        <w:t xml:space="preserve">a </w:t>
      </w:r>
      <w:r>
        <w:rPr>
          <w:rFonts w:ascii="Century Gothic" w:hAnsi="Century Gothic" w:cs="Tahoma"/>
          <w:b/>
          <w:bCs/>
          <w:lang w:eastAsia="en-US"/>
        </w:rPr>
        <w:t xml:space="preserve">Magistrada </w:t>
      </w:r>
      <w:r w:rsidR="00F45FCF">
        <w:rPr>
          <w:rFonts w:ascii="Century Gothic" w:hAnsi="Century Gothic" w:cs="Tahoma"/>
          <w:b/>
          <w:bCs/>
          <w:lang w:eastAsia="en-US"/>
        </w:rPr>
        <w:t xml:space="preserve">María Manuela García Cázares </w:t>
      </w:r>
      <w:r>
        <w:rPr>
          <w:rFonts w:ascii="Century Gothic" w:hAnsi="Century Gothic" w:cs="Tahoma"/>
          <w:lang w:eastAsia="en-US"/>
        </w:rPr>
        <w:t>manifiesta: “</w:t>
      </w:r>
      <w:r w:rsidR="00B63C30">
        <w:rPr>
          <w:rFonts w:ascii="Century Gothic" w:hAnsi="Century Gothic" w:cs="Tahoma"/>
          <w:lang w:eastAsia="en-US"/>
        </w:rPr>
        <w:t>En el mismo tenor a su</w:t>
      </w:r>
      <w:r w:rsidR="00F45FCF">
        <w:rPr>
          <w:rFonts w:ascii="Century Gothic" w:hAnsi="Century Gothic" w:cs="Tahoma"/>
          <w:lang w:eastAsia="en-US"/>
        </w:rPr>
        <w:t xml:space="preserve"> </w:t>
      </w:r>
      <w:r>
        <w:rPr>
          <w:rFonts w:ascii="Century Gothic" w:hAnsi="Century Gothic" w:cs="Tahoma"/>
          <w:lang w:eastAsia="en-US"/>
        </w:rPr>
        <w:t xml:space="preserve">consideración la ponencia que </w:t>
      </w:r>
      <w:r w:rsidR="00B63C30">
        <w:rPr>
          <w:rFonts w:ascii="Century Gothic" w:hAnsi="Century Gothic" w:cs="Tahoma"/>
          <w:lang w:eastAsia="en-US"/>
        </w:rPr>
        <w:t>presenta</w:t>
      </w:r>
      <w:r>
        <w:rPr>
          <w:rFonts w:ascii="Century Gothic" w:hAnsi="Century Gothic" w:cs="Tahoma"/>
          <w:lang w:eastAsia="en-US"/>
        </w:rPr>
        <w:t xml:space="preserve"> la Magistrada </w:t>
      </w:r>
      <w:r w:rsidR="00B63C30">
        <w:rPr>
          <w:rFonts w:ascii="Century Gothic" w:hAnsi="Century Gothic" w:cs="Tahoma"/>
          <w:lang w:eastAsia="en-US"/>
        </w:rPr>
        <w:t>Rebeca Anastacia Medina García</w:t>
      </w:r>
      <w:r>
        <w:rPr>
          <w:rFonts w:ascii="Century Gothic" w:hAnsi="Century Gothic" w:cs="Tahoma"/>
          <w:lang w:eastAsia="en-US"/>
        </w:rPr>
        <w:t xml:space="preserve">, en el Toca </w:t>
      </w:r>
      <w:r w:rsidR="00B63C30">
        <w:rPr>
          <w:rFonts w:ascii="Century Gothic" w:hAnsi="Century Gothic" w:cs="Tahoma"/>
          <w:lang w:eastAsia="en-US"/>
        </w:rPr>
        <w:t>57</w:t>
      </w:r>
      <w:r w:rsidR="00F45FCF">
        <w:rPr>
          <w:rFonts w:ascii="Century Gothic" w:hAnsi="Century Gothic" w:cs="Tahoma"/>
          <w:lang w:eastAsia="en-US"/>
        </w:rPr>
        <w:t>-</w:t>
      </w:r>
      <w:r w:rsidR="00B63C30">
        <w:rPr>
          <w:rFonts w:ascii="Century Gothic" w:hAnsi="Century Gothic" w:cs="Tahoma"/>
          <w:lang w:eastAsia="en-US"/>
        </w:rPr>
        <w:t>22</w:t>
      </w:r>
      <w:r>
        <w:rPr>
          <w:rFonts w:ascii="Century Gothic" w:hAnsi="Century Gothic" w:cs="Tahoma"/>
          <w:lang w:eastAsia="en-US"/>
        </w:rPr>
        <w:t xml:space="preserve">, </w:t>
      </w:r>
      <w:r w:rsidR="00B63C30">
        <w:rPr>
          <w:rFonts w:ascii="Century Gothic" w:hAnsi="Century Gothic" w:cs="Tahoma"/>
          <w:lang w:eastAsia="en-US"/>
        </w:rPr>
        <w:t>¿alguna observación al respecto?</w:t>
      </w:r>
      <w:r w:rsidR="00F45FCF">
        <w:rPr>
          <w:rFonts w:ascii="Century Gothic" w:hAnsi="Century Gothic" w:cs="Tahoma"/>
          <w:lang w:eastAsia="en-US"/>
        </w:rPr>
        <w:t xml:space="preserve">. </w:t>
      </w:r>
      <w:r w:rsidR="00B63C30">
        <w:rPr>
          <w:rFonts w:ascii="Century Gothic" w:hAnsi="Century Gothic" w:cs="Tahoma"/>
          <w:lang w:eastAsia="en-US"/>
        </w:rPr>
        <w:t>De no ser así, adelante Magistrado Carlos”. “</w:t>
      </w:r>
      <w:r w:rsidR="00FA528D">
        <w:rPr>
          <w:rFonts w:ascii="Century Gothic" w:hAnsi="Century Gothic" w:cs="Tahoma"/>
          <w:lang w:eastAsia="en-US"/>
        </w:rPr>
        <w:t xml:space="preserve">Presidenta”, interviene el </w:t>
      </w:r>
      <w:r w:rsidR="00FA528D">
        <w:rPr>
          <w:rFonts w:ascii="Century Gothic" w:hAnsi="Century Gothic" w:cs="Tahoma"/>
          <w:b/>
          <w:bCs/>
          <w:lang w:eastAsia="en-US"/>
        </w:rPr>
        <w:t>Magistrado Carlos Alejandro Robledo Zapata</w:t>
      </w:r>
      <w:r w:rsidR="00FA528D">
        <w:rPr>
          <w:rFonts w:ascii="Century Gothic" w:hAnsi="Century Gothic" w:cs="Tahoma"/>
          <w:lang w:eastAsia="en-US"/>
        </w:rPr>
        <w:t xml:space="preserve">, “adelanto mi voto en contra, por lo que hace al sentido del resolutivo tercero, recordarán que este asunto me fue turnado en su oportunidad, y sigo siendo de la idea que una liquidación de sentencia, en este caso una liquidación de pensiones rentísticas, es apelable en efecto devolutivo y no recurrible en queja, sin embargo, estoy de acuerdo en el sentido pero por lo que hace al </w:t>
      </w:r>
      <w:r w:rsidR="00FA528D">
        <w:rPr>
          <w:rFonts w:ascii="Century Gothic" w:hAnsi="Century Gothic" w:cs="Tahoma"/>
          <w:lang w:eastAsia="en-US"/>
        </w:rPr>
        <w:lastRenderedPageBreak/>
        <w:t>resolutivo segundo y su parte considerativa, porque efectivamente la planilla, la interlocutoria que resuelve una planilla de costas no es recurrible en queja, sino en apelación, es cuanto</w:t>
      </w:r>
      <w:r w:rsidR="005C7C6D">
        <w:rPr>
          <w:rFonts w:ascii="Century Gothic" w:hAnsi="Century Gothic" w:cs="Tahoma"/>
          <w:lang w:eastAsia="en-US"/>
        </w:rPr>
        <w:t xml:space="preserve">”. “¿Algún otro comentario?, adelante Magistrado”, </w:t>
      </w:r>
      <w:r w:rsidR="00887DB4">
        <w:rPr>
          <w:rFonts w:ascii="Century Gothic" w:hAnsi="Century Gothic" w:cs="Tahoma"/>
          <w:lang w:eastAsia="en-US"/>
        </w:rPr>
        <w:t>autoriza</w:t>
      </w:r>
      <w:r w:rsidR="005C7C6D">
        <w:rPr>
          <w:rFonts w:ascii="Century Gothic" w:hAnsi="Century Gothic" w:cs="Tahoma"/>
          <w:lang w:eastAsia="en-US"/>
        </w:rPr>
        <w:t xml:space="preserve"> la </w:t>
      </w:r>
      <w:r w:rsidR="005C7C6D">
        <w:rPr>
          <w:rFonts w:ascii="Century Gothic" w:hAnsi="Century Gothic" w:cs="Tahoma"/>
          <w:b/>
          <w:bCs/>
          <w:lang w:eastAsia="en-US"/>
        </w:rPr>
        <w:t>Magistrada María Manuela García Cázares</w:t>
      </w:r>
      <w:r w:rsidR="005C7C6D">
        <w:rPr>
          <w:rFonts w:ascii="Century Gothic" w:hAnsi="Century Gothic" w:cs="Tahoma"/>
          <w:lang w:eastAsia="en-US"/>
        </w:rPr>
        <w:t>. “</w:t>
      </w:r>
      <w:r w:rsidR="0052114D">
        <w:rPr>
          <w:rFonts w:ascii="Century Gothic" w:hAnsi="Century Gothic" w:cs="Tahoma"/>
          <w:lang w:eastAsia="en-US"/>
        </w:rPr>
        <w:t xml:space="preserve">Gracias Presidenta, exactamente en los mismos términos que expone el Magistrado Carlos, por eso adelanto mi voto en contra, gracias”, </w:t>
      </w:r>
      <w:r w:rsidR="00887DB4">
        <w:rPr>
          <w:rFonts w:ascii="Century Gothic" w:hAnsi="Century Gothic" w:cs="Tahoma"/>
          <w:lang w:eastAsia="en-US"/>
        </w:rPr>
        <w:t>secunda</w:t>
      </w:r>
      <w:r w:rsidR="0052114D">
        <w:rPr>
          <w:rFonts w:ascii="Century Gothic" w:hAnsi="Century Gothic" w:cs="Tahoma"/>
          <w:lang w:eastAsia="en-US"/>
        </w:rPr>
        <w:t xml:space="preserve"> el </w:t>
      </w:r>
      <w:r w:rsidR="0052114D">
        <w:rPr>
          <w:rFonts w:ascii="Century Gothic" w:hAnsi="Century Gothic" w:cs="Tahoma"/>
          <w:b/>
          <w:bCs/>
          <w:lang w:eastAsia="en-US"/>
        </w:rPr>
        <w:t>Magistrado Juan Paulo Almazán Cue</w:t>
      </w:r>
      <w:r w:rsidR="0052114D">
        <w:rPr>
          <w:rFonts w:ascii="Century Gothic" w:hAnsi="Century Gothic" w:cs="Tahoma"/>
          <w:lang w:eastAsia="en-US"/>
        </w:rPr>
        <w:t xml:space="preserve">. “¿Algún otro comentario?, adelante Magistrada Alma Delia”, manifiesta la </w:t>
      </w:r>
      <w:r w:rsidR="0052114D">
        <w:rPr>
          <w:rFonts w:ascii="Century Gothic" w:hAnsi="Century Gothic" w:cs="Tahoma"/>
          <w:b/>
          <w:bCs/>
          <w:lang w:eastAsia="en-US"/>
        </w:rPr>
        <w:t>Magistrada María Manuela García Cázares</w:t>
      </w:r>
      <w:r w:rsidR="0052114D">
        <w:rPr>
          <w:rFonts w:ascii="Century Gothic" w:hAnsi="Century Gothic" w:cs="Tahoma"/>
          <w:lang w:eastAsia="en-US"/>
        </w:rPr>
        <w:t xml:space="preserve">. “Gracias Presidenta, con su permiso y el de este </w:t>
      </w:r>
      <w:r w:rsidR="00887DB4">
        <w:rPr>
          <w:rFonts w:ascii="Century Gothic" w:hAnsi="Century Gothic" w:cs="Tahoma"/>
          <w:lang w:eastAsia="en-US"/>
        </w:rPr>
        <w:t>H</w:t>
      </w:r>
      <w:r w:rsidR="0052114D">
        <w:rPr>
          <w:rFonts w:ascii="Century Gothic" w:hAnsi="Century Gothic" w:cs="Tahoma"/>
          <w:lang w:eastAsia="en-US"/>
        </w:rPr>
        <w:t xml:space="preserve">onorable Pleno, nada más para adelantar mi voto en contra”, </w:t>
      </w:r>
      <w:r w:rsidR="00887DB4">
        <w:rPr>
          <w:rFonts w:ascii="Century Gothic" w:hAnsi="Century Gothic" w:cs="Tahoma"/>
          <w:lang w:eastAsia="en-US"/>
        </w:rPr>
        <w:t>interviene</w:t>
      </w:r>
      <w:r w:rsidR="0052114D">
        <w:rPr>
          <w:rFonts w:ascii="Century Gothic" w:hAnsi="Century Gothic" w:cs="Tahoma"/>
          <w:lang w:eastAsia="en-US"/>
        </w:rPr>
        <w:t xml:space="preserve"> la </w:t>
      </w:r>
      <w:r w:rsidR="0052114D">
        <w:rPr>
          <w:rFonts w:ascii="Century Gothic" w:hAnsi="Century Gothic" w:cs="Tahoma"/>
          <w:b/>
          <w:bCs/>
          <w:lang w:eastAsia="en-US"/>
        </w:rPr>
        <w:t>Magistrada Alma Delia González Centeno</w:t>
      </w:r>
      <w:r w:rsidR="00887DB4">
        <w:rPr>
          <w:rFonts w:ascii="Century Gothic" w:hAnsi="Century Gothic" w:cs="Tahoma"/>
          <w:b/>
          <w:bCs/>
          <w:lang w:eastAsia="en-US"/>
        </w:rPr>
        <w:t>,</w:t>
      </w:r>
      <w:r w:rsidR="0052114D">
        <w:rPr>
          <w:rFonts w:ascii="Century Gothic" w:hAnsi="Century Gothic" w:cs="Tahoma"/>
          <w:lang w:eastAsia="en-US"/>
        </w:rPr>
        <w:t xml:space="preserve"> “no por las razones de los Magistrado</w:t>
      </w:r>
      <w:r w:rsidR="00F10875">
        <w:rPr>
          <w:rFonts w:ascii="Century Gothic" w:hAnsi="Century Gothic" w:cs="Tahoma"/>
          <w:lang w:eastAsia="en-US"/>
        </w:rPr>
        <w:t>s</w:t>
      </w:r>
      <w:r w:rsidR="0052114D">
        <w:rPr>
          <w:rFonts w:ascii="Century Gothic" w:hAnsi="Century Gothic" w:cs="Tahoma"/>
          <w:lang w:eastAsia="en-US"/>
        </w:rPr>
        <w:t xml:space="preserve"> que me precedieron, sino en cuanto al tratamiento</w:t>
      </w:r>
      <w:r w:rsidR="00F10875">
        <w:rPr>
          <w:rFonts w:ascii="Century Gothic" w:hAnsi="Century Gothic" w:cs="Tahoma"/>
          <w:lang w:eastAsia="en-US"/>
        </w:rPr>
        <w:t>,</w:t>
      </w:r>
      <w:r w:rsidR="0052114D">
        <w:rPr>
          <w:rFonts w:ascii="Century Gothic" w:hAnsi="Century Gothic" w:cs="Tahoma"/>
          <w:lang w:eastAsia="en-US"/>
        </w:rPr>
        <w:t xml:space="preserve"> vinculado precisamente con el resolutivo tercero, pero sí de acuerdo en cuanto a la improcedencia de la queja en cuanto a las costas y gastos, s</w:t>
      </w:r>
      <w:r w:rsidR="00F10875">
        <w:rPr>
          <w:rFonts w:ascii="Century Gothic" w:hAnsi="Century Gothic" w:cs="Tahoma"/>
          <w:lang w:eastAsia="en-US"/>
        </w:rPr>
        <w:t>ó</w:t>
      </w:r>
      <w:r w:rsidR="0052114D">
        <w:rPr>
          <w:rFonts w:ascii="Century Gothic" w:hAnsi="Century Gothic" w:cs="Tahoma"/>
          <w:lang w:eastAsia="en-US"/>
        </w:rPr>
        <w:t xml:space="preserve">lo en cuanto al tratamiento es diferente mi voto en contra, sería cuanto”. “¿Algún otro comentario?, adelante Magistrada” </w:t>
      </w:r>
      <w:r w:rsidR="00887DB4">
        <w:rPr>
          <w:rFonts w:ascii="Century Gothic" w:hAnsi="Century Gothic" w:cs="Tahoma"/>
          <w:lang w:eastAsia="en-US"/>
        </w:rPr>
        <w:t>indica</w:t>
      </w:r>
      <w:r w:rsidR="0052114D">
        <w:rPr>
          <w:rFonts w:ascii="Century Gothic" w:hAnsi="Century Gothic" w:cs="Tahoma"/>
          <w:lang w:eastAsia="en-US"/>
        </w:rPr>
        <w:t xml:space="preserve"> la </w:t>
      </w:r>
      <w:r w:rsidR="0052114D">
        <w:rPr>
          <w:rFonts w:ascii="Century Gothic" w:hAnsi="Century Gothic" w:cs="Tahoma"/>
          <w:b/>
          <w:bCs/>
          <w:lang w:eastAsia="en-US"/>
        </w:rPr>
        <w:t>Magistrada María Manuela García Cázares</w:t>
      </w:r>
      <w:r w:rsidR="0052114D">
        <w:rPr>
          <w:rFonts w:ascii="Century Gothic" w:hAnsi="Century Gothic" w:cs="Tahoma"/>
          <w:lang w:eastAsia="en-US"/>
        </w:rPr>
        <w:t xml:space="preserve">. “Anuncio también mi voto en contra de dicho proyecto por las razones que expresaron los Magistrados Carlos y Almazán Cue”, </w:t>
      </w:r>
      <w:r w:rsidR="00887DB4">
        <w:rPr>
          <w:rFonts w:ascii="Century Gothic" w:hAnsi="Century Gothic" w:cs="Tahoma"/>
          <w:lang w:eastAsia="en-US"/>
        </w:rPr>
        <w:t>especifica</w:t>
      </w:r>
      <w:r w:rsidR="0052114D">
        <w:rPr>
          <w:rFonts w:ascii="Century Gothic" w:hAnsi="Century Gothic" w:cs="Tahoma"/>
          <w:lang w:eastAsia="en-US"/>
        </w:rPr>
        <w:t xml:space="preserve"> la </w:t>
      </w:r>
      <w:r w:rsidR="0052114D">
        <w:rPr>
          <w:rFonts w:ascii="Century Gothic" w:hAnsi="Century Gothic" w:cs="Tahoma"/>
          <w:b/>
          <w:bCs/>
          <w:lang w:eastAsia="en-US"/>
        </w:rPr>
        <w:t>Magistrada Claudia Hernández Ibarra</w:t>
      </w:r>
      <w:r w:rsidR="0052114D">
        <w:rPr>
          <w:rFonts w:ascii="Century Gothic" w:hAnsi="Century Gothic" w:cs="Tahoma"/>
          <w:lang w:eastAsia="en-US"/>
        </w:rPr>
        <w:t xml:space="preserve">. “¿Alguna otra observación?, adelante Magistrada”, </w:t>
      </w:r>
      <w:r w:rsidR="00887DB4">
        <w:rPr>
          <w:rFonts w:ascii="Century Gothic" w:hAnsi="Century Gothic" w:cs="Tahoma"/>
          <w:lang w:eastAsia="en-US"/>
        </w:rPr>
        <w:t>autoriza la</w:t>
      </w:r>
      <w:r w:rsidR="00A50B94">
        <w:rPr>
          <w:rFonts w:ascii="Century Gothic" w:hAnsi="Century Gothic" w:cs="Tahoma"/>
          <w:lang w:eastAsia="en-US"/>
        </w:rPr>
        <w:t xml:space="preserve"> </w:t>
      </w:r>
      <w:r w:rsidR="00A50B94" w:rsidRPr="00887DB4">
        <w:rPr>
          <w:rFonts w:ascii="Century Gothic" w:hAnsi="Century Gothic" w:cs="Tahoma"/>
          <w:b/>
          <w:lang w:eastAsia="en-US"/>
        </w:rPr>
        <w:t>Magistrada</w:t>
      </w:r>
      <w:r w:rsidR="0052114D">
        <w:rPr>
          <w:rFonts w:ascii="Century Gothic" w:hAnsi="Century Gothic" w:cs="Tahoma"/>
          <w:b/>
          <w:bCs/>
          <w:lang w:eastAsia="en-US"/>
        </w:rPr>
        <w:t xml:space="preserve"> María Manuela García Cázares</w:t>
      </w:r>
      <w:r w:rsidR="0052114D">
        <w:rPr>
          <w:rFonts w:ascii="Century Gothic" w:hAnsi="Century Gothic" w:cs="Tahoma"/>
          <w:lang w:eastAsia="en-US"/>
        </w:rPr>
        <w:t>. “</w:t>
      </w:r>
      <w:r w:rsidR="001449A0">
        <w:rPr>
          <w:rFonts w:ascii="Century Gothic" w:hAnsi="Century Gothic" w:cs="Tahoma"/>
          <w:lang w:eastAsia="en-US"/>
        </w:rPr>
        <w:t xml:space="preserve">Anuncio mi voto en contra por los razonamientos que acaba de hacer la Magistrada Alma Delia”, refiere la </w:t>
      </w:r>
      <w:r w:rsidR="001449A0">
        <w:rPr>
          <w:rFonts w:ascii="Century Gothic" w:hAnsi="Century Gothic" w:cs="Tahoma"/>
          <w:b/>
          <w:bCs/>
          <w:lang w:eastAsia="en-US"/>
        </w:rPr>
        <w:t>Magistrada Ma. Guadalupe Orozco Santiago</w:t>
      </w:r>
      <w:r w:rsidR="001449A0">
        <w:rPr>
          <w:rFonts w:ascii="Century Gothic" w:hAnsi="Century Gothic" w:cs="Tahoma"/>
          <w:lang w:eastAsia="en-US"/>
        </w:rPr>
        <w:t xml:space="preserve">, “pero sobre todo por la secuencia que hemos tenido este asunto y, respecto de la postura que hemos venido manifestando y que antes decíamos que era por la Quinta </w:t>
      </w:r>
      <w:r w:rsidR="001449A0">
        <w:rPr>
          <w:rFonts w:ascii="Century Gothic" w:hAnsi="Century Gothic" w:cs="Tahoma"/>
          <w:lang w:eastAsia="en-US"/>
        </w:rPr>
        <w:lastRenderedPageBreak/>
        <w:t>Sala, pero que ahora ya ha sido modificado para ser por criterio personal</w:t>
      </w:r>
      <w:r w:rsidR="00404E5C">
        <w:rPr>
          <w:rFonts w:ascii="Century Gothic" w:hAnsi="Century Gothic" w:cs="Tahoma"/>
          <w:lang w:eastAsia="en-US"/>
        </w:rPr>
        <w:t>”. “¿Alguna otra observación?, de no ser así procedemos a votar la ponencia”</w:t>
      </w:r>
      <w:r w:rsidR="00887DB4">
        <w:rPr>
          <w:rFonts w:ascii="Century Gothic" w:hAnsi="Century Gothic" w:cs="Tahoma"/>
          <w:lang w:eastAsia="en-US"/>
        </w:rPr>
        <w:t>,</w:t>
      </w:r>
      <w:r w:rsidR="00404E5C">
        <w:rPr>
          <w:rFonts w:ascii="Century Gothic" w:hAnsi="Century Gothic" w:cs="Tahoma"/>
          <w:lang w:eastAsia="en-US"/>
        </w:rPr>
        <w:t xml:space="preserve"> </w:t>
      </w:r>
      <w:r w:rsidR="00887DB4">
        <w:rPr>
          <w:rFonts w:ascii="Century Gothic" w:hAnsi="Century Gothic" w:cs="Tahoma"/>
          <w:lang w:eastAsia="en-US"/>
        </w:rPr>
        <w:t>señala</w:t>
      </w:r>
      <w:r w:rsidR="00404E5C">
        <w:rPr>
          <w:rFonts w:ascii="Century Gothic" w:hAnsi="Century Gothic" w:cs="Tahoma"/>
          <w:lang w:eastAsia="en-US"/>
        </w:rPr>
        <w:t xml:space="preserve"> la </w:t>
      </w:r>
      <w:r w:rsidR="00404E5C">
        <w:rPr>
          <w:rFonts w:ascii="Century Gothic" w:hAnsi="Century Gothic" w:cs="Tahoma"/>
          <w:b/>
          <w:bCs/>
          <w:lang w:eastAsia="en-US"/>
        </w:rPr>
        <w:t>Magistrada María Manuela García Cázares</w:t>
      </w:r>
      <w:r w:rsidR="00404E5C">
        <w:rPr>
          <w:rFonts w:ascii="Century Gothic" w:hAnsi="Century Gothic" w:cs="Tahoma"/>
          <w:lang w:eastAsia="en-US"/>
        </w:rPr>
        <w:t xml:space="preserve">, “quien </w:t>
      </w:r>
      <w:r w:rsidR="00A50B94">
        <w:rPr>
          <w:rFonts w:ascii="Century Gothic" w:hAnsi="Century Gothic" w:cs="Tahoma"/>
          <w:lang w:eastAsia="en-US"/>
        </w:rPr>
        <w:t>esté</w:t>
      </w:r>
      <w:r w:rsidR="00404E5C">
        <w:rPr>
          <w:rFonts w:ascii="Century Gothic" w:hAnsi="Century Gothic" w:cs="Tahoma"/>
          <w:lang w:eastAsia="en-US"/>
        </w:rPr>
        <w:t xml:space="preserve"> de acuerdo con la misma, favor de hacerlo </w:t>
      </w:r>
      <w:r w:rsidR="00F10875">
        <w:rPr>
          <w:rFonts w:ascii="Century Gothic" w:hAnsi="Century Gothic" w:cs="Tahoma"/>
          <w:lang w:eastAsia="en-US"/>
        </w:rPr>
        <w:t xml:space="preserve">en </w:t>
      </w:r>
      <w:r w:rsidR="00404E5C">
        <w:rPr>
          <w:rFonts w:ascii="Century Gothic" w:hAnsi="Century Gothic" w:cs="Tahoma"/>
          <w:lang w:eastAsia="en-US"/>
        </w:rPr>
        <w:t xml:space="preserve">la forma acostumbrada. Quien </w:t>
      </w:r>
      <w:r w:rsidR="000425F3">
        <w:rPr>
          <w:rFonts w:ascii="Century Gothic" w:hAnsi="Century Gothic" w:cs="Tahoma"/>
          <w:lang w:eastAsia="en-US"/>
        </w:rPr>
        <w:t>esté</w:t>
      </w:r>
      <w:r w:rsidR="00404E5C">
        <w:rPr>
          <w:rFonts w:ascii="Century Gothic" w:hAnsi="Century Gothic" w:cs="Tahoma"/>
          <w:lang w:eastAsia="en-US"/>
        </w:rPr>
        <w:t xml:space="preserve"> en contra de</w:t>
      </w:r>
      <w:r w:rsidR="00F10875">
        <w:rPr>
          <w:rFonts w:ascii="Century Gothic" w:hAnsi="Century Gothic" w:cs="Tahoma"/>
          <w:lang w:eastAsia="en-US"/>
        </w:rPr>
        <w:t xml:space="preserve"> </w:t>
      </w:r>
      <w:r w:rsidR="00404E5C">
        <w:rPr>
          <w:rFonts w:ascii="Century Gothic" w:hAnsi="Century Gothic" w:cs="Tahoma"/>
          <w:lang w:eastAsia="en-US"/>
        </w:rPr>
        <w:t>l</w:t>
      </w:r>
      <w:r w:rsidR="00F10875">
        <w:rPr>
          <w:rFonts w:ascii="Century Gothic" w:hAnsi="Century Gothic" w:cs="Tahoma"/>
          <w:lang w:eastAsia="en-US"/>
        </w:rPr>
        <w:t>a</w:t>
      </w:r>
      <w:r w:rsidR="00404E5C">
        <w:rPr>
          <w:rFonts w:ascii="Century Gothic" w:hAnsi="Century Gothic" w:cs="Tahoma"/>
          <w:lang w:eastAsia="en-US"/>
        </w:rPr>
        <w:t xml:space="preserve"> mism</w:t>
      </w:r>
      <w:r w:rsidR="00F10875">
        <w:rPr>
          <w:rFonts w:ascii="Century Gothic" w:hAnsi="Century Gothic" w:cs="Tahoma"/>
          <w:lang w:eastAsia="en-US"/>
        </w:rPr>
        <w:t>a</w:t>
      </w:r>
      <w:r w:rsidR="00404E5C">
        <w:rPr>
          <w:rFonts w:ascii="Century Gothic" w:hAnsi="Century Gothic" w:cs="Tahoma"/>
          <w:lang w:eastAsia="en-US"/>
        </w:rPr>
        <w:t>, favor de levantar su mano. Resultado de la votación”. “</w:t>
      </w:r>
      <w:r w:rsidR="008803A9">
        <w:rPr>
          <w:rFonts w:ascii="Century Gothic" w:hAnsi="Century Gothic" w:cs="Tahoma"/>
          <w:lang w:eastAsia="en-US"/>
        </w:rPr>
        <w:t xml:space="preserve">Siete votos a favor, nueve votos en contra”, manifiesta la </w:t>
      </w:r>
      <w:r w:rsidR="008803A9">
        <w:rPr>
          <w:rFonts w:ascii="Century Gothic" w:hAnsi="Century Gothic" w:cs="Tahoma"/>
          <w:b/>
          <w:bCs/>
          <w:lang w:eastAsia="en-US"/>
        </w:rPr>
        <w:t>licenciada Graciela Treviño Rodríguez</w:t>
      </w:r>
      <w:r w:rsidR="008803A9">
        <w:rPr>
          <w:rFonts w:ascii="Century Gothic" w:hAnsi="Century Gothic" w:cs="Tahoma"/>
          <w:lang w:eastAsia="en-US"/>
        </w:rPr>
        <w:t xml:space="preserve">. “Se considera no aprobada por mayoría de votos, </w:t>
      </w:r>
      <w:r w:rsidR="00F10875">
        <w:rPr>
          <w:rFonts w:ascii="Century Gothic" w:hAnsi="Century Gothic" w:cs="Tahoma"/>
          <w:lang w:eastAsia="en-US"/>
        </w:rPr>
        <w:t xml:space="preserve">le </w:t>
      </w:r>
      <w:r w:rsidR="008803A9">
        <w:rPr>
          <w:rFonts w:ascii="Century Gothic" w:hAnsi="Century Gothic" w:cs="Tahoma"/>
          <w:lang w:eastAsia="en-US"/>
        </w:rPr>
        <w:t>pregunto a la Magistrada ponente</w:t>
      </w:r>
      <w:r w:rsidR="008803A9" w:rsidRPr="00BB7E1D">
        <w:rPr>
          <w:rFonts w:ascii="Century Gothic" w:hAnsi="Century Gothic" w:cs="Tahoma"/>
          <w:lang w:eastAsia="en-US"/>
        </w:rPr>
        <w:t xml:space="preserve">, </w:t>
      </w:r>
      <w:r w:rsidR="00BB7E1D">
        <w:rPr>
          <w:rFonts w:ascii="Century Gothic" w:hAnsi="Century Gothic" w:cs="Tahoma"/>
          <w:lang w:eastAsia="en-US"/>
        </w:rPr>
        <w:t>¿</w:t>
      </w:r>
      <w:r w:rsidR="008803A9" w:rsidRPr="00BB7E1D">
        <w:rPr>
          <w:rFonts w:ascii="Century Gothic" w:hAnsi="Century Gothic" w:cs="Tahoma"/>
          <w:lang w:eastAsia="en-US"/>
        </w:rPr>
        <w:t>quiere nuevamente resolverla o bien que</w:t>
      </w:r>
      <w:r w:rsidR="008803A9">
        <w:rPr>
          <w:rFonts w:ascii="Century Gothic" w:hAnsi="Century Gothic" w:cs="Tahoma"/>
          <w:lang w:eastAsia="en-US"/>
        </w:rPr>
        <w:t xml:space="preserve"> se </w:t>
      </w:r>
      <w:proofErr w:type="spellStart"/>
      <w:r w:rsidR="008803A9">
        <w:rPr>
          <w:rFonts w:ascii="Century Gothic" w:hAnsi="Century Gothic" w:cs="Tahoma"/>
          <w:lang w:eastAsia="en-US"/>
        </w:rPr>
        <w:t>returne</w:t>
      </w:r>
      <w:proofErr w:type="spellEnd"/>
      <w:r w:rsidR="008803A9">
        <w:rPr>
          <w:rFonts w:ascii="Century Gothic" w:hAnsi="Century Gothic" w:cs="Tahoma"/>
          <w:lang w:eastAsia="en-US"/>
        </w:rPr>
        <w:t xml:space="preserve">”, refiere la </w:t>
      </w:r>
      <w:r w:rsidR="008803A9">
        <w:rPr>
          <w:rFonts w:ascii="Century Gothic" w:hAnsi="Century Gothic" w:cs="Tahoma"/>
          <w:b/>
          <w:bCs/>
          <w:lang w:eastAsia="en-US"/>
        </w:rPr>
        <w:t>Magistrada María Manuela García Cázares</w:t>
      </w:r>
      <w:r w:rsidR="008803A9">
        <w:rPr>
          <w:rFonts w:ascii="Century Gothic" w:hAnsi="Century Gothic" w:cs="Tahoma"/>
          <w:lang w:eastAsia="en-US"/>
        </w:rPr>
        <w:t xml:space="preserve">. “Magistrada, que se </w:t>
      </w:r>
      <w:proofErr w:type="spellStart"/>
      <w:r w:rsidR="008803A9">
        <w:rPr>
          <w:rFonts w:ascii="Century Gothic" w:hAnsi="Century Gothic" w:cs="Tahoma"/>
          <w:lang w:eastAsia="en-US"/>
        </w:rPr>
        <w:t>returne</w:t>
      </w:r>
      <w:proofErr w:type="spellEnd"/>
      <w:r w:rsidR="008803A9">
        <w:rPr>
          <w:rFonts w:ascii="Century Gothic" w:hAnsi="Century Gothic" w:cs="Tahoma"/>
          <w:lang w:eastAsia="en-US"/>
        </w:rPr>
        <w:t xml:space="preserve">, dado que no se ha expuesto en este tema los fundamentos que pudiera tener para tomar en </w:t>
      </w:r>
      <w:r w:rsidR="008803A9" w:rsidRPr="008803A9">
        <w:rPr>
          <w:rFonts w:ascii="Century Gothic" w:hAnsi="Century Gothic" w:cs="Tahoma"/>
          <w:lang w:eastAsia="en-US"/>
        </w:rPr>
        <w:t>consideración y emitir una nueva resolución, sino con todo gusto lo haría”</w:t>
      </w:r>
      <w:r w:rsidR="008803A9">
        <w:rPr>
          <w:rFonts w:ascii="Century Gothic" w:hAnsi="Century Gothic" w:cs="Tahoma"/>
          <w:lang w:eastAsia="en-US"/>
        </w:rPr>
        <w:t xml:space="preserve"> </w:t>
      </w:r>
      <w:r w:rsidR="00BB7E1D">
        <w:rPr>
          <w:rFonts w:ascii="Century Gothic" w:hAnsi="Century Gothic" w:cs="Tahoma"/>
          <w:lang w:eastAsia="en-US"/>
        </w:rPr>
        <w:t>responde</w:t>
      </w:r>
      <w:r w:rsidR="008803A9">
        <w:rPr>
          <w:rFonts w:ascii="Century Gothic" w:hAnsi="Century Gothic" w:cs="Tahoma"/>
          <w:lang w:eastAsia="en-US"/>
        </w:rPr>
        <w:t xml:space="preserve"> la </w:t>
      </w:r>
      <w:r w:rsidR="008803A9">
        <w:rPr>
          <w:rFonts w:ascii="Century Gothic" w:hAnsi="Century Gothic" w:cs="Tahoma"/>
          <w:b/>
          <w:bCs/>
          <w:lang w:eastAsia="en-US"/>
        </w:rPr>
        <w:t>Magistrada Rebeca Anastacia Medina García</w:t>
      </w:r>
      <w:r w:rsidR="008803A9">
        <w:rPr>
          <w:rFonts w:ascii="Century Gothic" w:hAnsi="Century Gothic" w:cs="Tahoma"/>
          <w:lang w:eastAsia="en-US"/>
        </w:rPr>
        <w:t xml:space="preserve">. “Que se haga entonces el </w:t>
      </w:r>
      <w:proofErr w:type="spellStart"/>
      <w:r w:rsidR="008803A9">
        <w:rPr>
          <w:rFonts w:ascii="Century Gothic" w:hAnsi="Century Gothic" w:cs="Tahoma"/>
          <w:lang w:eastAsia="en-US"/>
        </w:rPr>
        <w:t>returno</w:t>
      </w:r>
      <w:proofErr w:type="spellEnd"/>
      <w:r w:rsidR="008803A9">
        <w:rPr>
          <w:rFonts w:ascii="Century Gothic" w:hAnsi="Century Gothic" w:cs="Tahoma"/>
          <w:lang w:eastAsia="en-US"/>
        </w:rPr>
        <w:t xml:space="preserve"> correspondiente”, indica la </w:t>
      </w:r>
      <w:r w:rsidR="008803A9">
        <w:rPr>
          <w:rFonts w:ascii="Century Gothic" w:hAnsi="Century Gothic" w:cs="Tahoma"/>
          <w:b/>
          <w:bCs/>
          <w:lang w:eastAsia="en-US"/>
        </w:rPr>
        <w:t>Magistrada María Manuela García Cázares</w:t>
      </w:r>
      <w:r w:rsidR="008803A9">
        <w:rPr>
          <w:rFonts w:ascii="Century Gothic" w:hAnsi="Century Gothic" w:cs="Tahoma"/>
          <w:lang w:eastAsia="en-US"/>
        </w:rPr>
        <w:t xml:space="preserve">. </w:t>
      </w:r>
      <w:r w:rsidR="008803A9">
        <w:rPr>
          <w:rFonts w:ascii="Century Gothic" w:hAnsi="Century Gothic" w:cs="Tahoma"/>
          <w:b/>
          <w:bCs/>
          <w:lang w:eastAsia="en-US"/>
        </w:rPr>
        <w:t xml:space="preserve">Atento a ello, </w:t>
      </w:r>
      <w:r w:rsidR="00D63A42">
        <w:rPr>
          <w:rFonts w:ascii="Century Gothic" w:hAnsi="Century Gothic" w:cs="Tahoma"/>
          <w:b/>
          <w:bCs/>
          <w:lang w:val="es-ES_tradnl" w:eastAsia="en-US"/>
        </w:rPr>
        <w:t xml:space="preserve">Atento </w:t>
      </w:r>
      <w:r w:rsidR="00D63A42" w:rsidRPr="00C83924">
        <w:rPr>
          <w:rFonts w:ascii="Century Gothic" w:hAnsi="Century Gothic" w:cs="Tahoma"/>
          <w:b/>
          <w:bCs/>
          <w:lang w:val="es-ES_tradnl" w:eastAsia="en-US"/>
        </w:rPr>
        <w:t xml:space="preserve">a ello, </w:t>
      </w:r>
      <w:r w:rsidR="004B747E">
        <w:rPr>
          <w:rFonts w:ascii="Century Gothic" w:hAnsi="Century Gothic" w:cs="Tahoma"/>
          <w:b/>
          <w:bCs/>
          <w:lang w:val="es-ES_tradnl" w:eastAsia="en-US"/>
        </w:rPr>
        <w:t xml:space="preserve">no se aprueba </w:t>
      </w:r>
      <w:r w:rsidR="00D63A42" w:rsidRPr="00C83924">
        <w:rPr>
          <w:rFonts w:ascii="Century Gothic" w:hAnsi="Century Gothic" w:cs="Tahoma"/>
          <w:b/>
          <w:bCs/>
          <w:lang w:val="es-ES_tradnl" w:eastAsia="en-US"/>
        </w:rPr>
        <w:t>la ponencia de cuenta</w:t>
      </w:r>
      <w:r w:rsidR="004B747E">
        <w:rPr>
          <w:rFonts w:ascii="Century Gothic" w:hAnsi="Century Gothic" w:cs="Tahoma"/>
          <w:b/>
          <w:bCs/>
          <w:lang w:val="es-ES_tradnl" w:eastAsia="en-US"/>
        </w:rPr>
        <w:t>,</w:t>
      </w:r>
      <w:r w:rsidR="00D63A42" w:rsidRPr="00C83924">
        <w:rPr>
          <w:rFonts w:ascii="Century Gothic" w:hAnsi="Century Gothic" w:cs="Tahoma"/>
          <w:b/>
          <w:bCs/>
          <w:lang w:val="es-ES_tradnl" w:eastAsia="en-US"/>
        </w:rPr>
        <w:t xml:space="preserve"> con </w:t>
      </w:r>
      <w:r w:rsidR="00D63A42" w:rsidRPr="004B747E">
        <w:rPr>
          <w:rFonts w:ascii="Century Gothic" w:hAnsi="Century Gothic" w:cs="Tahoma"/>
          <w:b/>
          <w:bCs/>
          <w:lang w:val="es-ES_tradnl" w:eastAsia="en-US"/>
        </w:rPr>
        <w:t>siete</w:t>
      </w:r>
      <w:r w:rsidR="00D63A42" w:rsidRPr="00C83924">
        <w:rPr>
          <w:rFonts w:ascii="Century Gothic" w:hAnsi="Century Gothic" w:cs="Tahoma"/>
          <w:b/>
          <w:bCs/>
          <w:lang w:val="es-ES_tradnl" w:eastAsia="en-US"/>
        </w:rPr>
        <w:t xml:space="preserve"> votos a favor de las</w:t>
      </w:r>
      <w:r w:rsidR="004B747E">
        <w:rPr>
          <w:rFonts w:ascii="Century Gothic" w:hAnsi="Century Gothic" w:cs="Tahoma"/>
          <w:b/>
          <w:bCs/>
          <w:lang w:val="es-ES_tradnl" w:eastAsia="en-US"/>
        </w:rPr>
        <w:t xml:space="preserve"> y los Magistrados </w:t>
      </w:r>
      <w:r w:rsidR="00435E11">
        <w:rPr>
          <w:rFonts w:ascii="Century Gothic" w:hAnsi="Century Gothic"/>
          <w:b/>
          <w:bCs/>
        </w:rPr>
        <w:t xml:space="preserve">Luz María Enriqueta Cabrero Romero, </w:t>
      </w:r>
      <w:r w:rsidR="00435E11" w:rsidRPr="00516B33">
        <w:rPr>
          <w:rFonts w:ascii="Century Gothic" w:hAnsi="Century Gothic"/>
          <w:b/>
          <w:bCs/>
        </w:rPr>
        <w:t>Olga Regina García López, Graciela González Centeno, Rebeca Anastacia Medina García,</w:t>
      </w:r>
      <w:r w:rsidR="00435E11">
        <w:rPr>
          <w:rFonts w:ascii="Century Gothic" w:hAnsi="Century Gothic"/>
          <w:b/>
          <w:bCs/>
        </w:rPr>
        <w:t xml:space="preserve"> </w:t>
      </w:r>
      <w:r w:rsidR="00435E11" w:rsidRPr="00516B33">
        <w:rPr>
          <w:rFonts w:ascii="Century Gothic" w:hAnsi="Century Gothic"/>
          <w:b/>
          <w:bCs/>
        </w:rPr>
        <w:t>Arturo Morales Silva,</w:t>
      </w:r>
      <w:r w:rsidR="00435E11">
        <w:rPr>
          <w:rFonts w:ascii="Century Gothic" w:hAnsi="Century Gothic"/>
          <w:b/>
          <w:bCs/>
        </w:rPr>
        <w:t xml:space="preserve"> </w:t>
      </w:r>
      <w:r w:rsidR="00435E11">
        <w:rPr>
          <w:rFonts w:ascii="Century Gothic" w:hAnsi="Century Gothic"/>
          <w:b/>
        </w:rPr>
        <w:t>Armando Rafael Oviedo Abrego y Abel R</w:t>
      </w:r>
      <w:r w:rsidR="00096D0B">
        <w:rPr>
          <w:rFonts w:ascii="Century Gothic" w:hAnsi="Century Gothic"/>
          <w:b/>
        </w:rPr>
        <w:t>odríguez Ramírez, con 9 nueve v</w:t>
      </w:r>
      <w:r w:rsidR="00435E11">
        <w:rPr>
          <w:rFonts w:ascii="Century Gothic" w:hAnsi="Century Gothic"/>
          <w:b/>
        </w:rPr>
        <w:t>otos en contra de las y los Magistrados</w:t>
      </w:r>
      <w:r w:rsidR="00435E11">
        <w:rPr>
          <w:rFonts w:ascii="Century Gothic" w:hAnsi="Century Gothic"/>
          <w:b/>
          <w:bCs/>
          <w:color w:val="000000"/>
        </w:rPr>
        <w:t xml:space="preserve"> </w:t>
      </w:r>
      <w:r w:rsidR="00435E11" w:rsidRPr="00435E11">
        <w:rPr>
          <w:rFonts w:ascii="Century Gothic" w:hAnsi="Century Gothic"/>
          <w:b/>
          <w:bCs/>
          <w:color w:val="000000"/>
        </w:rPr>
        <w:t>María Manuela García Cázares</w:t>
      </w:r>
      <w:r w:rsidR="00435E11" w:rsidRPr="00435E11">
        <w:rPr>
          <w:rFonts w:ascii="Century Gothic" w:hAnsi="Century Gothic"/>
          <w:b/>
          <w:bCs/>
        </w:rPr>
        <w:t xml:space="preserve">, Ma. Guadalupe Orozco Santiago, José Armando Martínez Vázquez, Carlos Alejandro Robledo Zapata, Juan Paulo Almazán Cue, María América Onofre Díaz, </w:t>
      </w:r>
      <w:r w:rsidR="00435E11" w:rsidRPr="00435E11">
        <w:rPr>
          <w:rFonts w:ascii="Century Gothic" w:hAnsi="Century Gothic"/>
          <w:b/>
        </w:rPr>
        <w:t>Silvia Torres Sánchez, Claudia Hernández Ibarra y Alma Delia González Centeno</w:t>
      </w:r>
      <w:r w:rsidR="00435E11">
        <w:rPr>
          <w:rFonts w:ascii="Century Gothic" w:hAnsi="Century Gothic"/>
          <w:b/>
        </w:rPr>
        <w:t xml:space="preserve">; por tanto, al no obtener el consenso, </w:t>
      </w:r>
      <w:r w:rsidR="00D63A42">
        <w:rPr>
          <w:rFonts w:ascii="Century Gothic" w:hAnsi="Century Gothic"/>
          <w:b/>
        </w:rPr>
        <w:t xml:space="preserve">se </w:t>
      </w:r>
      <w:proofErr w:type="spellStart"/>
      <w:r w:rsidR="00D63A42">
        <w:rPr>
          <w:rFonts w:ascii="Century Gothic" w:hAnsi="Century Gothic"/>
          <w:b/>
        </w:rPr>
        <w:t>returna</w:t>
      </w:r>
      <w:proofErr w:type="spellEnd"/>
      <w:r w:rsidR="00D63A42">
        <w:rPr>
          <w:rFonts w:ascii="Century Gothic" w:hAnsi="Century Gothic"/>
          <w:b/>
        </w:rPr>
        <w:t xml:space="preserve"> el toca al Magistrado de la Mayoría opositora. </w:t>
      </w:r>
      <w:r w:rsidR="00435E11" w:rsidRPr="00435E11">
        <w:rPr>
          <w:rFonts w:ascii="Century Gothic" w:hAnsi="Century Gothic"/>
        </w:rPr>
        <w:t>- - - - - - - -</w:t>
      </w:r>
      <w:r w:rsidR="00E337A2">
        <w:rPr>
          <w:rFonts w:ascii="Century Gothic" w:hAnsi="Century Gothic"/>
        </w:rPr>
        <w:t xml:space="preserve"> -</w:t>
      </w:r>
      <w:r w:rsidR="00D63A42">
        <w:rPr>
          <w:rFonts w:ascii="Century Gothic" w:hAnsi="Century Gothic" w:cs="Tahoma"/>
          <w:lang w:eastAsia="en-US"/>
        </w:rPr>
        <w:t xml:space="preserve"> </w:t>
      </w:r>
      <w:r w:rsidR="008803A9" w:rsidRPr="008803A9">
        <w:rPr>
          <w:rFonts w:ascii="Century Gothic" w:hAnsi="Century Gothic" w:cs="Tahoma"/>
          <w:lang w:eastAsia="en-US"/>
        </w:rPr>
        <w:t xml:space="preserve"> </w:t>
      </w:r>
    </w:p>
    <w:p w14:paraId="5222CA09" w14:textId="7E395F57" w:rsidR="00F45FCF" w:rsidRPr="0006386B" w:rsidRDefault="00F45FCF" w:rsidP="002D4C46">
      <w:pPr>
        <w:spacing w:line="480" w:lineRule="auto"/>
        <w:jc w:val="both"/>
        <w:rPr>
          <w:rFonts w:ascii="Century Gothic" w:hAnsi="Century Gothic"/>
          <w:lang w:val="es-MX"/>
        </w:rPr>
      </w:pPr>
      <w:r>
        <w:rPr>
          <w:rFonts w:ascii="Century Gothic" w:hAnsi="Century Gothic"/>
          <w:b/>
          <w:bCs/>
        </w:rPr>
        <w:lastRenderedPageBreak/>
        <w:t>“</w:t>
      </w:r>
      <w:r w:rsidR="00B63C30" w:rsidRPr="00B63C30">
        <w:rPr>
          <w:rFonts w:ascii="Century Gothic" w:hAnsi="Century Gothic" w:cs="Tahoma"/>
          <w:b/>
        </w:rPr>
        <w:t xml:space="preserve">C) La que formula el Magistrado Armando Rafael Oviedo Abrego, en el Toca 214-22, formado con motivo del recurso de queja interpuesto por </w:t>
      </w:r>
      <w:r w:rsidR="00A626C9" w:rsidRPr="00A626C9">
        <w:rPr>
          <w:rFonts w:ascii="Century Gothic" w:hAnsi="Century Gothic" w:cs="Tahoma"/>
          <w:b/>
        </w:rPr>
        <w:t>ELIMINADO</w:t>
      </w:r>
      <w:r w:rsidR="002F09E4">
        <w:rPr>
          <w:rFonts w:ascii="Century Gothic" w:hAnsi="Century Gothic" w:cs="Tahoma"/>
          <w:b/>
        </w:rPr>
        <w:t xml:space="preserve"> </w:t>
      </w:r>
      <w:r w:rsidR="00B63C30" w:rsidRPr="00B63C30">
        <w:rPr>
          <w:rFonts w:ascii="Century Gothic" w:hAnsi="Century Gothic" w:cs="Tahoma"/>
          <w:b/>
        </w:rPr>
        <w:t>en contra del auto de 07 siete de noviembre de 2022 dos mil veintidós, dictado por la Jueza Cuarto del Ramo Civil de esta Capital</w:t>
      </w:r>
      <w:r w:rsidR="00A626C9" w:rsidRPr="00A626C9">
        <w:rPr>
          <w:rFonts w:ascii="Century Gothic" w:hAnsi="Century Gothic" w:cs="Tahoma"/>
          <w:b/>
        </w:rPr>
        <w:t xml:space="preserve"> </w:t>
      </w:r>
      <w:r w:rsidR="00B63C30" w:rsidRPr="00B63C30">
        <w:rPr>
          <w:rFonts w:ascii="Century Gothic" w:hAnsi="Century Gothic" w:cs="Tahoma"/>
          <w:b/>
        </w:rPr>
        <w:t>que negó la admisión del recurso de apelación interpuesto dentro del expediente</w:t>
      </w:r>
      <w:r w:rsidR="00A626C9" w:rsidRPr="00A626C9">
        <w:rPr>
          <w:rFonts w:ascii="Century Gothic" w:hAnsi="Century Gothic" w:cs="Tahoma"/>
          <w:b/>
        </w:rPr>
        <w:t xml:space="preserve"> </w:t>
      </w:r>
      <w:r w:rsidR="00B63C30" w:rsidRPr="00B63C30">
        <w:rPr>
          <w:rFonts w:ascii="Century Gothic" w:hAnsi="Century Gothic" w:cs="Tahoma"/>
          <w:b/>
        </w:rPr>
        <w:t xml:space="preserve">578/2022, relativo al Juicio Ordinario Civil por prescripción positiva promovido por </w:t>
      </w:r>
      <w:r w:rsidR="00A626C9" w:rsidRPr="00A626C9">
        <w:rPr>
          <w:rFonts w:ascii="Century Gothic" w:hAnsi="Century Gothic" w:cs="Tahoma"/>
          <w:b/>
        </w:rPr>
        <w:t xml:space="preserve"> ELIMINADO </w:t>
      </w:r>
      <w:r w:rsidR="00B63C30" w:rsidRPr="00B63C30">
        <w:rPr>
          <w:rFonts w:ascii="Century Gothic" w:hAnsi="Century Gothic" w:cs="Tahoma"/>
          <w:b/>
        </w:rPr>
        <w:t>en contra de</w:t>
      </w:r>
      <w:r w:rsidR="00A626C9" w:rsidRPr="00A626C9">
        <w:rPr>
          <w:rFonts w:ascii="Century Gothic" w:hAnsi="Century Gothic" w:cs="Tahoma"/>
          <w:b/>
        </w:rPr>
        <w:t xml:space="preserve"> ELIMINADO</w:t>
      </w:r>
      <w:r w:rsidR="002F09E4">
        <w:rPr>
          <w:rFonts w:ascii="Century Gothic" w:hAnsi="Century Gothic" w:cs="Tahoma"/>
          <w:b/>
        </w:rPr>
        <w:t xml:space="preserve">, </w:t>
      </w:r>
      <w:r w:rsidR="002F09E4" w:rsidRPr="00C01F5E">
        <w:rPr>
          <w:rFonts w:ascii="Century Gothic" w:hAnsi="Century Gothic" w:cs="Tahoma"/>
          <w:b/>
        </w:rPr>
        <w:t>Director del Instituto Registral y Catastral del Estado y Director del Departamento de Catastro Municipal</w:t>
      </w:r>
      <w:r>
        <w:rPr>
          <w:rFonts w:ascii="Century Gothic" w:hAnsi="Century Gothic" w:cs="Tahoma"/>
        </w:rPr>
        <w:t>”</w:t>
      </w:r>
      <w:r w:rsidR="00C33A51" w:rsidRPr="00516B33">
        <w:rPr>
          <w:rFonts w:ascii="Century Gothic" w:hAnsi="Century Gothic" w:cs="Tahoma"/>
        </w:rPr>
        <w:t>.</w:t>
      </w:r>
      <w:r w:rsidR="00725F0F">
        <w:rPr>
          <w:rFonts w:ascii="Century Gothic" w:hAnsi="Century Gothic" w:cs="Tahoma"/>
        </w:rPr>
        <w:t xml:space="preserve"> </w:t>
      </w:r>
      <w:r w:rsidR="00725F0F" w:rsidRPr="00566C34">
        <w:rPr>
          <w:rFonts w:ascii="Century Gothic" w:hAnsi="Century Gothic" w:cs="Tahoma"/>
          <w:bCs/>
          <w:lang w:val="es-ES_tradnl" w:eastAsia="en-US"/>
        </w:rPr>
        <w:t xml:space="preserve">Cuyos puntos resolutivos a la letra </w:t>
      </w:r>
      <w:r w:rsidR="00725F0F" w:rsidRPr="000425F3">
        <w:rPr>
          <w:rFonts w:ascii="Century Gothic" w:hAnsi="Century Gothic" w:cs="Tahoma"/>
          <w:bCs/>
          <w:lang w:val="es-ES_tradnl" w:eastAsia="en-US"/>
        </w:rPr>
        <w:t>exponen: “</w:t>
      </w:r>
      <w:r w:rsidR="000425F3" w:rsidRPr="000063B1">
        <w:rPr>
          <w:rFonts w:ascii="Century Gothic" w:hAnsi="Century Gothic" w:cs="Tahoma"/>
          <w:b/>
          <w:caps/>
          <w:lang w:val="es-MX"/>
        </w:rPr>
        <w:t>Primero</w:t>
      </w:r>
      <w:r w:rsidR="000425F3" w:rsidRPr="001C3689">
        <w:rPr>
          <w:rFonts w:ascii="Century Gothic" w:hAnsi="Century Gothic" w:cs="Tahoma"/>
          <w:b/>
          <w:lang w:val="es-MX"/>
        </w:rPr>
        <w:t>.</w:t>
      </w:r>
      <w:r w:rsidR="000063B1">
        <w:rPr>
          <w:rFonts w:ascii="Century Gothic" w:hAnsi="Century Gothic" w:cs="Tahoma"/>
          <w:b/>
          <w:lang w:val="es-MX"/>
        </w:rPr>
        <w:t>-</w:t>
      </w:r>
      <w:r w:rsidR="000425F3" w:rsidRPr="001C3689">
        <w:rPr>
          <w:rFonts w:ascii="Century Gothic" w:hAnsi="Century Gothic" w:cs="Tahoma"/>
          <w:b/>
          <w:lang w:val="es-MX"/>
        </w:rPr>
        <w:t xml:space="preserve"> </w:t>
      </w:r>
      <w:r w:rsidR="000425F3" w:rsidRPr="001C3689">
        <w:rPr>
          <w:rFonts w:ascii="Century Gothic" w:hAnsi="Century Gothic" w:cs="Tahoma"/>
          <w:lang w:val="es-MX"/>
        </w:rPr>
        <w:t xml:space="preserve">Este Tribunal en Pleno resultó competente para conocer del </w:t>
      </w:r>
      <w:r w:rsidR="00815667">
        <w:rPr>
          <w:rFonts w:ascii="Century Gothic" w:hAnsi="Century Gothic" w:cs="Tahoma"/>
          <w:lang w:val="es-MX"/>
        </w:rPr>
        <w:t xml:space="preserve">presente </w:t>
      </w:r>
      <w:r w:rsidR="000425F3" w:rsidRPr="001C3689">
        <w:rPr>
          <w:rFonts w:ascii="Century Gothic" w:hAnsi="Century Gothic" w:cs="Tahoma"/>
          <w:lang w:val="es-MX"/>
        </w:rPr>
        <w:t xml:space="preserve">recurso de </w:t>
      </w:r>
      <w:r w:rsidR="000063B1">
        <w:rPr>
          <w:rFonts w:ascii="Century Gothic" w:hAnsi="Century Gothic" w:cs="Tahoma"/>
          <w:lang w:val="es-MX"/>
        </w:rPr>
        <w:t>queja y el trá</w:t>
      </w:r>
      <w:r w:rsidR="000425F3" w:rsidRPr="001C3689">
        <w:rPr>
          <w:rFonts w:ascii="Century Gothic" w:hAnsi="Century Gothic" w:cs="Tahoma"/>
          <w:lang w:val="es-MX"/>
        </w:rPr>
        <w:t>mite dado al mismo se ajustó a derecho.</w:t>
      </w:r>
      <w:r w:rsidR="000425F3">
        <w:rPr>
          <w:rFonts w:ascii="Century Gothic" w:hAnsi="Century Gothic" w:cs="Tahoma"/>
          <w:lang w:val="es-MX"/>
        </w:rPr>
        <w:t xml:space="preserve"> </w:t>
      </w:r>
      <w:proofErr w:type="gramStart"/>
      <w:r w:rsidR="000425F3" w:rsidRPr="000063B1">
        <w:rPr>
          <w:rFonts w:ascii="Century Gothic" w:hAnsi="Century Gothic" w:cs="Tahoma"/>
          <w:b/>
          <w:caps/>
          <w:lang w:val="es-MX"/>
        </w:rPr>
        <w:t>Segundo</w:t>
      </w:r>
      <w:r w:rsidR="000425F3" w:rsidRPr="001C3689">
        <w:rPr>
          <w:rFonts w:ascii="Century Gothic" w:hAnsi="Century Gothic" w:cs="Tahoma"/>
          <w:b/>
          <w:lang w:val="es-MX"/>
        </w:rPr>
        <w:t>.</w:t>
      </w:r>
      <w:r w:rsidR="000063B1">
        <w:rPr>
          <w:rFonts w:ascii="Century Gothic" w:hAnsi="Century Gothic" w:cs="Tahoma"/>
          <w:b/>
          <w:lang w:val="es-MX"/>
        </w:rPr>
        <w:t>-</w:t>
      </w:r>
      <w:proofErr w:type="gramEnd"/>
      <w:r w:rsidR="000425F3" w:rsidRPr="001C3689">
        <w:rPr>
          <w:rFonts w:ascii="Century Gothic" w:hAnsi="Century Gothic" w:cs="Tahoma"/>
          <w:b/>
          <w:lang w:val="es-MX"/>
        </w:rPr>
        <w:t xml:space="preserve"> </w:t>
      </w:r>
      <w:r w:rsidR="000425F3" w:rsidRPr="001C3689">
        <w:rPr>
          <w:rFonts w:ascii="Century Gothic" w:hAnsi="Century Gothic" w:cs="Tahoma"/>
          <w:lang w:val="es-MX"/>
        </w:rPr>
        <w:t xml:space="preserve"> Los motivos de dise</w:t>
      </w:r>
      <w:r w:rsidR="000063B1">
        <w:rPr>
          <w:rFonts w:ascii="Century Gothic" w:hAnsi="Century Gothic" w:cs="Tahoma"/>
          <w:lang w:val="es-MX"/>
        </w:rPr>
        <w:t>ns</w:t>
      </w:r>
      <w:r w:rsidR="000425F3" w:rsidRPr="001C3689">
        <w:rPr>
          <w:rFonts w:ascii="Century Gothic" w:hAnsi="Century Gothic" w:cs="Tahoma"/>
          <w:lang w:val="es-MX"/>
        </w:rPr>
        <w:t>o formulados por la quejosa</w:t>
      </w:r>
      <w:r w:rsidR="00A626C9" w:rsidRPr="00A626C9">
        <w:rPr>
          <w:rFonts w:ascii="Century Gothic" w:hAnsi="Century Gothic" w:cs="Tahoma"/>
          <w:b/>
          <w:lang w:val="es-MX"/>
        </w:rPr>
        <w:t xml:space="preserve"> ELIMINADO</w:t>
      </w:r>
      <w:r w:rsidR="000425F3" w:rsidRPr="001C3689">
        <w:rPr>
          <w:rFonts w:ascii="Century Gothic" w:hAnsi="Century Gothic" w:cs="Tahoma"/>
          <w:b/>
          <w:lang w:val="es-MX"/>
        </w:rPr>
        <w:t xml:space="preserve">, </w:t>
      </w:r>
      <w:r w:rsidR="000425F3" w:rsidRPr="001C3689">
        <w:rPr>
          <w:rFonts w:ascii="Century Gothic" w:hAnsi="Century Gothic" w:cs="Tahoma"/>
          <w:lang w:val="es-MX"/>
        </w:rPr>
        <w:t>resultaron infundados.</w:t>
      </w:r>
      <w:r w:rsidR="000425F3">
        <w:rPr>
          <w:rFonts w:ascii="Century Gothic" w:hAnsi="Century Gothic" w:cs="Tahoma"/>
          <w:lang w:val="es-MX"/>
        </w:rPr>
        <w:t xml:space="preserve"> </w:t>
      </w:r>
      <w:r w:rsidR="000425F3" w:rsidRPr="000063B1">
        <w:rPr>
          <w:rFonts w:ascii="Century Gothic" w:hAnsi="Century Gothic" w:cs="Tahoma"/>
          <w:b/>
          <w:caps/>
          <w:lang w:val="es-MX"/>
        </w:rPr>
        <w:t>Tercero</w:t>
      </w:r>
      <w:r w:rsidR="000425F3" w:rsidRPr="001C3689">
        <w:rPr>
          <w:rFonts w:ascii="Century Gothic" w:hAnsi="Century Gothic" w:cs="Tahoma"/>
          <w:b/>
          <w:lang w:val="es-MX"/>
        </w:rPr>
        <w:t>.</w:t>
      </w:r>
      <w:r w:rsidR="000063B1">
        <w:rPr>
          <w:rFonts w:ascii="Century Gothic" w:hAnsi="Century Gothic" w:cs="Tahoma"/>
          <w:b/>
          <w:lang w:val="es-MX"/>
        </w:rPr>
        <w:t>-</w:t>
      </w:r>
      <w:r w:rsidR="000425F3" w:rsidRPr="001C3689">
        <w:rPr>
          <w:rFonts w:ascii="Century Gothic" w:hAnsi="Century Gothic" w:cs="Tahoma"/>
          <w:b/>
          <w:lang w:val="es-MX"/>
        </w:rPr>
        <w:t xml:space="preserve"> </w:t>
      </w:r>
      <w:r w:rsidR="000425F3" w:rsidRPr="001C3689">
        <w:rPr>
          <w:rFonts w:ascii="Century Gothic" w:hAnsi="Century Gothic" w:cs="Tahoma"/>
          <w:lang w:val="es-MX"/>
        </w:rPr>
        <w:t xml:space="preserve">En consecuencia, al no estar fundada en derecho, se desecha el recurso de queja interpuesto por </w:t>
      </w:r>
      <w:r w:rsidR="00A626C9" w:rsidRPr="00A626C9">
        <w:rPr>
          <w:rFonts w:ascii="Century Gothic" w:hAnsi="Century Gothic" w:cs="Tahoma"/>
          <w:b/>
          <w:lang w:val="es-MX"/>
        </w:rPr>
        <w:t xml:space="preserve"> ELIMINADO</w:t>
      </w:r>
      <w:r w:rsidR="000425F3" w:rsidRPr="001C3689">
        <w:rPr>
          <w:rFonts w:ascii="Century Gothic" w:hAnsi="Century Gothic" w:cs="Tahoma"/>
          <w:b/>
          <w:lang w:val="es-MX"/>
        </w:rPr>
        <w:t xml:space="preserve">, </w:t>
      </w:r>
      <w:r w:rsidR="000425F3" w:rsidRPr="001C3689">
        <w:rPr>
          <w:rFonts w:ascii="Century Gothic" w:hAnsi="Century Gothic" w:cs="Tahoma"/>
          <w:lang w:val="es-MX"/>
        </w:rPr>
        <w:t xml:space="preserve">en contra del auto de 07 siete de noviembre de 2022 dos mil veintidós, dictado por la Jueza Cuarto del Ramo Civil de esta Capital, que negó la admisión del recurso de apelación interpuesto dentro del expediente 578/2022, relativo al </w:t>
      </w:r>
      <w:r w:rsidR="000063B1">
        <w:rPr>
          <w:rFonts w:ascii="Century Gothic" w:hAnsi="Century Gothic" w:cs="Tahoma"/>
          <w:lang w:val="es-MX"/>
        </w:rPr>
        <w:t>J</w:t>
      </w:r>
      <w:r w:rsidR="000425F3" w:rsidRPr="001C3689">
        <w:rPr>
          <w:rFonts w:ascii="Century Gothic" w:hAnsi="Century Gothic" w:cs="Tahoma"/>
          <w:lang w:val="es-MX"/>
        </w:rPr>
        <w:t xml:space="preserve">uicio </w:t>
      </w:r>
      <w:r w:rsidR="000063B1">
        <w:rPr>
          <w:rFonts w:ascii="Century Gothic" w:hAnsi="Century Gothic" w:cs="Tahoma"/>
          <w:lang w:val="es-MX"/>
        </w:rPr>
        <w:t>O</w:t>
      </w:r>
      <w:r w:rsidR="000425F3" w:rsidRPr="001C3689">
        <w:rPr>
          <w:rFonts w:ascii="Century Gothic" w:hAnsi="Century Gothic" w:cs="Tahoma"/>
          <w:lang w:val="es-MX"/>
        </w:rPr>
        <w:t xml:space="preserve">rdinario </w:t>
      </w:r>
      <w:r w:rsidR="000063B1">
        <w:rPr>
          <w:rFonts w:ascii="Century Gothic" w:hAnsi="Century Gothic" w:cs="Tahoma"/>
          <w:lang w:val="es-MX"/>
        </w:rPr>
        <w:t>C</w:t>
      </w:r>
      <w:r w:rsidR="000425F3" w:rsidRPr="001C3689">
        <w:rPr>
          <w:rFonts w:ascii="Century Gothic" w:hAnsi="Century Gothic" w:cs="Tahoma"/>
          <w:lang w:val="es-MX"/>
        </w:rPr>
        <w:t xml:space="preserve">ivil por prescripción positiva promovido por </w:t>
      </w:r>
      <w:r w:rsidR="00A626C9" w:rsidRPr="00A626C9">
        <w:rPr>
          <w:rFonts w:ascii="Century Gothic" w:hAnsi="Century Gothic" w:cs="Tahoma"/>
          <w:b/>
          <w:lang w:val="es-MX"/>
        </w:rPr>
        <w:t xml:space="preserve">ELIMINADO </w:t>
      </w:r>
      <w:r w:rsidR="000425F3" w:rsidRPr="001C3689">
        <w:rPr>
          <w:rFonts w:ascii="Century Gothic" w:hAnsi="Century Gothic" w:cs="Tahoma"/>
          <w:lang w:val="es-MX"/>
        </w:rPr>
        <w:t>en contra de</w:t>
      </w:r>
      <w:r w:rsidR="002F09E4">
        <w:rPr>
          <w:rFonts w:ascii="Century Gothic" w:hAnsi="Century Gothic" w:cs="Tahoma"/>
          <w:lang w:val="es-MX"/>
        </w:rPr>
        <w:t xml:space="preserve"> </w:t>
      </w:r>
      <w:r w:rsidR="002F09E4" w:rsidRPr="002F09E4">
        <w:rPr>
          <w:rFonts w:ascii="Century Gothic" w:hAnsi="Century Gothic" w:cs="Tahoma"/>
          <w:b/>
          <w:lang w:val="es-MX"/>
        </w:rPr>
        <w:t>ELIMINADO</w:t>
      </w:r>
      <w:r w:rsidR="002F09E4">
        <w:rPr>
          <w:rFonts w:ascii="Century Gothic" w:hAnsi="Century Gothic" w:cs="Tahoma"/>
          <w:lang w:val="es-MX"/>
        </w:rPr>
        <w:t>,</w:t>
      </w:r>
      <w:r w:rsidR="000425F3" w:rsidRPr="001C3689">
        <w:rPr>
          <w:rFonts w:ascii="Century Gothic" w:hAnsi="Century Gothic" w:cs="Tahoma"/>
          <w:lang w:val="es-MX"/>
        </w:rPr>
        <w:t xml:space="preserve"> </w:t>
      </w:r>
      <w:r w:rsidR="000425F3" w:rsidRPr="001C3689">
        <w:rPr>
          <w:rFonts w:ascii="Century Gothic" w:hAnsi="Century Gothic" w:cs="Tahoma"/>
          <w:b/>
          <w:lang w:val="es-MX"/>
        </w:rPr>
        <w:t>DIRECTOR DEL INSTITUTO REGISTRAL Y CATASTRAL DEL ESTADO Y DIRECTOR DEL DEPARTAMENTO DE CATASTRO MUNICIPAL.</w:t>
      </w:r>
      <w:r w:rsidR="0071154B">
        <w:rPr>
          <w:rFonts w:ascii="Century Gothic" w:hAnsi="Century Gothic" w:cs="Tahoma"/>
          <w:b/>
          <w:lang w:val="es-MX"/>
        </w:rPr>
        <w:t xml:space="preserve"> </w:t>
      </w:r>
      <w:r w:rsidR="000425F3" w:rsidRPr="000063B1">
        <w:rPr>
          <w:rFonts w:ascii="Century Gothic" w:hAnsi="Century Gothic" w:cs="Tahoma"/>
          <w:b/>
          <w:caps/>
          <w:lang w:val="es-MX"/>
        </w:rPr>
        <w:t>Cuarto</w:t>
      </w:r>
      <w:r w:rsidR="000425F3" w:rsidRPr="001C3689">
        <w:rPr>
          <w:rFonts w:ascii="Century Gothic" w:hAnsi="Century Gothic" w:cs="Tahoma"/>
          <w:b/>
          <w:lang w:val="es-MX"/>
        </w:rPr>
        <w:t>.</w:t>
      </w:r>
      <w:r w:rsidR="000063B1">
        <w:rPr>
          <w:rFonts w:ascii="Century Gothic" w:hAnsi="Century Gothic" w:cs="Tahoma"/>
          <w:b/>
          <w:lang w:val="es-MX"/>
        </w:rPr>
        <w:t>-</w:t>
      </w:r>
      <w:r w:rsidR="000425F3" w:rsidRPr="001C3689">
        <w:rPr>
          <w:rFonts w:ascii="Century Gothic" w:hAnsi="Century Gothic" w:cs="Tahoma"/>
          <w:b/>
          <w:lang w:val="es-MX"/>
        </w:rPr>
        <w:t xml:space="preserve"> </w:t>
      </w:r>
      <w:r w:rsidR="000425F3" w:rsidRPr="001C3689">
        <w:rPr>
          <w:rFonts w:ascii="Century Gothic" w:hAnsi="Century Gothic" w:cs="Tahoma"/>
          <w:lang w:val="es-MX"/>
        </w:rPr>
        <w:t>Por las razones expuestas en el considerando noveno del presente fallo, no ha lugar a imponer al quejoso la multa a que se refiere la parte final del numeral 975 del Código de Procedimientos Civiles en el Estado.</w:t>
      </w:r>
      <w:r w:rsidR="0071154B">
        <w:rPr>
          <w:rFonts w:ascii="Century Gothic" w:hAnsi="Century Gothic" w:cs="Tahoma"/>
          <w:b/>
          <w:lang w:val="es-MX"/>
        </w:rPr>
        <w:t xml:space="preserve"> </w:t>
      </w:r>
      <w:r w:rsidR="000425F3" w:rsidRPr="000063B1">
        <w:rPr>
          <w:rFonts w:ascii="Century Gothic" w:hAnsi="Century Gothic" w:cs="Tahoma"/>
          <w:b/>
          <w:caps/>
          <w:lang w:val="es-MX"/>
        </w:rPr>
        <w:t>Quinto</w:t>
      </w:r>
      <w:r w:rsidR="000425F3" w:rsidRPr="001C3689">
        <w:rPr>
          <w:rFonts w:ascii="Century Gothic" w:hAnsi="Century Gothic" w:cs="Tahoma"/>
          <w:b/>
          <w:lang w:val="es-MX"/>
        </w:rPr>
        <w:t>.</w:t>
      </w:r>
      <w:r w:rsidR="00380AA3">
        <w:rPr>
          <w:rFonts w:ascii="Century Gothic" w:hAnsi="Century Gothic" w:cs="Tahoma"/>
          <w:b/>
          <w:lang w:val="es-MX"/>
        </w:rPr>
        <w:t>-</w:t>
      </w:r>
      <w:r w:rsidR="000425F3" w:rsidRPr="001C3689">
        <w:rPr>
          <w:rFonts w:ascii="Century Gothic" w:hAnsi="Century Gothic" w:cs="Tahoma"/>
          <w:b/>
          <w:lang w:val="es-MX"/>
        </w:rPr>
        <w:t xml:space="preserve"> </w:t>
      </w:r>
      <w:r w:rsidR="000425F3" w:rsidRPr="001C3689">
        <w:rPr>
          <w:rFonts w:ascii="Century Gothic" w:hAnsi="Century Gothic" w:cs="Tahoma"/>
          <w:lang w:val="es-MX"/>
        </w:rPr>
        <w:t>E</w:t>
      </w:r>
      <w:r w:rsidR="000425F3" w:rsidRPr="001C3689">
        <w:rPr>
          <w:rFonts w:ascii="Century Gothic" w:hAnsi="Century Gothic" w:cs="Tahoma"/>
        </w:rPr>
        <w:t xml:space="preserve">n términos de lo dispuesto en el artículo 73, fracción II, de la Ley General de </w:t>
      </w:r>
      <w:r w:rsidR="000425F3" w:rsidRPr="001C3689">
        <w:rPr>
          <w:rFonts w:ascii="Century Gothic" w:hAnsi="Century Gothic" w:cs="Tahoma"/>
        </w:rPr>
        <w:lastRenderedPageBreak/>
        <w:t>Transparencia y Acceso a la Información Pública, en relación con el diverso 87, fracción III, de la Ley de Transparencia y Acceso a la Información Pública del Estado</w:t>
      </w:r>
      <w:r w:rsidR="000063B1">
        <w:rPr>
          <w:rFonts w:ascii="Century Gothic" w:hAnsi="Century Gothic" w:cs="Tahoma"/>
        </w:rPr>
        <w:t xml:space="preserve"> de San Luis Potosí</w:t>
      </w:r>
      <w:r w:rsidR="000425F3" w:rsidRPr="001C3689">
        <w:rPr>
          <w:rFonts w:ascii="Century Gothic" w:hAnsi="Century Gothic" w:cs="Tahoma"/>
        </w:rPr>
        <w:t xml:space="preserve">, </w:t>
      </w:r>
      <w:r w:rsidR="000063B1">
        <w:rPr>
          <w:rFonts w:ascii="Century Gothic" w:hAnsi="Century Gothic" w:cs="Tahoma"/>
        </w:rPr>
        <w:t>hágase</w:t>
      </w:r>
      <w:r w:rsidR="000425F3" w:rsidRPr="001C3689">
        <w:rPr>
          <w:rFonts w:ascii="Century Gothic" w:hAnsi="Century Gothic" w:cs="Tahoma"/>
        </w:rPr>
        <w:t xml:space="preserve"> del conocimiento de las partes</w:t>
      </w:r>
      <w:r w:rsidR="00815667">
        <w:rPr>
          <w:rFonts w:ascii="Century Gothic" w:hAnsi="Century Gothic" w:cs="Tahoma"/>
        </w:rPr>
        <w:t>,</w:t>
      </w:r>
      <w:r w:rsidR="000425F3" w:rsidRPr="001C3689">
        <w:rPr>
          <w:rFonts w:ascii="Century Gothic" w:hAnsi="Century Gothic" w:cs="Tahoma"/>
        </w:rPr>
        <w:t xml:space="preserve"> que la</w:t>
      </w:r>
      <w:r w:rsidR="00815667">
        <w:rPr>
          <w:rFonts w:ascii="Century Gothic" w:hAnsi="Century Gothic" w:cs="Tahoma"/>
        </w:rPr>
        <w:t>s</w:t>
      </w:r>
      <w:r w:rsidR="000425F3" w:rsidRPr="001C3689">
        <w:rPr>
          <w:rFonts w:ascii="Century Gothic" w:hAnsi="Century Gothic" w:cs="Tahoma"/>
        </w:rPr>
        <w:t xml:space="preserve"> sentencia</w:t>
      </w:r>
      <w:r w:rsidR="00815667">
        <w:rPr>
          <w:rFonts w:ascii="Century Gothic" w:hAnsi="Century Gothic" w:cs="Tahoma"/>
        </w:rPr>
        <w:t>s</w:t>
      </w:r>
      <w:r w:rsidR="000425F3" w:rsidRPr="001C3689">
        <w:rPr>
          <w:rFonts w:ascii="Century Gothic" w:hAnsi="Century Gothic" w:cs="Tahoma"/>
        </w:rPr>
        <w:t xml:space="preserve"> definitiva</w:t>
      </w:r>
      <w:r w:rsidR="00815667">
        <w:rPr>
          <w:rFonts w:ascii="Century Gothic" w:hAnsi="Century Gothic" w:cs="Tahoma"/>
        </w:rPr>
        <w:t>s</w:t>
      </w:r>
      <w:r w:rsidR="000425F3" w:rsidRPr="001C3689">
        <w:rPr>
          <w:rFonts w:ascii="Century Gothic" w:hAnsi="Century Gothic" w:cs="Tahoma"/>
        </w:rPr>
        <w:t>, interlocutorias y cumplimiento de ejecutoria</w:t>
      </w:r>
      <w:r w:rsidR="00815667">
        <w:rPr>
          <w:rFonts w:ascii="Century Gothic" w:hAnsi="Century Gothic" w:cs="Tahoma"/>
        </w:rPr>
        <w:t>s</w:t>
      </w:r>
      <w:r w:rsidR="000425F3" w:rsidRPr="001C3689">
        <w:rPr>
          <w:rFonts w:ascii="Century Gothic" w:hAnsi="Century Gothic" w:cs="Tahoma"/>
        </w:rPr>
        <w:t xml:space="preserve"> de amparo, en su caso, que se </w:t>
      </w:r>
      <w:r w:rsidR="000063B1">
        <w:rPr>
          <w:rFonts w:ascii="Century Gothic" w:hAnsi="Century Gothic" w:cs="Tahoma"/>
        </w:rPr>
        <w:t>dicten</w:t>
      </w:r>
      <w:r w:rsidR="000425F3" w:rsidRPr="001C3689">
        <w:rPr>
          <w:rFonts w:ascii="Century Gothic" w:hAnsi="Century Gothic" w:cs="Tahoma"/>
        </w:rPr>
        <w:t xml:space="preserve">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w:t>
      </w:r>
      <w:r w:rsidR="00A44CB7">
        <w:rPr>
          <w:rFonts w:ascii="Century Gothic" w:hAnsi="Century Gothic" w:cs="Tahoma"/>
        </w:rPr>
        <w:t xml:space="preserve"> de la información, lo anterior</w:t>
      </w:r>
      <w:r w:rsidR="000425F3" w:rsidRPr="001C3689">
        <w:rPr>
          <w:rFonts w:ascii="Century Gothic" w:hAnsi="Century Gothic" w:cs="Tahoma"/>
        </w:rPr>
        <w:t xml:space="preserve"> sin perjuicio de la protección que por mandato constitucional se realice de oficio. Asimismo, con fundamento en lo establecido en los artículos 82 de Código Nacional de Procedimientos Penales, 168 del Código de Comercio y 121 del Código de Procedimientos Civiles para el Estado de San Luis Potosí,</w:t>
      </w:r>
      <w:r w:rsidR="000425F3" w:rsidRPr="001C3689">
        <w:rPr>
          <w:rFonts w:ascii="Century Gothic" w:hAnsi="Century Gothic" w:cs="Century Gothic"/>
        </w:rPr>
        <w:t xml:space="preserve"> </w:t>
      </w:r>
      <w:r w:rsidR="000425F3" w:rsidRPr="001C3689">
        <w:rPr>
          <w:rFonts w:ascii="Century Gothic" w:hAnsi="Century Gothic" w:cs="Tahoma"/>
        </w:rPr>
        <w:t>se publicarán el nombre y apellidos completos de los interesados en los asuntos jurisdiccionales que se mandan notificar por edictos, estrados, listas, así como en la página de Internet del Poder Judicial del Estado de San Luis Potosí.</w:t>
      </w:r>
      <w:r w:rsidR="0071154B">
        <w:rPr>
          <w:rFonts w:ascii="Century Gothic" w:hAnsi="Century Gothic" w:cs="Tahoma"/>
          <w:b/>
          <w:lang w:val="es-MX"/>
        </w:rPr>
        <w:t xml:space="preserve"> </w:t>
      </w:r>
      <w:r w:rsidR="000425F3" w:rsidRPr="00380AA3">
        <w:rPr>
          <w:rFonts w:ascii="Century Gothic" w:hAnsi="Century Gothic" w:cs="Tahoma"/>
          <w:b/>
          <w:caps/>
          <w:lang w:val="es-MX"/>
        </w:rPr>
        <w:t>Sexto</w:t>
      </w:r>
      <w:r w:rsidR="000425F3" w:rsidRPr="001C3689">
        <w:rPr>
          <w:rFonts w:ascii="Century Gothic" w:hAnsi="Century Gothic" w:cs="Tahoma"/>
          <w:b/>
          <w:lang w:val="es-MX"/>
        </w:rPr>
        <w:t>.</w:t>
      </w:r>
      <w:r w:rsidR="00380AA3">
        <w:rPr>
          <w:rFonts w:ascii="Century Gothic" w:hAnsi="Century Gothic" w:cs="Tahoma"/>
          <w:b/>
          <w:lang w:val="es-MX"/>
        </w:rPr>
        <w:t>-</w:t>
      </w:r>
      <w:r w:rsidR="000425F3" w:rsidRPr="001C3689">
        <w:rPr>
          <w:rFonts w:ascii="Century Gothic" w:hAnsi="Century Gothic" w:cs="Tahoma"/>
          <w:b/>
          <w:lang w:val="es-MX"/>
        </w:rPr>
        <w:t xml:space="preserve"> </w:t>
      </w:r>
      <w:r w:rsidR="000425F3" w:rsidRPr="001C3689">
        <w:rPr>
          <w:rFonts w:ascii="Century Gothic" w:hAnsi="Century Gothic" w:cs="Tahoma"/>
          <w:lang w:val="es-MX"/>
        </w:rPr>
        <w:t xml:space="preserve">Envíese copia certificada de esta resolución al Juzgado de origen, para los efectos legales correspondientes y en su oportunidad archívese el toca como asunto concluido. </w:t>
      </w:r>
      <w:r w:rsidR="000425F3" w:rsidRPr="00380AA3">
        <w:rPr>
          <w:rFonts w:ascii="Century Gothic" w:hAnsi="Century Gothic" w:cs="Tahoma"/>
          <w:b/>
          <w:caps/>
          <w:lang w:val="es-MX"/>
        </w:rPr>
        <w:t>Séptimo</w:t>
      </w:r>
      <w:r w:rsidR="000425F3" w:rsidRPr="001C3689">
        <w:rPr>
          <w:rFonts w:ascii="Century Gothic" w:hAnsi="Century Gothic" w:cs="Tahoma"/>
          <w:b/>
          <w:lang w:val="es-MX"/>
        </w:rPr>
        <w:t>.</w:t>
      </w:r>
      <w:r w:rsidR="00380AA3">
        <w:rPr>
          <w:rFonts w:ascii="Century Gothic" w:hAnsi="Century Gothic" w:cs="Tahoma"/>
          <w:b/>
          <w:lang w:val="es-MX"/>
        </w:rPr>
        <w:t>-</w:t>
      </w:r>
      <w:r w:rsidR="000425F3" w:rsidRPr="001C3689">
        <w:rPr>
          <w:rFonts w:ascii="Century Gothic" w:hAnsi="Century Gothic" w:cs="Tahoma"/>
          <w:b/>
          <w:lang w:val="es-MX"/>
        </w:rPr>
        <w:t xml:space="preserve"> </w:t>
      </w:r>
      <w:r w:rsidR="000425F3" w:rsidRPr="001C3689">
        <w:rPr>
          <w:rFonts w:ascii="Century Gothic" w:hAnsi="Century Gothic" w:cs="Tahoma"/>
          <w:lang w:val="es-MX"/>
        </w:rPr>
        <w:t>Notifíquese personalmente, comuníquese y cúmplase</w:t>
      </w:r>
      <w:r w:rsidR="008803A9">
        <w:rPr>
          <w:rFonts w:ascii="Century Gothic" w:hAnsi="Century Gothic" w:cs="Arial"/>
          <w:b/>
        </w:rPr>
        <w:t>”</w:t>
      </w:r>
      <w:r w:rsidR="0071154B">
        <w:rPr>
          <w:rFonts w:ascii="Century Gothic" w:hAnsi="Century Gothic" w:cs="Arial"/>
          <w:b/>
        </w:rPr>
        <w:t xml:space="preserve">. </w:t>
      </w:r>
      <w:r w:rsidR="00725F0F" w:rsidRPr="008803A9">
        <w:rPr>
          <w:rFonts w:ascii="Century Gothic" w:hAnsi="Century Gothic"/>
          <w:lang w:val="es-MX"/>
        </w:rPr>
        <w:t>En</w:t>
      </w:r>
      <w:r w:rsidR="00725F0F">
        <w:rPr>
          <w:rFonts w:ascii="Century Gothic" w:hAnsi="Century Gothic"/>
          <w:lang w:val="es-MX"/>
        </w:rPr>
        <w:t xml:space="preserve"> relación a la citada ponencia,</w:t>
      </w:r>
      <w:r w:rsidR="00725F0F" w:rsidRPr="007C4A75">
        <w:rPr>
          <w:rFonts w:ascii="Century Gothic" w:hAnsi="Century Gothic"/>
          <w:lang w:val="es-MX"/>
        </w:rPr>
        <w:t xml:space="preserve"> la </w:t>
      </w:r>
      <w:r w:rsidR="00725F0F">
        <w:rPr>
          <w:rFonts w:ascii="Century Gothic" w:hAnsi="Century Gothic"/>
          <w:b/>
          <w:lang w:val="es-MX"/>
        </w:rPr>
        <w:t xml:space="preserve">Magistrada María Manuela García Cázares </w:t>
      </w:r>
      <w:r w:rsidR="00725F0F">
        <w:rPr>
          <w:rFonts w:ascii="Century Gothic" w:hAnsi="Century Gothic"/>
          <w:lang w:val="es-MX"/>
        </w:rPr>
        <w:t>manifiesta</w:t>
      </w:r>
      <w:r w:rsidR="00725F0F" w:rsidRPr="007C4A75">
        <w:rPr>
          <w:rFonts w:ascii="Century Gothic" w:hAnsi="Century Gothic"/>
          <w:lang w:val="es-MX"/>
        </w:rPr>
        <w:t>:</w:t>
      </w:r>
      <w:r w:rsidR="00725F0F">
        <w:rPr>
          <w:rFonts w:ascii="Century Gothic" w:hAnsi="Century Gothic"/>
          <w:lang w:val="es-MX"/>
        </w:rPr>
        <w:t xml:space="preserve"> “</w:t>
      </w:r>
      <w:r w:rsidR="008803A9">
        <w:rPr>
          <w:rFonts w:ascii="Century Gothic" w:hAnsi="Century Gothic"/>
          <w:lang w:val="es-MX"/>
        </w:rPr>
        <w:t>A</w:t>
      </w:r>
      <w:r w:rsidR="006C6283">
        <w:rPr>
          <w:rFonts w:ascii="Century Gothic" w:hAnsi="Century Gothic"/>
          <w:lang w:val="es-MX"/>
        </w:rPr>
        <w:t xml:space="preserve"> </w:t>
      </w:r>
      <w:r w:rsidR="002F09E4">
        <w:rPr>
          <w:rFonts w:ascii="Century Gothic" w:hAnsi="Century Gothic"/>
          <w:lang w:val="es-MX"/>
        </w:rPr>
        <w:t>consideración</w:t>
      </w:r>
      <w:r w:rsidR="00416ACF">
        <w:rPr>
          <w:rFonts w:ascii="Century Gothic" w:hAnsi="Century Gothic"/>
          <w:lang w:val="es-MX"/>
        </w:rPr>
        <w:t xml:space="preserve"> la ponencia </w:t>
      </w:r>
      <w:r w:rsidR="0006386B">
        <w:rPr>
          <w:rFonts w:ascii="Century Gothic" w:hAnsi="Century Gothic"/>
          <w:lang w:val="es-MX"/>
        </w:rPr>
        <w:t>presentada</w:t>
      </w:r>
      <w:r w:rsidR="00416ACF">
        <w:rPr>
          <w:rFonts w:ascii="Century Gothic" w:hAnsi="Century Gothic"/>
          <w:lang w:val="es-MX"/>
        </w:rPr>
        <w:t xml:space="preserve"> </w:t>
      </w:r>
      <w:r w:rsidR="00D63A42">
        <w:rPr>
          <w:rFonts w:ascii="Century Gothic" w:hAnsi="Century Gothic"/>
          <w:lang w:val="es-MX"/>
        </w:rPr>
        <w:t xml:space="preserve">por </w:t>
      </w:r>
      <w:r w:rsidR="008803A9">
        <w:rPr>
          <w:rFonts w:ascii="Century Gothic" w:hAnsi="Century Gothic"/>
          <w:lang w:val="es-MX"/>
        </w:rPr>
        <w:t>el Magistrado Armando Rafael Oviedo Abrego</w:t>
      </w:r>
      <w:r w:rsidR="00416ACF">
        <w:rPr>
          <w:rFonts w:ascii="Century Gothic" w:hAnsi="Century Gothic"/>
          <w:lang w:val="es-MX"/>
        </w:rPr>
        <w:t xml:space="preserve">, en el </w:t>
      </w:r>
      <w:r w:rsidR="00416ACF">
        <w:rPr>
          <w:rFonts w:ascii="Century Gothic" w:hAnsi="Century Gothic"/>
          <w:lang w:val="es-MX"/>
        </w:rPr>
        <w:lastRenderedPageBreak/>
        <w:t xml:space="preserve">Toca </w:t>
      </w:r>
      <w:r w:rsidR="0006386B">
        <w:rPr>
          <w:rFonts w:ascii="Century Gothic" w:hAnsi="Century Gothic"/>
          <w:lang w:val="es-MX"/>
        </w:rPr>
        <w:t>214</w:t>
      </w:r>
      <w:r w:rsidR="00416ACF">
        <w:rPr>
          <w:rFonts w:ascii="Century Gothic" w:hAnsi="Century Gothic"/>
          <w:lang w:val="es-MX"/>
        </w:rPr>
        <w:t xml:space="preserve">-22”. </w:t>
      </w:r>
      <w:r w:rsidR="00096D0B">
        <w:rPr>
          <w:rFonts w:ascii="Century Gothic" w:hAnsi="Century Gothic"/>
          <w:lang w:val="es-MX"/>
        </w:rPr>
        <w:t xml:space="preserve">La </w:t>
      </w:r>
      <w:r w:rsidR="00096D0B">
        <w:rPr>
          <w:rFonts w:ascii="Century Gothic" w:hAnsi="Century Gothic"/>
          <w:b/>
          <w:bCs/>
          <w:lang w:val="es-MX"/>
        </w:rPr>
        <w:t xml:space="preserve">licenciada Graciela Treviño </w:t>
      </w:r>
      <w:r w:rsidR="00096D0B" w:rsidRPr="008803A9">
        <w:rPr>
          <w:rFonts w:ascii="Century Gothic" w:hAnsi="Century Gothic"/>
          <w:b/>
          <w:bCs/>
          <w:lang w:val="es-MX"/>
        </w:rPr>
        <w:t>Rodríguez</w:t>
      </w:r>
      <w:r w:rsidR="00096D0B">
        <w:rPr>
          <w:rFonts w:ascii="Century Gothic" w:hAnsi="Century Gothic"/>
          <w:lang w:val="es-MX"/>
        </w:rPr>
        <w:t xml:space="preserve">, manifiesta: “Me permito informar que en este asunto se excusó del trámite la Magistrada Olga Regina García López, por auto de 25 veinticinco de noviembre de 2022 dos mil veintidós, con fundamento en el artículo 169, fracción VI del Código de Procedimientos Civiles, en relación al abogado </w:t>
      </w:r>
      <w:r w:rsidR="00A626C9" w:rsidRPr="00A626C9">
        <w:rPr>
          <w:rFonts w:ascii="Century Gothic" w:hAnsi="Century Gothic"/>
          <w:b/>
          <w:iCs/>
          <w:lang w:val="es-MX"/>
        </w:rPr>
        <w:t>ELIMINADO</w:t>
      </w:r>
      <w:r w:rsidR="00096D0B">
        <w:rPr>
          <w:rFonts w:ascii="Century Gothic" w:hAnsi="Century Gothic"/>
          <w:lang w:val="es-MX"/>
        </w:rPr>
        <w:t xml:space="preserve">”. </w:t>
      </w:r>
      <w:r w:rsidR="00416ACF">
        <w:rPr>
          <w:rFonts w:ascii="Century Gothic" w:hAnsi="Century Gothic"/>
          <w:lang w:val="es-MX"/>
        </w:rPr>
        <w:t>“</w:t>
      </w:r>
      <w:r w:rsidR="0006386B">
        <w:rPr>
          <w:rFonts w:ascii="Century Gothic" w:hAnsi="Century Gothic"/>
          <w:lang w:val="es-MX"/>
        </w:rPr>
        <w:t xml:space="preserve">Magistrada, perdón que la </w:t>
      </w:r>
      <w:r w:rsidR="00096D0B">
        <w:rPr>
          <w:rFonts w:ascii="Century Gothic" w:hAnsi="Century Gothic"/>
          <w:lang w:val="es-MX"/>
        </w:rPr>
        <w:t>interrumpa,</w:t>
      </w:r>
      <w:r w:rsidR="0006386B">
        <w:rPr>
          <w:rFonts w:ascii="Century Gothic" w:hAnsi="Century Gothic"/>
          <w:lang w:val="es-MX"/>
        </w:rPr>
        <w:t xml:space="preserve"> pero yo también tengo excusa ya calificada por el mismo profesionista”, refiere la </w:t>
      </w:r>
      <w:r w:rsidR="0006386B">
        <w:rPr>
          <w:rFonts w:ascii="Century Gothic" w:hAnsi="Century Gothic"/>
          <w:b/>
          <w:bCs/>
          <w:lang w:val="es-MX"/>
        </w:rPr>
        <w:t>Magistrada Rebeca Anastacia Medina García</w:t>
      </w:r>
      <w:r w:rsidR="0006386B">
        <w:rPr>
          <w:rFonts w:ascii="Century Gothic" w:hAnsi="Century Gothic"/>
          <w:lang w:val="es-MX"/>
        </w:rPr>
        <w:t>. “Anteriormente tenía excusa planteada la Magistrada Rebeca, en este asunto no, pero sí se ha excusado respecto del</w:t>
      </w:r>
      <w:r w:rsidR="00A626C9" w:rsidRPr="00A626C9">
        <w:rPr>
          <w:rFonts w:ascii="Century Gothic" w:hAnsi="Century Gothic"/>
          <w:b/>
          <w:iCs/>
          <w:lang w:val="es-MX"/>
        </w:rPr>
        <w:t xml:space="preserve"> ELIMINADO</w:t>
      </w:r>
      <w:r w:rsidR="0006386B">
        <w:rPr>
          <w:rFonts w:ascii="Century Gothic" w:hAnsi="Century Gothic"/>
          <w:lang w:val="es-MX"/>
        </w:rPr>
        <w:t xml:space="preserve">”. “¿Entonces el fundamento sería?”, pregunta la </w:t>
      </w:r>
      <w:r w:rsidR="0006386B">
        <w:rPr>
          <w:rFonts w:ascii="Century Gothic" w:hAnsi="Century Gothic"/>
          <w:b/>
          <w:lang w:val="es-MX"/>
        </w:rPr>
        <w:t>Magistrada María Manuela García Cázares</w:t>
      </w:r>
      <w:r w:rsidR="0006386B">
        <w:rPr>
          <w:rFonts w:ascii="Century Gothic" w:hAnsi="Century Gothic"/>
          <w:bCs/>
          <w:lang w:val="es-MX"/>
        </w:rPr>
        <w:t xml:space="preserve">. “169, fracción” refiere la </w:t>
      </w:r>
      <w:r w:rsidR="0006386B">
        <w:rPr>
          <w:rFonts w:ascii="Century Gothic" w:hAnsi="Century Gothic"/>
          <w:b/>
          <w:lang w:val="es-MX"/>
        </w:rPr>
        <w:t>licenciada Graciela Treviño Rodríguez</w:t>
      </w:r>
      <w:r w:rsidR="0006386B">
        <w:rPr>
          <w:rFonts w:ascii="Century Gothic" w:hAnsi="Century Gothic"/>
          <w:bCs/>
          <w:lang w:val="es-MX"/>
        </w:rPr>
        <w:t>. “</w:t>
      </w:r>
      <w:r w:rsidR="0006386B" w:rsidRPr="006C6283">
        <w:rPr>
          <w:rFonts w:ascii="Century Gothic" w:hAnsi="Century Gothic"/>
          <w:bCs/>
          <w:lang w:val="es-MX"/>
        </w:rPr>
        <w:t>La</w:t>
      </w:r>
      <w:r w:rsidR="006C6283">
        <w:rPr>
          <w:rFonts w:ascii="Century Gothic" w:hAnsi="Century Gothic"/>
          <w:bCs/>
          <w:lang w:val="es-MX"/>
        </w:rPr>
        <w:t xml:space="preserve"> fracción</w:t>
      </w:r>
      <w:r w:rsidR="0006386B" w:rsidRPr="006C6283">
        <w:rPr>
          <w:rFonts w:ascii="Century Gothic" w:hAnsi="Century Gothic"/>
          <w:bCs/>
          <w:lang w:val="es-MX"/>
        </w:rPr>
        <w:t xml:space="preserve"> XII, la misma </w:t>
      </w:r>
      <w:r w:rsidR="00FC4E5C" w:rsidRPr="006C6283">
        <w:rPr>
          <w:rFonts w:ascii="Century Gothic" w:hAnsi="Century Gothic"/>
          <w:bCs/>
          <w:lang w:val="es-MX"/>
        </w:rPr>
        <w:t>razón</w:t>
      </w:r>
      <w:r w:rsidR="006C6283">
        <w:rPr>
          <w:rFonts w:ascii="Century Gothic" w:hAnsi="Century Gothic"/>
          <w:bCs/>
          <w:lang w:val="es-MX"/>
        </w:rPr>
        <w:t xml:space="preserve"> por la</w:t>
      </w:r>
      <w:r w:rsidR="00FC4E5C" w:rsidRPr="006C6283">
        <w:rPr>
          <w:rFonts w:ascii="Century Gothic" w:hAnsi="Century Gothic"/>
          <w:bCs/>
          <w:lang w:val="es-MX"/>
        </w:rPr>
        <w:t xml:space="preserve"> </w:t>
      </w:r>
      <w:r w:rsidR="0006386B" w:rsidRPr="006C6283">
        <w:rPr>
          <w:rFonts w:ascii="Century Gothic" w:hAnsi="Century Gothic"/>
          <w:bCs/>
          <w:lang w:val="es-MX"/>
        </w:rPr>
        <w:t>que se sometió</w:t>
      </w:r>
      <w:r w:rsidR="0006386B">
        <w:rPr>
          <w:rFonts w:ascii="Century Gothic" w:hAnsi="Century Gothic"/>
          <w:bCs/>
          <w:lang w:val="es-MX"/>
        </w:rPr>
        <w:t xml:space="preserve">” </w:t>
      </w:r>
      <w:r w:rsidR="006C6283">
        <w:rPr>
          <w:rFonts w:ascii="Century Gothic" w:hAnsi="Century Gothic"/>
          <w:bCs/>
          <w:lang w:val="es-MX"/>
        </w:rPr>
        <w:t>menciona</w:t>
      </w:r>
      <w:r w:rsidR="0006386B">
        <w:rPr>
          <w:rFonts w:ascii="Century Gothic" w:hAnsi="Century Gothic"/>
          <w:bCs/>
          <w:lang w:val="es-MX"/>
        </w:rPr>
        <w:t xml:space="preserve"> la </w:t>
      </w:r>
      <w:r w:rsidR="0006386B">
        <w:rPr>
          <w:rFonts w:ascii="Century Gothic" w:hAnsi="Century Gothic"/>
          <w:b/>
          <w:lang w:val="es-MX"/>
        </w:rPr>
        <w:t>Magistrada Rebeca Anastacia Medina García</w:t>
      </w:r>
      <w:r w:rsidR="0006386B">
        <w:rPr>
          <w:rFonts w:ascii="Century Gothic" w:hAnsi="Century Gothic"/>
          <w:bCs/>
          <w:lang w:val="es-MX"/>
        </w:rPr>
        <w:t>. “Entonces somete a consideración por las razones que expone la Magistrada Rebeca Anastacia Medina García”, manifiesta la</w:t>
      </w:r>
      <w:r w:rsidR="0006386B" w:rsidRPr="0006386B">
        <w:rPr>
          <w:rFonts w:ascii="Century Gothic" w:hAnsi="Century Gothic"/>
          <w:b/>
          <w:lang w:val="es-MX"/>
        </w:rPr>
        <w:t xml:space="preserve"> </w:t>
      </w:r>
      <w:r w:rsidR="0006386B">
        <w:rPr>
          <w:rFonts w:ascii="Century Gothic" w:hAnsi="Century Gothic"/>
          <w:b/>
          <w:lang w:val="es-MX"/>
        </w:rPr>
        <w:t>Magistrada María Manuela García Cázares</w:t>
      </w:r>
      <w:r w:rsidR="00D63A42">
        <w:rPr>
          <w:rFonts w:ascii="Century Gothic" w:hAnsi="Century Gothic"/>
          <w:b/>
          <w:lang w:val="es-MX"/>
        </w:rPr>
        <w:t>,</w:t>
      </w:r>
      <w:r w:rsidR="0006386B">
        <w:rPr>
          <w:rFonts w:ascii="Century Gothic" w:hAnsi="Century Gothic"/>
          <w:bCs/>
          <w:lang w:val="es-MX"/>
        </w:rPr>
        <w:t xml:space="preserve"> “la excusa para conocer del presente asunto, si están de acuerdo con </w:t>
      </w:r>
      <w:r w:rsidR="00096D0B">
        <w:rPr>
          <w:rFonts w:ascii="Century Gothic" w:hAnsi="Century Gothic"/>
          <w:bCs/>
          <w:lang w:val="es-MX"/>
        </w:rPr>
        <w:t>la misma favor</w:t>
      </w:r>
      <w:r w:rsidR="0006386B">
        <w:rPr>
          <w:rFonts w:ascii="Century Gothic" w:hAnsi="Century Gothic"/>
          <w:bCs/>
          <w:lang w:val="es-MX"/>
        </w:rPr>
        <w:t xml:space="preserve"> de expresarlo en la forma acostumbrada”. “Perdón Presidenta dijeron la fracción </w:t>
      </w:r>
      <w:r w:rsidR="00096D0B">
        <w:rPr>
          <w:rFonts w:ascii="Century Gothic" w:hAnsi="Century Gothic"/>
          <w:bCs/>
          <w:lang w:val="es-MX"/>
        </w:rPr>
        <w:t>XII, pero</w:t>
      </w:r>
      <w:r w:rsidR="0006386B">
        <w:rPr>
          <w:rFonts w:ascii="Century Gothic" w:hAnsi="Century Gothic"/>
          <w:bCs/>
          <w:lang w:val="es-MX"/>
        </w:rPr>
        <w:t xml:space="preserve"> no está quedando plasmada la hip</w:t>
      </w:r>
      <w:r w:rsidR="00D63A42">
        <w:rPr>
          <w:rFonts w:ascii="Century Gothic" w:hAnsi="Century Gothic"/>
          <w:bCs/>
          <w:lang w:val="es-MX"/>
        </w:rPr>
        <w:t>ó</w:t>
      </w:r>
      <w:r w:rsidR="0006386B">
        <w:rPr>
          <w:rFonts w:ascii="Century Gothic" w:hAnsi="Century Gothic"/>
          <w:bCs/>
          <w:lang w:val="es-MX"/>
        </w:rPr>
        <w:t xml:space="preserve">tesis, para que quede en acta”, señala el </w:t>
      </w:r>
      <w:r w:rsidR="0006386B">
        <w:rPr>
          <w:rFonts w:ascii="Century Gothic" w:hAnsi="Century Gothic"/>
          <w:b/>
          <w:lang w:val="es-MX"/>
        </w:rPr>
        <w:t>Magistrado Juan Paulo Almazán Cue</w:t>
      </w:r>
      <w:r w:rsidR="0006386B">
        <w:rPr>
          <w:rFonts w:ascii="Century Gothic" w:hAnsi="Century Gothic"/>
          <w:bCs/>
          <w:lang w:val="es-MX"/>
        </w:rPr>
        <w:t>. “Voy a dar lectura a la fracción XII del 169, ‘</w:t>
      </w:r>
      <w:r w:rsidR="0006386B" w:rsidRPr="0006386B">
        <w:rPr>
          <w:rFonts w:ascii="Century Gothic" w:hAnsi="Century Gothic"/>
          <w:b/>
          <w:lang w:val="es-MX"/>
        </w:rPr>
        <w:t xml:space="preserve">Todo magistrado, juez o secretario, se </w:t>
      </w:r>
      <w:r w:rsidR="00096D0B" w:rsidRPr="0006386B">
        <w:rPr>
          <w:rFonts w:ascii="Century Gothic" w:hAnsi="Century Gothic"/>
          <w:b/>
          <w:lang w:val="es-MX"/>
        </w:rPr>
        <w:t>tendrá</w:t>
      </w:r>
      <w:r w:rsidR="0006386B" w:rsidRPr="0006386B">
        <w:rPr>
          <w:rFonts w:ascii="Century Gothic" w:hAnsi="Century Gothic"/>
          <w:b/>
          <w:lang w:val="es-MX"/>
        </w:rPr>
        <w:t xml:space="preserve"> por forzosamente impedido para conocer en los casos siguientes</w:t>
      </w:r>
      <w:r w:rsidR="0006386B" w:rsidRPr="00FC4E5C">
        <w:rPr>
          <w:rFonts w:ascii="Century Gothic" w:hAnsi="Century Gothic"/>
          <w:b/>
          <w:lang w:val="es-MX"/>
        </w:rPr>
        <w:t>: Fracción XII</w:t>
      </w:r>
      <w:r w:rsidR="00FC4E5C" w:rsidRPr="00FC4E5C">
        <w:rPr>
          <w:rFonts w:ascii="Century Gothic" w:hAnsi="Century Gothic"/>
          <w:b/>
          <w:lang w:val="es-MX"/>
        </w:rPr>
        <w:t xml:space="preserve">: I.- Cuando alguno de los litigantes o de sus abogados es o ha sido denunciante, querellante o acusador del funcionario de que se trate, de su </w:t>
      </w:r>
      <w:r w:rsidR="00096D0B" w:rsidRPr="00FC4E5C">
        <w:rPr>
          <w:rFonts w:ascii="Century Gothic" w:hAnsi="Century Gothic"/>
          <w:b/>
          <w:lang w:val="es-MX"/>
        </w:rPr>
        <w:t>cónyuge</w:t>
      </w:r>
      <w:r w:rsidR="00FC4E5C" w:rsidRPr="00FC4E5C">
        <w:rPr>
          <w:rFonts w:ascii="Century Gothic" w:hAnsi="Century Gothic"/>
          <w:b/>
          <w:lang w:val="es-MX"/>
        </w:rPr>
        <w:t xml:space="preserve"> o de alguno de sus expresados parientes, o se ha constitu</w:t>
      </w:r>
      <w:r w:rsidR="006C6283">
        <w:rPr>
          <w:rFonts w:ascii="Century Gothic" w:hAnsi="Century Gothic"/>
          <w:b/>
          <w:lang w:val="es-MX"/>
        </w:rPr>
        <w:t>i</w:t>
      </w:r>
      <w:r w:rsidR="00FC4E5C" w:rsidRPr="00FC4E5C">
        <w:rPr>
          <w:rFonts w:ascii="Century Gothic" w:hAnsi="Century Gothic"/>
          <w:b/>
          <w:lang w:val="es-MX"/>
        </w:rPr>
        <w:t xml:space="preserve">do parte civil en causa </w:t>
      </w:r>
      <w:r w:rsidR="00FC4E5C" w:rsidRPr="00FC4E5C">
        <w:rPr>
          <w:rFonts w:ascii="Century Gothic" w:hAnsi="Century Gothic"/>
          <w:b/>
          <w:lang w:val="es-MX"/>
        </w:rPr>
        <w:lastRenderedPageBreak/>
        <w:t>criminal seguida contra cualquiera de ellos</w:t>
      </w:r>
      <w:r w:rsidR="00FC4E5C">
        <w:rPr>
          <w:rFonts w:ascii="Century Gothic" w:hAnsi="Century Gothic"/>
          <w:bCs/>
          <w:lang w:val="es-MX"/>
        </w:rPr>
        <w:t xml:space="preserve">’. “Gracias”, dice el </w:t>
      </w:r>
      <w:r w:rsidR="00FC4E5C">
        <w:rPr>
          <w:rFonts w:ascii="Century Gothic" w:hAnsi="Century Gothic"/>
          <w:b/>
          <w:lang w:val="es-MX"/>
        </w:rPr>
        <w:t>Magistrado Juan Paulo Almazán Cue</w:t>
      </w:r>
      <w:r w:rsidR="00FC4E5C">
        <w:rPr>
          <w:rFonts w:ascii="Century Gothic" w:hAnsi="Century Gothic"/>
          <w:bCs/>
          <w:lang w:val="es-MX"/>
        </w:rPr>
        <w:t>. “Entonces procedemos a votar la excusa en términos del artículo 169, fracción XII del Código de Procedimientos Civiles del Estado”, manif</w:t>
      </w:r>
      <w:r w:rsidR="00D63A42">
        <w:rPr>
          <w:rFonts w:ascii="Century Gothic" w:hAnsi="Century Gothic"/>
          <w:bCs/>
          <w:lang w:val="es-MX"/>
        </w:rPr>
        <w:t>ie</w:t>
      </w:r>
      <w:r w:rsidR="00FC4E5C">
        <w:rPr>
          <w:rFonts w:ascii="Century Gothic" w:hAnsi="Century Gothic"/>
          <w:bCs/>
          <w:lang w:val="es-MX"/>
        </w:rPr>
        <w:t xml:space="preserve">sta la </w:t>
      </w:r>
      <w:r w:rsidR="00FC4E5C">
        <w:rPr>
          <w:rFonts w:ascii="Century Gothic" w:hAnsi="Century Gothic"/>
          <w:b/>
          <w:lang w:val="es-MX"/>
        </w:rPr>
        <w:t>Magistrada María Manuela García Cázares</w:t>
      </w:r>
      <w:r w:rsidR="001843E0">
        <w:rPr>
          <w:rFonts w:ascii="Century Gothic" w:hAnsi="Century Gothic"/>
          <w:b/>
          <w:lang w:val="es-MX"/>
        </w:rPr>
        <w:t>,</w:t>
      </w:r>
      <w:r w:rsidR="00FC4E5C">
        <w:rPr>
          <w:rFonts w:ascii="Century Gothic" w:hAnsi="Century Gothic"/>
          <w:bCs/>
          <w:lang w:val="es-MX"/>
        </w:rPr>
        <w:t xml:space="preserve"> “quien est</w:t>
      </w:r>
      <w:r w:rsidR="006C6283">
        <w:rPr>
          <w:rFonts w:ascii="Century Gothic" w:hAnsi="Century Gothic"/>
          <w:bCs/>
          <w:lang w:val="es-MX"/>
        </w:rPr>
        <w:t>é</w:t>
      </w:r>
      <w:r w:rsidR="00FC4E5C">
        <w:rPr>
          <w:rFonts w:ascii="Century Gothic" w:hAnsi="Century Gothic"/>
          <w:bCs/>
          <w:lang w:val="es-MX"/>
        </w:rPr>
        <w:t xml:space="preserve"> de acuerdo con la excusa, favor de manifestarlo en la forma acostumbrada. Resultado de la votación”. “</w:t>
      </w:r>
      <w:r w:rsidR="00096D0B">
        <w:rPr>
          <w:rFonts w:ascii="Century Gothic" w:hAnsi="Century Gothic"/>
          <w:bCs/>
          <w:lang w:val="es-MX"/>
        </w:rPr>
        <w:t>Q</w:t>
      </w:r>
      <w:r w:rsidR="00FC4E5C">
        <w:rPr>
          <w:rFonts w:ascii="Century Gothic" w:hAnsi="Century Gothic"/>
          <w:bCs/>
          <w:lang w:val="es-MX"/>
        </w:rPr>
        <w:t xml:space="preserve">uince votos a favor con excusa de la Magistrada Olguita” dice la </w:t>
      </w:r>
      <w:r w:rsidR="00FC4E5C">
        <w:rPr>
          <w:rFonts w:ascii="Century Gothic" w:hAnsi="Century Gothic"/>
          <w:b/>
          <w:lang w:val="es-MX"/>
        </w:rPr>
        <w:t>licenciada Graciela Treviño Rodríguez</w:t>
      </w:r>
      <w:r w:rsidR="00FC4E5C">
        <w:rPr>
          <w:rFonts w:ascii="Century Gothic" w:hAnsi="Century Gothic"/>
          <w:bCs/>
          <w:lang w:val="es-MX"/>
        </w:rPr>
        <w:t xml:space="preserve">. </w:t>
      </w:r>
      <w:r w:rsidR="001843E0">
        <w:rPr>
          <w:rFonts w:ascii="Century Gothic" w:hAnsi="Century Gothic"/>
          <w:bCs/>
          <w:lang w:val="es-MX"/>
        </w:rPr>
        <w:t xml:space="preserve"> </w:t>
      </w:r>
      <w:r w:rsidR="001843E0" w:rsidRPr="002F177B">
        <w:rPr>
          <w:rFonts w:ascii="Century Gothic" w:hAnsi="Century Gothic"/>
          <w:b/>
        </w:rPr>
        <w:t xml:space="preserve">Calificándose por unanimidad de votos y de procedente la excusa de la Magistrada </w:t>
      </w:r>
      <w:r w:rsidR="001843E0" w:rsidRPr="002F177B">
        <w:rPr>
          <w:rFonts w:ascii="Century Gothic" w:hAnsi="Century Gothic"/>
          <w:b/>
          <w:lang w:val="es-MX"/>
        </w:rPr>
        <w:t>Rebeca Anastacia Medina García.</w:t>
      </w:r>
      <w:r w:rsidR="001843E0">
        <w:rPr>
          <w:rFonts w:ascii="Century Gothic" w:hAnsi="Century Gothic"/>
          <w:b/>
          <w:lang w:val="es-MX"/>
        </w:rPr>
        <w:t xml:space="preserve"> </w:t>
      </w:r>
      <w:r w:rsidR="001843E0">
        <w:rPr>
          <w:rFonts w:ascii="Century Gothic" w:hAnsi="Century Gothic"/>
          <w:bCs/>
          <w:lang w:val="es-MX"/>
        </w:rPr>
        <w:t xml:space="preserve"> </w:t>
      </w:r>
      <w:r w:rsidR="00FC4E5C">
        <w:rPr>
          <w:rFonts w:ascii="Century Gothic" w:hAnsi="Century Gothic"/>
          <w:bCs/>
          <w:lang w:val="es-MX"/>
        </w:rPr>
        <w:t xml:space="preserve">“Entonces se abre el debate” indica la </w:t>
      </w:r>
      <w:r w:rsidR="00FC4E5C">
        <w:rPr>
          <w:rFonts w:ascii="Century Gothic" w:hAnsi="Century Gothic"/>
          <w:b/>
          <w:lang w:val="es-MX"/>
        </w:rPr>
        <w:t>Magistrada María Manuela García Cázares</w:t>
      </w:r>
      <w:r w:rsidR="00FC4E5C">
        <w:rPr>
          <w:rFonts w:ascii="Century Gothic" w:hAnsi="Century Gothic"/>
          <w:bCs/>
          <w:lang w:val="es-MX"/>
        </w:rPr>
        <w:t xml:space="preserve">. “Yo también quiero someter mi excusa respecto </w:t>
      </w:r>
      <w:proofErr w:type="gramStart"/>
      <w:r w:rsidR="00FC4E5C">
        <w:rPr>
          <w:rFonts w:ascii="Century Gothic" w:hAnsi="Century Gothic"/>
          <w:bCs/>
          <w:lang w:val="es-MX"/>
        </w:rPr>
        <w:t xml:space="preserve">del </w:t>
      </w:r>
      <w:r w:rsidR="00A626C9" w:rsidRPr="00A626C9">
        <w:rPr>
          <w:rFonts w:ascii="Century Gothic" w:hAnsi="Century Gothic"/>
          <w:b/>
          <w:bCs/>
          <w:iCs/>
          <w:lang w:val="es-MX"/>
        </w:rPr>
        <w:t xml:space="preserve"> ELIMINADO</w:t>
      </w:r>
      <w:proofErr w:type="gramEnd"/>
      <w:r w:rsidR="00FC4E5C">
        <w:rPr>
          <w:rFonts w:ascii="Century Gothic" w:hAnsi="Century Gothic"/>
          <w:bCs/>
          <w:lang w:val="es-MX"/>
        </w:rPr>
        <w:t xml:space="preserve">, con fundamento en el artículo 169, fracción VI del Código de Procedimientos Civiles” manifiesta la </w:t>
      </w:r>
      <w:r w:rsidR="00FC4E5C">
        <w:rPr>
          <w:rFonts w:ascii="Century Gothic" w:hAnsi="Century Gothic"/>
          <w:b/>
          <w:lang w:val="es-MX"/>
        </w:rPr>
        <w:t>Magistrada Graciela González Centeno</w:t>
      </w:r>
      <w:r w:rsidR="00FC4E5C">
        <w:rPr>
          <w:rFonts w:ascii="Century Gothic" w:hAnsi="Century Gothic"/>
          <w:bCs/>
          <w:lang w:val="es-MX"/>
        </w:rPr>
        <w:t xml:space="preserve">. </w:t>
      </w:r>
      <w:r w:rsidR="00FC4E5C" w:rsidRPr="00A11932">
        <w:rPr>
          <w:rFonts w:ascii="Century Gothic" w:hAnsi="Century Gothic"/>
          <w:bCs/>
          <w:lang w:val="es-MX"/>
        </w:rPr>
        <w:t xml:space="preserve">“Magistrada Presidenta resultado de la votación son catorce votos a favor </w:t>
      </w:r>
      <w:r w:rsidR="00A11932">
        <w:rPr>
          <w:rFonts w:ascii="Century Gothic" w:hAnsi="Century Gothic"/>
          <w:bCs/>
          <w:lang w:val="es-MX"/>
        </w:rPr>
        <w:t xml:space="preserve">con </w:t>
      </w:r>
      <w:r w:rsidR="00FC4E5C" w:rsidRPr="00A11932">
        <w:rPr>
          <w:rFonts w:ascii="Century Gothic" w:hAnsi="Century Gothic"/>
          <w:bCs/>
          <w:lang w:val="es-MX"/>
        </w:rPr>
        <w:t>excusa de la Magistrada Olguita y de la Magistrada Rebeca”</w:t>
      </w:r>
      <w:r w:rsidR="00FC4E5C">
        <w:rPr>
          <w:rFonts w:ascii="Century Gothic" w:hAnsi="Century Gothic"/>
          <w:bCs/>
          <w:lang w:val="es-MX"/>
        </w:rPr>
        <w:t xml:space="preserve"> expresa la </w:t>
      </w:r>
      <w:r w:rsidR="00FC4E5C">
        <w:rPr>
          <w:rFonts w:ascii="Century Gothic" w:hAnsi="Century Gothic"/>
          <w:b/>
          <w:lang w:val="es-MX"/>
        </w:rPr>
        <w:t>licenciada Graciela Treviño Rodríguez</w:t>
      </w:r>
      <w:r w:rsidR="00FC4E5C">
        <w:rPr>
          <w:rFonts w:ascii="Century Gothic" w:hAnsi="Century Gothic"/>
          <w:bCs/>
          <w:lang w:val="es-MX"/>
        </w:rPr>
        <w:t xml:space="preserve">. “Si me lo </w:t>
      </w:r>
      <w:r w:rsidR="00A11932">
        <w:rPr>
          <w:rFonts w:ascii="Century Gothic" w:hAnsi="Century Gothic"/>
          <w:bCs/>
          <w:lang w:val="es-MX"/>
        </w:rPr>
        <w:t>permiten, interviene</w:t>
      </w:r>
      <w:r w:rsidR="001843E0">
        <w:rPr>
          <w:rFonts w:ascii="Century Gothic" w:hAnsi="Century Gothic"/>
          <w:bCs/>
          <w:lang w:val="es-MX"/>
        </w:rPr>
        <w:t xml:space="preserve"> el </w:t>
      </w:r>
      <w:r w:rsidR="00A11932">
        <w:rPr>
          <w:rFonts w:ascii="Century Gothic" w:hAnsi="Century Gothic"/>
          <w:b/>
          <w:lang w:val="es-MX"/>
        </w:rPr>
        <w:t>Magistrado</w:t>
      </w:r>
      <w:r w:rsidR="001843E0">
        <w:rPr>
          <w:rFonts w:ascii="Century Gothic" w:hAnsi="Century Gothic"/>
          <w:b/>
          <w:lang w:val="es-MX"/>
        </w:rPr>
        <w:t xml:space="preserve"> Juan Paulo Almazán Cue,</w:t>
      </w:r>
      <w:r w:rsidR="001843E0">
        <w:rPr>
          <w:rFonts w:ascii="Century Gothic" w:hAnsi="Century Gothic"/>
          <w:bCs/>
          <w:lang w:val="es-MX"/>
        </w:rPr>
        <w:t xml:space="preserve"> “</w:t>
      </w:r>
      <w:r w:rsidR="00FC4E5C">
        <w:rPr>
          <w:rFonts w:ascii="Century Gothic" w:hAnsi="Century Gothic"/>
          <w:bCs/>
          <w:lang w:val="es-MX"/>
        </w:rPr>
        <w:t>una cosa es conocer del asunto, y otra cosa es que te encuentres impedido de votar en cuanto hace a una excusa, entonces</w:t>
      </w:r>
      <w:r w:rsidR="008717A0">
        <w:rPr>
          <w:rFonts w:ascii="Century Gothic" w:hAnsi="Century Gothic"/>
          <w:bCs/>
          <w:lang w:val="es-MX"/>
        </w:rPr>
        <w:t>,</w:t>
      </w:r>
      <w:r w:rsidR="00FC4E5C">
        <w:rPr>
          <w:rFonts w:ascii="Century Gothic" w:hAnsi="Century Gothic"/>
          <w:bCs/>
          <w:lang w:val="es-MX"/>
        </w:rPr>
        <w:t xml:space="preserve"> solamente quisiera precisar ese aspecto, que no se encuentran impedidos para votar respecto de una excusa, sí del fondo de los asuntos, nada más haría esa precisión”. “Entonces sería solamente el voto de la Magistrada Olga que ya se </w:t>
      </w:r>
      <w:r w:rsidR="00D63A42">
        <w:rPr>
          <w:rFonts w:ascii="Century Gothic" w:hAnsi="Century Gothic"/>
          <w:bCs/>
          <w:lang w:val="es-MX"/>
        </w:rPr>
        <w:t>había excusado anteriormente”, aclara</w:t>
      </w:r>
      <w:r w:rsidR="00FC4E5C">
        <w:rPr>
          <w:rFonts w:ascii="Century Gothic" w:hAnsi="Century Gothic"/>
          <w:bCs/>
          <w:lang w:val="es-MX"/>
        </w:rPr>
        <w:t xml:space="preserve"> la </w:t>
      </w:r>
      <w:r w:rsidR="00FC4E5C">
        <w:rPr>
          <w:rFonts w:ascii="Century Gothic" w:hAnsi="Century Gothic"/>
          <w:b/>
          <w:lang w:val="es-MX"/>
        </w:rPr>
        <w:t>Magistrada María Manuela García Cázares</w:t>
      </w:r>
      <w:r w:rsidR="00FC4E5C">
        <w:rPr>
          <w:rFonts w:ascii="Century Gothic" w:hAnsi="Century Gothic"/>
          <w:bCs/>
          <w:lang w:val="es-MX"/>
        </w:rPr>
        <w:t>. “Aunque creo que como no estamos analizando el fondo del asunto, solamente el tema espec</w:t>
      </w:r>
      <w:r w:rsidR="00D63A42">
        <w:rPr>
          <w:rFonts w:ascii="Century Gothic" w:hAnsi="Century Gothic"/>
          <w:bCs/>
          <w:lang w:val="es-MX"/>
        </w:rPr>
        <w:t>í</w:t>
      </w:r>
      <w:r w:rsidR="00FC4E5C">
        <w:rPr>
          <w:rFonts w:ascii="Century Gothic" w:hAnsi="Century Gothic"/>
          <w:bCs/>
          <w:lang w:val="es-MX"/>
        </w:rPr>
        <w:t xml:space="preserve">fico de la excusa, no existiría un </w:t>
      </w:r>
      <w:r w:rsidR="00FC4E5C">
        <w:rPr>
          <w:rFonts w:ascii="Century Gothic" w:hAnsi="Century Gothic"/>
          <w:bCs/>
          <w:lang w:val="es-MX"/>
        </w:rPr>
        <w:lastRenderedPageBreak/>
        <w:t xml:space="preserve">impedimento para la votación </w:t>
      </w:r>
      <w:r w:rsidR="00D71822">
        <w:rPr>
          <w:rFonts w:ascii="Century Gothic" w:hAnsi="Century Gothic"/>
          <w:bCs/>
          <w:lang w:val="es-MX"/>
        </w:rPr>
        <w:t>concretamente</w:t>
      </w:r>
      <w:r w:rsidR="00474CBA">
        <w:rPr>
          <w:rFonts w:ascii="Century Gothic" w:hAnsi="Century Gothic"/>
          <w:bCs/>
          <w:lang w:val="es-MX"/>
        </w:rPr>
        <w:t xml:space="preserve"> de la excusa no del asunto como tal”, </w:t>
      </w:r>
      <w:r w:rsidR="008717A0">
        <w:rPr>
          <w:rFonts w:ascii="Century Gothic" w:hAnsi="Century Gothic"/>
          <w:bCs/>
          <w:lang w:val="es-MX"/>
        </w:rPr>
        <w:t>reitera</w:t>
      </w:r>
      <w:r w:rsidR="00474CBA">
        <w:rPr>
          <w:rFonts w:ascii="Century Gothic" w:hAnsi="Century Gothic"/>
          <w:bCs/>
          <w:lang w:val="es-MX"/>
        </w:rPr>
        <w:t xml:space="preserve"> el </w:t>
      </w:r>
      <w:r w:rsidR="00474CBA">
        <w:rPr>
          <w:rFonts w:ascii="Century Gothic" w:hAnsi="Century Gothic"/>
          <w:b/>
          <w:lang w:val="es-MX"/>
        </w:rPr>
        <w:t>Magistrado Juan Paulo Almazán Cue</w:t>
      </w:r>
      <w:r w:rsidR="00474CBA">
        <w:rPr>
          <w:rFonts w:ascii="Century Gothic" w:hAnsi="Century Gothic"/>
          <w:bCs/>
          <w:lang w:val="es-MX"/>
        </w:rPr>
        <w:t>. “Entonces para efec</w:t>
      </w:r>
      <w:r w:rsidR="006C6283">
        <w:rPr>
          <w:rFonts w:ascii="Century Gothic" w:hAnsi="Century Gothic"/>
          <w:bCs/>
          <w:lang w:val="es-MX"/>
        </w:rPr>
        <w:t>t</w:t>
      </w:r>
      <w:r w:rsidR="00474CBA">
        <w:rPr>
          <w:rFonts w:ascii="Century Gothic" w:hAnsi="Century Gothic"/>
          <w:bCs/>
          <w:lang w:val="es-MX"/>
        </w:rPr>
        <w:t>o de que quede clar</w:t>
      </w:r>
      <w:r w:rsidR="00D71822">
        <w:rPr>
          <w:rFonts w:ascii="Century Gothic" w:hAnsi="Century Gothic"/>
          <w:bCs/>
          <w:lang w:val="es-MX"/>
        </w:rPr>
        <w:t>o</w:t>
      </w:r>
      <w:r w:rsidR="008717A0">
        <w:rPr>
          <w:rFonts w:ascii="Century Gothic" w:hAnsi="Century Gothic"/>
          <w:bCs/>
          <w:lang w:val="es-MX"/>
        </w:rPr>
        <w:t>”</w:t>
      </w:r>
      <w:r w:rsidR="00474CBA">
        <w:rPr>
          <w:rFonts w:ascii="Century Gothic" w:hAnsi="Century Gothic"/>
          <w:bCs/>
          <w:lang w:val="es-MX"/>
        </w:rPr>
        <w:t xml:space="preserve">, </w:t>
      </w:r>
      <w:r w:rsidR="008717A0">
        <w:rPr>
          <w:rFonts w:ascii="Century Gothic" w:hAnsi="Century Gothic"/>
          <w:bCs/>
          <w:lang w:val="es-MX"/>
        </w:rPr>
        <w:t xml:space="preserve">manifiesta la </w:t>
      </w:r>
      <w:r w:rsidR="008717A0">
        <w:rPr>
          <w:rFonts w:ascii="Century Gothic" w:hAnsi="Century Gothic"/>
          <w:b/>
          <w:lang w:val="es-MX"/>
        </w:rPr>
        <w:t>Magistrada María Manuela García Cázares</w:t>
      </w:r>
      <w:r w:rsidR="008717A0">
        <w:rPr>
          <w:rFonts w:ascii="Century Gothic" w:hAnsi="Century Gothic"/>
          <w:bCs/>
          <w:lang w:val="es-MX"/>
        </w:rPr>
        <w:t>, “</w:t>
      </w:r>
      <w:r w:rsidR="00474CBA">
        <w:rPr>
          <w:rFonts w:ascii="Century Gothic" w:hAnsi="Century Gothic"/>
          <w:bCs/>
          <w:lang w:val="es-MX"/>
        </w:rPr>
        <w:t>podemos votar nuevamente la excusa, primeramente en los términos que señala la Magistrada Graciela González Centeno”, “</w:t>
      </w:r>
      <w:r w:rsidR="001449A0">
        <w:rPr>
          <w:rFonts w:ascii="Century Gothic" w:hAnsi="Century Gothic"/>
          <w:bCs/>
          <w:lang w:val="es-MX"/>
        </w:rPr>
        <w:t xml:space="preserve">La interpretación que se está haciendo respecto de que los que tienen excusas, pueden votar en las excusas de los demás”, manifiesta la </w:t>
      </w:r>
      <w:r w:rsidR="001449A0">
        <w:rPr>
          <w:rFonts w:ascii="Century Gothic" w:hAnsi="Century Gothic"/>
          <w:b/>
          <w:lang w:val="es-MX"/>
        </w:rPr>
        <w:t>Magistrada Ma. Guadalupe Orozco Santiago</w:t>
      </w:r>
      <w:r w:rsidR="001449A0">
        <w:rPr>
          <w:rFonts w:ascii="Century Gothic" w:hAnsi="Century Gothic"/>
          <w:bCs/>
          <w:lang w:val="es-MX"/>
        </w:rPr>
        <w:t>, “Yo advierto que en ese comentario hay mucha subjetividad, demasiada subjetividad, porque visto desde afuera puede preguntarse un litigante de que si yo tengo una excusa como me atrevo a votar para influir si otro Magistrado tiene o no tiene excusa y por eso, yo advierto la subjetividad, y me preocuparía que en un asunto donde yo tenga excusa, tuviera que votar la excusa de los demás, pero es subjetivo mi comentario, es nada más de alerta</w:t>
      </w:r>
      <w:r w:rsidR="00474CBA">
        <w:rPr>
          <w:rFonts w:ascii="Century Gothic" w:hAnsi="Century Gothic"/>
          <w:bCs/>
          <w:lang w:val="es-MX"/>
        </w:rPr>
        <w:t xml:space="preserve">”. “Porque aquí nos encontramos ante una situación, ya anteriormente la Magistrada Olga Regina, durante el trámite del recurso se excusó”, </w:t>
      </w:r>
      <w:r w:rsidR="008717A0">
        <w:rPr>
          <w:rFonts w:ascii="Century Gothic" w:hAnsi="Century Gothic"/>
          <w:bCs/>
          <w:lang w:val="es-MX"/>
        </w:rPr>
        <w:t xml:space="preserve">aclara </w:t>
      </w:r>
      <w:r w:rsidR="00474CBA">
        <w:rPr>
          <w:rFonts w:ascii="Century Gothic" w:hAnsi="Century Gothic"/>
          <w:bCs/>
          <w:lang w:val="es-MX"/>
        </w:rPr>
        <w:t xml:space="preserve">la </w:t>
      </w:r>
      <w:r w:rsidR="00474CBA">
        <w:rPr>
          <w:rFonts w:ascii="Century Gothic" w:hAnsi="Century Gothic"/>
          <w:b/>
          <w:lang w:val="es-MX"/>
        </w:rPr>
        <w:t>Magistrada María Manuela García Cázares</w:t>
      </w:r>
      <w:r w:rsidR="00D71822">
        <w:rPr>
          <w:rFonts w:ascii="Century Gothic" w:hAnsi="Century Gothic"/>
          <w:b/>
          <w:lang w:val="es-MX"/>
        </w:rPr>
        <w:t>,</w:t>
      </w:r>
      <w:r w:rsidR="00474CBA">
        <w:rPr>
          <w:rFonts w:ascii="Century Gothic" w:hAnsi="Century Gothic"/>
          <w:bCs/>
          <w:lang w:val="es-MX"/>
        </w:rPr>
        <w:t xml:space="preserve"> “y aquí encontramos que la Magistrada Graciela </w:t>
      </w:r>
      <w:r w:rsidR="001843E0">
        <w:rPr>
          <w:rFonts w:ascii="Century Gothic" w:hAnsi="Century Gothic"/>
          <w:bCs/>
          <w:lang w:val="es-MX"/>
        </w:rPr>
        <w:t xml:space="preserve">González </w:t>
      </w:r>
      <w:r w:rsidR="00474CBA">
        <w:rPr>
          <w:rFonts w:ascii="Century Gothic" w:hAnsi="Century Gothic"/>
          <w:bCs/>
          <w:lang w:val="es-MX"/>
        </w:rPr>
        <w:t>se está excusando en este momento, entonces</w:t>
      </w:r>
      <w:r w:rsidR="008717A0">
        <w:rPr>
          <w:rFonts w:ascii="Century Gothic" w:hAnsi="Century Gothic"/>
          <w:bCs/>
          <w:lang w:val="es-MX"/>
        </w:rPr>
        <w:t>,</w:t>
      </w:r>
      <w:r w:rsidR="00474CBA">
        <w:rPr>
          <w:rFonts w:ascii="Century Gothic" w:hAnsi="Century Gothic"/>
          <w:bCs/>
          <w:lang w:val="es-MX"/>
        </w:rPr>
        <w:t xml:space="preserve"> sí sería de la idea de que si ya se está sometiendo a consideración la excusa de la Magistrada y anteriormente ya se había excusado la Magistrada Olga, ella ya no podría votar, pero sí la Magistrada Graciela en el sentido de su excusa, ¿están de acuerdo?”. “De acuerdo”, dice el </w:t>
      </w:r>
      <w:r w:rsidR="00474CBA">
        <w:rPr>
          <w:rFonts w:ascii="Century Gothic" w:hAnsi="Century Gothic"/>
          <w:b/>
          <w:lang w:val="es-MX"/>
        </w:rPr>
        <w:t>Magistrado Juan Paulo Almazán Cue</w:t>
      </w:r>
      <w:r w:rsidR="00474CBA">
        <w:rPr>
          <w:rFonts w:ascii="Century Gothic" w:hAnsi="Century Gothic"/>
          <w:bCs/>
          <w:lang w:val="es-MX"/>
        </w:rPr>
        <w:t>. “Entonces procedemos a votar la excusa de la Magistrada Graciela González Centeno, quien est</w:t>
      </w:r>
      <w:r w:rsidR="00D71822">
        <w:rPr>
          <w:rFonts w:ascii="Century Gothic" w:hAnsi="Century Gothic"/>
          <w:bCs/>
          <w:lang w:val="es-MX"/>
        </w:rPr>
        <w:t>é</w:t>
      </w:r>
      <w:r w:rsidR="00474CBA">
        <w:rPr>
          <w:rFonts w:ascii="Century Gothic" w:hAnsi="Century Gothic"/>
          <w:bCs/>
          <w:lang w:val="es-MX"/>
        </w:rPr>
        <w:t xml:space="preserve"> de acu</w:t>
      </w:r>
      <w:r w:rsidR="008717A0">
        <w:rPr>
          <w:rFonts w:ascii="Century Gothic" w:hAnsi="Century Gothic"/>
          <w:bCs/>
          <w:lang w:val="es-MX"/>
        </w:rPr>
        <w:t xml:space="preserve">erdo favor de levantar la mano”. </w:t>
      </w:r>
      <w:r w:rsidR="008717A0" w:rsidRPr="00E37EC3">
        <w:rPr>
          <w:rFonts w:ascii="Century Gothic" w:hAnsi="Century Gothic"/>
          <w:b/>
        </w:rPr>
        <w:lastRenderedPageBreak/>
        <w:t>Calificándose por</w:t>
      </w:r>
      <w:r w:rsidR="00E37EC3" w:rsidRPr="00E37EC3">
        <w:rPr>
          <w:rFonts w:ascii="Century Gothic" w:hAnsi="Century Gothic"/>
          <w:b/>
        </w:rPr>
        <w:t xml:space="preserve"> unanimidad </w:t>
      </w:r>
      <w:r w:rsidR="008717A0" w:rsidRPr="00E37EC3">
        <w:rPr>
          <w:rFonts w:ascii="Century Gothic" w:hAnsi="Century Gothic"/>
          <w:b/>
        </w:rPr>
        <w:t>de votos</w:t>
      </w:r>
      <w:r w:rsidR="00E37EC3" w:rsidRPr="00E37EC3">
        <w:rPr>
          <w:rFonts w:ascii="Century Gothic" w:hAnsi="Century Gothic"/>
          <w:b/>
        </w:rPr>
        <w:t>,</w:t>
      </w:r>
      <w:r w:rsidR="008717A0" w:rsidRPr="00E37EC3">
        <w:rPr>
          <w:rFonts w:ascii="Century Gothic" w:hAnsi="Century Gothic"/>
          <w:b/>
        </w:rPr>
        <w:t xml:space="preserve"> y de procedente la excusa de la Magistrada </w:t>
      </w:r>
      <w:r w:rsidR="008717A0" w:rsidRPr="00E37EC3">
        <w:rPr>
          <w:rFonts w:ascii="Century Gothic" w:hAnsi="Century Gothic"/>
          <w:b/>
          <w:lang w:val="es-MX"/>
        </w:rPr>
        <w:t>Graciela</w:t>
      </w:r>
      <w:r w:rsidR="008717A0">
        <w:rPr>
          <w:rFonts w:ascii="Century Gothic" w:hAnsi="Century Gothic"/>
          <w:b/>
          <w:lang w:val="es-MX"/>
        </w:rPr>
        <w:t xml:space="preserve"> González Centeno. </w:t>
      </w:r>
      <w:r w:rsidR="008717A0" w:rsidRPr="008717A0">
        <w:rPr>
          <w:rFonts w:ascii="Century Gothic" w:hAnsi="Century Gothic"/>
          <w:lang w:val="es-MX"/>
        </w:rPr>
        <w:t>¿</w:t>
      </w:r>
      <w:r w:rsidR="008717A0">
        <w:rPr>
          <w:rFonts w:ascii="Century Gothic" w:hAnsi="Century Gothic"/>
          <w:lang w:val="es-MX"/>
        </w:rPr>
        <w:t>A</w:t>
      </w:r>
      <w:r w:rsidR="00474CBA">
        <w:rPr>
          <w:rFonts w:ascii="Century Gothic" w:hAnsi="Century Gothic"/>
          <w:bCs/>
          <w:lang w:val="es-MX"/>
        </w:rPr>
        <w:t xml:space="preserve">lgún otro comentario?”, </w:t>
      </w:r>
      <w:r w:rsidR="00D71822">
        <w:rPr>
          <w:rFonts w:ascii="Century Gothic" w:hAnsi="Century Gothic"/>
          <w:bCs/>
          <w:lang w:val="es-MX"/>
        </w:rPr>
        <w:t>pregunta</w:t>
      </w:r>
      <w:r w:rsidR="00474CBA">
        <w:rPr>
          <w:rFonts w:ascii="Century Gothic" w:hAnsi="Century Gothic"/>
          <w:bCs/>
          <w:lang w:val="es-MX"/>
        </w:rPr>
        <w:t xml:space="preserve"> la </w:t>
      </w:r>
      <w:r w:rsidR="00474CBA">
        <w:rPr>
          <w:rFonts w:ascii="Century Gothic" w:hAnsi="Century Gothic"/>
          <w:b/>
          <w:lang w:val="es-MX"/>
        </w:rPr>
        <w:t>Magistrada María Manuela García Cázares</w:t>
      </w:r>
      <w:r w:rsidR="00474CBA">
        <w:rPr>
          <w:rFonts w:ascii="Century Gothic" w:hAnsi="Century Gothic"/>
          <w:bCs/>
          <w:lang w:val="es-MX"/>
        </w:rPr>
        <w:t xml:space="preserve"> “¿La excusa de la Magistrada Rebeca?”, </w:t>
      </w:r>
      <w:r w:rsidR="00D71822">
        <w:rPr>
          <w:rFonts w:ascii="Century Gothic" w:hAnsi="Century Gothic"/>
          <w:bCs/>
          <w:lang w:val="es-MX"/>
        </w:rPr>
        <w:t>cuestiona</w:t>
      </w:r>
      <w:r w:rsidR="00474CBA">
        <w:rPr>
          <w:rFonts w:ascii="Century Gothic" w:hAnsi="Century Gothic"/>
          <w:bCs/>
          <w:lang w:val="es-MX"/>
        </w:rPr>
        <w:t xml:space="preserve"> el </w:t>
      </w:r>
      <w:r w:rsidR="00474CBA">
        <w:rPr>
          <w:rFonts w:ascii="Century Gothic" w:hAnsi="Century Gothic"/>
          <w:b/>
          <w:lang w:val="es-MX"/>
        </w:rPr>
        <w:t>Magistrado José Armando Martínez Vázquez</w:t>
      </w:r>
      <w:r w:rsidR="00474CBA">
        <w:rPr>
          <w:rFonts w:ascii="Century Gothic" w:hAnsi="Century Gothic"/>
          <w:bCs/>
          <w:lang w:val="es-MX"/>
        </w:rPr>
        <w:t>. “La excusa de la Magistrada Rebeca ya quedó asentada</w:t>
      </w:r>
      <w:r w:rsidR="00BF0833">
        <w:rPr>
          <w:rFonts w:ascii="Century Gothic" w:hAnsi="Century Gothic"/>
          <w:bCs/>
          <w:lang w:val="es-MX"/>
        </w:rPr>
        <w:t>”</w:t>
      </w:r>
      <w:r w:rsidR="00D71822">
        <w:rPr>
          <w:rFonts w:ascii="Century Gothic" w:hAnsi="Century Gothic"/>
          <w:bCs/>
          <w:lang w:val="es-MX"/>
        </w:rPr>
        <w:t>,</w:t>
      </w:r>
      <w:r w:rsidR="00BF0833">
        <w:rPr>
          <w:rFonts w:ascii="Century Gothic" w:hAnsi="Century Gothic"/>
          <w:bCs/>
          <w:lang w:val="es-MX"/>
        </w:rPr>
        <w:t xml:space="preserve"> re</w:t>
      </w:r>
      <w:r w:rsidR="00D71822">
        <w:rPr>
          <w:rFonts w:ascii="Century Gothic" w:hAnsi="Century Gothic"/>
          <w:bCs/>
          <w:lang w:val="es-MX"/>
        </w:rPr>
        <w:t xml:space="preserve">sponde </w:t>
      </w:r>
      <w:r w:rsidR="00BF0833">
        <w:rPr>
          <w:rFonts w:ascii="Century Gothic" w:hAnsi="Century Gothic"/>
          <w:bCs/>
          <w:lang w:val="es-MX"/>
        </w:rPr>
        <w:t xml:space="preserve">la </w:t>
      </w:r>
      <w:r w:rsidR="00BF0833">
        <w:rPr>
          <w:rFonts w:ascii="Century Gothic" w:hAnsi="Century Gothic"/>
          <w:b/>
          <w:lang w:val="es-MX"/>
        </w:rPr>
        <w:t>Magistrada María Manuela García Cázares</w:t>
      </w:r>
      <w:r w:rsidR="00BF0833">
        <w:rPr>
          <w:rFonts w:ascii="Century Gothic" w:hAnsi="Century Gothic"/>
          <w:bCs/>
          <w:lang w:val="es-MX"/>
        </w:rPr>
        <w:t>. “Creo que en ese caso me surge la duda del cómputo, o ese s</w:t>
      </w:r>
      <w:r w:rsidR="000C606D">
        <w:rPr>
          <w:rFonts w:ascii="Century Gothic" w:hAnsi="Century Gothic"/>
          <w:bCs/>
          <w:lang w:val="es-MX"/>
        </w:rPr>
        <w:t>í</w:t>
      </w:r>
      <w:r w:rsidR="00BF0833">
        <w:rPr>
          <w:rFonts w:ascii="Century Gothic" w:hAnsi="Century Gothic"/>
          <w:bCs/>
          <w:lang w:val="es-MX"/>
        </w:rPr>
        <w:t xml:space="preserve"> qued</w:t>
      </w:r>
      <w:r w:rsidR="00D71822">
        <w:rPr>
          <w:rFonts w:ascii="Century Gothic" w:hAnsi="Century Gothic"/>
          <w:bCs/>
          <w:lang w:val="es-MX"/>
        </w:rPr>
        <w:t>ó</w:t>
      </w:r>
      <w:r w:rsidR="00BF0833">
        <w:rPr>
          <w:rFonts w:ascii="Century Gothic" w:hAnsi="Century Gothic"/>
          <w:bCs/>
          <w:lang w:val="es-MX"/>
        </w:rPr>
        <w:t xml:space="preserve"> claro” comenta la </w:t>
      </w:r>
      <w:r w:rsidR="00BF0833">
        <w:rPr>
          <w:rFonts w:ascii="Century Gothic" w:hAnsi="Century Gothic"/>
          <w:b/>
          <w:lang w:val="es-MX"/>
        </w:rPr>
        <w:t>Magistrada Rebeca Anastacia Medina García</w:t>
      </w:r>
      <w:r w:rsidR="00BF0833">
        <w:rPr>
          <w:rFonts w:ascii="Century Gothic" w:hAnsi="Century Gothic"/>
          <w:bCs/>
          <w:lang w:val="es-MX"/>
        </w:rPr>
        <w:t xml:space="preserve">. “Quedó </w:t>
      </w:r>
      <w:r w:rsidR="00BF0833" w:rsidRPr="00E37EC3">
        <w:rPr>
          <w:rFonts w:ascii="Century Gothic" w:hAnsi="Century Gothic"/>
          <w:bCs/>
          <w:lang w:val="es-MX"/>
        </w:rPr>
        <w:t xml:space="preserve">aprobada por </w:t>
      </w:r>
      <w:r w:rsidR="002E5B66" w:rsidRPr="00E37EC3">
        <w:rPr>
          <w:rFonts w:ascii="Century Gothic" w:hAnsi="Century Gothic"/>
          <w:bCs/>
          <w:lang w:val="es-MX"/>
        </w:rPr>
        <w:t>unanimidad,</w:t>
      </w:r>
      <w:r w:rsidR="002E5B66">
        <w:rPr>
          <w:rFonts w:ascii="Century Gothic" w:hAnsi="Century Gothic"/>
          <w:bCs/>
          <w:lang w:val="es-MX"/>
        </w:rPr>
        <w:t xml:space="preserve"> bajo el criterio de que la Magistrada</w:t>
      </w:r>
      <w:r w:rsidR="00E37EC3">
        <w:rPr>
          <w:rFonts w:ascii="Century Gothic" w:hAnsi="Century Gothic"/>
          <w:bCs/>
          <w:lang w:val="es-MX"/>
        </w:rPr>
        <w:t xml:space="preserve"> o Magistrado que presente la excusa sí</w:t>
      </w:r>
      <w:r w:rsidR="002E5B66">
        <w:rPr>
          <w:rFonts w:ascii="Century Gothic" w:hAnsi="Century Gothic"/>
          <w:bCs/>
          <w:lang w:val="es-MX"/>
        </w:rPr>
        <w:t xml:space="preserve"> puede votar</w:t>
      </w:r>
      <w:r w:rsidR="00E37EC3">
        <w:rPr>
          <w:rFonts w:ascii="Century Gothic" w:hAnsi="Century Gothic"/>
          <w:bCs/>
          <w:lang w:val="es-MX"/>
        </w:rPr>
        <w:t xml:space="preserve"> su propia excusa</w:t>
      </w:r>
      <w:r w:rsidR="002E5B66">
        <w:rPr>
          <w:rFonts w:ascii="Century Gothic" w:hAnsi="Century Gothic"/>
          <w:bCs/>
          <w:lang w:val="es-MX"/>
        </w:rPr>
        <w:t xml:space="preserve">”, señala la </w:t>
      </w:r>
      <w:r w:rsidR="002E5B66">
        <w:rPr>
          <w:rFonts w:ascii="Century Gothic" w:hAnsi="Century Gothic"/>
          <w:b/>
          <w:lang w:val="es-MX"/>
        </w:rPr>
        <w:t>Magistrada Graciela Treviño Rodríguez</w:t>
      </w:r>
      <w:r w:rsidR="002E5B66">
        <w:rPr>
          <w:rFonts w:ascii="Century Gothic" w:hAnsi="Century Gothic"/>
          <w:bCs/>
          <w:lang w:val="es-MX"/>
        </w:rPr>
        <w:t>. “</w:t>
      </w:r>
      <w:r w:rsidR="00E37EC3">
        <w:rPr>
          <w:rFonts w:ascii="Century Gothic" w:hAnsi="Century Gothic"/>
          <w:bCs/>
          <w:lang w:val="es-MX"/>
        </w:rPr>
        <w:t xml:space="preserve">pero </w:t>
      </w:r>
      <w:r w:rsidR="002E5B66">
        <w:rPr>
          <w:rFonts w:ascii="Century Gothic" w:hAnsi="Century Gothic"/>
          <w:bCs/>
          <w:lang w:val="es-MX"/>
        </w:rPr>
        <w:t xml:space="preserve">ya una vez </w:t>
      </w:r>
      <w:r w:rsidR="00E37EC3">
        <w:rPr>
          <w:rFonts w:ascii="Century Gothic" w:hAnsi="Century Gothic"/>
          <w:bCs/>
          <w:lang w:val="es-MX"/>
        </w:rPr>
        <w:t>calificada de procedente su excusa, no puede votar alguna otra excusa presentada ni el fondo del asunto</w:t>
      </w:r>
      <w:r w:rsidR="002E5B66">
        <w:rPr>
          <w:rFonts w:ascii="Century Gothic" w:hAnsi="Century Gothic"/>
          <w:bCs/>
          <w:lang w:val="es-MX"/>
        </w:rPr>
        <w:t xml:space="preserve">”, refiere la </w:t>
      </w:r>
      <w:r w:rsidR="002E5B66">
        <w:rPr>
          <w:rFonts w:ascii="Century Gothic" w:hAnsi="Century Gothic"/>
          <w:b/>
          <w:lang w:val="es-MX"/>
        </w:rPr>
        <w:t>Magistrada María Manuela García Cázares</w:t>
      </w:r>
      <w:r w:rsidR="002E5B66">
        <w:rPr>
          <w:rFonts w:ascii="Century Gothic" w:hAnsi="Century Gothic"/>
          <w:bCs/>
          <w:lang w:val="es-MX"/>
        </w:rPr>
        <w:t xml:space="preserve">. “Para abstenerme de la Magistrada”, dice la </w:t>
      </w:r>
      <w:r w:rsidR="002E5B66">
        <w:rPr>
          <w:rFonts w:ascii="Century Gothic" w:hAnsi="Century Gothic"/>
          <w:b/>
          <w:lang w:val="es-MX"/>
        </w:rPr>
        <w:t>Magistrada Rebeca Anastacia Medina García</w:t>
      </w:r>
      <w:r w:rsidR="002E5B66">
        <w:rPr>
          <w:rFonts w:ascii="Century Gothic" w:hAnsi="Century Gothic"/>
          <w:bCs/>
          <w:lang w:val="es-MX"/>
        </w:rPr>
        <w:t xml:space="preserve">. “Se abre el debate del proyecto presentado, si Magistrado adelante”, refiere la </w:t>
      </w:r>
      <w:r w:rsidR="002E5B66">
        <w:rPr>
          <w:rFonts w:ascii="Century Gothic" w:hAnsi="Century Gothic"/>
          <w:b/>
          <w:lang w:val="es-MX"/>
        </w:rPr>
        <w:t>Magistrada María Manuela García Cázares.</w:t>
      </w:r>
      <w:r w:rsidR="002E5B66" w:rsidRPr="002E5B66">
        <w:rPr>
          <w:rFonts w:ascii="Century Gothic" w:hAnsi="Century Gothic"/>
          <w:lang w:val="es-MX"/>
        </w:rPr>
        <w:t xml:space="preserve"> “Gracias Presidenta con su permiso</w:t>
      </w:r>
      <w:r w:rsidR="002E5B66">
        <w:rPr>
          <w:rFonts w:ascii="Century Gothic" w:hAnsi="Century Gothic"/>
          <w:lang w:val="es-MX"/>
        </w:rPr>
        <w:t xml:space="preserve">, nada más para hacer una precisión en la foja número siete del proyecto que se pone a consideración de este Pleno”, expresa el </w:t>
      </w:r>
      <w:r w:rsidR="002E5B66">
        <w:rPr>
          <w:rFonts w:ascii="Century Gothic" w:hAnsi="Century Gothic"/>
          <w:b/>
          <w:bCs/>
          <w:lang w:val="es-MX"/>
        </w:rPr>
        <w:t>Magistrado Armando Rafael Oviedo Abrego</w:t>
      </w:r>
      <w:r w:rsidR="002E5B66">
        <w:rPr>
          <w:rFonts w:ascii="Century Gothic" w:hAnsi="Century Gothic"/>
          <w:lang w:val="es-MX"/>
        </w:rPr>
        <w:t xml:space="preserve"> “en el considerando sexto que se refiere al informe rendido por el Juez, dice Juez Cuarto Familiar, debe decir y lo correcto es Juez Cuarto Civil, es cuento Presidenta, muchas gracias”. “Con la anotación que ha hecho el Magistrado ponente, entonces se abre a debate si hay alguna intervención” refiere la </w:t>
      </w:r>
      <w:r w:rsidR="002E5B66">
        <w:rPr>
          <w:rFonts w:ascii="Century Gothic" w:hAnsi="Century Gothic"/>
          <w:b/>
          <w:lang w:val="es-MX"/>
        </w:rPr>
        <w:t>Magistrada María Manuela García Cázares</w:t>
      </w:r>
      <w:r w:rsidR="008717A0">
        <w:rPr>
          <w:rFonts w:ascii="Century Gothic" w:hAnsi="Century Gothic"/>
          <w:b/>
          <w:lang w:val="es-MX"/>
        </w:rPr>
        <w:t>,</w:t>
      </w:r>
      <w:r w:rsidR="002E5B66">
        <w:rPr>
          <w:rFonts w:ascii="Century Gothic" w:hAnsi="Century Gothic"/>
          <w:bCs/>
          <w:lang w:val="es-MX"/>
        </w:rPr>
        <w:t xml:space="preserve"> “</w:t>
      </w:r>
      <w:r w:rsidR="002E5B66">
        <w:rPr>
          <w:rFonts w:ascii="Century Gothic" w:hAnsi="Century Gothic"/>
          <w:lang w:val="es-MX"/>
        </w:rPr>
        <w:t xml:space="preserve">de lo contrario procedemos a votar el proyecto que </w:t>
      </w:r>
      <w:r w:rsidR="002E5B66">
        <w:rPr>
          <w:rFonts w:ascii="Century Gothic" w:hAnsi="Century Gothic"/>
          <w:lang w:val="es-MX"/>
        </w:rPr>
        <w:lastRenderedPageBreak/>
        <w:t>presenta el Magistrado Armando Rafael Oviedo Abrego, quien est</w:t>
      </w:r>
      <w:r w:rsidR="00AB3798">
        <w:rPr>
          <w:rFonts w:ascii="Century Gothic" w:hAnsi="Century Gothic"/>
          <w:lang w:val="es-MX"/>
        </w:rPr>
        <w:t>é</w:t>
      </w:r>
      <w:r w:rsidR="002E5B66">
        <w:rPr>
          <w:rFonts w:ascii="Century Gothic" w:hAnsi="Century Gothic"/>
          <w:lang w:val="es-MX"/>
        </w:rPr>
        <w:t xml:space="preserve"> a favor del mismo, favor de levantar la mano en la forma acostumbrada. Resultado de la votación”. “Trece votos a favor, con excusa de la</w:t>
      </w:r>
      <w:r w:rsidR="00F529C6">
        <w:rPr>
          <w:rFonts w:ascii="Century Gothic" w:hAnsi="Century Gothic"/>
          <w:lang w:val="es-MX"/>
        </w:rPr>
        <w:t>s</w:t>
      </w:r>
      <w:r w:rsidR="002E5B66">
        <w:rPr>
          <w:rFonts w:ascii="Century Gothic" w:hAnsi="Century Gothic"/>
          <w:lang w:val="es-MX"/>
        </w:rPr>
        <w:t xml:space="preserve"> Magistrada</w:t>
      </w:r>
      <w:r w:rsidR="00F529C6">
        <w:rPr>
          <w:rFonts w:ascii="Century Gothic" w:hAnsi="Century Gothic"/>
          <w:lang w:val="es-MX"/>
        </w:rPr>
        <w:t>s</w:t>
      </w:r>
      <w:r w:rsidR="002E5B66">
        <w:rPr>
          <w:rFonts w:ascii="Century Gothic" w:hAnsi="Century Gothic"/>
          <w:lang w:val="es-MX"/>
        </w:rPr>
        <w:t xml:space="preserve"> Olga Regina García López, Rebeca Anastacia Medina García y Graciela González Centeno”, menciona la </w:t>
      </w:r>
      <w:r w:rsidR="002E5B66">
        <w:rPr>
          <w:rFonts w:ascii="Century Gothic" w:hAnsi="Century Gothic"/>
          <w:b/>
          <w:bCs/>
          <w:lang w:val="es-MX"/>
        </w:rPr>
        <w:t>licenciada Graciela Treviño Rodríguez</w:t>
      </w:r>
      <w:r w:rsidR="002E5B66">
        <w:rPr>
          <w:rFonts w:ascii="Century Gothic" w:hAnsi="Century Gothic"/>
          <w:lang w:val="es-MX"/>
        </w:rPr>
        <w:t xml:space="preserve">. “¿Entonces sería un total de?”, pregunta la </w:t>
      </w:r>
      <w:r w:rsidR="002E5B66">
        <w:rPr>
          <w:rFonts w:ascii="Century Gothic" w:hAnsi="Century Gothic"/>
          <w:b/>
          <w:lang w:val="es-MX"/>
        </w:rPr>
        <w:t>Magistrada María Manuela García Cázares</w:t>
      </w:r>
      <w:r w:rsidR="002E5B66">
        <w:rPr>
          <w:rFonts w:ascii="Century Gothic" w:hAnsi="Century Gothic"/>
          <w:bCs/>
          <w:lang w:val="es-MX"/>
        </w:rPr>
        <w:t>. “Trece votos</w:t>
      </w:r>
      <w:r w:rsidR="00F529C6">
        <w:rPr>
          <w:rFonts w:ascii="Century Gothic" w:hAnsi="Century Gothic"/>
          <w:bCs/>
          <w:lang w:val="es-MX"/>
        </w:rPr>
        <w:t xml:space="preserve"> a favor y tres excusas</w:t>
      </w:r>
      <w:r w:rsidR="002E5B66">
        <w:rPr>
          <w:rFonts w:ascii="Century Gothic" w:hAnsi="Century Gothic"/>
          <w:bCs/>
          <w:lang w:val="es-MX"/>
        </w:rPr>
        <w:t xml:space="preserve">”, dice la </w:t>
      </w:r>
      <w:r w:rsidR="002E5B66">
        <w:rPr>
          <w:rFonts w:ascii="Century Gothic" w:hAnsi="Century Gothic"/>
          <w:b/>
          <w:lang w:val="es-MX"/>
        </w:rPr>
        <w:t>licenciada Graciela Treviño Rodríguez</w:t>
      </w:r>
      <w:r w:rsidR="002E5B66">
        <w:rPr>
          <w:rFonts w:ascii="Century Gothic" w:hAnsi="Century Gothic"/>
          <w:bCs/>
          <w:lang w:val="es-MX"/>
        </w:rPr>
        <w:t>. “</w:t>
      </w:r>
      <w:r w:rsidR="00D5176F">
        <w:rPr>
          <w:rFonts w:ascii="Century Gothic" w:hAnsi="Century Gothic"/>
          <w:bCs/>
          <w:lang w:val="es-MX"/>
        </w:rPr>
        <w:t xml:space="preserve"> </w:t>
      </w:r>
      <w:r w:rsidR="002E5B66">
        <w:rPr>
          <w:rFonts w:ascii="Century Gothic" w:hAnsi="Century Gothic"/>
          <w:bCs/>
          <w:lang w:val="es-MX"/>
        </w:rPr>
        <w:t xml:space="preserve">Por unanimidad, con las tres excusas ya planteadas”, refiere la </w:t>
      </w:r>
      <w:r w:rsidR="002E5B66">
        <w:rPr>
          <w:rFonts w:ascii="Century Gothic" w:hAnsi="Century Gothic"/>
          <w:b/>
          <w:lang w:val="es-MX"/>
        </w:rPr>
        <w:t>Magistrada María Manuela García Cázares</w:t>
      </w:r>
      <w:r w:rsidR="00416ACF">
        <w:rPr>
          <w:rFonts w:ascii="Century Gothic" w:hAnsi="Century Gothic"/>
          <w:lang w:val="es-MX"/>
        </w:rPr>
        <w:t xml:space="preserve">. </w:t>
      </w:r>
      <w:r w:rsidR="00416ACF" w:rsidRPr="00D33BA2">
        <w:rPr>
          <w:rFonts w:ascii="Century Gothic" w:hAnsi="Century Gothic" w:cs="Tahoma"/>
          <w:b/>
          <w:bCs/>
          <w:lang w:val="es-ES_tradnl" w:eastAsia="en-US"/>
        </w:rPr>
        <w:t xml:space="preserve">Atento a </w:t>
      </w:r>
      <w:r w:rsidR="00416ACF">
        <w:rPr>
          <w:rFonts w:ascii="Century Gothic" w:hAnsi="Century Gothic" w:cs="Tahoma"/>
          <w:b/>
          <w:bCs/>
          <w:lang w:val="es-ES_tradnl" w:eastAsia="en-US"/>
        </w:rPr>
        <w:t>lo cual</w:t>
      </w:r>
      <w:r w:rsidR="00416ACF" w:rsidRPr="00D33BA2">
        <w:rPr>
          <w:rFonts w:ascii="Century Gothic" w:hAnsi="Century Gothic" w:cs="Tahoma"/>
          <w:b/>
          <w:bCs/>
          <w:lang w:val="es-ES_tradnl" w:eastAsia="en-US"/>
        </w:rPr>
        <w:t xml:space="preserve">, </w:t>
      </w:r>
      <w:r w:rsidR="002E5B66">
        <w:rPr>
          <w:rFonts w:ascii="Century Gothic" w:hAnsi="Century Gothic" w:cs="Tahoma"/>
          <w:b/>
          <w:bCs/>
          <w:lang w:val="es-ES_tradnl" w:eastAsia="en-US"/>
        </w:rPr>
        <w:t xml:space="preserve">con la precisión antes señalada, </w:t>
      </w:r>
      <w:r w:rsidR="00416ACF" w:rsidRPr="00D33BA2">
        <w:rPr>
          <w:rFonts w:ascii="Century Gothic" w:hAnsi="Century Gothic" w:cs="Tahoma"/>
          <w:b/>
          <w:bCs/>
          <w:lang w:val="es-ES_tradnl" w:eastAsia="en-US"/>
        </w:rPr>
        <w:t xml:space="preserve">la ponencia de cuenta, es aprobada en sus términos por </w:t>
      </w:r>
      <w:r w:rsidR="00416ACF">
        <w:rPr>
          <w:rFonts w:ascii="Century Gothic" w:hAnsi="Century Gothic" w:cs="Tahoma"/>
          <w:b/>
          <w:bCs/>
          <w:lang w:val="es-ES_tradnl" w:eastAsia="en-US"/>
        </w:rPr>
        <w:t>unanimidad</w:t>
      </w:r>
      <w:r w:rsidR="00416ACF" w:rsidRPr="00D33BA2">
        <w:rPr>
          <w:rFonts w:ascii="Century Gothic" w:hAnsi="Century Gothic" w:cs="Tahoma"/>
          <w:b/>
          <w:bCs/>
          <w:lang w:val="es-ES_tradnl" w:eastAsia="en-US"/>
        </w:rPr>
        <w:t xml:space="preserve"> votos</w:t>
      </w:r>
      <w:r w:rsidR="002E5B66">
        <w:rPr>
          <w:rFonts w:ascii="Century Gothic" w:hAnsi="Century Gothic" w:cs="Tahoma"/>
          <w:b/>
          <w:bCs/>
          <w:lang w:val="es-ES_tradnl" w:eastAsia="en-US"/>
        </w:rPr>
        <w:t>,</w:t>
      </w:r>
      <w:r w:rsidR="002E5B66" w:rsidRPr="002E5B66">
        <w:rPr>
          <w:rFonts w:ascii="Century Gothic" w:hAnsi="Century Gothic" w:cs="Tahoma"/>
          <w:b/>
          <w:bCs/>
          <w:lang w:val="es-ES_tradnl" w:eastAsia="en-US"/>
        </w:rPr>
        <w:t xml:space="preserve"> con excusa de </w:t>
      </w:r>
      <w:r w:rsidR="002E5B66" w:rsidRPr="002E5B66">
        <w:rPr>
          <w:rFonts w:ascii="Century Gothic" w:hAnsi="Century Gothic"/>
          <w:b/>
          <w:bCs/>
          <w:lang w:val="es-MX"/>
        </w:rPr>
        <w:t>las Magistrada</w:t>
      </w:r>
      <w:r w:rsidR="00AB3798">
        <w:rPr>
          <w:rFonts w:ascii="Century Gothic" w:hAnsi="Century Gothic"/>
          <w:b/>
          <w:bCs/>
          <w:lang w:val="es-MX"/>
        </w:rPr>
        <w:t>s</w:t>
      </w:r>
      <w:r w:rsidR="002E5B66" w:rsidRPr="002E5B66">
        <w:rPr>
          <w:rFonts w:ascii="Century Gothic" w:hAnsi="Century Gothic"/>
          <w:b/>
          <w:bCs/>
          <w:lang w:val="es-MX"/>
        </w:rPr>
        <w:t xml:space="preserve"> Olga Regina García López, Rebeca Anastacia Medina García y Graciela González Centeno</w:t>
      </w:r>
      <w:r w:rsidR="00416ACF">
        <w:rPr>
          <w:rFonts w:ascii="Century Gothic" w:hAnsi="Century Gothic" w:cs="Tahoma"/>
          <w:b/>
          <w:bCs/>
          <w:lang w:val="es-ES_tradnl" w:eastAsia="en-US"/>
        </w:rPr>
        <w:t>.</w:t>
      </w:r>
      <w:r w:rsidR="00D5176F">
        <w:rPr>
          <w:rFonts w:ascii="Century Gothic" w:hAnsi="Century Gothic" w:cs="Tahoma"/>
          <w:b/>
          <w:bCs/>
          <w:lang w:val="es-ES_tradnl" w:eastAsia="en-US"/>
        </w:rPr>
        <w:t xml:space="preserve"> </w:t>
      </w:r>
      <w:r w:rsidR="00416ACF">
        <w:rPr>
          <w:rFonts w:ascii="Century Gothic" w:hAnsi="Century Gothic" w:cs="Tahoma"/>
          <w:b/>
          <w:bCs/>
          <w:lang w:val="es-ES_tradnl" w:eastAsia="en-US"/>
        </w:rPr>
        <w:t xml:space="preserve"> </w:t>
      </w:r>
      <w:r w:rsidR="00416ACF">
        <w:rPr>
          <w:rFonts w:ascii="Century Gothic" w:hAnsi="Century Gothic" w:cs="Tahoma"/>
          <w:lang w:val="es-ES_tradnl" w:eastAsia="en-US"/>
        </w:rPr>
        <w:t xml:space="preserve">- - - - </w:t>
      </w:r>
      <w:r w:rsidR="002E5B66">
        <w:rPr>
          <w:rFonts w:ascii="Century Gothic" w:hAnsi="Century Gothic" w:cs="Tahoma"/>
          <w:lang w:val="es-ES_tradnl" w:eastAsia="en-US"/>
        </w:rPr>
        <w:t xml:space="preserve">- - - - - </w:t>
      </w:r>
      <w:r w:rsidR="002F09E4">
        <w:rPr>
          <w:rFonts w:ascii="Century Gothic" w:hAnsi="Century Gothic" w:cs="Tahoma"/>
          <w:lang w:val="es-ES_tradnl" w:eastAsia="en-US"/>
        </w:rPr>
        <w:t>- - - - - - - - - - - - - - -</w:t>
      </w:r>
    </w:p>
    <w:p w14:paraId="36750CD0" w14:textId="1E5C9825" w:rsidR="00BC0611" w:rsidRPr="00E337A2" w:rsidRDefault="00126CD1" w:rsidP="00035C19">
      <w:pPr>
        <w:spacing w:line="480" w:lineRule="auto"/>
        <w:jc w:val="both"/>
        <w:rPr>
          <w:rFonts w:ascii="Century Gothic" w:hAnsi="Century Gothic"/>
        </w:rPr>
      </w:pPr>
      <w:r>
        <w:rPr>
          <w:rFonts w:ascii="Century Gothic" w:hAnsi="Century Gothic" w:cs="Tahoma"/>
        </w:rPr>
        <w:t>“</w:t>
      </w:r>
      <w:r w:rsidR="002E5B66" w:rsidRPr="00461DC7">
        <w:rPr>
          <w:rFonts w:ascii="Century Gothic" w:hAnsi="Century Gothic" w:cs="Tahoma"/>
          <w:b/>
        </w:rPr>
        <w:t>D</w:t>
      </w:r>
      <w:r w:rsidR="002E5B66" w:rsidRPr="00226339">
        <w:rPr>
          <w:rFonts w:ascii="Century Gothic" w:hAnsi="Century Gothic" w:cs="Tahoma"/>
          <w:b/>
          <w:bCs/>
        </w:rPr>
        <w:t xml:space="preserve">) La que plantea la Magistrada Claudia Hernández Ibarra, en el Toca 196-22, formado con motivo del recurso de queja interpuesto por </w:t>
      </w:r>
      <w:r w:rsidR="00A626C9" w:rsidRPr="00A626C9">
        <w:rPr>
          <w:rFonts w:ascii="Century Gothic" w:hAnsi="Century Gothic" w:cs="Tahoma"/>
          <w:b/>
          <w:bCs/>
        </w:rPr>
        <w:t>ELIMINADO</w:t>
      </w:r>
      <w:r w:rsidR="002E5B66" w:rsidRPr="00226339">
        <w:rPr>
          <w:rFonts w:ascii="Century Gothic" w:hAnsi="Century Gothic" w:cs="Tahoma"/>
          <w:b/>
          <w:bCs/>
        </w:rPr>
        <w:t xml:space="preserve">, en contra del auto emitido el 14 catorce de octubre de 2022 dos mil veintidós, por el Juez Quinto Familiar de esta ciudad capital, dentro del expediente 331/2019, relativo al procedimiento de Controversia Familiar por Alimentos, promovido por </w:t>
      </w:r>
      <w:r w:rsidR="00A626C9" w:rsidRPr="00A626C9">
        <w:rPr>
          <w:rFonts w:ascii="Century Gothic" w:hAnsi="Century Gothic" w:cs="Tahoma"/>
          <w:b/>
          <w:bCs/>
        </w:rPr>
        <w:t>ELIMINADO</w:t>
      </w:r>
      <w:r w:rsidR="002E5B66" w:rsidRPr="00226339">
        <w:rPr>
          <w:rFonts w:ascii="Century Gothic" w:hAnsi="Century Gothic" w:cs="Tahoma"/>
          <w:b/>
          <w:bCs/>
        </w:rPr>
        <w:t xml:space="preserve">, en contra de </w:t>
      </w:r>
      <w:r w:rsidR="00A626C9" w:rsidRPr="00A626C9">
        <w:rPr>
          <w:rFonts w:ascii="Century Gothic" w:hAnsi="Century Gothic" w:cs="Tahoma"/>
          <w:b/>
          <w:bCs/>
        </w:rPr>
        <w:t>ELIMINADO</w:t>
      </w:r>
      <w:r w:rsidR="00416ACF">
        <w:rPr>
          <w:rFonts w:ascii="Century Gothic" w:hAnsi="Century Gothic" w:cs="Tahoma"/>
        </w:rPr>
        <w:t>”</w:t>
      </w:r>
      <w:r w:rsidR="00C33A51" w:rsidRPr="00516B33">
        <w:rPr>
          <w:rFonts w:ascii="Century Gothic" w:hAnsi="Century Gothic" w:cs="Tahoma"/>
        </w:rPr>
        <w:t>.</w:t>
      </w:r>
      <w:r w:rsidR="009B6D5D">
        <w:rPr>
          <w:rFonts w:ascii="Century Gothic" w:hAnsi="Century Gothic" w:cs="Tahoma"/>
        </w:rPr>
        <w:t xml:space="preserve"> </w:t>
      </w:r>
      <w:r w:rsidR="009B6D5D">
        <w:rPr>
          <w:rFonts w:ascii="Century Gothic" w:hAnsi="Century Gothic" w:cs="Tahoma"/>
          <w:lang w:val="es-ES_tradnl" w:eastAsia="en-US"/>
        </w:rPr>
        <w:t>P</w:t>
      </w:r>
      <w:r w:rsidR="009B6D5D" w:rsidRPr="001C377F">
        <w:rPr>
          <w:rFonts w:ascii="Century Gothic" w:hAnsi="Century Gothic" w:cs="Tahoma"/>
          <w:bCs/>
          <w:lang w:val="es-ES_tradnl" w:eastAsia="en-US"/>
        </w:rPr>
        <w:t>untos resolutivos que son del tenor literal siguiente:</w:t>
      </w:r>
      <w:r w:rsidR="009B6D5D" w:rsidRPr="001C377F">
        <w:rPr>
          <w:rFonts w:ascii="Century Gothic" w:hAnsi="Century Gothic" w:cs="Tahoma"/>
          <w:iCs/>
        </w:rPr>
        <w:t xml:space="preserve"> “</w:t>
      </w:r>
      <w:r w:rsidR="00035C19" w:rsidRPr="007C159B">
        <w:rPr>
          <w:rFonts w:ascii="Century Gothic" w:hAnsi="Century Gothic" w:cs="Tahoma"/>
          <w:b/>
          <w:caps/>
          <w:lang w:val="es-MX"/>
        </w:rPr>
        <w:t>Primero</w:t>
      </w:r>
      <w:r w:rsidR="00035C19" w:rsidRPr="001C3689">
        <w:rPr>
          <w:rFonts w:ascii="Century Gothic" w:hAnsi="Century Gothic" w:cs="Tahoma"/>
          <w:b/>
          <w:lang w:val="es-MX"/>
        </w:rPr>
        <w:t xml:space="preserve">. </w:t>
      </w:r>
      <w:r w:rsidR="00035C19" w:rsidRPr="001C3689">
        <w:rPr>
          <w:rFonts w:ascii="Century Gothic" w:hAnsi="Century Gothic" w:cs="Tahoma"/>
          <w:lang w:val="es-MX"/>
        </w:rPr>
        <w:t xml:space="preserve">El </w:t>
      </w:r>
      <w:r w:rsidR="007C159B">
        <w:rPr>
          <w:rFonts w:ascii="Century Gothic" w:hAnsi="Century Gothic" w:cs="Tahoma"/>
          <w:lang w:val="es-MX"/>
        </w:rPr>
        <w:t>P</w:t>
      </w:r>
      <w:r w:rsidR="00035C19" w:rsidRPr="001C3689">
        <w:rPr>
          <w:rFonts w:ascii="Century Gothic" w:hAnsi="Century Gothic" w:cs="Tahoma"/>
          <w:lang w:val="es-MX"/>
        </w:rPr>
        <w:t>leno de este Supremo Tribunal de Justicia del Estado es competente para conocer del presente recurso de queja.</w:t>
      </w:r>
      <w:r w:rsidR="00035C19">
        <w:rPr>
          <w:rFonts w:ascii="Century Gothic" w:hAnsi="Century Gothic" w:cs="Tahoma"/>
          <w:lang w:val="es-MX"/>
        </w:rPr>
        <w:t xml:space="preserve"> </w:t>
      </w:r>
      <w:r w:rsidR="00035C19" w:rsidRPr="007C159B">
        <w:rPr>
          <w:rFonts w:ascii="Century Gothic" w:hAnsi="Century Gothic" w:cs="Tahoma"/>
          <w:b/>
          <w:caps/>
          <w:lang w:val="es-MX"/>
        </w:rPr>
        <w:t>Segundo</w:t>
      </w:r>
      <w:r w:rsidR="00035C19" w:rsidRPr="001C3689">
        <w:rPr>
          <w:rFonts w:ascii="Century Gothic" w:hAnsi="Century Gothic" w:cs="Tahoma"/>
          <w:b/>
          <w:lang w:val="es-MX"/>
        </w:rPr>
        <w:t xml:space="preserve">. </w:t>
      </w:r>
      <w:r w:rsidR="00035C19" w:rsidRPr="001C3689">
        <w:rPr>
          <w:rFonts w:ascii="Century Gothic" w:hAnsi="Century Gothic" w:cs="Tahoma"/>
          <w:lang w:val="es-MX"/>
        </w:rPr>
        <w:t xml:space="preserve"> Los argumentos expresados a guisa de agravio </w:t>
      </w:r>
      <w:proofErr w:type="gramStart"/>
      <w:r w:rsidR="00035C19" w:rsidRPr="001C3689">
        <w:rPr>
          <w:rFonts w:ascii="Century Gothic" w:hAnsi="Century Gothic" w:cs="Tahoma"/>
          <w:lang w:val="es-MX"/>
        </w:rPr>
        <w:t xml:space="preserve">por </w:t>
      </w:r>
      <w:r w:rsidR="00A626C9" w:rsidRPr="00A626C9">
        <w:rPr>
          <w:rFonts w:ascii="Century Gothic" w:hAnsi="Century Gothic" w:cs="Tahoma"/>
          <w:b/>
          <w:caps/>
          <w:lang w:val="es-MX"/>
        </w:rPr>
        <w:t xml:space="preserve"> ELIMINADO</w:t>
      </w:r>
      <w:proofErr w:type="gramEnd"/>
      <w:r w:rsidR="00035C19" w:rsidRPr="001C3689">
        <w:rPr>
          <w:rFonts w:ascii="Century Gothic" w:hAnsi="Century Gothic" w:cs="Tahoma"/>
          <w:b/>
          <w:lang w:val="es-MX"/>
        </w:rPr>
        <w:t xml:space="preserve">, </w:t>
      </w:r>
      <w:r w:rsidR="00035C19" w:rsidRPr="001C3689">
        <w:rPr>
          <w:rFonts w:ascii="Century Gothic" w:hAnsi="Century Gothic" w:cs="Tahoma"/>
          <w:lang w:val="es-MX"/>
        </w:rPr>
        <w:t>resultaron por una parte infundados y por otra fundados.</w:t>
      </w:r>
      <w:r w:rsidR="00035C19">
        <w:rPr>
          <w:rFonts w:ascii="Century Gothic" w:hAnsi="Century Gothic" w:cs="Tahoma"/>
          <w:lang w:val="es-MX"/>
        </w:rPr>
        <w:t xml:space="preserve"> </w:t>
      </w:r>
      <w:r w:rsidR="00035C19" w:rsidRPr="007C159B">
        <w:rPr>
          <w:rFonts w:ascii="Century Gothic" w:hAnsi="Century Gothic" w:cs="Tahoma"/>
          <w:b/>
          <w:caps/>
          <w:lang w:val="es-MX"/>
        </w:rPr>
        <w:t>Tercero</w:t>
      </w:r>
      <w:r w:rsidR="00035C19" w:rsidRPr="001C3689">
        <w:rPr>
          <w:rFonts w:ascii="Century Gothic" w:hAnsi="Century Gothic" w:cs="Tahoma"/>
          <w:b/>
          <w:lang w:val="es-MX"/>
        </w:rPr>
        <w:t xml:space="preserve">. </w:t>
      </w:r>
      <w:r w:rsidR="00035C19" w:rsidRPr="001C3689">
        <w:rPr>
          <w:rFonts w:ascii="Century Gothic" w:hAnsi="Century Gothic" w:cs="Tahoma"/>
          <w:lang w:val="es-MX"/>
        </w:rPr>
        <w:t xml:space="preserve">Al resultar en parte fundados los agravios de la parte quejosa, se declara procedente el presente recurso de queja, por </w:t>
      </w:r>
      <w:r w:rsidR="00035C19" w:rsidRPr="001C3689">
        <w:rPr>
          <w:rFonts w:ascii="Century Gothic" w:hAnsi="Century Gothic" w:cs="Tahoma"/>
          <w:lang w:val="es-MX"/>
        </w:rPr>
        <w:lastRenderedPageBreak/>
        <w:t xml:space="preserve">estar fundado en derecho; </w:t>
      </w:r>
      <w:r w:rsidR="00035C19" w:rsidRPr="001C3689">
        <w:rPr>
          <w:rFonts w:ascii="Century Gothic" w:hAnsi="Century Gothic" w:cs="Tahoma"/>
          <w:b/>
          <w:lang w:val="es-MX"/>
        </w:rPr>
        <w:t xml:space="preserve">se deja insubsistente el auto recurrido y se ordena al juzgador para que en uso de sus facultades y atribuciones </w:t>
      </w:r>
      <w:r w:rsidR="00035C19" w:rsidRPr="001C3689">
        <w:rPr>
          <w:rFonts w:ascii="Century Gothic" w:hAnsi="Century Gothic" w:cs="Tahoma"/>
          <w:lang w:val="es-MX"/>
        </w:rPr>
        <w:t>dicte otro proveído en el que, de no haber diverso impedimento o razón jurídica al que fue motivo de análisis dentro de la presente queja, admita a trámite el recurso de apelación interpuest</w:t>
      </w:r>
      <w:r w:rsidR="00DB6C77">
        <w:rPr>
          <w:rFonts w:ascii="Century Gothic" w:hAnsi="Century Gothic" w:cs="Tahoma"/>
          <w:lang w:val="es-MX"/>
        </w:rPr>
        <w:t>o</w:t>
      </w:r>
      <w:r w:rsidR="00035C19" w:rsidRPr="001C3689">
        <w:rPr>
          <w:rFonts w:ascii="Century Gothic" w:hAnsi="Century Gothic" w:cs="Tahoma"/>
          <w:lang w:val="es-MX"/>
        </w:rPr>
        <w:t xml:space="preserve"> por </w:t>
      </w:r>
      <w:r w:rsidR="00A626C9" w:rsidRPr="00A626C9">
        <w:rPr>
          <w:rFonts w:ascii="Century Gothic" w:hAnsi="Century Gothic" w:cs="Tahoma"/>
          <w:b/>
          <w:lang w:val="es-MX"/>
        </w:rPr>
        <w:t>ELIMINADO</w:t>
      </w:r>
      <w:r w:rsidR="00035C19" w:rsidRPr="001C3689">
        <w:rPr>
          <w:rFonts w:ascii="Century Gothic" w:hAnsi="Century Gothic" w:cs="Tahoma"/>
          <w:lang w:val="es-MX"/>
        </w:rPr>
        <w:t xml:space="preserve">, en contra de la </w:t>
      </w:r>
      <w:r w:rsidR="00035C19" w:rsidRPr="001C3689">
        <w:rPr>
          <w:rFonts w:ascii="Century Gothic" w:hAnsi="Century Gothic" w:cs="Tahoma"/>
          <w:b/>
          <w:lang w:val="es-MX"/>
        </w:rPr>
        <w:t>sentencia definitiva</w:t>
      </w:r>
      <w:r w:rsidR="00035C19" w:rsidRPr="001C3689">
        <w:rPr>
          <w:rFonts w:ascii="Century Gothic" w:hAnsi="Century Gothic" w:cs="Tahoma"/>
          <w:lang w:val="es-MX"/>
        </w:rPr>
        <w:t xml:space="preserve"> de 12 doce de septiembre de 2022 dos mil veintidós, una vez hecho lo anterior</w:t>
      </w:r>
      <w:r w:rsidR="00DB6C77">
        <w:rPr>
          <w:rFonts w:ascii="Century Gothic" w:hAnsi="Century Gothic" w:cs="Tahoma"/>
          <w:lang w:val="es-MX"/>
        </w:rPr>
        <w:t>,</w:t>
      </w:r>
      <w:r w:rsidR="00035C19" w:rsidRPr="001C3689">
        <w:rPr>
          <w:rFonts w:ascii="Century Gothic" w:hAnsi="Century Gothic" w:cs="Tahoma"/>
          <w:lang w:val="es-MX"/>
        </w:rPr>
        <w:t xml:space="preserve"> deberá continuar con el procedimiento señalado por la ley procesal</w:t>
      </w:r>
      <w:r w:rsidR="007C159B">
        <w:rPr>
          <w:rFonts w:ascii="Century Gothic" w:hAnsi="Century Gothic" w:cs="Tahoma"/>
          <w:lang w:val="es-MX"/>
        </w:rPr>
        <w:t xml:space="preserve"> </w:t>
      </w:r>
      <w:r w:rsidR="00035C19" w:rsidRPr="001C3689">
        <w:rPr>
          <w:rFonts w:ascii="Century Gothic" w:hAnsi="Century Gothic" w:cs="Tahoma"/>
          <w:lang w:val="es-MX"/>
        </w:rPr>
        <w:t>civil para la substanciación del recurso.</w:t>
      </w:r>
      <w:r w:rsidR="00035C19">
        <w:rPr>
          <w:rFonts w:ascii="Century Gothic" w:hAnsi="Century Gothic" w:cs="Tahoma"/>
          <w:lang w:val="es-MX"/>
        </w:rPr>
        <w:t xml:space="preserve"> </w:t>
      </w:r>
      <w:r w:rsidR="00035C19" w:rsidRPr="007C159B">
        <w:rPr>
          <w:rFonts w:ascii="Century Gothic" w:hAnsi="Century Gothic" w:cs="Tahoma"/>
          <w:b/>
          <w:caps/>
          <w:lang w:val="es-MX"/>
        </w:rPr>
        <w:t>Cuarto</w:t>
      </w:r>
      <w:r w:rsidR="00035C19" w:rsidRPr="001C3689">
        <w:rPr>
          <w:rFonts w:ascii="Century Gothic" w:hAnsi="Century Gothic" w:cs="Tahoma"/>
          <w:b/>
          <w:lang w:val="es-MX"/>
        </w:rPr>
        <w:t>.</w:t>
      </w:r>
      <w:r w:rsidR="00035C19" w:rsidRPr="001C3689">
        <w:rPr>
          <w:rFonts w:ascii="Century Gothic" w:hAnsi="Century Gothic" w:cs="Tahoma"/>
          <w:lang w:val="es-MX"/>
        </w:rPr>
        <w:t xml:space="preserve"> Al no existir inconformidad de las partes respecto a que sus datos personales se incluyan en la publicación de la sentencia, al efectuarse la misma inclúyanse tales datos, con la protección oficiosa que corresponda.</w:t>
      </w:r>
      <w:r w:rsidR="00035C19">
        <w:rPr>
          <w:rFonts w:ascii="Century Gothic" w:hAnsi="Century Gothic" w:cs="Tahoma"/>
          <w:lang w:val="es-MX"/>
        </w:rPr>
        <w:t xml:space="preserve"> </w:t>
      </w:r>
      <w:r w:rsidR="00035C19" w:rsidRPr="007C159B">
        <w:rPr>
          <w:rFonts w:ascii="Century Gothic" w:hAnsi="Century Gothic" w:cs="Tahoma"/>
          <w:b/>
          <w:caps/>
          <w:lang w:val="es-MX"/>
        </w:rPr>
        <w:t>Quinto</w:t>
      </w:r>
      <w:r w:rsidR="00035C19" w:rsidRPr="001C3689">
        <w:rPr>
          <w:rFonts w:ascii="Century Gothic" w:hAnsi="Century Gothic" w:cs="Tahoma"/>
          <w:b/>
          <w:lang w:val="es-MX"/>
        </w:rPr>
        <w:t>.</w:t>
      </w:r>
      <w:r w:rsidR="00035C19" w:rsidRPr="001C3689">
        <w:rPr>
          <w:rFonts w:ascii="Century Gothic" w:hAnsi="Century Gothic" w:cs="Tahoma"/>
          <w:lang w:val="es-MX"/>
        </w:rPr>
        <w:t xml:space="preserve"> Envíese copia certificada de la presente resolución a la Juez Quinto Familiar de esta ciudad capital, para los efectos legales a que haya lugar, y en su oportunidad archívese el toca donde corresponda.</w:t>
      </w:r>
      <w:r w:rsidR="00035C19">
        <w:rPr>
          <w:rFonts w:ascii="Century Gothic" w:hAnsi="Century Gothic" w:cs="Tahoma"/>
          <w:lang w:val="es-MX"/>
        </w:rPr>
        <w:t xml:space="preserve"> </w:t>
      </w:r>
      <w:r w:rsidR="00035C19" w:rsidRPr="007C159B">
        <w:rPr>
          <w:rFonts w:ascii="Century Gothic" w:hAnsi="Century Gothic" w:cs="Tahoma"/>
          <w:b/>
          <w:caps/>
          <w:lang w:val="es-MX"/>
        </w:rPr>
        <w:t>Sexto</w:t>
      </w:r>
      <w:r w:rsidR="00035C19" w:rsidRPr="001C3689">
        <w:rPr>
          <w:rFonts w:ascii="Century Gothic" w:hAnsi="Century Gothic" w:cs="Tahoma"/>
          <w:b/>
          <w:lang w:val="es-MX"/>
        </w:rPr>
        <w:t xml:space="preserve">. </w:t>
      </w:r>
      <w:r w:rsidR="00035C19" w:rsidRPr="001C3689">
        <w:rPr>
          <w:rFonts w:ascii="Century Gothic" w:hAnsi="Century Gothic" w:cs="Tahoma"/>
          <w:lang w:val="es-MX"/>
        </w:rPr>
        <w:t>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prejuicio de la protección que por mandato constitucional deba hacerse de oficio en relación a los mismos.</w:t>
      </w:r>
      <w:r w:rsidR="00035C19">
        <w:rPr>
          <w:rFonts w:ascii="Century Gothic" w:hAnsi="Century Gothic" w:cs="Tahoma"/>
          <w:lang w:val="es-MX"/>
        </w:rPr>
        <w:t xml:space="preserve"> </w:t>
      </w:r>
      <w:r w:rsidR="00035C19" w:rsidRPr="007C159B">
        <w:rPr>
          <w:rFonts w:ascii="Century Gothic" w:hAnsi="Century Gothic" w:cs="Tahoma"/>
          <w:b/>
          <w:caps/>
          <w:lang w:val="es-MX"/>
        </w:rPr>
        <w:t>Séptimo</w:t>
      </w:r>
      <w:r w:rsidR="00035C19" w:rsidRPr="001C3689">
        <w:rPr>
          <w:rFonts w:ascii="Century Gothic" w:hAnsi="Century Gothic" w:cs="Tahoma"/>
          <w:b/>
          <w:lang w:val="es-MX"/>
        </w:rPr>
        <w:t xml:space="preserve">. </w:t>
      </w:r>
      <w:r w:rsidR="00035C19" w:rsidRPr="001C3689">
        <w:rPr>
          <w:rFonts w:ascii="Century Gothic" w:hAnsi="Century Gothic" w:cs="Tahoma"/>
          <w:lang w:val="es-MX"/>
        </w:rPr>
        <w:t xml:space="preserve">Notifíquese </w:t>
      </w:r>
      <w:r w:rsidR="00035C19" w:rsidRPr="00035C19">
        <w:rPr>
          <w:rFonts w:ascii="Century Gothic" w:hAnsi="Century Gothic" w:cs="Tahoma"/>
          <w:lang w:val="es-MX"/>
        </w:rPr>
        <w:t>personalmente, comuníquese y cúmplase</w:t>
      </w:r>
      <w:r w:rsidR="00692984" w:rsidRPr="00035C19">
        <w:rPr>
          <w:rFonts w:ascii="Century Gothic" w:hAnsi="Century Gothic" w:cs="Arial"/>
        </w:rPr>
        <w:t xml:space="preserve">”. </w:t>
      </w:r>
      <w:r w:rsidR="006B04A3" w:rsidRPr="00035C19">
        <w:rPr>
          <w:rFonts w:ascii="Century Gothic" w:hAnsi="Century Gothic" w:cs="Tahoma"/>
          <w:iCs/>
        </w:rPr>
        <w:t xml:space="preserve">Al respecto la </w:t>
      </w:r>
      <w:r w:rsidR="006B04A3" w:rsidRPr="00035C19">
        <w:rPr>
          <w:rFonts w:ascii="Century Gothic" w:hAnsi="Century Gothic" w:cs="Tahoma"/>
          <w:b/>
          <w:bCs/>
          <w:iCs/>
        </w:rPr>
        <w:t xml:space="preserve">Magistrada María Manuela García Cázares </w:t>
      </w:r>
      <w:r w:rsidR="006B04A3" w:rsidRPr="00035C19">
        <w:rPr>
          <w:rFonts w:ascii="Century Gothic" w:hAnsi="Century Gothic" w:cs="Tahoma"/>
          <w:iCs/>
        </w:rPr>
        <w:t xml:space="preserve">manifiesta: “A su consideración </w:t>
      </w:r>
      <w:r w:rsidR="00226339" w:rsidRPr="00035C19">
        <w:rPr>
          <w:rFonts w:ascii="Century Gothic" w:hAnsi="Century Gothic" w:cs="Tahoma"/>
          <w:iCs/>
        </w:rPr>
        <w:t>el proyecto que</w:t>
      </w:r>
      <w:r w:rsidR="00226339">
        <w:rPr>
          <w:rFonts w:ascii="Century Gothic" w:hAnsi="Century Gothic" w:cs="Tahoma"/>
          <w:iCs/>
        </w:rPr>
        <w:t xml:space="preserve"> presenta la Magistrada Claudia Hernández Ibarra, en el Toca 196-22</w:t>
      </w:r>
      <w:r w:rsidR="006B04A3">
        <w:rPr>
          <w:rFonts w:ascii="Century Gothic" w:hAnsi="Century Gothic" w:cs="Tahoma"/>
          <w:iCs/>
        </w:rPr>
        <w:t>,</w:t>
      </w:r>
      <w:r w:rsidR="00226339">
        <w:rPr>
          <w:rFonts w:ascii="Century Gothic" w:hAnsi="Century Gothic" w:cs="Tahoma"/>
          <w:iCs/>
        </w:rPr>
        <w:t xml:space="preserve"> si lo consideran, alguien desea hacer algún comentario. De lo contario procedemos a votarlo, quien est</w:t>
      </w:r>
      <w:r w:rsidR="0056322D">
        <w:rPr>
          <w:rFonts w:ascii="Century Gothic" w:hAnsi="Century Gothic" w:cs="Tahoma"/>
          <w:iCs/>
        </w:rPr>
        <w:t>é</w:t>
      </w:r>
      <w:r w:rsidR="00226339">
        <w:rPr>
          <w:rFonts w:ascii="Century Gothic" w:hAnsi="Century Gothic" w:cs="Tahoma"/>
          <w:iCs/>
        </w:rPr>
        <w:t xml:space="preserve"> a favor de dicho </w:t>
      </w:r>
      <w:r w:rsidR="00226339">
        <w:rPr>
          <w:rFonts w:ascii="Century Gothic" w:hAnsi="Century Gothic" w:cs="Tahoma"/>
          <w:iCs/>
        </w:rPr>
        <w:lastRenderedPageBreak/>
        <w:t xml:space="preserve">proyecto, favor de levantar la mano en la forma acostumbrada. Quien </w:t>
      </w:r>
      <w:r w:rsidR="00A50B94">
        <w:rPr>
          <w:rFonts w:ascii="Century Gothic" w:hAnsi="Century Gothic" w:cs="Tahoma"/>
          <w:iCs/>
        </w:rPr>
        <w:t>esté</w:t>
      </w:r>
      <w:r w:rsidR="00226339">
        <w:rPr>
          <w:rFonts w:ascii="Century Gothic" w:hAnsi="Century Gothic" w:cs="Tahoma"/>
          <w:iCs/>
        </w:rPr>
        <w:t xml:space="preserve"> en contra del mismo, favor de hacerlo. Resultado de la votación”. “Once votos a favor y cinco votos en contra”, refiere la </w:t>
      </w:r>
      <w:r w:rsidR="00226339">
        <w:rPr>
          <w:rFonts w:ascii="Century Gothic" w:hAnsi="Century Gothic" w:cs="Tahoma"/>
          <w:b/>
          <w:bCs/>
          <w:iCs/>
        </w:rPr>
        <w:t>licenciada Graciela Treviño Rodríguez</w:t>
      </w:r>
      <w:r w:rsidR="00226339">
        <w:rPr>
          <w:rFonts w:ascii="Century Gothic" w:hAnsi="Century Gothic" w:cs="Tahoma"/>
          <w:iCs/>
        </w:rPr>
        <w:t xml:space="preserve">. “Aprobada por mayoría de votos” indica la </w:t>
      </w:r>
      <w:r w:rsidR="00226339">
        <w:rPr>
          <w:rFonts w:ascii="Century Gothic" w:hAnsi="Century Gothic" w:cs="Tahoma"/>
          <w:b/>
          <w:bCs/>
          <w:iCs/>
        </w:rPr>
        <w:t xml:space="preserve">Magistrada </w:t>
      </w:r>
      <w:r w:rsidR="00226339" w:rsidRPr="00524327">
        <w:rPr>
          <w:rFonts w:ascii="Century Gothic" w:hAnsi="Century Gothic" w:cs="Tahoma"/>
          <w:b/>
          <w:bCs/>
          <w:iCs/>
        </w:rPr>
        <w:t>María Manuela García Cázares</w:t>
      </w:r>
      <w:r w:rsidR="0092505F" w:rsidRPr="00524327">
        <w:rPr>
          <w:rFonts w:ascii="Century Gothic" w:hAnsi="Century Gothic"/>
        </w:rPr>
        <w:t xml:space="preserve">. </w:t>
      </w:r>
      <w:r w:rsidR="0092505F" w:rsidRPr="00524327">
        <w:rPr>
          <w:rFonts w:ascii="Century Gothic" w:hAnsi="Century Gothic"/>
          <w:b/>
          <w:bCs/>
        </w:rPr>
        <w:t>Atento a ello</w:t>
      </w:r>
      <w:r w:rsidR="0092505F" w:rsidRPr="00524327">
        <w:rPr>
          <w:rFonts w:ascii="Century Gothic" w:hAnsi="Century Gothic"/>
        </w:rPr>
        <w:t xml:space="preserve">, </w:t>
      </w:r>
      <w:r w:rsidR="00524327" w:rsidRPr="00524327">
        <w:rPr>
          <w:rFonts w:ascii="Century Gothic" w:hAnsi="Century Gothic" w:cs="Tahoma"/>
          <w:b/>
          <w:bCs/>
          <w:lang w:val="es-ES_tradnl" w:eastAsia="en-US"/>
        </w:rPr>
        <w:t>la ponencia de cuenta, es aprobada en sus términos por mayoría de</w:t>
      </w:r>
      <w:r w:rsidR="005C3118">
        <w:rPr>
          <w:rFonts w:ascii="Century Gothic" w:hAnsi="Century Gothic" w:cs="Tahoma"/>
          <w:b/>
          <w:bCs/>
          <w:lang w:val="es-ES_tradnl" w:eastAsia="en-US"/>
        </w:rPr>
        <w:t xml:space="preserve"> 11 once</w:t>
      </w:r>
      <w:r w:rsidR="00524327" w:rsidRPr="00524327">
        <w:rPr>
          <w:rFonts w:ascii="Century Gothic" w:hAnsi="Century Gothic" w:cs="Tahoma"/>
          <w:b/>
          <w:bCs/>
          <w:lang w:val="es-ES_tradnl" w:eastAsia="en-US"/>
        </w:rPr>
        <w:t xml:space="preserve"> votos</w:t>
      </w:r>
      <w:r w:rsidR="005C3118">
        <w:rPr>
          <w:rFonts w:ascii="Century Gothic" w:hAnsi="Century Gothic" w:cs="Tahoma"/>
          <w:b/>
          <w:bCs/>
          <w:lang w:val="es-ES_tradnl" w:eastAsia="en-US"/>
        </w:rPr>
        <w:t xml:space="preserve"> a favor de las y los Magistrados </w:t>
      </w:r>
      <w:r w:rsidR="00400FE0" w:rsidRPr="00516B33">
        <w:rPr>
          <w:rFonts w:ascii="Century Gothic" w:hAnsi="Century Gothic"/>
          <w:b/>
          <w:bCs/>
        </w:rPr>
        <w:t xml:space="preserve">Ma. Guadalupe Orozco Santiago, José Armando Martínez Vázquez, Carlos Alejandro Robledo Zapata, </w:t>
      </w:r>
      <w:r w:rsidR="00400FE0">
        <w:rPr>
          <w:rFonts w:ascii="Century Gothic" w:hAnsi="Century Gothic"/>
          <w:b/>
          <w:bCs/>
        </w:rPr>
        <w:t xml:space="preserve">Luz María Enriqueta Cabrero Romero, </w:t>
      </w:r>
      <w:r w:rsidR="00400FE0" w:rsidRPr="00516B33">
        <w:rPr>
          <w:rFonts w:ascii="Century Gothic" w:hAnsi="Century Gothic"/>
          <w:b/>
          <w:bCs/>
        </w:rPr>
        <w:t xml:space="preserve">Olga Regina García López, Rebeca Anastacia Medina García, Juan Paulo Almazán Cue, Arturo Morales Silva, </w:t>
      </w:r>
      <w:r w:rsidR="00400FE0" w:rsidRPr="00516B33">
        <w:rPr>
          <w:rFonts w:ascii="Century Gothic" w:hAnsi="Century Gothic"/>
          <w:b/>
        </w:rPr>
        <w:t xml:space="preserve">Armando Rafael Oviedo Abrego, </w:t>
      </w:r>
      <w:r w:rsidR="00400FE0">
        <w:rPr>
          <w:rFonts w:ascii="Century Gothic" w:hAnsi="Century Gothic"/>
          <w:b/>
        </w:rPr>
        <w:t>Abel Rodríguez Ramírez y</w:t>
      </w:r>
      <w:r w:rsidR="00400FE0" w:rsidRPr="00516B33">
        <w:rPr>
          <w:rFonts w:ascii="Century Gothic" w:hAnsi="Century Gothic"/>
          <w:b/>
        </w:rPr>
        <w:t xml:space="preserve"> Claudia Hernández Ibarra</w:t>
      </w:r>
      <w:r w:rsidR="00400FE0">
        <w:rPr>
          <w:rFonts w:ascii="Century Gothic" w:hAnsi="Century Gothic"/>
          <w:b/>
        </w:rPr>
        <w:t>, con 5 cinco votos en contra de las Magistradas</w:t>
      </w:r>
      <w:r w:rsidR="00400FE0" w:rsidRPr="00BD23D1">
        <w:rPr>
          <w:rFonts w:ascii="Century Gothic" w:hAnsi="Century Gothic"/>
          <w:b/>
        </w:rPr>
        <w:t xml:space="preserve"> </w:t>
      </w:r>
      <w:r w:rsidR="00400FE0" w:rsidRPr="00516B33">
        <w:rPr>
          <w:rFonts w:ascii="Century Gothic" w:hAnsi="Century Gothic"/>
          <w:b/>
          <w:bCs/>
          <w:color w:val="000000"/>
        </w:rPr>
        <w:t>María Manuela García Cázares</w:t>
      </w:r>
      <w:r w:rsidR="00400FE0" w:rsidRPr="00516B33">
        <w:rPr>
          <w:rFonts w:ascii="Century Gothic" w:hAnsi="Century Gothic"/>
          <w:b/>
          <w:bCs/>
        </w:rPr>
        <w:t>,</w:t>
      </w:r>
      <w:r w:rsidR="00400FE0">
        <w:rPr>
          <w:rFonts w:ascii="Century Gothic" w:hAnsi="Century Gothic"/>
          <w:b/>
          <w:bCs/>
        </w:rPr>
        <w:t xml:space="preserve"> </w:t>
      </w:r>
      <w:r w:rsidR="00400FE0" w:rsidRPr="00516B33">
        <w:rPr>
          <w:rFonts w:ascii="Century Gothic" w:hAnsi="Century Gothic"/>
          <w:b/>
          <w:bCs/>
        </w:rPr>
        <w:t>Graciela González Centeno,</w:t>
      </w:r>
      <w:r w:rsidR="00400FE0">
        <w:rPr>
          <w:rFonts w:ascii="Century Gothic" w:hAnsi="Century Gothic"/>
          <w:b/>
          <w:bCs/>
        </w:rPr>
        <w:t xml:space="preserve"> </w:t>
      </w:r>
      <w:r w:rsidR="00400FE0" w:rsidRPr="00516B33">
        <w:rPr>
          <w:rFonts w:ascii="Century Gothic" w:hAnsi="Century Gothic"/>
          <w:b/>
          <w:bCs/>
        </w:rPr>
        <w:t>María América Onofre Díaz,</w:t>
      </w:r>
      <w:r w:rsidR="00400FE0">
        <w:rPr>
          <w:rFonts w:ascii="Century Gothic" w:hAnsi="Century Gothic"/>
          <w:b/>
          <w:bCs/>
        </w:rPr>
        <w:t xml:space="preserve"> </w:t>
      </w:r>
      <w:r w:rsidR="00400FE0">
        <w:rPr>
          <w:rFonts w:ascii="Century Gothic" w:hAnsi="Century Gothic"/>
          <w:b/>
        </w:rPr>
        <w:t xml:space="preserve">Silvia Torres Sánchez y </w:t>
      </w:r>
      <w:r w:rsidR="00400FE0" w:rsidRPr="00BD23D1">
        <w:rPr>
          <w:rFonts w:ascii="Century Gothic" w:hAnsi="Century Gothic"/>
          <w:b/>
        </w:rPr>
        <w:t>Alma Delia González Centeno</w:t>
      </w:r>
      <w:r w:rsidR="00400FE0">
        <w:rPr>
          <w:rFonts w:ascii="Century Gothic" w:hAnsi="Century Gothic"/>
          <w:b/>
        </w:rPr>
        <w:t xml:space="preserve">. </w:t>
      </w:r>
      <w:r w:rsidR="00400FE0" w:rsidRPr="00E337A2">
        <w:rPr>
          <w:rFonts w:ascii="Century Gothic" w:hAnsi="Century Gothic"/>
        </w:rPr>
        <w:t xml:space="preserve">- - - - - - - - - - - - - - - - - - - - - - - - - - - - - - </w:t>
      </w:r>
      <w:r w:rsidR="00E337A2" w:rsidRPr="00E337A2">
        <w:rPr>
          <w:rFonts w:ascii="Century Gothic" w:hAnsi="Century Gothic"/>
        </w:rPr>
        <w:t>- - - - -</w:t>
      </w:r>
      <w:r w:rsidR="00400FE0" w:rsidRPr="00E337A2">
        <w:rPr>
          <w:rFonts w:ascii="Century Gothic" w:hAnsi="Century Gothic"/>
        </w:rPr>
        <w:t xml:space="preserve"> </w:t>
      </w:r>
      <w:r w:rsidR="002F09E4">
        <w:rPr>
          <w:rFonts w:ascii="Century Gothic" w:hAnsi="Century Gothic"/>
        </w:rPr>
        <w:t xml:space="preserve">- - - - - - - - - - - - </w:t>
      </w:r>
    </w:p>
    <w:p w14:paraId="18D2F333" w14:textId="623CF658" w:rsidR="00BC0611" w:rsidRPr="00862D48" w:rsidRDefault="0092505F" w:rsidP="0059059C">
      <w:pPr>
        <w:spacing w:line="480" w:lineRule="auto"/>
        <w:jc w:val="both"/>
        <w:rPr>
          <w:rFonts w:ascii="Century Gothic" w:hAnsi="Century Gothic" w:cs="Tahoma"/>
          <w:b/>
        </w:rPr>
      </w:pPr>
      <w:r w:rsidRPr="00524327">
        <w:rPr>
          <w:rFonts w:ascii="Century Gothic" w:hAnsi="Century Gothic" w:cs="Tahoma"/>
          <w:b/>
        </w:rPr>
        <w:t>“</w:t>
      </w:r>
      <w:r w:rsidR="00862D48" w:rsidRPr="00862D48">
        <w:rPr>
          <w:rFonts w:ascii="Century Gothic" w:hAnsi="Century Gothic" w:cs="Tahoma"/>
          <w:b/>
        </w:rPr>
        <w:t xml:space="preserve">E) La que propone la Magistrada Graciela González Centeno, en el Toca 146-22, formado con motivo del recurso de queja interpuesta por </w:t>
      </w:r>
      <w:r w:rsidR="00A626C9" w:rsidRPr="00A626C9">
        <w:rPr>
          <w:rFonts w:ascii="Century Gothic" w:hAnsi="Century Gothic" w:cs="Tahoma"/>
          <w:b/>
        </w:rPr>
        <w:t xml:space="preserve">ELIMINADO </w:t>
      </w:r>
      <w:r w:rsidR="00862D48" w:rsidRPr="00862D48">
        <w:rPr>
          <w:rFonts w:ascii="Century Gothic" w:hAnsi="Century Gothic" w:cs="Tahoma"/>
          <w:b/>
        </w:rPr>
        <w:t>abogada de</w:t>
      </w:r>
      <w:r w:rsidR="00A626C9" w:rsidRPr="00A626C9">
        <w:rPr>
          <w:rFonts w:ascii="Century Gothic" w:hAnsi="Century Gothic" w:cs="Tahoma"/>
          <w:b/>
        </w:rPr>
        <w:t xml:space="preserve"> ELIMINADO </w:t>
      </w:r>
      <w:r w:rsidR="00862D48" w:rsidRPr="00862D48">
        <w:rPr>
          <w:rFonts w:ascii="Century Gothic" w:hAnsi="Century Gothic" w:cs="Tahoma"/>
          <w:b/>
        </w:rPr>
        <w:t>en contra del auto de 5 cinco de agosto de 2022 dos mil veintidós</w:t>
      </w:r>
      <w:r w:rsidR="00A626C9" w:rsidRPr="00A626C9">
        <w:rPr>
          <w:rFonts w:ascii="Century Gothic" w:hAnsi="Century Gothic" w:cs="Tahoma"/>
          <w:b/>
        </w:rPr>
        <w:t xml:space="preserve"> </w:t>
      </w:r>
      <w:r w:rsidR="00862D48" w:rsidRPr="00862D48">
        <w:rPr>
          <w:rFonts w:ascii="Century Gothic" w:hAnsi="Century Gothic" w:cs="Tahoma"/>
          <w:b/>
        </w:rPr>
        <w:t xml:space="preserve">que negó la admisión de un recurso de apelación, dictado por el Juez Mixto de Primera Instancia de Santa María del Río, San Luis Potosí, en el expediente 538/2020, relativo al Juicio Sucesorio Testamentario a bienes </w:t>
      </w:r>
      <w:proofErr w:type="gramStart"/>
      <w:r w:rsidR="00862D48" w:rsidRPr="00862D48">
        <w:rPr>
          <w:rFonts w:ascii="Century Gothic" w:hAnsi="Century Gothic" w:cs="Tahoma"/>
          <w:b/>
        </w:rPr>
        <w:t xml:space="preserve">de </w:t>
      </w:r>
      <w:r w:rsidR="00A626C9" w:rsidRPr="00A626C9">
        <w:rPr>
          <w:rFonts w:ascii="Century Gothic" w:hAnsi="Century Gothic" w:cs="Tahoma"/>
          <w:b/>
        </w:rPr>
        <w:t xml:space="preserve"> ELIMINADO</w:t>
      </w:r>
      <w:proofErr w:type="gramEnd"/>
      <w:r w:rsidR="00862D48" w:rsidRPr="00862D48">
        <w:rPr>
          <w:rFonts w:ascii="Century Gothic" w:hAnsi="Century Gothic" w:cs="Tahoma"/>
          <w:b/>
        </w:rPr>
        <w:t xml:space="preserve"> denunciado por</w:t>
      </w:r>
      <w:r w:rsidR="00A626C9" w:rsidRPr="00A626C9">
        <w:rPr>
          <w:rFonts w:ascii="Century Gothic" w:hAnsi="Century Gothic" w:cs="Tahoma"/>
          <w:b/>
        </w:rPr>
        <w:t xml:space="preserve"> ELIMINADO</w:t>
      </w:r>
      <w:r>
        <w:rPr>
          <w:rFonts w:ascii="Century Gothic" w:hAnsi="Century Gothic" w:cs="Tahoma"/>
          <w:b/>
        </w:rPr>
        <w:t>”</w:t>
      </w:r>
      <w:r w:rsidRPr="00516B33">
        <w:rPr>
          <w:rFonts w:ascii="Century Gothic" w:hAnsi="Century Gothic" w:cs="Tahoma"/>
        </w:rPr>
        <w:t>.</w:t>
      </w:r>
      <w:r w:rsidR="00752B85">
        <w:rPr>
          <w:rFonts w:ascii="Century Gothic" w:hAnsi="Century Gothic" w:cs="Tahoma"/>
        </w:rPr>
        <w:t xml:space="preserve"> Puntos resolutivos que literalmente expresan lo siguiente: “</w:t>
      </w:r>
      <w:r w:rsidR="0059059C" w:rsidRPr="001C3689">
        <w:rPr>
          <w:rFonts w:ascii="Century Gothic" w:hAnsi="Century Gothic" w:cs="Tahoma"/>
          <w:b/>
          <w:lang w:val="es-MX"/>
        </w:rPr>
        <w:t xml:space="preserve">Primero. </w:t>
      </w:r>
      <w:r w:rsidR="0059059C" w:rsidRPr="001C3689">
        <w:rPr>
          <w:rFonts w:ascii="Century Gothic" w:hAnsi="Century Gothic" w:cs="Tahoma"/>
          <w:lang w:val="es-MX"/>
        </w:rPr>
        <w:t xml:space="preserve">Este </w:t>
      </w:r>
      <w:r w:rsidR="007C159B">
        <w:rPr>
          <w:rFonts w:ascii="Century Gothic" w:hAnsi="Century Gothic" w:cs="Tahoma"/>
          <w:lang w:val="es-MX"/>
        </w:rPr>
        <w:t>T</w:t>
      </w:r>
      <w:r w:rsidR="0059059C" w:rsidRPr="001C3689">
        <w:rPr>
          <w:rFonts w:ascii="Century Gothic" w:hAnsi="Century Gothic" w:cs="Tahoma"/>
          <w:lang w:val="es-MX"/>
        </w:rPr>
        <w:t>ribunal en Pleno result</w:t>
      </w:r>
      <w:r w:rsidR="007C159B">
        <w:rPr>
          <w:rFonts w:ascii="Century Gothic" w:hAnsi="Century Gothic" w:cs="Tahoma"/>
          <w:lang w:val="es-MX"/>
        </w:rPr>
        <w:t>ó</w:t>
      </w:r>
      <w:r w:rsidR="0059059C" w:rsidRPr="001C3689">
        <w:rPr>
          <w:rFonts w:ascii="Century Gothic" w:hAnsi="Century Gothic" w:cs="Tahoma"/>
          <w:lang w:val="es-MX"/>
        </w:rPr>
        <w:t xml:space="preserve"> competente para conocer del presente recurso y el tr</w:t>
      </w:r>
      <w:r w:rsidR="00DB6C77">
        <w:rPr>
          <w:rFonts w:ascii="Century Gothic" w:hAnsi="Century Gothic" w:cs="Tahoma"/>
          <w:lang w:val="es-MX"/>
        </w:rPr>
        <w:t>á</w:t>
      </w:r>
      <w:r w:rsidR="0059059C" w:rsidRPr="001C3689">
        <w:rPr>
          <w:rFonts w:ascii="Century Gothic" w:hAnsi="Century Gothic" w:cs="Tahoma"/>
          <w:lang w:val="es-MX"/>
        </w:rPr>
        <w:t>mite dado al mismo se ajustó a derecho.</w:t>
      </w:r>
      <w:r w:rsidR="0059059C">
        <w:rPr>
          <w:rFonts w:ascii="Century Gothic" w:hAnsi="Century Gothic" w:cs="Tahoma"/>
          <w:lang w:val="es-MX"/>
        </w:rPr>
        <w:t xml:space="preserve"> </w:t>
      </w:r>
      <w:r w:rsidR="0059059C" w:rsidRPr="001C3689">
        <w:rPr>
          <w:rFonts w:ascii="Century Gothic" w:hAnsi="Century Gothic" w:cs="Tahoma"/>
          <w:b/>
          <w:lang w:val="es-MX"/>
        </w:rPr>
        <w:t xml:space="preserve">Segundo. </w:t>
      </w:r>
      <w:r w:rsidR="0059059C" w:rsidRPr="001C3689">
        <w:rPr>
          <w:rFonts w:ascii="Century Gothic" w:hAnsi="Century Gothic" w:cs="Tahoma"/>
          <w:lang w:val="es-MX"/>
        </w:rPr>
        <w:t xml:space="preserve"> Se </w:t>
      </w:r>
      <w:r w:rsidR="0059059C" w:rsidRPr="001C3689">
        <w:rPr>
          <w:rFonts w:ascii="Century Gothic" w:hAnsi="Century Gothic" w:cs="Tahoma"/>
          <w:b/>
          <w:lang w:val="es-MX"/>
        </w:rPr>
        <w:t xml:space="preserve">desecha la queja </w:t>
      </w:r>
      <w:r w:rsidR="0059059C" w:rsidRPr="001C3689">
        <w:rPr>
          <w:rFonts w:ascii="Century Gothic" w:hAnsi="Century Gothic" w:cs="Tahoma"/>
          <w:lang w:val="es-MX"/>
        </w:rPr>
        <w:lastRenderedPageBreak/>
        <w:t xml:space="preserve">interpuesta por </w:t>
      </w:r>
      <w:r w:rsidR="00A626C9" w:rsidRPr="00A626C9">
        <w:rPr>
          <w:rFonts w:ascii="Century Gothic" w:hAnsi="Century Gothic" w:cs="Tahoma"/>
          <w:b/>
          <w:lang w:val="es-MX"/>
        </w:rPr>
        <w:t>ELIMINADO</w:t>
      </w:r>
      <w:r w:rsidR="0059059C" w:rsidRPr="001C3689">
        <w:rPr>
          <w:rFonts w:ascii="Century Gothic" w:hAnsi="Century Gothic" w:cs="Tahoma"/>
          <w:lang w:val="es-MX"/>
        </w:rPr>
        <w:t xml:space="preserve">, abogada de </w:t>
      </w:r>
      <w:r w:rsidR="00A626C9" w:rsidRPr="00A626C9">
        <w:rPr>
          <w:rFonts w:ascii="Century Gothic" w:hAnsi="Century Gothic" w:cs="Tahoma"/>
          <w:b/>
          <w:lang w:val="es-MX"/>
        </w:rPr>
        <w:t>ELIMINADO</w:t>
      </w:r>
      <w:r w:rsidR="0059059C" w:rsidRPr="001C3689">
        <w:rPr>
          <w:rFonts w:ascii="Century Gothic" w:hAnsi="Century Gothic" w:cs="Tahoma"/>
          <w:lang w:val="es-MX"/>
        </w:rPr>
        <w:t xml:space="preserve">, en contra del auto de 5 cinco de agosto de 2022 dos mil veintidós, que negó la admisión de un recurso de apelación, dictado por el Juez Mixto de Primera Instancia de Santa María del Río, San Luis Potosí, en el expediente 538/2020, relativo al Juicio Sucesorio Testamentario a bienes de </w:t>
      </w:r>
      <w:r w:rsidR="00A626C9" w:rsidRPr="00A626C9">
        <w:rPr>
          <w:rFonts w:ascii="Century Gothic" w:hAnsi="Century Gothic" w:cs="Tahoma"/>
          <w:b/>
          <w:lang w:val="es-MX"/>
        </w:rPr>
        <w:t>ELIMINADO</w:t>
      </w:r>
      <w:r w:rsidR="0059059C" w:rsidRPr="001C3689">
        <w:rPr>
          <w:rFonts w:ascii="Century Gothic" w:hAnsi="Century Gothic" w:cs="Tahoma"/>
          <w:lang w:val="es-MX"/>
        </w:rPr>
        <w:t xml:space="preserve"> denunciado por </w:t>
      </w:r>
      <w:r w:rsidR="00A626C9" w:rsidRPr="00A626C9">
        <w:rPr>
          <w:rFonts w:ascii="Century Gothic" w:hAnsi="Century Gothic" w:cs="Tahoma"/>
          <w:b/>
          <w:lang w:val="es-MX"/>
        </w:rPr>
        <w:t>ELIMINADO</w:t>
      </w:r>
      <w:r w:rsidR="0059059C" w:rsidRPr="001C3689">
        <w:rPr>
          <w:rFonts w:ascii="Century Gothic" w:hAnsi="Century Gothic" w:cs="Tahoma"/>
          <w:lang w:val="es-MX"/>
        </w:rPr>
        <w:t>.</w:t>
      </w:r>
      <w:r w:rsidR="0059059C">
        <w:rPr>
          <w:rFonts w:ascii="Century Gothic" w:hAnsi="Century Gothic" w:cs="Tahoma"/>
          <w:lang w:val="es-MX"/>
        </w:rPr>
        <w:t xml:space="preserve"> </w:t>
      </w:r>
      <w:r w:rsidR="0059059C" w:rsidRPr="007C159B">
        <w:rPr>
          <w:rFonts w:ascii="Century Gothic" w:hAnsi="Century Gothic" w:cs="Tahoma"/>
          <w:b/>
          <w:caps/>
          <w:lang w:val="es-MX"/>
        </w:rPr>
        <w:t>Tercero</w:t>
      </w:r>
      <w:r w:rsidR="0059059C" w:rsidRPr="001C3689">
        <w:rPr>
          <w:rFonts w:ascii="Century Gothic" w:hAnsi="Century Gothic" w:cs="Tahoma"/>
          <w:b/>
          <w:lang w:val="es-MX"/>
        </w:rPr>
        <w:t xml:space="preserve">. </w:t>
      </w:r>
      <w:r w:rsidR="0059059C" w:rsidRPr="001C3689">
        <w:rPr>
          <w:rFonts w:ascii="Century Gothic" w:hAnsi="Century Gothic" w:cs="Tahoma"/>
          <w:lang w:val="es-MX"/>
        </w:rPr>
        <w:t>Por las razones expuestas, no se impone la multa contemplada en el artículo 975 del Código de Procedimientos Civiles del Estado.</w:t>
      </w:r>
      <w:r w:rsidR="0059059C">
        <w:rPr>
          <w:rFonts w:ascii="Century Gothic" w:hAnsi="Century Gothic" w:cs="Tahoma"/>
          <w:lang w:val="es-MX"/>
        </w:rPr>
        <w:t xml:space="preserve"> </w:t>
      </w:r>
      <w:r w:rsidR="0059059C" w:rsidRPr="007C159B">
        <w:rPr>
          <w:rFonts w:ascii="Century Gothic" w:hAnsi="Century Gothic" w:cs="Tahoma"/>
          <w:b/>
          <w:caps/>
          <w:lang w:val="es-MX"/>
        </w:rPr>
        <w:t>Cuarto</w:t>
      </w:r>
      <w:r w:rsidR="0059059C" w:rsidRPr="001C3689">
        <w:rPr>
          <w:rFonts w:ascii="Century Gothic" w:hAnsi="Century Gothic" w:cs="Tahoma"/>
          <w:b/>
          <w:lang w:val="es-MX"/>
        </w:rPr>
        <w:t>.</w:t>
      </w:r>
      <w:r w:rsidR="0059059C" w:rsidRPr="001C3689">
        <w:rPr>
          <w:rFonts w:ascii="Century Gothic" w:hAnsi="Century Gothic" w:cs="Tahoma"/>
          <w:lang w:val="es-MX"/>
        </w:rPr>
        <w:t xml:space="preserve"> Hágase del conocimiento de las partes,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w:t>
      </w:r>
      <w:r w:rsidR="0059059C">
        <w:rPr>
          <w:rFonts w:ascii="Century Gothic" w:hAnsi="Century Gothic" w:cs="Tahoma"/>
          <w:lang w:val="es-MX"/>
        </w:rPr>
        <w:t xml:space="preserve"> </w:t>
      </w:r>
      <w:r w:rsidR="0059059C" w:rsidRPr="001C3689">
        <w:rPr>
          <w:rFonts w:ascii="Century Gothic" w:hAnsi="Century Gothic" w:cs="Tahoma"/>
          <w:lang w:val="es-MX"/>
        </w:rPr>
        <w:t>Asimismo, se publicarán el nombre y apellidos completos de los interesados en los asuntos jurisdiccionales que se mandan notificar por edictos, estrados, listas, así como en la página de Internet del Poder Judicial del Estado de San Luis Potosí.</w:t>
      </w:r>
      <w:r w:rsidR="0059059C">
        <w:rPr>
          <w:rFonts w:ascii="Century Gothic" w:hAnsi="Century Gothic" w:cs="Tahoma"/>
          <w:lang w:val="es-MX"/>
        </w:rPr>
        <w:t xml:space="preserve"> </w:t>
      </w:r>
      <w:r w:rsidR="0059059C" w:rsidRPr="001C3689">
        <w:rPr>
          <w:rFonts w:ascii="Century Gothic" w:hAnsi="Century Gothic" w:cs="Tahoma"/>
          <w:b/>
          <w:lang w:val="es-MX"/>
        </w:rPr>
        <w:t>Quinto.</w:t>
      </w:r>
      <w:r w:rsidR="0059059C" w:rsidRPr="001C3689">
        <w:rPr>
          <w:rFonts w:ascii="Century Gothic" w:hAnsi="Century Gothic" w:cs="Tahoma"/>
          <w:lang w:val="es-MX"/>
        </w:rPr>
        <w:t xml:space="preserve"> Envíese copia certificada de esta resolución al juzgado de origen, para los efectos legales correspondientes, y en su oportunidad archívese el toca como asunto concluido.</w:t>
      </w:r>
      <w:r w:rsidR="0059059C">
        <w:rPr>
          <w:rFonts w:ascii="Century Gothic" w:hAnsi="Century Gothic" w:cs="Tahoma"/>
          <w:lang w:val="es-MX"/>
        </w:rPr>
        <w:t xml:space="preserve"> </w:t>
      </w:r>
      <w:r w:rsidR="0059059C" w:rsidRPr="001C3689">
        <w:rPr>
          <w:rFonts w:ascii="Century Gothic" w:hAnsi="Century Gothic" w:cs="Tahoma"/>
          <w:b/>
          <w:lang w:val="es-MX"/>
        </w:rPr>
        <w:t xml:space="preserve">Sexto. </w:t>
      </w:r>
      <w:r w:rsidR="0059059C" w:rsidRPr="001C3689">
        <w:rPr>
          <w:rFonts w:ascii="Century Gothic" w:hAnsi="Century Gothic" w:cs="Tahoma"/>
          <w:lang w:val="es-MX"/>
        </w:rPr>
        <w:t>Notifíquese personalmente, comuníquese y cúmplase</w:t>
      </w:r>
      <w:r w:rsidR="00752B85">
        <w:rPr>
          <w:rFonts w:ascii="Century Gothic" w:hAnsi="Century Gothic" w:cs="Arial"/>
        </w:rPr>
        <w:t xml:space="preserve">”. Al respecto la </w:t>
      </w:r>
      <w:r w:rsidR="00752B85">
        <w:rPr>
          <w:rFonts w:ascii="Century Gothic" w:hAnsi="Century Gothic" w:cs="Arial"/>
          <w:b/>
          <w:bCs/>
        </w:rPr>
        <w:t>Magistrada María Manuela García C</w:t>
      </w:r>
      <w:r w:rsidR="00BE72EF">
        <w:rPr>
          <w:rFonts w:ascii="Century Gothic" w:hAnsi="Century Gothic" w:cs="Arial"/>
          <w:b/>
          <w:bCs/>
        </w:rPr>
        <w:t>áza</w:t>
      </w:r>
      <w:r w:rsidR="00752B85">
        <w:rPr>
          <w:rFonts w:ascii="Century Gothic" w:hAnsi="Century Gothic" w:cs="Arial"/>
          <w:b/>
          <w:bCs/>
        </w:rPr>
        <w:t xml:space="preserve">res </w:t>
      </w:r>
      <w:r w:rsidR="00752B85">
        <w:rPr>
          <w:rFonts w:ascii="Century Gothic" w:hAnsi="Century Gothic" w:cs="Arial"/>
        </w:rPr>
        <w:lastRenderedPageBreak/>
        <w:t xml:space="preserve">expresa: “Por último </w:t>
      </w:r>
      <w:r w:rsidR="00862D48">
        <w:rPr>
          <w:rFonts w:ascii="Century Gothic" w:hAnsi="Century Gothic" w:cs="Arial"/>
        </w:rPr>
        <w:t>se pone</w:t>
      </w:r>
      <w:r w:rsidR="00752B85">
        <w:rPr>
          <w:rFonts w:ascii="Century Gothic" w:hAnsi="Century Gothic" w:cs="Arial"/>
        </w:rPr>
        <w:t xml:space="preserve"> a </w:t>
      </w:r>
      <w:r w:rsidR="00862D48">
        <w:rPr>
          <w:rFonts w:ascii="Century Gothic" w:hAnsi="Century Gothic" w:cs="Arial"/>
        </w:rPr>
        <w:t xml:space="preserve">su </w:t>
      </w:r>
      <w:r w:rsidR="00752B85">
        <w:rPr>
          <w:rFonts w:ascii="Century Gothic" w:hAnsi="Century Gothic" w:cs="Arial"/>
        </w:rPr>
        <w:t xml:space="preserve">consideración </w:t>
      </w:r>
      <w:r w:rsidR="00862D48">
        <w:rPr>
          <w:rFonts w:ascii="Century Gothic" w:hAnsi="Century Gothic" w:cs="Arial"/>
        </w:rPr>
        <w:t xml:space="preserve">la ponencia presentada por </w:t>
      </w:r>
      <w:r w:rsidR="00752B85">
        <w:rPr>
          <w:rFonts w:ascii="Century Gothic" w:hAnsi="Century Gothic" w:cs="Arial"/>
        </w:rPr>
        <w:t xml:space="preserve">la </w:t>
      </w:r>
      <w:r w:rsidR="00752B85" w:rsidRPr="00752B85">
        <w:rPr>
          <w:rFonts w:ascii="Century Gothic" w:hAnsi="Century Gothic" w:cs="Arial"/>
        </w:rPr>
        <w:t xml:space="preserve">Magistrada </w:t>
      </w:r>
      <w:r w:rsidR="00862D48">
        <w:rPr>
          <w:rFonts w:ascii="Century Gothic" w:hAnsi="Century Gothic" w:cs="Arial"/>
        </w:rPr>
        <w:t>Graciela González Centeno</w:t>
      </w:r>
      <w:r w:rsidR="00752B85">
        <w:rPr>
          <w:rFonts w:ascii="Century Gothic" w:hAnsi="Century Gothic" w:cs="Arial"/>
        </w:rPr>
        <w:t>, en el Toca</w:t>
      </w:r>
      <w:r w:rsidR="00BC0611" w:rsidRPr="00C959B8">
        <w:rPr>
          <w:rFonts w:ascii="Century Gothic" w:hAnsi="Century Gothic"/>
        </w:rPr>
        <w:t xml:space="preserve"> </w:t>
      </w:r>
      <w:r w:rsidR="00862D48">
        <w:rPr>
          <w:rFonts w:ascii="Century Gothic" w:hAnsi="Century Gothic"/>
        </w:rPr>
        <w:t>146-22</w:t>
      </w:r>
      <w:r w:rsidR="00BC0611" w:rsidRPr="00C959B8">
        <w:rPr>
          <w:rFonts w:ascii="Century Gothic" w:hAnsi="Century Gothic"/>
        </w:rPr>
        <w:t>.</w:t>
      </w:r>
      <w:r w:rsidR="00752B85">
        <w:rPr>
          <w:rFonts w:ascii="Century Gothic" w:hAnsi="Century Gothic"/>
        </w:rPr>
        <w:t xml:space="preserve"> </w:t>
      </w:r>
      <w:r w:rsidR="00862D48">
        <w:rPr>
          <w:rFonts w:ascii="Century Gothic" w:hAnsi="Century Gothic"/>
        </w:rPr>
        <w:t>¿Algún comentario sobre la misma?. Procedamos a votarla en la forma acostumbrada, quien se encuentre a favor, favor de manifestarlo. Resultado de la votación”. “Dieciséis votos</w:t>
      </w:r>
      <w:r w:rsidR="00F529C6">
        <w:rPr>
          <w:rFonts w:ascii="Century Gothic" w:hAnsi="Century Gothic"/>
        </w:rPr>
        <w:t xml:space="preserve"> a favor</w:t>
      </w:r>
      <w:r w:rsidR="00862D48">
        <w:rPr>
          <w:rFonts w:ascii="Century Gothic" w:hAnsi="Century Gothic"/>
        </w:rPr>
        <w:t xml:space="preserve"> Magistrada”, refiere la </w:t>
      </w:r>
      <w:r w:rsidR="00862D48">
        <w:rPr>
          <w:rFonts w:ascii="Century Gothic" w:hAnsi="Century Gothic"/>
          <w:b/>
          <w:bCs/>
        </w:rPr>
        <w:t>licenciada Graciela Treviño Rodríguez</w:t>
      </w:r>
      <w:r w:rsidR="00862D48">
        <w:rPr>
          <w:rFonts w:ascii="Century Gothic" w:hAnsi="Century Gothic"/>
        </w:rPr>
        <w:t xml:space="preserve">. “Aprobada por unanimidad de votos” manifiesta la </w:t>
      </w:r>
      <w:r w:rsidR="00862D48">
        <w:rPr>
          <w:rFonts w:ascii="Century Gothic" w:hAnsi="Century Gothic"/>
          <w:b/>
          <w:bCs/>
        </w:rPr>
        <w:t>Magistrada María Manuela García Cázares.</w:t>
      </w:r>
      <w:r w:rsidR="006E785B">
        <w:rPr>
          <w:rFonts w:ascii="Century Gothic" w:hAnsi="Century Gothic" w:cs="Arial"/>
          <w:b/>
          <w:bCs/>
        </w:rPr>
        <w:t xml:space="preserve"> Atento a lo cual, </w:t>
      </w:r>
      <w:r w:rsidR="00862D48">
        <w:rPr>
          <w:rFonts w:ascii="Century Gothic" w:hAnsi="Century Gothic" w:cs="Arial"/>
          <w:b/>
          <w:bCs/>
        </w:rPr>
        <w:t xml:space="preserve">la </w:t>
      </w:r>
      <w:r w:rsidR="006E785B">
        <w:rPr>
          <w:rFonts w:ascii="Century Gothic" w:hAnsi="Century Gothic" w:cs="Arial"/>
          <w:b/>
          <w:bCs/>
        </w:rPr>
        <w:t xml:space="preserve">ponencia de cuenta es aprobada en sus términos por unanimidad de votos. </w:t>
      </w:r>
      <w:r w:rsidR="006E785B" w:rsidRPr="006E785B">
        <w:rPr>
          <w:rFonts w:ascii="Century Gothic" w:hAnsi="Century Gothic" w:cs="Arial"/>
        </w:rPr>
        <w:t xml:space="preserve">- - - - - </w:t>
      </w:r>
    </w:p>
    <w:p w14:paraId="76F84BF7" w14:textId="34D9C279" w:rsidR="006E785B" w:rsidRPr="006E785B" w:rsidRDefault="006E785B" w:rsidP="006E785B">
      <w:pPr>
        <w:spacing w:line="480" w:lineRule="auto"/>
        <w:jc w:val="both"/>
        <w:rPr>
          <w:rFonts w:ascii="Century Gothic" w:hAnsi="Century Gothic"/>
        </w:rPr>
      </w:pPr>
      <w:r>
        <w:rPr>
          <w:rFonts w:ascii="Century Gothic" w:hAnsi="Century Gothic"/>
        </w:rPr>
        <w:t>Posteriormente</w:t>
      </w:r>
      <w:r w:rsidRPr="006A69C4">
        <w:rPr>
          <w:rFonts w:ascii="Century Gothic" w:hAnsi="Century Gothic"/>
          <w:lang w:val="es-MX"/>
        </w:rPr>
        <w:t xml:space="preserve">, 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Pr>
          <w:rFonts w:ascii="Century Gothic" w:hAnsi="Century Gothic"/>
          <w:b/>
          <w:lang w:val="es-MX"/>
        </w:rPr>
        <w:t>sexto</w:t>
      </w:r>
      <w:r w:rsidRPr="006A69C4">
        <w:rPr>
          <w:rFonts w:ascii="Century Gothic" w:hAnsi="Century Gothic"/>
          <w:b/>
          <w:lang w:val="es-MX"/>
        </w:rPr>
        <w:t xml:space="preserve"> punto</w:t>
      </w:r>
      <w:r w:rsidRPr="006A69C4">
        <w:rPr>
          <w:rFonts w:ascii="Century Gothic" w:hAnsi="Century Gothic"/>
          <w:lang w:val="es-MX"/>
        </w:rPr>
        <w:t xml:space="preserve"> del orden del día. Atento a lo cual la </w:t>
      </w:r>
      <w:r w:rsidRPr="006A69C4">
        <w:rPr>
          <w:rFonts w:ascii="Century Gothic" w:hAnsi="Century Gothic"/>
          <w:b/>
          <w:lang w:val="es-MX"/>
        </w:rPr>
        <w:t>licenciada Graciela Treviño Rodríguez</w:t>
      </w:r>
      <w:r w:rsidRPr="006A69C4">
        <w:rPr>
          <w:rFonts w:ascii="Century Gothic" w:hAnsi="Century Gothic"/>
          <w:lang w:val="es-MX"/>
        </w:rPr>
        <w:t>, leyó</w:t>
      </w:r>
      <w:r>
        <w:rPr>
          <w:rFonts w:ascii="Century Gothic" w:hAnsi="Century Gothic"/>
          <w:lang w:val="es-MX"/>
        </w:rPr>
        <w:t>: “</w:t>
      </w:r>
      <w:r w:rsidRPr="006E785B">
        <w:rPr>
          <w:rFonts w:ascii="Century Gothic" w:hAnsi="Century Gothic" w:cs="Tahoma"/>
          <w:b/>
          <w:bCs/>
          <w:lang w:val="es-ES_tradnl" w:eastAsia="en-US"/>
        </w:rPr>
        <w:t>Se informa al Honorable Pleno de la recepción por parte de la Presidencia de los siguientes documentos</w:t>
      </w:r>
      <w:r>
        <w:rPr>
          <w:rFonts w:ascii="Century Gothic" w:hAnsi="Century Gothic" w:cs="Tahoma"/>
          <w:lang w:val="es-ES_tradnl" w:eastAsia="en-US"/>
        </w:rPr>
        <w:t>”</w:t>
      </w:r>
      <w:r>
        <w:rPr>
          <w:rFonts w:ascii="Century Gothic" w:hAnsi="Century Gothic"/>
          <w:lang w:val="es-ES_tradnl"/>
        </w:rPr>
        <w:t xml:space="preserve">. </w:t>
      </w:r>
      <w:r w:rsidRPr="006A69C4">
        <w:rPr>
          <w:rFonts w:ascii="Century Gothic" w:hAnsi="Century Gothic"/>
          <w:lang w:val="es-MX"/>
        </w:rPr>
        <w:t xml:space="preserve">Al respecto la </w:t>
      </w:r>
      <w:r w:rsidRPr="006A69C4">
        <w:rPr>
          <w:rFonts w:ascii="Century Gothic" w:hAnsi="Century Gothic"/>
          <w:b/>
          <w:lang w:val="es-MX"/>
        </w:rPr>
        <w:t xml:space="preserve">Magistrada </w:t>
      </w:r>
      <w:r>
        <w:rPr>
          <w:rFonts w:ascii="Century Gothic" w:hAnsi="Century Gothic"/>
          <w:b/>
          <w:lang w:val="es-MX"/>
        </w:rPr>
        <w:t>María Manuela García Cázares</w:t>
      </w:r>
      <w:r w:rsidRPr="006A69C4">
        <w:rPr>
          <w:rFonts w:ascii="Century Gothic" w:hAnsi="Century Gothic"/>
          <w:lang w:val="es-MX"/>
        </w:rPr>
        <w:t>, manifiesta: “</w:t>
      </w:r>
      <w:r>
        <w:rPr>
          <w:rFonts w:ascii="Century Gothic" w:hAnsi="Century Gothic"/>
          <w:lang w:val="es-MX"/>
        </w:rPr>
        <w:t>A su disposición los documentos referidos, ¿</w:t>
      </w:r>
      <w:r w:rsidR="00584D92">
        <w:rPr>
          <w:rFonts w:ascii="Century Gothic" w:hAnsi="Century Gothic"/>
          <w:lang w:val="es-MX"/>
        </w:rPr>
        <w:t xml:space="preserve">si </w:t>
      </w:r>
      <w:r>
        <w:rPr>
          <w:rFonts w:ascii="Century Gothic" w:hAnsi="Century Gothic"/>
          <w:lang w:val="es-MX"/>
        </w:rPr>
        <w:t xml:space="preserve">tienen algún comentario al respecto?, los tomamos </w:t>
      </w:r>
      <w:r w:rsidR="00584D92">
        <w:rPr>
          <w:rFonts w:ascii="Century Gothic" w:hAnsi="Century Gothic"/>
          <w:lang w:val="es-MX"/>
        </w:rPr>
        <w:t xml:space="preserve">entonces </w:t>
      </w:r>
      <w:r>
        <w:rPr>
          <w:rFonts w:ascii="Century Gothic" w:hAnsi="Century Gothic"/>
          <w:lang w:val="es-MX"/>
        </w:rPr>
        <w:t>para conocimiento”</w:t>
      </w:r>
      <w:r w:rsidRPr="006A69C4">
        <w:rPr>
          <w:rFonts w:ascii="Century Gothic" w:hAnsi="Century Gothic"/>
          <w:lang w:val="es-MX"/>
        </w:rPr>
        <w:t xml:space="preserve">. Mismos que por economía se dan aquí por reproducidos como si a la letra se insertaren. </w:t>
      </w:r>
      <w:r w:rsidRPr="006A69C4">
        <w:rPr>
          <w:rFonts w:ascii="Century Gothic" w:hAnsi="Century Gothic"/>
          <w:b/>
          <w:lang w:val="es-MX"/>
        </w:rPr>
        <w:t xml:space="preserve">Las y los Magistrados que integran este Cuerpo Colegiado se dan por enterados del contenido integral de los documentos consignados en el punto </w:t>
      </w:r>
      <w:r>
        <w:rPr>
          <w:rFonts w:ascii="Century Gothic" w:hAnsi="Century Gothic"/>
          <w:b/>
          <w:lang w:val="es-MX"/>
        </w:rPr>
        <w:t>sexto</w:t>
      </w:r>
      <w:r w:rsidRPr="006A69C4">
        <w:rPr>
          <w:rFonts w:ascii="Century Gothic" w:hAnsi="Century Gothic"/>
          <w:b/>
          <w:lang w:val="es-MX"/>
        </w:rPr>
        <w:t xml:space="preserve"> del orden del día de esta sesión</w:t>
      </w:r>
      <w:r w:rsidRPr="006A69C4">
        <w:rPr>
          <w:rFonts w:ascii="Century Gothic" w:hAnsi="Century Gothic"/>
          <w:lang w:val="es-MX"/>
        </w:rPr>
        <w:t xml:space="preserve">. - - - - </w:t>
      </w:r>
    </w:p>
    <w:p w14:paraId="24F154E7" w14:textId="273FD7E2" w:rsidR="00581892" w:rsidRPr="007039F5" w:rsidRDefault="006E785B" w:rsidP="00C961BC">
      <w:pPr>
        <w:spacing w:line="480" w:lineRule="auto"/>
        <w:jc w:val="both"/>
        <w:rPr>
          <w:rFonts w:ascii="Century Gothic" w:hAnsi="Century Gothic"/>
        </w:rPr>
      </w:pPr>
      <w:r>
        <w:rPr>
          <w:rFonts w:ascii="Century Gothic" w:hAnsi="Century Gothic"/>
        </w:rPr>
        <w:t>Acto seguido</w:t>
      </w:r>
      <w:r w:rsidRPr="006A69C4">
        <w:rPr>
          <w:rFonts w:ascii="Century Gothic" w:hAnsi="Century Gothic"/>
          <w:lang w:val="es-MX"/>
        </w:rPr>
        <w:t xml:space="preserve">, 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Pr>
          <w:rFonts w:ascii="Century Gothic" w:hAnsi="Century Gothic"/>
          <w:b/>
          <w:lang w:val="es-MX"/>
        </w:rPr>
        <w:t>séptimo</w:t>
      </w:r>
      <w:r w:rsidRPr="006A69C4">
        <w:rPr>
          <w:rFonts w:ascii="Century Gothic" w:hAnsi="Century Gothic"/>
          <w:b/>
          <w:lang w:val="es-MX"/>
        </w:rPr>
        <w:t xml:space="preserve"> punto</w:t>
      </w:r>
      <w:r w:rsidRPr="006A69C4">
        <w:rPr>
          <w:rFonts w:ascii="Century Gothic" w:hAnsi="Century Gothic"/>
          <w:lang w:val="es-MX"/>
        </w:rPr>
        <w:t xml:space="preserve"> del orden del día. Atento a lo cual la </w:t>
      </w:r>
      <w:r w:rsidRPr="006A69C4">
        <w:rPr>
          <w:rFonts w:ascii="Century Gothic" w:hAnsi="Century Gothic"/>
          <w:b/>
          <w:lang w:val="es-MX"/>
        </w:rPr>
        <w:t>licenciada Graciela Treviño Rodríguez</w:t>
      </w:r>
      <w:r w:rsidRPr="006A69C4">
        <w:rPr>
          <w:rFonts w:ascii="Century Gothic" w:hAnsi="Century Gothic"/>
          <w:lang w:val="es-MX"/>
        </w:rPr>
        <w:t xml:space="preserve">, </w:t>
      </w:r>
      <w:r>
        <w:rPr>
          <w:rFonts w:ascii="Century Gothic" w:hAnsi="Century Gothic"/>
          <w:lang w:val="es-MX"/>
        </w:rPr>
        <w:t>leyó: “</w:t>
      </w:r>
      <w:r w:rsidRPr="006E785B">
        <w:rPr>
          <w:rFonts w:ascii="Century Gothic" w:hAnsi="Century Gothic"/>
          <w:b/>
          <w:bCs/>
          <w:lang w:val="es-ES_tradnl" w:eastAsia="en-US"/>
        </w:rPr>
        <w:t xml:space="preserve">Asuntos Generales, los que hagan mención tanto la Magistrada María Manuela García Cázares, Presidenta de este Supremo Tribunal de Justicia y del Consejo de la Judicatura del </w:t>
      </w:r>
      <w:r w:rsidRPr="006E785B">
        <w:rPr>
          <w:rFonts w:ascii="Century Gothic" w:hAnsi="Century Gothic"/>
          <w:b/>
          <w:bCs/>
          <w:lang w:val="es-ES_tradnl" w:eastAsia="en-US"/>
        </w:rPr>
        <w:lastRenderedPageBreak/>
        <w:t>Estado, como las y los Magistrados que integran este Cuerpo Colegiado</w:t>
      </w:r>
      <w:r>
        <w:rPr>
          <w:rFonts w:ascii="Century Gothic" w:hAnsi="Century Gothic"/>
          <w:lang w:val="es-ES_tradnl" w:eastAsia="en-US"/>
        </w:rPr>
        <w:t xml:space="preserve">”. La </w:t>
      </w:r>
      <w:r>
        <w:rPr>
          <w:rFonts w:ascii="Century Gothic" w:hAnsi="Century Gothic"/>
          <w:b/>
          <w:bCs/>
          <w:lang w:val="es-ES_tradnl" w:eastAsia="en-US"/>
        </w:rPr>
        <w:t>Magistrada María Manuela García Cázares</w:t>
      </w:r>
      <w:r>
        <w:rPr>
          <w:rFonts w:ascii="Century Gothic" w:hAnsi="Century Gothic"/>
          <w:lang w:val="es-ES_tradnl" w:eastAsia="en-US"/>
        </w:rPr>
        <w:t>, refiere: “</w:t>
      </w:r>
      <w:r w:rsidR="00584D92">
        <w:rPr>
          <w:rFonts w:ascii="Century Gothic" w:hAnsi="Century Gothic"/>
          <w:lang w:val="es-ES_tradnl" w:eastAsia="en-US"/>
        </w:rPr>
        <w:t>Como Ustedes recordarán en la sesión pasada, dejamos pendientes por ahí de resolver</w:t>
      </w:r>
      <w:r w:rsidR="007D706C">
        <w:rPr>
          <w:rFonts w:ascii="Century Gothic" w:hAnsi="Century Gothic"/>
          <w:lang w:val="es-ES_tradnl" w:eastAsia="en-US"/>
        </w:rPr>
        <w:t xml:space="preserve"> un recurso de reposición</w:t>
      </w:r>
      <w:r w:rsidR="00584D92">
        <w:rPr>
          <w:rFonts w:ascii="Century Gothic" w:hAnsi="Century Gothic"/>
          <w:lang w:val="es-ES_tradnl" w:eastAsia="en-US"/>
        </w:rPr>
        <w:t xml:space="preserve"> presentado por la Magistrada Lupita, enton</w:t>
      </w:r>
      <w:r w:rsidR="007D706C">
        <w:rPr>
          <w:rFonts w:ascii="Century Gothic" w:hAnsi="Century Gothic"/>
          <w:lang w:val="es-ES_tradnl" w:eastAsia="en-US"/>
        </w:rPr>
        <w:t xml:space="preserve">ces la propuesta que les hago es, que </w:t>
      </w:r>
      <w:r w:rsidR="00584D92">
        <w:rPr>
          <w:rFonts w:ascii="Century Gothic" w:hAnsi="Century Gothic"/>
          <w:lang w:val="es-ES_tradnl" w:eastAsia="en-US"/>
        </w:rPr>
        <w:t xml:space="preserve">el lunes según entiendo va a sesionar la Comisión de Reformas </w:t>
      </w:r>
      <w:r w:rsidR="00F529C6">
        <w:rPr>
          <w:rFonts w:ascii="Century Gothic" w:hAnsi="Century Gothic"/>
          <w:lang w:val="es-ES_tradnl" w:eastAsia="en-US"/>
        </w:rPr>
        <w:t xml:space="preserve">Legales </w:t>
      </w:r>
      <w:r w:rsidR="00584D92">
        <w:rPr>
          <w:rFonts w:ascii="Century Gothic" w:hAnsi="Century Gothic"/>
          <w:lang w:val="es-ES_tradnl" w:eastAsia="en-US"/>
        </w:rPr>
        <w:t>podríamos en ese momento tratar el asunto,</w:t>
      </w:r>
      <w:r w:rsidR="00C961BC">
        <w:rPr>
          <w:rFonts w:ascii="Century Gothic" w:hAnsi="Century Gothic"/>
          <w:lang w:val="es-ES_tradnl" w:eastAsia="en-US"/>
        </w:rPr>
        <w:t xml:space="preserve"> y le pediría a la Secretaría General que le repartiera a los Magistrados un amparo que ella encontró respecto del tema, que sería muy interesante en este momento analizar, toda vez que en el recurso de reposición se ordenó que fuera el Pleno, el que conociera del mismo, solamente como un antecedente para discutirlo el </w:t>
      </w:r>
      <w:r w:rsidR="007D706C">
        <w:rPr>
          <w:rFonts w:ascii="Century Gothic" w:hAnsi="Century Gothic"/>
          <w:lang w:val="es-ES_tradnl" w:eastAsia="en-US"/>
        </w:rPr>
        <w:t>lunes</w:t>
      </w:r>
      <w:r w:rsidR="00C961BC">
        <w:rPr>
          <w:rFonts w:ascii="Century Gothic" w:hAnsi="Century Gothic"/>
          <w:lang w:val="es-ES_tradnl" w:eastAsia="en-US"/>
        </w:rPr>
        <w:t>, para que la Magistrada est</w:t>
      </w:r>
      <w:r w:rsidR="007D706C">
        <w:rPr>
          <w:rFonts w:ascii="Century Gothic" w:hAnsi="Century Gothic"/>
          <w:lang w:val="es-ES_tradnl" w:eastAsia="en-US"/>
        </w:rPr>
        <w:t>é</w:t>
      </w:r>
      <w:r w:rsidR="00C961BC">
        <w:rPr>
          <w:rFonts w:ascii="Century Gothic" w:hAnsi="Century Gothic"/>
          <w:lang w:val="es-ES_tradnl" w:eastAsia="en-US"/>
        </w:rPr>
        <w:t xml:space="preserve"> en condiciones de nuevamente presentar la ponencia a consideración, ¿estarían de acuerdo? No sé a </w:t>
      </w:r>
      <w:r w:rsidR="00A50B94">
        <w:rPr>
          <w:rFonts w:ascii="Century Gothic" w:hAnsi="Century Gothic"/>
          <w:lang w:val="es-ES_tradnl" w:eastAsia="en-US"/>
        </w:rPr>
        <w:t>qué</w:t>
      </w:r>
      <w:r w:rsidR="00C961BC">
        <w:rPr>
          <w:rFonts w:ascii="Century Gothic" w:hAnsi="Century Gothic"/>
          <w:lang w:val="es-ES_tradnl" w:eastAsia="en-US"/>
        </w:rPr>
        <w:t xml:space="preserve"> hora pensaban sesionar el lunes”. “Diez y media”, </w:t>
      </w:r>
      <w:r w:rsidR="007D706C">
        <w:rPr>
          <w:rFonts w:ascii="Century Gothic" w:hAnsi="Century Gothic"/>
          <w:lang w:val="es-ES_tradnl" w:eastAsia="en-US"/>
        </w:rPr>
        <w:t>menciona</w:t>
      </w:r>
      <w:r w:rsidR="00C961BC">
        <w:rPr>
          <w:rFonts w:ascii="Century Gothic" w:hAnsi="Century Gothic"/>
          <w:lang w:val="es-ES_tradnl" w:eastAsia="en-US"/>
        </w:rPr>
        <w:t xml:space="preserve"> el </w:t>
      </w:r>
      <w:r w:rsidR="00C961BC">
        <w:rPr>
          <w:rFonts w:ascii="Century Gothic" w:hAnsi="Century Gothic"/>
          <w:b/>
          <w:bCs/>
          <w:lang w:val="es-ES_tradnl" w:eastAsia="en-US"/>
        </w:rPr>
        <w:t>Magistrado</w:t>
      </w:r>
      <w:r w:rsidR="007D706C">
        <w:rPr>
          <w:rFonts w:ascii="Century Gothic" w:hAnsi="Century Gothic"/>
          <w:b/>
          <w:bCs/>
          <w:lang w:val="es-ES_tradnl" w:eastAsia="en-US"/>
        </w:rPr>
        <w:t xml:space="preserve"> José Armando Martínez Vázquez</w:t>
      </w:r>
      <w:r w:rsidR="00C961BC">
        <w:rPr>
          <w:rFonts w:ascii="Century Gothic" w:hAnsi="Century Gothic"/>
          <w:b/>
          <w:bCs/>
          <w:lang w:val="es-ES_tradnl" w:eastAsia="en-US"/>
        </w:rPr>
        <w:t>. “</w:t>
      </w:r>
      <w:r w:rsidR="00C961BC">
        <w:rPr>
          <w:rFonts w:ascii="Century Gothic" w:hAnsi="Century Gothic"/>
          <w:lang w:val="es-ES_tradnl" w:eastAsia="en-US"/>
        </w:rPr>
        <w:t xml:space="preserve">Diez y </w:t>
      </w:r>
      <w:r w:rsidR="00F529C6">
        <w:rPr>
          <w:rFonts w:ascii="Century Gothic" w:hAnsi="Century Gothic"/>
          <w:lang w:val="es-ES_tradnl" w:eastAsia="en-US"/>
        </w:rPr>
        <w:t>media,</w:t>
      </w:r>
      <w:r w:rsidR="00C961BC">
        <w:rPr>
          <w:rFonts w:ascii="Century Gothic" w:hAnsi="Century Gothic"/>
          <w:lang w:val="es-ES_tradnl" w:eastAsia="en-US"/>
        </w:rPr>
        <w:t xml:space="preserve"> aunque los Magistrados que no pertenezcan a la Comisión se integren para ver el tema y de una vez resolverlo</w:t>
      </w:r>
      <w:r w:rsidR="007D706C">
        <w:rPr>
          <w:rFonts w:ascii="Century Gothic" w:hAnsi="Century Gothic"/>
          <w:lang w:val="es-ES_tradnl" w:eastAsia="en-US"/>
        </w:rPr>
        <w:t>, estarían de acuerdo</w:t>
      </w:r>
      <w:r w:rsidR="00C961BC">
        <w:rPr>
          <w:rFonts w:ascii="Century Gothic" w:hAnsi="Century Gothic"/>
          <w:lang w:val="es-ES_tradnl" w:eastAsia="en-US"/>
        </w:rPr>
        <w:t xml:space="preserve">”, refiere la </w:t>
      </w:r>
      <w:r w:rsidR="00C961BC">
        <w:rPr>
          <w:rFonts w:ascii="Century Gothic" w:hAnsi="Century Gothic"/>
          <w:b/>
          <w:bCs/>
          <w:lang w:val="es-ES_tradnl" w:eastAsia="en-US"/>
        </w:rPr>
        <w:t>Magistrada María Manuela García Cázares</w:t>
      </w:r>
      <w:r w:rsidR="00C961BC">
        <w:rPr>
          <w:rFonts w:ascii="Century Gothic" w:hAnsi="Century Gothic"/>
          <w:lang w:val="es-ES_tradnl" w:eastAsia="en-US"/>
        </w:rPr>
        <w:t xml:space="preserve">. “Adelante” </w:t>
      </w:r>
      <w:r w:rsidR="007D706C">
        <w:rPr>
          <w:rFonts w:ascii="Century Gothic" w:hAnsi="Century Gothic"/>
          <w:lang w:val="es-ES_tradnl" w:eastAsia="en-US"/>
        </w:rPr>
        <w:t>menciona</w:t>
      </w:r>
      <w:r w:rsidR="00C961BC">
        <w:rPr>
          <w:rFonts w:ascii="Century Gothic" w:hAnsi="Century Gothic"/>
          <w:lang w:val="es-ES_tradnl" w:eastAsia="en-US"/>
        </w:rPr>
        <w:t xml:space="preserve"> el </w:t>
      </w:r>
      <w:r w:rsidR="00C961BC">
        <w:rPr>
          <w:rFonts w:ascii="Century Gothic" w:hAnsi="Century Gothic"/>
          <w:b/>
          <w:bCs/>
          <w:lang w:val="es-ES_tradnl" w:eastAsia="en-US"/>
        </w:rPr>
        <w:t>Magistrado José Armando Martínez Vázquez</w:t>
      </w:r>
      <w:r w:rsidR="00C961BC">
        <w:rPr>
          <w:rFonts w:ascii="Century Gothic" w:hAnsi="Century Gothic"/>
          <w:lang w:val="es-ES_tradnl" w:eastAsia="en-US"/>
        </w:rPr>
        <w:t xml:space="preserve">. - - - - - - - - - - - - - - - - - - </w:t>
      </w:r>
      <w:r w:rsidR="007D706C">
        <w:rPr>
          <w:rFonts w:ascii="Century Gothic" w:hAnsi="Century Gothic"/>
          <w:lang w:val="es-ES_tradnl" w:eastAsia="en-US"/>
        </w:rPr>
        <w:t xml:space="preserve"> </w:t>
      </w:r>
      <w:r w:rsidR="00C961BC">
        <w:rPr>
          <w:rFonts w:ascii="Century Gothic" w:hAnsi="Century Gothic"/>
          <w:lang w:val="es-ES_tradnl" w:eastAsia="en-US"/>
        </w:rPr>
        <w:t xml:space="preserve"> En </w:t>
      </w:r>
      <w:r w:rsidR="009776E1">
        <w:rPr>
          <w:rFonts w:ascii="Century Gothic" w:hAnsi="Century Gothic"/>
        </w:rPr>
        <w:t xml:space="preserve">diverso asunto la </w:t>
      </w:r>
      <w:r w:rsidR="009776E1">
        <w:rPr>
          <w:rFonts w:ascii="Century Gothic" w:hAnsi="Century Gothic"/>
          <w:b/>
          <w:bCs/>
        </w:rPr>
        <w:t>Magistrada María Manuela García Cázares</w:t>
      </w:r>
      <w:r w:rsidR="009776E1">
        <w:rPr>
          <w:rFonts w:ascii="Century Gothic" w:hAnsi="Century Gothic"/>
        </w:rPr>
        <w:t xml:space="preserve"> refiere: “</w:t>
      </w:r>
      <w:r w:rsidR="00C961BC">
        <w:rPr>
          <w:rFonts w:ascii="Century Gothic" w:hAnsi="Century Gothic"/>
        </w:rPr>
        <w:t xml:space="preserve">Por otra parte les informo que como ya sabrán el día de ayer se liberó el recurso del pago de ahorro a trabajadores, el martes por la tarde se hizo el depósito correspondiente por parte de la Secretaría de Finanzas, sin ningún contratiempo y bueno ya se resolvió ese asunto, sería cuanto en cuanto hace a esta Presidencia, no sé si alguno de los Magistrados tenga algún asunto general que </w:t>
      </w:r>
      <w:r w:rsidR="00C961BC">
        <w:rPr>
          <w:rFonts w:ascii="Century Gothic" w:hAnsi="Century Gothic"/>
        </w:rPr>
        <w:lastRenderedPageBreak/>
        <w:t>tratar. Ninguno. Agotado el orden del día se da por terminada la presente sesión, que tengan muy buena tarde</w:t>
      </w:r>
      <w:r w:rsidR="003E348F" w:rsidRPr="007039F5">
        <w:rPr>
          <w:rFonts w:ascii="Century Gothic" w:hAnsi="Century Gothic"/>
        </w:rPr>
        <w:t>”.</w:t>
      </w:r>
      <w:r w:rsidR="00581892" w:rsidRPr="007039F5">
        <w:rPr>
          <w:rFonts w:ascii="Century Gothic" w:hAnsi="Century Gothic"/>
        </w:rPr>
        <w:t xml:space="preserve"> - - - - - - - - - -</w:t>
      </w:r>
      <w:r w:rsidR="00E7006D" w:rsidRPr="007039F5">
        <w:rPr>
          <w:rFonts w:ascii="Century Gothic" w:hAnsi="Century Gothic"/>
        </w:rPr>
        <w:t xml:space="preserve"> - - - - - - </w:t>
      </w:r>
    </w:p>
    <w:p w14:paraId="64373BC4" w14:textId="525E1476" w:rsidR="000A31D8" w:rsidRPr="007039F5" w:rsidRDefault="000A31D8" w:rsidP="00BC0190">
      <w:pPr>
        <w:spacing w:line="492" w:lineRule="auto"/>
        <w:jc w:val="both"/>
        <w:rPr>
          <w:rFonts w:ascii="Century Gothic" w:hAnsi="Century Gothic"/>
        </w:rPr>
      </w:pPr>
      <w:r w:rsidRPr="007039F5">
        <w:rPr>
          <w:rFonts w:ascii="Century Gothic" w:hAnsi="Century Gothic"/>
        </w:rPr>
        <w:t xml:space="preserve">Con lo anterior, la </w:t>
      </w:r>
      <w:r w:rsidRPr="007039F5">
        <w:rPr>
          <w:rFonts w:ascii="Century Gothic" w:hAnsi="Century Gothic"/>
          <w:b/>
          <w:bCs/>
        </w:rPr>
        <w:t>Magistrada Presidenta</w:t>
      </w:r>
      <w:r w:rsidRPr="007039F5">
        <w:rPr>
          <w:rFonts w:ascii="Century Gothic" w:hAnsi="Century Gothic"/>
        </w:rPr>
        <w:t xml:space="preserve"> da por formalmente concluida esta sesión ordinaria de Pleno. - - - - - - - - - - - - - - - - - - - - - </w:t>
      </w:r>
      <w:r w:rsidR="00865A27" w:rsidRPr="007039F5">
        <w:rPr>
          <w:rFonts w:ascii="Century Gothic" w:hAnsi="Century Gothic"/>
        </w:rPr>
        <w:t xml:space="preserve">- </w:t>
      </w:r>
      <w:r w:rsidRPr="007039F5">
        <w:rPr>
          <w:rFonts w:ascii="Century Gothic" w:hAnsi="Century Gothic"/>
        </w:rPr>
        <w:t xml:space="preserve">   </w:t>
      </w:r>
    </w:p>
    <w:p w14:paraId="07A157C3" w14:textId="77777777" w:rsidR="00336EB2" w:rsidRPr="007039F5" w:rsidRDefault="00336EB2" w:rsidP="00C61133">
      <w:pPr>
        <w:jc w:val="both"/>
        <w:rPr>
          <w:rFonts w:ascii="Century Gothic" w:hAnsi="Century Gothic"/>
          <w:sz w:val="16"/>
          <w:szCs w:val="16"/>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7039F5"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7039F5" w:rsidRDefault="00EF22BE" w:rsidP="0039541F">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LA PRESIDENTA</w:t>
            </w:r>
          </w:p>
          <w:p w14:paraId="44C97B21"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18E04A0E" w14:textId="605F7C51" w:rsidR="00EF22BE" w:rsidRPr="007039F5" w:rsidRDefault="00EF22BE" w:rsidP="00AE7FBF">
            <w:pPr>
              <w:pStyle w:val="Textosinformato"/>
              <w:spacing w:line="480" w:lineRule="auto"/>
              <w:jc w:val="center"/>
              <w:rPr>
                <w:rFonts w:ascii="Century Gothic" w:hAnsi="Century Gothic" w:cs="Century Gothic"/>
                <w:sz w:val="16"/>
                <w:szCs w:val="16"/>
              </w:rPr>
            </w:pPr>
            <w:r w:rsidRPr="00AE7FBF">
              <w:rPr>
                <w:rFonts w:ascii="Century Gothic" w:hAnsi="Century Gothic" w:cs="Century Gothic"/>
                <w:sz w:val="16"/>
                <w:szCs w:val="16"/>
              </w:rPr>
              <w:t xml:space="preserve">MGDA. </w:t>
            </w:r>
            <w:r w:rsidR="00AE7FBF" w:rsidRPr="00AE7FBF">
              <w:rPr>
                <w:rFonts w:ascii="Century Gothic" w:hAnsi="Century Gothic" w:cs="Century Gothic"/>
                <w:sz w:val="16"/>
                <w:szCs w:val="16"/>
              </w:rPr>
              <w:t>MARÍA MANUELA GARCÍA C</w:t>
            </w:r>
            <w:r w:rsidR="00AE7FBF">
              <w:rPr>
                <w:rFonts w:ascii="Century Gothic" w:hAnsi="Century Gothic" w:cs="Century Gothic"/>
                <w:sz w:val="16"/>
                <w:szCs w:val="16"/>
              </w:rPr>
              <w:t>ÁZARES</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7039F5" w:rsidRDefault="00EF22BE" w:rsidP="0039541F">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LA SECRETARIA GENERAL</w:t>
            </w:r>
          </w:p>
          <w:p w14:paraId="7A9178ED"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7039F5" w:rsidRDefault="0003732E" w:rsidP="00194908">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 xml:space="preserve"> </w:t>
            </w:r>
            <w:r w:rsidR="00EF22BE" w:rsidRPr="007039F5">
              <w:rPr>
                <w:rFonts w:ascii="Century Gothic" w:hAnsi="Century Gothic" w:cs="Century Gothic"/>
                <w:sz w:val="16"/>
                <w:szCs w:val="16"/>
              </w:rPr>
              <w:t xml:space="preserve"> </w:t>
            </w:r>
            <w:r w:rsidR="00194908" w:rsidRPr="007039F5">
              <w:rPr>
                <w:rFonts w:ascii="Century Gothic" w:hAnsi="Century Gothic" w:cs="Century Gothic"/>
                <w:sz w:val="16"/>
                <w:szCs w:val="16"/>
              </w:rPr>
              <w:t>GRACIELA TREVIÑO RODRÍGUEZ</w:t>
            </w:r>
          </w:p>
        </w:tc>
      </w:tr>
    </w:tbl>
    <w:p w14:paraId="775C1BC4" w14:textId="04380EA9" w:rsidR="00EF22BE" w:rsidRPr="007039F5" w:rsidRDefault="008C4786" w:rsidP="00EF22BE">
      <w:pPr>
        <w:pStyle w:val="Textosinformato"/>
        <w:tabs>
          <w:tab w:val="left" w:pos="405"/>
          <w:tab w:val="center" w:pos="1730"/>
        </w:tabs>
        <w:jc w:val="center"/>
        <w:rPr>
          <w:rFonts w:ascii="Century Gothic" w:hAnsi="Century Gothic" w:cs="Century Gothic"/>
          <w:sz w:val="22"/>
          <w:szCs w:val="22"/>
        </w:rPr>
      </w:pPr>
      <w:r w:rsidRPr="007039F5">
        <w:rPr>
          <w:rFonts w:ascii="Century Gothic" w:hAnsi="Century Gothic" w:cs="Century Gothic"/>
          <w:sz w:val="22"/>
          <w:szCs w:val="22"/>
        </w:rPr>
        <w:t xml:space="preserve"> </w:t>
      </w:r>
    </w:p>
    <w:p w14:paraId="238D12B1" w14:textId="77777777" w:rsidR="00E347BB" w:rsidRPr="007039F5" w:rsidRDefault="00E347BB" w:rsidP="00EF22BE">
      <w:pPr>
        <w:pStyle w:val="Textosinformato"/>
        <w:tabs>
          <w:tab w:val="left" w:pos="405"/>
          <w:tab w:val="center" w:pos="1730"/>
        </w:tabs>
        <w:jc w:val="center"/>
        <w:rPr>
          <w:rFonts w:ascii="Century Gothic" w:hAnsi="Century Gothic" w:cs="Century Gothic"/>
          <w:sz w:val="24"/>
          <w:szCs w:val="24"/>
        </w:rPr>
      </w:pPr>
    </w:p>
    <w:p w14:paraId="1E964C38" w14:textId="77777777" w:rsidR="00EF22BE" w:rsidRPr="007039F5"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7039F5">
        <w:rPr>
          <w:rFonts w:ascii="Century Gothic" w:hAnsi="Century Gothic" w:cs="Century Gothic"/>
          <w:sz w:val="24"/>
          <w:szCs w:val="24"/>
        </w:rPr>
        <w:t>LA SECRETARIA GENERAL</w:t>
      </w:r>
    </w:p>
    <w:p w14:paraId="17098E5E" w14:textId="5778FB4A" w:rsidR="00C76122" w:rsidRPr="007039F5" w:rsidRDefault="00C76122" w:rsidP="003B64CA">
      <w:pPr>
        <w:pStyle w:val="Textoindependiente3"/>
        <w:jc w:val="center"/>
        <w:rPr>
          <w:rFonts w:ascii="Century Gothic" w:hAnsi="Century Gothic" w:cs="Century Gothic"/>
          <w:sz w:val="24"/>
          <w:szCs w:val="24"/>
        </w:rPr>
      </w:pPr>
    </w:p>
    <w:p w14:paraId="574D203F" w14:textId="77777777" w:rsidR="00336EB2" w:rsidRPr="007039F5" w:rsidRDefault="00336EB2" w:rsidP="00C61133">
      <w:pPr>
        <w:pStyle w:val="Textoindependiente3"/>
        <w:jc w:val="center"/>
        <w:rPr>
          <w:rFonts w:ascii="Century Gothic" w:hAnsi="Century Gothic" w:cs="Century Gothic"/>
          <w:sz w:val="24"/>
          <w:szCs w:val="24"/>
        </w:rPr>
      </w:pPr>
    </w:p>
    <w:p w14:paraId="442ED080" w14:textId="0CA3D449" w:rsidR="00EF22BE" w:rsidRPr="007039F5" w:rsidRDefault="0003732E" w:rsidP="00EF22BE">
      <w:pPr>
        <w:pStyle w:val="Textoindependiente3"/>
        <w:spacing w:line="480" w:lineRule="auto"/>
        <w:jc w:val="center"/>
        <w:rPr>
          <w:rFonts w:ascii="Century Gothic" w:hAnsi="Century Gothic" w:cs="Century Gothic"/>
          <w:sz w:val="24"/>
          <w:szCs w:val="24"/>
        </w:rPr>
      </w:pPr>
      <w:r w:rsidRPr="007039F5">
        <w:rPr>
          <w:rFonts w:ascii="Century Gothic" w:hAnsi="Century Gothic" w:cs="Century Gothic"/>
          <w:sz w:val="24"/>
          <w:szCs w:val="24"/>
        </w:rPr>
        <w:t xml:space="preserve"> </w:t>
      </w:r>
      <w:r w:rsidR="00EF22BE" w:rsidRPr="007039F5">
        <w:rPr>
          <w:rFonts w:ascii="Century Gothic" w:hAnsi="Century Gothic" w:cs="Century Gothic"/>
          <w:sz w:val="24"/>
          <w:szCs w:val="24"/>
        </w:rPr>
        <w:t xml:space="preserve"> </w:t>
      </w:r>
      <w:r w:rsidR="00194908" w:rsidRPr="007039F5">
        <w:rPr>
          <w:rFonts w:ascii="Century Gothic" w:hAnsi="Century Gothic" w:cs="Century Gothic"/>
          <w:sz w:val="24"/>
          <w:szCs w:val="24"/>
        </w:rPr>
        <w:t>GRACIELA TREVIÑO RODRÍGUEZ</w:t>
      </w:r>
    </w:p>
    <w:p w14:paraId="04139CE9" w14:textId="77777777" w:rsidR="005F4123" w:rsidRPr="007039F5" w:rsidRDefault="005F4123" w:rsidP="005F4123">
      <w:pPr>
        <w:pStyle w:val="Textoindependiente3"/>
        <w:jc w:val="center"/>
        <w:rPr>
          <w:rFonts w:ascii="Century Gothic" w:hAnsi="Century Gothic" w:cs="Century Gothic"/>
          <w:sz w:val="24"/>
          <w:szCs w:val="24"/>
        </w:rPr>
      </w:pPr>
    </w:p>
    <w:p w14:paraId="53019950" w14:textId="1E65AC67" w:rsidR="00EF22BE" w:rsidRPr="007039F5" w:rsidRDefault="00EF22BE" w:rsidP="005F4123">
      <w:pPr>
        <w:spacing w:line="480" w:lineRule="auto"/>
        <w:jc w:val="both"/>
        <w:rPr>
          <w:rFonts w:ascii="Century Gothic" w:hAnsi="Century Gothic"/>
          <w:lang w:val="es-MX"/>
        </w:rPr>
      </w:pPr>
      <w:r w:rsidRPr="007039F5">
        <w:rPr>
          <w:rFonts w:ascii="Century Gothic" w:hAnsi="Century Gothic"/>
          <w:lang w:val="es-MX"/>
        </w:rPr>
        <w:t xml:space="preserve">SE HACE CONSTAR que la presente acta, que corresponde a la sesión de Pleno del </w:t>
      </w:r>
      <w:r w:rsidRPr="007039F5">
        <w:rPr>
          <w:rFonts w:ascii="Century Gothic" w:hAnsi="Century Gothic"/>
        </w:rPr>
        <w:t>Supremo</w:t>
      </w:r>
      <w:r w:rsidRPr="007039F5">
        <w:rPr>
          <w:rFonts w:ascii="Century Gothic" w:hAnsi="Century Gothic"/>
          <w:lang w:val="es-MX"/>
        </w:rPr>
        <w:t xml:space="preserve"> Tribunal de Justicia del Estado, celebrada </w:t>
      </w:r>
      <w:r w:rsidR="00FE72CB" w:rsidRPr="007039F5">
        <w:rPr>
          <w:rFonts w:ascii="Century Gothic" w:hAnsi="Century Gothic"/>
          <w:lang w:val="es-MX"/>
        </w:rPr>
        <w:t xml:space="preserve">el </w:t>
      </w:r>
      <w:r w:rsidR="00C961BC">
        <w:rPr>
          <w:rFonts w:ascii="Century Gothic" w:hAnsi="Century Gothic"/>
          <w:lang w:val="es-MX"/>
        </w:rPr>
        <w:t>19 diecinueve</w:t>
      </w:r>
      <w:r w:rsidR="00D82022">
        <w:rPr>
          <w:rFonts w:ascii="Century Gothic" w:hAnsi="Century Gothic"/>
          <w:lang w:val="es-MX"/>
        </w:rPr>
        <w:t xml:space="preserve"> de enero de 2023 dos mil veintitrés</w:t>
      </w:r>
      <w:r w:rsidRPr="007039F5">
        <w:rPr>
          <w:rFonts w:ascii="Century Gothic" w:hAnsi="Century Gothic"/>
          <w:lang w:val="es-MX"/>
        </w:rPr>
        <w:t>, la firma la Presidenta y la Secretaria General de Acuerdos del H</w:t>
      </w:r>
      <w:r w:rsidR="00194908" w:rsidRPr="007039F5">
        <w:rPr>
          <w:rFonts w:ascii="Century Gothic" w:hAnsi="Century Gothic"/>
          <w:lang w:val="es-MX"/>
        </w:rPr>
        <w:t>onorable</w:t>
      </w:r>
      <w:r w:rsidRPr="007039F5">
        <w:rPr>
          <w:rFonts w:ascii="Century Gothic" w:hAnsi="Century Gothic"/>
          <w:lang w:val="es-MX"/>
        </w:rPr>
        <w:t xml:space="preserve"> Supremo Tribunal de Justicia del Estado. CONSTE. - - - - - - - - - - - - - -</w:t>
      </w:r>
      <w:r w:rsidR="000D13DF" w:rsidRPr="007039F5">
        <w:rPr>
          <w:rFonts w:ascii="Century Gothic" w:hAnsi="Century Gothic"/>
          <w:lang w:val="es-MX"/>
        </w:rPr>
        <w:t xml:space="preserve"> -</w:t>
      </w:r>
      <w:r w:rsidR="00276DC0" w:rsidRPr="007039F5">
        <w:rPr>
          <w:rFonts w:ascii="Century Gothic" w:hAnsi="Century Gothic"/>
          <w:lang w:val="es-MX"/>
        </w:rPr>
        <w:t xml:space="preserve"> </w:t>
      </w:r>
    </w:p>
    <w:p w14:paraId="66DF70C7" w14:textId="77777777" w:rsidR="005F4123" w:rsidRPr="007039F5" w:rsidRDefault="005F4123" w:rsidP="005F4123">
      <w:pPr>
        <w:pStyle w:val="Textoindependiente3"/>
        <w:jc w:val="center"/>
        <w:rPr>
          <w:rFonts w:ascii="Century Gothic" w:hAnsi="Century Gothic" w:cs="Century Gothic"/>
          <w:sz w:val="24"/>
          <w:szCs w:val="24"/>
        </w:rPr>
      </w:pPr>
    </w:p>
    <w:p w14:paraId="19F3A2E1" w14:textId="61E3451E" w:rsidR="008E5E77" w:rsidRPr="007039F5" w:rsidRDefault="00EF22BE" w:rsidP="008E5E77">
      <w:pPr>
        <w:pStyle w:val="Textoindependiente3"/>
        <w:spacing w:line="480" w:lineRule="auto"/>
        <w:jc w:val="center"/>
        <w:rPr>
          <w:rFonts w:ascii="Century Gothic" w:hAnsi="Century Gothic" w:cs="Century Gothic"/>
          <w:sz w:val="24"/>
          <w:szCs w:val="24"/>
        </w:rPr>
      </w:pPr>
      <w:r w:rsidRPr="007039F5">
        <w:rPr>
          <w:rFonts w:ascii="Century Gothic" w:hAnsi="Century Gothic" w:cs="Century Gothic"/>
          <w:sz w:val="24"/>
          <w:szCs w:val="24"/>
        </w:rPr>
        <w:t>LA SECRETARIA</w:t>
      </w:r>
    </w:p>
    <w:p w14:paraId="697BBF04" w14:textId="77777777" w:rsidR="0013146F" w:rsidRPr="007039F5" w:rsidRDefault="0013146F" w:rsidP="008E5E77">
      <w:pPr>
        <w:pStyle w:val="Textoindependiente3"/>
        <w:spacing w:line="480" w:lineRule="auto"/>
        <w:jc w:val="center"/>
        <w:rPr>
          <w:rFonts w:ascii="Century Gothic" w:hAnsi="Century Gothic" w:cs="Century Gothic"/>
          <w:sz w:val="24"/>
          <w:szCs w:val="24"/>
        </w:rPr>
      </w:pPr>
    </w:p>
    <w:p w14:paraId="59DC8BC2" w14:textId="2C49C669" w:rsidR="007B2D61" w:rsidRDefault="0003732E" w:rsidP="00907E9A">
      <w:pPr>
        <w:spacing w:line="480" w:lineRule="auto"/>
        <w:jc w:val="center"/>
        <w:rPr>
          <w:rFonts w:ascii="Century Gothic" w:hAnsi="Century Gothic" w:cs="Tahoma"/>
          <w:lang w:val="es-ES_tradnl" w:eastAsia="en-US"/>
        </w:rPr>
      </w:pPr>
      <w:r w:rsidRPr="007039F5">
        <w:rPr>
          <w:rFonts w:ascii="Century Gothic" w:hAnsi="Century Gothic" w:cs="Century Gothic"/>
        </w:rPr>
        <w:t xml:space="preserve"> </w:t>
      </w:r>
      <w:r w:rsidR="00194908" w:rsidRPr="007039F5">
        <w:rPr>
          <w:rFonts w:ascii="Century Gothic" w:hAnsi="Century Gothic" w:cs="Century Gothic"/>
        </w:rPr>
        <w:t>GRACIELA TREVIÑO RODRÍGUEZ</w:t>
      </w:r>
      <w:r w:rsidR="00907E9A" w:rsidRPr="00E7763F">
        <w:rPr>
          <w:rFonts w:ascii="Century Gothic" w:hAnsi="Century Gothic" w:cs="Tahoma"/>
          <w:lang w:val="es-ES_tradnl" w:eastAsia="en-US"/>
        </w:rPr>
        <w:t xml:space="preserve"> </w:t>
      </w:r>
    </w:p>
    <w:sectPr w:rsidR="007B2D61"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D333E5" w14:textId="77777777" w:rsidR="007C2798" w:rsidRDefault="007C2798">
      <w:r>
        <w:separator/>
      </w:r>
    </w:p>
  </w:endnote>
  <w:endnote w:type="continuationSeparator" w:id="0">
    <w:p w14:paraId="701EC759" w14:textId="77777777" w:rsidR="007C2798" w:rsidRDefault="007C2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2C3EDC01" w:rsidR="00044820" w:rsidRDefault="00044820">
        <w:pPr>
          <w:pStyle w:val="Piedepgina"/>
          <w:jc w:val="center"/>
        </w:pPr>
        <w:r>
          <w:fldChar w:fldCharType="begin"/>
        </w:r>
        <w:r>
          <w:instrText>PAGE   \* MERGEFORMAT</w:instrText>
        </w:r>
        <w:r>
          <w:fldChar w:fldCharType="separate"/>
        </w:r>
        <w:r w:rsidR="008673DF">
          <w:rPr>
            <w:noProof/>
          </w:rPr>
          <w:t>32</w:t>
        </w:r>
        <w:r>
          <w:fldChar w:fldCharType="end"/>
        </w:r>
      </w:p>
    </w:sdtContent>
  </w:sdt>
  <w:p w14:paraId="44C1BD84" w14:textId="77777777" w:rsidR="00044820" w:rsidRDefault="0004482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26AB5788" w:rsidR="00044820" w:rsidRDefault="0004482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73DF">
      <w:rPr>
        <w:rStyle w:val="Nmerodepgina"/>
        <w:noProof/>
      </w:rPr>
      <w:t>33</w:t>
    </w:r>
    <w:r>
      <w:rPr>
        <w:rStyle w:val="Nmerodepgina"/>
      </w:rPr>
      <w:fldChar w:fldCharType="end"/>
    </w:r>
  </w:p>
  <w:p w14:paraId="1EB883C3" w14:textId="77777777" w:rsidR="00044820" w:rsidRDefault="0004482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529BCA" w14:textId="77777777" w:rsidR="007C2798" w:rsidRDefault="007C2798">
      <w:r>
        <w:separator/>
      </w:r>
    </w:p>
  </w:footnote>
  <w:footnote w:type="continuationSeparator" w:id="0">
    <w:p w14:paraId="6E1AAF9B" w14:textId="77777777" w:rsidR="007C2798" w:rsidRDefault="007C279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44820" w:rsidRDefault="00044820">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7F1"/>
    <w:rsid w:val="0000127B"/>
    <w:rsid w:val="0000157C"/>
    <w:rsid w:val="00001A38"/>
    <w:rsid w:val="00001C8B"/>
    <w:rsid w:val="00001DD2"/>
    <w:rsid w:val="000021C1"/>
    <w:rsid w:val="0000266F"/>
    <w:rsid w:val="00002C9A"/>
    <w:rsid w:val="000034EB"/>
    <w:rsid w:val="00003720"/>
    <w:rsid w:val="00003790"/>
    <w:rsid w:val="000038E4"/>
    <w:rsid w:val="0000419D"/>
    <w:rsid w:val="0000449B"/>
    <w:rsid w:val="0000457F"/>
    <w:rsid w:val="00004839"/>
    <w:rsid w:val="0000495A"/>
    <w:rsid w:val="00004AFE"/>
    <w:rsid w:val="00004BC2"/>
    <w:rsid w:val="00004CDC"/>
    <w:rsid w:val="00004D71"/>
    <w:rsid w:val="00004DB9"/>
    <w:rsid w:val="00004E1A"/>
    <w:rsid w:val="00004E68"/>
    <w:rsid w:val="00005447"/>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3CDD"/>
    <w:rsid w:val="000340F3"/>
    <w:rsid w:val="000340F5"/>
    <w:rsid w:val="00034375"/>
    <w:rsid w:val="0003493D"/>
    <w:rsid w:val="000352D7"/>
    <w:rsid w:val="000357D1"/>
    <w:rsid w:val="00035C19"/>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98F"/>
    <w:rsid w:val="00056A1C"/>
    <w:rsid w:val="00056B7A"/>
    <w:rsid w:val="00056BBE"/>
    <w:rsid w:val="0005706C"/>
    <w:rsid w:val="0005760B"/>
    <w:rsid w:val="00057728"/>
    <w:rsid w:val="00057FF2"/>
    <w:rsid w:val="000606DA"/>
    <w:rsid w:val="000606FB"/>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86B"/>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3C9"/>
    <w:rsid w:val="0007054A"/>
    <w:rsid w:val="00070A1C"/>
    <w:rsid w:val="00070AE6"/>
    <w:rsid w:val="00070BF0"/>
    <w:rsid w:val="00070E41"/>
    <w:rsid w:val="0007100A"/>
    <w:rsid w:val="000717D6"/>
    <w:rsid w:val="00071EA0"/>
    <w:rsid w:val="00072551"/>
    <w:rsid w:val="00072804"/>
    <w:rsid w:val="00072826"/>
    <w:rsid w:val="00072885"/>
    <w:rsid w:val="0007288C"/>
    <w:rsid w:val="0007369C"/>
    <w:rsid w:val="0007377E"/>
    <w:rsid w:val="0007378C"/>
    <w:rsid w:val="000737D9"/>
    <w:rsid w:val="0007389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035"/>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1B9"/>
    <w:rsid w:val="0008627F"/>
    <w:rsid w:val="000866EC"/>
    <w:rsid w:val="000869D9"/>
    <w:rsid w:val="00086CBA"/>
    <w:rsid w:val="00087173"/>
    <w:rsid w:val="0008755A"/>
    <w:rsid w:val="00087571"/>
    <w:rsid w:val="000876D4"/>
    <w:rsid w:val="00087AA7"/>
    <w:rsid w:val="000902AF"/>
    <w:rsid w:val="00090467"/>
    <w:rsid w:val="000906FC"/>
    <w:rsid w:val="00090904"/>
    <w:rsid w:val="000909D6"/>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DC5"/>
    <w:rsid w:val="00097DCF"/>
    <w:rsid w:val="000A020A"/>
    <w:rsid w:val="000A081B"/>
    <w:rsid w:val="000A0C57"/>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329"/>
    <w:rsid w:val="000C243E"/>
    <w:rsid w:val="000C282A"/>
    <w:rsid w:val="000C294B"/>
    <w:rsid w:val="000C2E22"/>
    <w:rsid w:val="000C2EE1"/>
    <w:rsid w:val="000C32D2"/>
    <w:rsid w:val="000C3E66"/>
    <w:rsid w:val="000C476D"/>
    <w:rsid w:val="000C4997"/>
    <w:rsid w:val="000C4B3D"/>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2A11"/>
    <w:rsid w:val="000D31AB"/>
    <w:rsid w:val="000D3569"/>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ABC"/>
    <w:rsid w:val="000E7BDC"/>
    <w:rsid w:val="000E7DB5"/>
    <w:rsid w:val="000F13FD"/>
    <w:rsid w:val="000F16BB"/>
    <w:rsid w:val="000F18D6"/>
    <w:rsid w:val="000F19AA"/>
    <w:rsid w:val="000F1DB6"/>
    <w:rsid w:val="000F1EF4"/>
    <w:rsid w:val="000F1F3D"/>
    <w:rsid w:val="000F21F8"/>
    <w:rsid w:val="000F22EB"/>
    <w:rsid w:val="000F2745"/>
    <w:rsid w:val="000F2F54"/>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DD4"/>
    <w:rsid w:val="00101E82"/>
    <w:rsid w:val="00102334"/>
    <w:rsid w:val="00102754"/>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07DC6"/>
    <w:rsid w:val="0011028B"/>
    <w:rsid w:val="00110804"/>
    <w:rsid w:val="00111058"/>
    <w:rsid w:val="001112D4"/>
    <w:rsid w:val="00111B52"/>
    <w:rsid w:val="00111CB8"/>
    <w:rsid w:val="00111CC2"/>
    <w:rsid w:val="00111D2A"/>
    <w:rsid w:val="001122C9"/>
    <w:rsid w:val="0011239E"/>
    <w:rsid w:val="00112477"/>
    <w:rsid w:val="001127C8"/>
    <w:rsid w:val="00112D53"/>
    <w:rsid w:val="001131EB"/>
    <w:rsid w:val="00113278"/>
    <w:rsid w:val="00113521"/>
    <w:rsid w:val="00113752"/>
    <w:rsid w:val="001137E3"/>
    <w:rsid w:val="00113A64"/>
    <w:rsid w:val="00114023"/>
    <w:rsid w:val="00114867"/>
    <w:rsid w:val="00114878"/>
    <w:rsid w:val="00115765"/>
    <w:rsid w:val="00115EAF"/>
    <w:rsid w:val="00116240"/>
    <w:rsid w:val="001165BD"/>
    <w:rsid w:val="00116984"/>
    <w:rsid w:val="00116C42"/>
    <w:rsid w:val="00116E1E"/>
    <w:rsid w:val="00116F44"/>
    <w:rsid w:val="00117009"/>
    <w:rsid w:val="001170B9"/>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978"/>
    <w:rsid w:val="00122C4D"/>
    <w:rsid w:val="00122C78"/>
    <w:rsid w:val="001230EB"/>
    <w:rsid w:val="0012335B"/>
    <w:rsid w:val="001240FF"/>
    <w:rsid w:val="001241EC"/>
    <w:rsid w:val="00124586"/>
    <w:rsid w:val="001245B6"/>
    <w:rsid w:val="00124D88"/>
    <w:rsid w:val="00125BDA"/>
    <w:rsid w:val="00125DED"/>
    <w:rsid w:val="00125EFF"/>
    <w:rsid w:val="00126750"/>
    <w:rsid w:val="00126787"/>
    <w:rsid w:val="0012694C"/>
    <w:rsid w:val="00126CD1"/>
    <w:rsid w:val="001278E6"/>
    <w:rsid w:val="00127993"/>
    <w:rsid w:val="00127A4B"/>
    <w:rsid w:val="00127CF7"/>
    <w:rsid w:val="00127DC9"/>
    <w:rsid w:val="00127F72"/>
    <w:rsid w:val="0013001F"/>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11E"/>
    <w:rsid w:val="001349DE"/>
    <w:rsid w:val="00134A9A"/>
    <w:rsid w:val="00134B30"/>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8BA"/>
    <w:rsid w:val="00154B06"/>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6CA0"/>
    <w:rsid w:val="0015725E"/>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2C5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E9C"/>
    <w:rsid w:val="001861F3"/>
    <w:rsid w:val="001863BE"/>
    <w:rsid w:val="001863DD"/>
    <w:rsid w:val="001864A0"/>
    <w:rsid w:val="0018689E"/>
    <w:rsid w:val="00186963"/>
    <w:rsid w:val="001874DF"/>
    <w:rsid w:val="001875B2"/>
    <w:rsid w:val="00187ABC"/>
    <w:rsid w:val="00190976"/>
    <w:rsid w:val="00190A2E"/>
    <w:rsid w:val="00190F6A"/>
    <w:rsid w:val="001912D8"/>
    <w:rsid w:val="00191660"/>
    <w:rsid w:val="001917D7"/>
    <w:rsid w:val="001920F3"/>
    <w:rsid w:val="001924B9"/>
    <w:rsid w:val="00192AB7"/>
    <w:rsid w:val="00192D14"/>
    <w:rsid w:val="00192D64"/>
    <w:rsid w:val="00193639"/>
    <w:rsid w:val="001940CC"/>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A76"/>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757"/>
    <w:rsid w:val="001C58EC"/>
    <w:rsid w:val="001C5EF6"/>
    <w:rsid w:val="001C615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804"/>
    <w:rsid w:val="001D391A"/>
    <w:rsid w:val="001D39D6"/>
    <w:rsid w:val="001D39F8"/>
    <w:rsid w:val="001D414F"/>
    <w:rsid w:val="001D4250"/>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F42"/>
    <w:rsid w:val="001E3954"/>
    <w:rsid w:val="001E3E62"/>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841"/>
    <w:rsid w:val="001F1E07"/>
    <w:rsid w:val="001F2930"/>
    <w:rsid w:val="001F2957"/>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8A3"/>
    <w:rsid w:val="00203919"/>
    <w:rsid w:val="00203C70"/>
    <w:rsid w:val="00203F67"/>
    <w:rsid w:val="002040AA"/>
    <w:rsid w:val="00204103"/>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33B"/>
    <w:rsid w:val="0021046D"/>
    <w:rsid w:val="00210878"/>
    <w:rsid w:val="002109B7"/>
    <w:rsid w:val="00210A5B"/>
    <w:rsid w:val="00210BD1"/>
    <w:rsid w:val="00210BF4"/>
    <w:rsid w:val="00211530"/>
    <w:rsid w:val="00211569"/>
    <w:rsid w:val="002115AE"/>
    <w:rsid w:val="00211A16"/>
    <w:rsid w:val="002120C6"/>
    <w:rsid w:val="00212240"/>
    <w:rsid w:val="0021238F"/>
    <w:rsid w:val="00212903"/>
    <w:rsid w:val="00212B99"/>
    <w:rsid w:val="00213546"/>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A19"/>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6E68"/>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7113"/>
    <w:rsid w:val="00257145"/>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3EC6"/>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C3"/>
    <w:rsid w:val="002B6F5B"/>
    <w:rsid w:val="002B7293"/>
    <w:rsid w:val="002B731B"/>
    <w:rsid w:val="002B760A"/>
    <w:rsid w:val="002B7707"/>
    <w:rsid w:val="002B7810"/>
    <w:rsid w:val="002B7B22"/>
    <w:rsid w:val="002B7BC5"/>
    <w:rsid w:val="002B7DE4"/>
    <w:rsid w:val="002B7EE6"/>
    <w:rsid w:val="002C00E1"/>
    <w:rsid w:val="002C0215"/>
    <w:rsid w:val="002C04A1"/>
    <w:rsid w:val="002C079F"/>
    <w:rsid w:val="002C0907"/>
    <w:rsid w:val="002C0A7B"/>
    <w:rsid w:val="002C0E84"/>
    <w:rsid w:val="002C0FDC"/>
    <w:rsid w:val="002C113D"/>
    <w:rsid w:val="002C16C1"/>
    <w:rsid w:val="002C1861"/>
    <w:rsid w:val="002C18BC"/>
    <w:rsid w:val="002C191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3F43"/>
    <w:rsid w:val="002D4001"/>
    <w:rsid w:val="002D4488"/>
    <w:rsid w:val="002D4C46"/>
    <w:rsid w:val="002D55EF"/>
    <w:rsid w:val="002D5FE5"/>
    <w:rsid w:val="002D61E3"/>
    <w:rsid w:val="002D645C"/>
    <w:rsid w:val="002D65F9"/>
    <w:rsid w:val="002D675C"/>
    <w:rsid w:val="002D6BFE"/>
    <w:rsid w:val="002D7149"/>
    <w:rsid w:val="002D7267"/>
    <w:rsid w:val="002D73A2"/>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F1"/>
    <w:rsid w:val="002E2FC3"/>
    <w:rsid w:val="002E3046"/>
    <w:rsid w:val="002E32D0"/>
    <w:rsid w:val="002E3798"/>
    <w:rsid w:val="002E3FBB"/>
    <w:rsid w:val="002E44EB"/>
    <w:rsid w:val="002E487C"/>
    <w:rsid w:val="002E4AC4"/>
    <w:rsid w:val="002E4E09"/>
    <w:rsid w:val="002E5139"/>
    <w:rsid w:val="002E5234"/>
    <w:rsid w:val="002E5716"/>
    <w:rsid w:val="002E58CC"/>
    <w:rsid w:val="002E5A27"/>
    <w:rsid w:val="002E5AF9"/>
    <w:rsid w:val="002E5B66"/>
    <w:rsid w:val="002E62AD"/>
    <w:rsid w:val="002E6425"/>
    <w:rsid w:val="002E66F1"/>
    <w:rsid w:val="002E6707"/>
    <w:rsid w:val="002E67BB"/>
    <w:rsid w:val="002E6BA2"/>
    <w:rsid w:val="002E6D73"/>
    <w:rsid w:val="002E73FE"/>
    <w:rsid w:val="002E7E5C"/>
    <w:rsid w:val="002E7EFE"/>
    <w:rsid w:val="002F02D2"/>
    <w:rsid w:val="002F06A5"/>
    <w:rsid w:val="002F082C"/>
    <w:rsid w:val="002F09E4"/>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6B36"/>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3C6"/>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726"/>
    <w:rsid w:val="003368BB"/>
    <w:rsid w:val="00336A88"/>
    <w:rsid w:val="00336D39"/>
    <w:rsid w:val="00336EB2"/>
    <w:rsid w:val="00337683"/>
    <w:rsid w:val="00337A98"/>
    <w:rsid w:val="00337BC3"/>
    <w:rsid w:val="00337D34"/>
    <w:rsid w:val="00337D36"/>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DB1"/>
    <w:rsid w:val="00342EE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370"/>
    <w:rsid w:val="003503B0"/>
    <w:rsid w:val="00350890"/>
    <w:rsid w:val="0035118F"/>
    <w:rsid w:val="003517BB"/>
    <w:rsid w:val="00352017"/>
    <w:rsid w:val="003523C1"/>
    <w:rsid w:val="00352844"/>
    <w:rsid w:val="0035286E"/>
    <w:rsid w:val="003532AD"/>
    <w:rsid w:val="003538D2"/>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43B"/>
    <w:rsid w:val="0036260F"/>
    <w:rsid w:val="00362AA1"/>
    <w:rsid w:val="00362FC0"/>
    <w:rsid w:val="0036328E"/>
    <w:rsid w:val="00363690"/>
    <w:rsid w:val="003639B6"/>
    <w:rsid w:val="00363B0E"/>
    <w:rsid w:val="00363EAE"/>
    <w:rsid w:val="00363F24"/>
    <w:rsid w:val="00363F36"/>
    <w:rsid w:val="00364295"/>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1F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33A5"/>
    <w:rsid w:val="00383AC1"/>
    <w:rsid w:val="0038438B"/>
    <w:rsid w:val="003847B3"/>
    <w:rsid w:val="00384981"/>
    <w:rsid w:val="003849EA"/>
    <w:rsid w:val="00384AFB"/>
    <w:rsid w:val="00384E4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0EBE"/>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6102"/>
    <w:rsid w:val="003C6263"/>
    <w:rsid w:val="003C62B0"/>
    <w:rsid w:val="003C63A5"/>
    <w:rsid w:val="003C6753"/>
    <w:rsid w:val="003C6B7E"/>
    <w:rsid w:val="003C6DC5"/>
    <w:rsid w:val="003C782C"/>
    <w:rsid w:val="003C785F"/>
    <w:rsid w:val="003C7BDD"/>
    <w:rsid w:val="003C7D27"/>
    <w:rsid w:val="003D001F"/>
    <w:rsid w:val="003D0029"/>
    <w:rsid w:val="003D00C5"/>
    <w:rsid w:val="003D02F5"/>
    <w:rsid w:val="003D0559"/>
    <w:rsid w:val="003D0FCF"/>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E02D5"/>
    <w:rsid w:val="003E030C"/>
    <w:rsid w:val="003E03A0"/>
    <w:rsid w:val="003E04C4"/>
    <w:rsid w:val="003E0618"/>
    <w:rsid w:val="003E09F3"/>
    <w:rsid w:val="003E0AD7"/>
    <w:rsid w:val="003E1766"/>
    <w:rsid w:val="003E18DB"/>
    <w:rsid w:val="003E1931"/>
    <w:rsid w:val="003E1A13"/>
    <w:rsid w:val="003E1B4D"/>
    <w:rsid w:val="003E1B9F"/>
    <w:rsid w:val="003E1C3B"/>
    <w:rsid w:val="003E1EC9"/>
    <w:rsid w:val="003E20E6"/>
    <w:rsid w:val="003E243B"/>
    <w:rsid w:val="003E2848"/>
    <w:rsid w:val="003E2A35"/>
    <w:rsid w:val="003E2B4D"/>
    <w:rsid w:val="003E2D8B"/>
    <w:rsid w:val="003E3159"/>
    <w:rsid w:val="003E340F"/>
    <w:rsid w:val="003E348F"/>
    <w:rsid w:val="003E3D06"/>
    <w:rsid w:val="003E4903"/>
    <w:rsid w:val="003E4907"/>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E7FAC"/>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3FE"/>
    <w:rsid w:val="003F7503"/>
    <w:rsid w:val="003F768D"/>
    <w:rsid w:val="003F77D4"/>
    <w:rsid w:val="003F7BE8"/>
    <w:rsid w:val="004006CD"/>
    <w:rsid w:val="0040094D"/>
    <w:rsid w:val="00400CBB"/>
    <w:rsid w:val="00400FE0"/>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4068"/>
    <w:rsid w:val="0040423C"/>
    <w:rsid w:val="0040497B"/>
    <w:rsid w:val="00404CA2"/>
    <w:rsid w:val="00404D16"/>
    <w:rsid w:val="00404E5C"/>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E42"/>
    <w:rsid w:val="00415310"/>
    <w:rsid w:val="0041597A"/>
    <w:rsid w:val="00415C65"/>
    <w:rsid w:val="00415CFA"/>
    <w:rsid w:val="00416319"/>
    <w:rsid w:val="0041638D"/>
    <w:rsid w:val="00416413"/>
    <w:rsid w:val="004165F3"/>
    <w:rsid w:val="00416ACF"/>
    <w:rsid w:val="00416C07"/>
    <w:rsid w:val="00416C5D"/>
    <w:rsid w:val="0041722B"/>
    <w:rsid w:val="00417617"/>
    <w:rsid w:val="00417AE3"/>
    <w:rsid w:val="00417D67"/>
    <w:rsid w:val="0042007B"/>
    <w:rsid w:val="00420311"/>
    <w:rsid w:val="0042065F"/>
    <w:rsid w:val="00420701"/>
    <w:rsid w:val="0042083C"/>
    <w:rsid w:val="00420866"/>
    <w:rsid w:val="00420C86"/>
    <w:rsid w:val="00420E9B"/>
    <w:rsid w:val="00420FAE"/>
    <w:rsid w:val="004210E9"/>
    <w:rsid w:val="00421440"/>
    <w:rsid w:val="00421506"/>
    <w:rsid w:val="004215D9"/>
    <w:rsid w:val="004218B3"/>
    <w:rsid w:val="004219A9"/>
    <w:rsid w:val="00421CAC"/>
    <w:rsid w:val="00422149"/>
    <w:rsid w:val="0042221F"/>
    <w:rsid w:val="004224E9"/>
    <w:rsid w:val="00422855"/>
    <w:rsid w:val="00422F46"/>
    <w:rsid w:val="00422FD1"/>
    <w:rsid w:val="0042330D"/>
    <w:rsid w:val="0042344A"/>
    <w:rsid w:val="00423636"/>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CF"/>
    <w:rsid w:val="004273D1"/>
    <w:rsid w:val="0042747A"/>
    <w:rsid w:val="004276C7"/>
    <w:rsid w:val="00427B8B"/>
    <w:rsid w:val="00430260"/>
    <w:rsid w:val="0043036C"/>
    <w:rsid w:val="0043039F"/>
    <w:rsid w:val="004303E4"/>
    <w:rsid w:val="004305A5"/>
    <w:rsid w:val="0043082C"/>
    <w:rsid w:val="00430CCF"/>
    <w:rsid w:val="00430DC2"/>
    <w:rsid w:val="00431139"/>
    <w:rsid w:val="004312F3"/>
    <w:rsid w:val="0043151D"/>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11"/>
    <w:rsid w:val="00435E46"/>
    <w:rsid w:val="00435F48"/>
    <w:rsid w:val="00436336"/>
    <w:rsid w:val="00436A68"/>
    <w:rsid w:val="00436C2F"/>
    <w:rsid w:val="00436E84"/>
    <w:rsid w:val="00437236"/>
    <w:rsid w:val="00437827"/>
    <w:rsid w:val="00437922"/>
    <w:rsid w:val="00437AE8"/>
    <w:rsid w:val="00437CA7"/>
    <w:rsid w:val="00437F0A"/>
    <w:rsid w:val="00437F2F"/>
    <w:rsid w:val="0044011A"/>
    <w:rsid w:val="004401EF"/>
    <w:rsid w:val="00440267"/>
    <w:rsid w:val="004402CC"/>
    <w:rsid w:val="004403A2"/>
    <w:rsid w:val="004408C5"/>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F19"/>
    <w:rsid w:val="00447F23"/>
    <w:rsid w:val="00450145"/>
    <w:rsid w:val="00450149"/>
    <w:rsid w:val="0045032B"/>
    <w:rsid w:val="00450FBF"/>
    <w:rsid w:val="00451020"/>
    <w:rsid w:val="00451024"/>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A35"/>
    <w:rsid w:val="00472BF7"/>
    <w:rsid w:val="00472F43"/>
    <w:rsid w:val="004733C3"/>
    <w:rsid w:val="004741BB"/>
    <w:rsid w:val="004742F5"/>
    <w:rsid w:val="00474334"/>
    <w:rsid w:val="004743F4"/>
    <w:rsid w:val="004744EB"/>
    <w:rsid w:val="004745A6"/>
    <w:rsid w:val="004745DB"/>
    <w:rsid w:val="004748E3"/>
    <w:rsid w:val="00474915"/>
    <w:rsid w:val="00474C16"/>
    <w:rsid w:val="00474CBA"/>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778F6"/>
    <w:rsid w:val="00480133"/>
    <w:rsid w:val="0048029C"/>
    <w:rsid w:val="00480610"/>
    <w:rsid w:val="004808B7"/>
    <w:rsid w:val="004808EC"/>
    <w:rsid w:val="00480A04"/>
    <w:rsid w:val="00480C52"/>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7B2"/>
    <w:rsid w:val="0048497E"/>
    <w:rsid w:val="00484C98"/>
    <w:rsid w:val="00485429"/>
    <w:rsid w:val="00485455"/>
    <w:rsid w:val="00485541"/>
    <w:rsid w:val="004858F9"/>
    <w:rsid w:val="0048596B"/>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692"/>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9F3"/>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A55"/>
    <w:rsid w:val="004B7D29"/>
    <w:rsid w:val="004B7F14"/>
    <w:rsid w:val="004C0062"/>
    <w:rsid w:val="004C068D"/>
    <w:rsid w:val="004C07A7"/>
    <w:rsid w:val="004C0A23"/>
    <w:rsid w:val="004C0B2C"/>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71"/>
    <w:rsid w:val="004D6709"/>
    <w:rsid w:val="004D671A"/>
    <w:rsid w:val="004D6973"/>
    <w:rsid w:val="004D6E40"/>
    <w:rsid w:val="004D7068"/>
    <w:rsid w:val="004D7272"/>
    <w:rsid w:val="004D74C6"/>
    <w:rsid w:val="004D7606"/>
    <w:rsid w:val="004D7763"/>
    <w:rsid w:val="004D77F6"/>
    <w:rsid w:val="004D7A18"/>
    <w:rsid w:val="004D7F18"/>
    <w:rsid w:val="004E0091"/>
    <w:rsid w:val="004E0147"/>
    <w:rsid w:val="004E04E0"/>
    <w:rsid w:val="004E05FB"/>
    <w:rsid w:val="004E0C70"/>
    <w:rsid w:val="004E0D6D"/>
    <w:rsid w:val="004E0DB4"/>
    <w:rsid w:val="004E0FFD"/>
    <w:rsid w:val="004E14E0"/>
    <w:rsid w:val="004E15ED"/>
    <w:rsid w:val="004E16B7"/>
    <w:rsid w:val="004E19A6"/>
    <w:rsid w:val="004E1AA9"/>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566"/>
    <w:rsid w:val="004F482E"/>
    <w:rsid w:val="004F48E6"/>
    <w:rsid w:val="004F493C"/>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0E23"/>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2EC0"/>
    <w:rsid w:val="0050329A"/>
    <w:rsid w:val="005032F6"/>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6B33"/>
    <w:rsid w:val="00517212"/>
    <w:rsid w:val="005176D2"/>
    <w:rsid w:val="00517910"/>
    <w:rsid w:val="00517918"/>
    <w:rsid w:val="0051796C"/>
    <w:rsid w:val="00517F04"/>
    <w:rsid w:val="0052004F"/>
    <w:rsid w:val="005209A0"/>
    <w:rsid w:val="0052114D"/>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C37"/>
    <w:rsid w:val="00523ED6"/>
    <w:rsid w:val="00523F71"/>
    <w:rsid w:val="00524327"/>
    <w:rsid w:val="00524700"/>
    <w:rsid w:val="005249A0"/>
    <w:rsid w:val="00524ACF"/>
    <w:rsid w:val="00524B82"/>
    <w:rsid w:val="00524EDF"/>
    <w:rsid w:val="00524F75"/>
    <w:rsid w:val="0052540F"/>
    <w:rsid w:val="005255B7"/>
    <w:rsid w:val="0052583C"/>
    <w:rsid w:val="0052591C"/>
    <w:rsid w:val="00526199"/>
    <w:rsid w:val="00526A7F"/>
    <w:rsid w:val="00526D16"/>
    <w:rsid w:val="00526DB6"/>
    <w:rsid w:val="005273AC"/>
    <w:rsid w:val="0052783A"/>
    <w:rsid w:val="00527889"/>
    <w:rsid w:val="00527898"/>
    <w:rsid w:val="005278D3"/>
    <w:rsid w:val="00527969"/>
    <w:rsid w:val="00527FAB"/>
    <w:rsid w:val="00530A5D"/>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323"/>
    <w:rsid w:val="00536BA5"/>
    <w:rsid w:val="00537180"/>
    <w:rsid w:val="005373FA"/>
    <w:rsid w:val="005375FC"/>
    <w:rsid w:val="005377FC"/>
    <w:rsid w:val="005378A7"/>
    <w:rsid w:val="00537C68"/>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5FB3"/>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22D"/>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D5A"/>
    <w:rsid w:val="00567970"/>
    <w:rsid w:val="00567D69"/>
    <w:rsid w:val="00570929"/>
    <w:rsid w:val="00570B62"/>
    <w:rsid w:val="00570BA8"/>
    <w:rsid w:val="005711CA"/>
    <w:rsid w:val="00571CAF"/>
    <w:rsid w:val="00571F9F"/>
    <w:rsid w:val="005723E9"/>
    <w:rsid w:val="005725D8"/>
    <w:rsid w:val="0057299D"/>
    <w:rsid w:val="005729D1"/>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92A"/>
    <w:rsid w:val="00582D0B"/>
    <w:rsid w:val="00582DD6"/>
    <w:rsid w:val="0058335E"/>
    <w:rsid w:val="0058339E"/>
    <w:rsid w:val="005833CC"/>
    <w:rsid w:val="00583482"/>
    <w:rsid w:val="0058355A"/>
    <w:rsid w:val="005839E1"/>
    <w:rsid w:val="00583B13"/>
    <w:rsid w:val="00583EC4"/>
    <w:rsid w:val="0058444A"/>
    <w:rsid w:val="00584931"/>
    <w:rsid w:val="00584AA5"/>
    <w:rsid w:val="00584D92"/>
    <w:rsid w:val="0058501A"/>
    <w:rsid w:val="005852EB"/>
    <w:rsid w:val="005856DE"/>
    <w:rsid w:val="005856F0"/>
    <w:rsid w:val="00585B36"/>
    <w:rsid w:val="00585D0A"/>
    <w:rsid w:val="005865C6"/>
    <w:rsid w:val="0058677B"/>
    <w:rsid w:val="0058691F"/>
    <w:rsid w:val="00586A0B"/>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976"/>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DEB"/>
    <w:rsid w:val="005A2E34"/>
    <w:rsid w:val="005A302D"/>
    <w:rsid w:val="005A3225"/>
    <w:rsid w:val="005A3238"/>
    <w:rsid w:val="005A36E1"/>
    <w:rsid w:val="005A374B"/>
    <w:rsid w:val="005A383A"/>
    <w:rsid w:val="005A3A14"/>
    <w:rsid w:val="005A3BAA"/>
    <w:rsid w:val="005A470A"/>
    <w:rsid w:val="005A4841"/>
    <w:rsid w:val="005A4944"/>
    <w:rsid w:val="005A4EC5"/>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E64"/>
    <w:rsid w:val="005C29DB"/>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8"/>
    <w:rsid w:val="005D7B6A"/>
    <w:rsid w:val="005D7EC5"/>
    <w:rsid w:val="005D7F84"/>
    <w:rsid w:val="005E0736"/>
    <w:rsid w:val="005E0EBC"/>
    <w:rsid w:val="005E0EEF"/>
    <w:rsid w:val="005E1086"/>
    <w:rsid w:val="005E116E"/>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C"/>
    <w:rsid w:val="005F5C45"/>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6B"/>
    <w:rsid w:val="0061213A"/>
    <w:rsid w:val="00612427"/>
    <w:rsid w:val="0061259F"/>
    <w:rsid w:val="006129CF"/>
    <w:rsid w:val="00613315"/>
    <w:rsid w:val="00613788"/>
    <w:rsid w:val="00613C5E"/>
    <w:rsid w:val="00613D74"/>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1FEC"/>
    <w:rsid w:val="006422AF"/>
    <w:rsid w:val="0064245B"/>
    <w:rsid w:val="00642594"/>
    <w:rsid w:val="006425BC"/>
    <w:rsid w:val="00642891"/>
    <w:rsid w:val="00642AC9"/>
    <w:rsid w:val="00643681"/>
    <w:rsid w:val="00643AF9"/>
    <w:rsid w:val="00643BBB"/>
    <w:rsid w:val="00643C81"/>
    <w:rsid w:val="00643D05"/>
    <w:rsid w:val="00643E45"/>
    <w:rsid w:val="00644364"/>
    <w:rsid w:val="00644469"/>
    <w:rsid w:val="00644758"/>
    <w:rsid w:val="00644A0C"/>
    <w:rsid w:val="00644AA9"/>
    <w:rsid w:val="00644ADF"/>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2D70"/>
    <w:rsid w:val="006531EC"/>
    <w:rsid w:val="00653821"/>
    <w:rsid w:val="0065386B"/>
    <w:rsid w:val="00653D7C"/>
    <w:rsid w:val="0065418A"/>
    <w:rsid w:val="0065427E"/>
    <w:rsid w:val="00654A15"/>
    <w:rsid w:val="00654B65"/>
    <w:rsid w:val="00655267"/>
    <w:rsid w:val="006553DA"/>
    <w:rsid w:val="00655B47"/>
    <w:rsid w:val="006562E2"/>
    <w:rsid w:val="006562FD"/>
    <w:rsid w:val="00656595"/>
    <w:rsid w:val="0065659D"/>
    <w:rsid w:val="0065667A"/>
    <w:rsid w:val="00656949"/>
    <w:rsid w:val="006569E2"/>
    <w:rsid w:val="00656DA9"/>
    <w:rsid w:val="0065721A"/>
    <w:rsid w:val="00657340"/>
    <w:rsid w:val="00657433"/>
    <w:rsid w:val="00657DAF"/>
    <w:rsid w:val="006606C5"/>
    <w:rsid w:val="006606D8"/>
    <w:rsid w:val="00660B3D"/>
    <w:rsid w:val="00660CAF"/>
    <w:rsid w:val="006611E3"/>
    <w:rsid w:val="0066135C"/>
    <w:rsid w:val="0066144E"/>
    <w:rsid w:val="006614E9"/>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642"/>
    <w:rsid w:val="006757D1"/>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99B"/>
    <w:rsid w:val="00690CBA"/>
    <w:rsid w:val="006912CA"/>
    <w:rsid w:val="00691445"/>
    <w:rsid w:val="00691557"/>
    <w:rsid w:val="00691B0B"/>
    <w:rsid w:val="00691EBD"/>
    <w:rsid w:val="006921ED"/>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AB"/>
    <w:rsid w:val="00695C5E"/>
    <w:rsid w:val="00695F06"/>
    <w:rsid w:val="0069605A"/>
    <w:rsid w:val="00696164"/>
    <w:rsid w:val="006963D4"/>
    <w:rsid w:val="00696528"/>
    <w:rsid w:val="006967EB"/>
    <w:rsid w:val="006968F1"/>
    <w:rsid w:val="00696A68"/>
    <w:rsid w:val="00696CF5"/>
    <w:rsid w:val="00696D2E"/>
    <w:rsid w:val="006970D0"/>
    <w:rsid w:val="006974D0"/>
    <w:rsid w:val="00697873"/>
    <w:rsid w:val="00697BB8"/>
    <w:rsid w:val="00697BD8"/>
    <w:rsid w:val="006A00F4"/>
    <w:rsid w:val="006A010F"/>
    <w:rsid w:val="006A0C81"/>
    <w:rsid w:val="006A0E9D"/>
    <w:rsid w:val="006A10F3"/>
    <w:rsid w:val="006A124E"/>
    <w:rsid w:val="006A13EA"/>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FF5"/>
    <w:rsid w:val="006B21D6"/>
    <w:rsid w:val="006B246C"/>
    <w:rsid w:val="006B24CB"/>
    <w:rsid w:val="006B297D"/>
    <w:rsid w:val="006B2E49"/>
    <w:rsid w:val="006B3238"/>
    <w:rsid w:val="006B35F0"/>
    <w:rsid w:val="006B3ACB"/>
    <w:rsid w:val="006B4170"/>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B2F"/>
    <w:rsid w:val="006C519D"/>
    <w:rsid w:val="006C51D0"/>
    <w:rsid w:val="006C5373"/>
    <w:rsid w:val="006C5FA2"/>
    <w:rsid w:val="006C6283"/>
    <w:rsid w:val="006C630C"/>
    <w:rsid w:val="006C667E"/>
    <w:rsid w:val="006C6964"/>
    <w:rsid w:val="006C7071"/>
    <w:rsid w:val="006C73BE"/>
    <w:rsid w:val="006C744B"/>
    <w:rsid w:val="006C74AC"/>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B1"/>
    <w:rsid w:val="006D3865"/>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F9E"/>
    <w:rsid w:val="006E40B9"/>
    <w:rsid w:val="006E4556"/>
    <w:rsid w:val="006E45FD"/>
    <w:rsid w:val="006E4D03"/>
    <w:rsid w:val="006E532D"/>
    <w:rsid w:val="006E56CB"/>
    <w:rsid w:val="006E58FB"/>
    <w:rsid w:val="006E594A"/>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8C8"/>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54B"/>
    <w:rsid w:val="00711656"/>
    <w:rsid w:val="00711779"/>
    <w:rsid w:val="007119DE"/>
    <w:rsid w:val="00711A28"/>
    <w:rsid w:val="007127B7"/>
    <w:rsid w:val="00712B37"/>
    <w:rsid w:val="00712EE1"/>
    <w:rsid w:val="0071305D"/>
    <w:rsid w:val="0071306B"/>
    <w:rsid w:val="007130EE"/>
    <w:rsid w:val="00713217"/>
    <w:rsid w:val="0071328C"/>
    <w:rsid w:val="007132E2"/>
    <w:rsid w:val="00713CDC"/>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03B"/>
    <w:rsid w:val="00722293"/>
    <w:rsid w:val="00722984"/>
    <w:rsid w:val="00722F68"/>
    <w:rsid w:val="00723061"/>
    <w:rsid w:val="007230D7"/>
    <w:rsid w:val="0072321C"/>
    <w:rsid w:val="0072330C"/>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5F0F"/>
    <w:rsid w:val="00726298"/>
    <w:rsid w:val="007264FA"/>
    <w:rsid w:val="00726B24"/>
    <w:rsid w:val="007270F6"/>
    <w:rsid w:val="0072720A"/>
    <w:rsid w:val="00727623"/>
    <w:rsid w:val="00727BEF"/>
    <w:rsid w:val="007305E3"/>
    <w:rsid w:val="00730732"/>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F41"/>
    <w:rsid w:val="00737067"/>
    <w:rsid w:val="007370AB"/>
    <w:rsid w:val="00737135"/>
    <w:rsid w:val="00737399"/>
    <w:rsid w:val="0073799E"/>
    <w:rsid w:val="00737CB8"/>
    <w:rsid w:val="00740054"/>
    <w:rsid w:val="007402F3"/>
    <w:rsid w:val="00740837"/>
    <w:rsid w:val="007408AC"/>
    <w:rsid w:val="00740962"/>
    <w:rsid w:val="00740D92"/>
    <w:rsid w:val="0074164A"/>
    <w:rsid w:val="00741910"/>
    <w:rsid w:val="00741C5F"/>
    <w:rsid w:val="00741FB1"/>
    <w:rsid w:val="0074249B"/>
    <w:rsid w:val="007424B7"/>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26E"/>
    <w:rsid w:val="00750450"/>
    <w:rsid w:val="0075045A"/>
    <w:rsid w:val="00750838"/>
    <w:rsid w:val="007509E9"/>
    <w:rsid w:val="00750E7F"/>
    <w:rsid w:val="0075146F"/>
    <w:rsid w:val="0075178E"/>
    <w:rsid w:val="007517E0"/>
    <w:rsid w:val="00751833"/>
    <w:rsid w:val="00751838"/>
    <w:rsid w:val="007519A7"/>
    <w:rsid w:val="00751C2A"/>
    <w:rsid w:val="00751CDC"/>
    <w:rsid w:val="00751E89"/>
    <w:rsid w:val="0075216D"/>
    <w:rsid w:val="0075218F"/>
    <w:rsid w:val="007525C1"/>
    <w:rsid w:val="00752B85"/>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8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59B"/>
    <w:rsid w:val="007C1AC7"/>
    <w:rsid w:val="007C1BE7"/>
    <w:rsid w:val="007C1BE8"/>
    <w:rsid w:val="007C1EC9"/>
    <w:rsid w:val="007C22C3"/>
    <w:rsid w:val="007C2381"/>
    <w:rsid w:val="007C2420"/>
    <w:rsid w:val="007C24E1"/>
    <w:rsid w:val="007C266F"/>
    <w:rsid w:val="007C2776"/>
    <w:rsid w:val="007C2798"/>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E51"/>
    <w:rsid w:val="007D706C"/>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30F"/>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667"/>
    <w:rsid w:val="00815A3D"/>
    <w:rsid w:val="00815BE4"/>
    <w:rsid w:val="008160D1"/>
    <w:rsid w:val="008167EC"/>
    <w:rsid w:val="00816B0B"/>
    <w:rsid w:val="008170E0"/>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27D"/>
    <w:rsid w:val="00824317"/>
    <w:rsid w:val="00824393"/>
    <w:rsid w:val="008244EA"/>
    <w:rsid w:val="0082490C"/>
    <w:rsid w:val="00824A91"/>
    <w:rsid w:val="00824A96"/>
    <w:rsid w:val="00824BB5"/>
    <w:rsid w:val="00824C4C"/>
    <w:rsid w:val="0082537D"/>
    <w:rsid w:val="00825603"/>
    <w:rsid w:val="0082562E"/>
    <w:rsid w:val="008257BB"/>
    <w:rsid w:val="00825A69"/>
    <w:rsid w:val="00825F25"/>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10ED"/>
    <w:rsid w:val="0086159B"/>
    <w:rsid w:val="008618F2"/>
    <w:rsid w:val="00861CD4"/>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7158"/>
    <w:rsid w:val="008673DF"/>
    <w:rsid w:val="00867488"/>
    <w:rsid w:val="008678EA"/>
    <w:rsid w:val="00867AC8"/>
    <w:rsid w:val="00867D05"/>
    <w:rsid w:val="00870082"/>
    <w:rsid w:val="008704A8"/>
    <w:rsid w:val="0087077B"/>
    <w:rsid w:val="00870903"/>
    <w:rsid w:val="00871074"/>
    <w:rsid w:val="008711BA"/>
    <w:rsid w:val="0087154D"/>
    <w:rsid w:val="0087175E"/>
    <w:rsid w:val="0087179D"/>
    <w:rsid w:val="008717A0"/>
    <w:rsid w:val="008719D6"/>
    <w:rsid w:val="00871AD6"/>
    <w:rsid w:val="00871E78"/>
    <w:rsid w:val="00871F67"/>
    <w:rsid w:val="00871FCE"/>
    <w:rsid w:val="00872870"/>
    <w:rsid w:val="00872EBC"/>
    <w:rsid w:val="0087311C"/>
    <w:rsid w:val="00873175"/>
    <w:rsid w:val="0087319E"/>
    <w:rsid w:val="008732F7"/>
    <w:rsid w:val="00873915"/>
    <w:rsid w:val="00873E55"/>
    <w:rsid w:val="00873F25"/>
    <w:rsid w:val="00874177"/>
    <w:rsid w:val="008741F6"/>
    <w:rsid w:val="00874228"/>
    <w:rsid w:val="00874BD7"/>
    <w:rsid w:val="00874CF3"/>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A48"/>
    <w:rsid w:val="00877B11"/>
    <w:rsid w:val="00880351"/>
    <w:rsid w:val="008803A9"/>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C94"/>
    <w:rsid w:val="008B3E2B"/>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D81"/>
    <w:rsid w:val="008C2DBC"/>
    <w:rsid w:val="008C2F3D"/>
    <w:rsid w:val="008C324E"/>
    <w:rsid w:val="008C3302"/>
    <w:rsid w:val="008C36D7"/>
    <w:rsid w:val="008C3851"/>
    <w:rsid w:val="008C3ACC"/>
    <w:rsid w:val="008C3E8D"/>
    <w:rsid w:val="008C4143"/>
    <w:rsid w:val="008C4786"/>
    <w:rsid w:val="008C490F"/>
    <w:rsid w:val="008C4A4C"/>
    <w:rsid w:val="008C4CFC"/>
    <w:rsid w:val="008C4D06"/>
    <w:rsid w:val="008C4F6C"/>
    <w:rsid w:val="008C5029"/>
    <w:rsid w:val="008C5196"/>
    <w:rsid w:val="008C52E8"/>
    <w:rsid w:val="008C53C4"/>
    <w:rsid w:val="008C573A"/>
    <w:rsid w:val="008C5932"/>
    <w:rsid w:val="008C5AEA"/>
    <w:rsid w:val="008C5E5D"/>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851"/>
    <w:rsid w:val="0091697E"/>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BFF"/>
    <w:rsid w:val="00926F33"/>
    <w:rsid w:val="0092727E"/>
    <w:rsid w:val="009273D9"/>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AC1"/>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7BD"/>
    <w:rsid w:val="009508F8"/>
    <w:rsid w:val="00950914"/>
    <w:rsid w:val="009511B9"/>
    <w:rsid w:val="009512F0"/>
    <w:rsid w:val="00951746"/>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6BD"/>
    <w:rsid w:val="00960AA4"/>
    <w:rsid w:val="00961738"/>
    <w:rsid w:val="009619AB"/>
    <w:rsid w:val="00961C81"/>
    <w:rsid w:val="00961E3C"/>
    <w:rsid w:val="00961F3B"/>
    <w:rsid w:val="00961F96"/>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80270"/>
    <w:rsid w:val="00980580"/>
    <w:rsid w:val="00980B56"/>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A1"/>
    <w:rsid w:val="00985F32"/>
    <w:rsid w:val="0098656D"/>
    <w:rsid w:val="009865A7"/>
    <w:rsid w:val="009867CC"/>
    <w:rsid w:val="00986829"/>
    <w:rsid w:val="009868F4"/>
    <w:rsid w:val="0098694A"/>
    <w:rsid w:val="00986A30"/>
    <w:rsid w:val="00986AE6"/>
    <w:rsid w:val="00987060"/>
    <w:rsid w:val="0098735A"/>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8F6"/>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D5D"/>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4FFF"/>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667"/>
    <w:rsid w:val="00A07962"/>
    <w:rsid w:val="00A07E3F"/>
    <w:rsid w:val="00A101EF"/>
    <w:rsid w:val="00A102E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AC"/>
    <w:rsid w:val="00A16D58"/>
    <w:rsid w:val="00A170B2"/>
    <w:rsid w:val="00A1719F"/>
    <w:rsid w:val="00A171DD"/>
    <w:rsid w:val="00A17202"/>
    <w:rsid w:val="00A172BC"/>
    <w:rsid w:val="00A17735"/>
    <w:rsid w:val="00A2017A"/>
    <w:rsid w:val="00A20B06"/>
    <w:rsid w:val="00A21222"/>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55A"/>
    <w:rsid w:val="00A377B6"/>
    <w:rsid w:val="00A37CB1"/>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4CB7"/>
    <w:rsid w:val="00A4594E"/>
    <w:rsid w:val="00A459D2"/>
    <w:rsid w:val="00A45B93"/>
    <w:rsid w:val="00A45C38"/>
    <w:rsid w:val="00A45DDD"/>
    <w:rsid w:val="00A45FA2"/>
    <w:rsid w:val="00A45FEA"/>
    <w:rsid w:val="00A46DC2"/>
    <w:rsid w:val="00A46E9B"/>
    <w:rsid w:val="00A46EB2"/>
    <w:rsid w:val="00A47285"/>
    <w:rsid w:val="00A47652"/>
    <w:rsid w:val="00A4799E"/>
    <w:rsid w:val="00A47BA3"/>
    <w:rsid w:val="00A47F12"/>
    <w:rsid w:val="00A47F15"/>
    <w:rsid w:val="00A500E0"/>
    <w:rsid w:val="00A5052F"/>
    <w:rsid w:val="00A50834"/>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097"/>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824"/>
    <w:rsid w:val="00A57963"/>
    <w:rsid w:val="00A57A3A"/>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6C9"/>
    <w:rsid w:val="00A62BD7"/>
    <w:rsid w:val="00A62E83"/>
    <w:rsid w:val="00A62EC0"/>
    <w:rsid w:val="00A62F2D"/>
    <w:rsid w:val="00A630C6"/>
    <w:rsid w:val="00A633D9"/>
    <w:rsid w:val="00A63456"/>
    <w:rsid w:val="00A637CB"/>
    <w:rsid w:val="00A638EA"/>
    <w:rsid w:val="00A63CF3"/>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C37"/>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72D5"/>
    <w:rsid w:val="00A873CD"/>
    <w:rsid w:val="00A8743F"/>
    <w:rsid w:val="00A87519"/>
    <w:rsid w:val="00A875D6"/>
    <w:rsid w:val="00A87655"/>
    <w:rsid w:val="00A904C5"/>
    <w:rsid w:val="00A9062A"/>
    <w:rsid w:val="00A909DE"/>
    <w:rsid w:val="00A90EEE"/>
    <w:rsid w:val="00A916F4"/>
    <w:rsid w:val="00A91B0F"/>
    <w:rsid w:val="00A91EC6"/>
    <w:rsid w:val="00A92039"/>
    <w:rsid w:val="00A92101"/>
    <w:rsid w:val="00A9232A"/>
    <w:rsid w:val="00A928EE"/>
    <w:rsid w:val="00A92BDD"/>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798"/>
    <w:rsid w:val="00AB4084"/>
    <w:rsid w:val="00AB440E"/>
    <w:rsid w:val="00AB4648"/>
    <w:rsid w:val="00AB47BE"/>
    <w:rsid w:val="00AB4828"/>
    <w:rsid w:val="00AB486C"/>
    <w:rsid w:val="00AB4C1D"/>
    <w:rsid w:val="00AB5242"/>
    <w:rsid w:val="00AB525C"/>
    <w:rsid w:val="00AB52D2"/>
    <w:rsid w:val="00AB53BF"/>
    <w:rsid w:val="00AB55AC"/>
    <w:rsid w:val="00AB5680"/>
    <w:rsid w:val="00AB59AC"/>
    <w:rsid w:val="00AB59CD"/>
    <w:rsid w:val="00AB5A79"/>
    <w:rsid w:val="00AB6479"/>
    <w:rsid w:val="00AB64AE"/>
    <w:rsid w:val="00AB65DF"/>
    <w:rsid w:val="00AB67FC"/>
    <w:rsid w:val="00AB68E5"/>
    <w:rsid w:val="00AB6BC3"/>
    <w:rsid w:val="00AB6BE8"/>
    <w:rsid w:val="00AB6CC4"/>
    <w:rsid w:val="00AB6FFE"/>
    <w:rsid w:val="00AB7511"/>
    <w:rsid w:val="00AB7592"/>
    <w:rsid w:val="00AB7877"/>
    <w:rsid w:val="00AB7CFE"/>
    <w:rsid w:val="00AC05A4"/>
    <w:rsid w:val="00AC0979"/>
    <w:rsid w:val="00AC0C8F"/>
    <w:rsid w:val="00AC1122"/>
    <w:rsid w:val="00AC1301"/>
    <w:rsid w:val="00AC14A7"/>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5D8D"/>
    <w:rsid w:val="00AC6011"/>
    <w:rsid w:val="00AC6026"/>
    <w:rsid w:val="00AC6048"/>
    <w:rsid w:val="00AC6220"/>
    <w:rsid w:val="00AC6382"/>
    <w:rsid w:val="00AC6666"/>
    <w:rsid w:val="00AC66D9"/>
    <w:rsid w:val="00AC6798"/>
    <w:rsid w:val="00AC68E3"/>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436"/>
    <w:rsid w:val="00AD2759"/>
    <w:rsid w:val="00AD2778"/>
    <w:rsid w:val="00AD2D16"/>
    <w:rsid w:val="00AD3160"/>
    <w:rsid w:val="00AD33C8"/>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E0141"/>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E7FBF"/>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DD"/>
    <w:rsid w:val="00B379B0"/>
    <w:rsid w:val="00B37CBF"/>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672"/>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6AD"/>
    <w:rsid w:val="00B55A28"/>
    <w:rsid w:val="00B55A65"/>
    <w:rsid w:val="00B55B13"/>
    <w:rsid w:val="00B5624C"/>
    <w:rsid w:val="00B56804"/>
    <w:rsid w:val="00B56814"/>
    <w:rsid w:val="00B56988"/>
    <w:rsid w:val="00B56EF5"/>
    <w:rsid w:val="00B572EF"/>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AB6"/>
    <w:rsid w:val="00B64CBC"/>
    <w:rsid w:val="00B650E9"/>
    <w:rsid w:val="00B6529D"/>
    <w:rsid w:val="00B6555F"/>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338B"/>
    <w:rsid w:val="00B737F6"/>
    <w:rsid w:val="00B73FC8"/>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016"/>
    <w:rsid w:val="00B95786"/>
    <w:rsid w:val="00B95A83"/>
    <w:rsid w:val="00B95EC8"/>
    <w:rsid w:val="00B96091"/>
    <w:rsid w:val="00B9694B"/>
    <w:rsid w:val="00B96C15"/>
    <w:rsid w:val="00B96E06"/>
    <w:rsid w:val="00B97042"/>
    <w:rsid w:val="00B973C3"/>
    <w:rsid w:val="00B97454"/>
    <w:rsid w:val="00B97647"/>
    <w:rsid w:val="00B97A1E"/>
    <w:rsid w:val="00B97ABD"/>
    <w:rsid w:val="00B97C7A"/>
    <w:rsid w:val="00B97F89"/>
    <w:rsid w:val="00BA03D5"/>
    <w:rsid w:val="00BA05F8"/>
    <w:rsid w:val="00BA0756"/>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B7E1D"/>
    <w:rsid w:val="00BC0173"/>
    <w:rsid w:val="00BC0190"/>
    <w:rsid w:val="00BC0611"/>
    <w:rsid w:val="00BC08FF"/>
    <w:rsid w:val="00BC0998"/>
    <w:rsid w:val="00BC0C6D"/>
    <w:rsid w:val="00BC1A4F"/>
    <w:rsid w:val="00BC1B43"/>
    <w:rsid w:val="00BC1D42"/>
    <w:rsid w:val="00BC254C"/>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F8B"/>
    <w:rsid w:val="00BE32A7"/>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2EF"/>
    <w:rsid w:val="00BE749A"/>
    <w:rsid w:val="00BE7A21"/>
    <w:rsid w:val="00BE7D8C"/>
    <w:rsid w:val="00BE7E15"/>
    <w:rsid w:val="00BF04E8"/>
    <w:rsid w:val="00BF0833"/>
    <w:rsid w:val="00BF0B84"/>
    <w:rsid w:val="00BF0ED8"/>
    <w:rsid w:val="00BF1A5E"/>
    <w:rsid w:val="00BF1BA9"/>
    <w:rsid w:val="00BF1E9A"/>
    <w:rsid w:val="00BF26D3"/>
    <w:rsid w:val="00BF2836"/>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E0"/>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21A5"/>
    <w:rsid w:val="00C4227F"/>
    <w:rsid w:val="00C422FB"/>
    <w:rsid w:val="00C42707"/>
    <w:rsid w:val="00C42740"/>
    <w:rsid w:val="00C4289A"/>
    <w:rsid w:val="00C42FF7"/>
    <w:rsid w:val="00C434DB"/>
    <w:rsid w:val="00C4373A"/>
    <w:rsid w:val="00C43E9B"/>
    <w:rsid w:val="00C441F8"/>
    <w:rsid w:val="00C444A1"/>
    <w:rsid w:val="00C44760"/>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605"/>
    <w:rsid w:val="00C536F6"/>
    <w:rsid w:val="00C53A47"/>
    <w:rsid w:val="00C53E20"/>
    <w:rsid w:val="00C54095"/>
    <w:rsid w:val="00C540C4"/>
    <w:rsid w:val="00C54428"/>
    <w:rsid w:val="00C54501"/>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6FB7"/>
    <w:rsid w:val="00C774C0"/>
    <w:rsid w:val="00C77572"/>
    <w:rsid w:val="00C775DE"/>
    <w:rsid w:val="00C776EE"/>
    <w:rsid w:val="00C77BEE"/>
    <w:rsid w:val="00C77D13"/>
    <w:rsid w:val="00C77DCB"/>
    <w:rsid w:val="00C77EA9"/>
    <w:rsid w:val="00C8003E"/>
    <w:rsid w:val="00C80740"/>
    <w:rsid w:val="00C80950"/>
    <w:rsid w:val="00C80FE6"/>
    <w:rsid w:val="00C80FF8"/>
    <w:rsid w:val="00C81334"/>
    <w:rsid w:val="00C81470"/>
    <w:rsid w:val="00C81770"/>
    <w:rsid w:val="00C81CB5"/>
    <w:rsid w:val="00C81D1C"/>
    <w:rsid w:val="00C82254"/>
    <w:rsid w:val="00C825AF"/>
    <w:rsid w:val="00C82697"/>
    <w:rsid w:val="00C8275F"/>
    <w:rsid w:val="00C82862"/>
    <w:rsid w:val="00C82BA9"/>
    <w:rsid w:val="00C82CBE"/>
    <w:rsid w:val="00C82DE9"/>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DC"/>
    <w:rsid w:val="00CA44C4"/>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44D"/>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70D1"/>
    <w:rsid w:val="00CB7261"/>
    <w:rsid w:val="00CB72D4"/>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52C6"/>
    <w:rsid w:val="00CC52CC"/>
    <w:rsid w:val="00CC558A"/>
    <w:rsid w:val="00CC5DAA"/>
    <w:rsid w:val="00CC5EA8"/>
    <w:rsid w:val="00CC631D"/>
    <w:rsid w:val="00CC63DA"/>
    <w:rsid w:val="00CC66A1"/>
    <w:rsid w:val="00CC6A39"/>
    <w:rsid w:val="00CC732A"/>
    <w:rsid w:val="00CC73B9"/>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CAC"/>
    <w:rsid w:val="00CE6139"/>
    <w:rsid w:val="00CE6641"/>
    <w:rsid w:val="00CE675D"/>
    <w:rsid w:val="00CE69EA"/>
    <w:rsid w:val="00CE6BF6"/>
    <w:rsid w:val="00CE6D0D"/>
    <w:rsid w:val="00CE7265"/>
    <w:rsid w:val="00CE7805"/>
    <w:rsid w:val="00CE7CEA"/>
    <w:rsid w:val="00CE7D06"/>
    <w:rsid w:val="00CF04D5"/>
    <w:rsid w:val="00CF05F2"/>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B6F"/>
    <w:rsid w:val="00CF5C21"/>
    <w:rsid w:val="00CF5FE5"/>
    <w:rsid w:val="00CF6369"/>
    <w:rsid w:val="00CF6451"/>
    <w:rsid w:val="00CF65C8"/>
    <w:rsid w:val="00CF6DD7"/>
    <w:rsid w:val="00CF7413"/>
    <w:rsid w:val="00CF75A5"/>
    <w:rsid w:val="00CF77D7"/>
    <w:rsid w:val="00CF77FD"/>
    <w:rsid w:val="00D0048E"/>
    <w:rsid w:val="00D0084A"/>
    <w:rsid w:val="00D00930"/>
    <w:rsid w:val="00D009E9"/>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69"/>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76F"/>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B4"/>
    <w:rsid w:val="00D54B25"/>
    <w:rsid w:val="00D54F6D"/>
    <w:rsid w:val="00D54F97"/>
    <w:rsid w:val="00D550B0"/>
    <w:rsid w:val="00D55185"/>
    <w:rsid w:val="00D554FA"/>
    <w:rsid w:val="00D5556F"/>
    <w:rsid w:val="00D556B2"/>
    <w:rsid w:val="00D55736"/>
    <w:rsid w:val="00D55D38"/>
    <w:rsid w:val="00D560C4"/>
    <w:rsid w:val="00D562B9"/>
    <w:rsid w:val="00D56DAA"/>
    <w:rsid w:val="00D574F0"/>
    <w:rsid w:val="00D57E8F"/>
    <w:rsid w:val="00D602E9"/>
    <w:rsid w:val="00D6038D"/>
    <w:rsid w:val="00D605B7"/>
    <w:rsid w:val="00D60B65"/>
    <w:rsid w:val="00D61157"/>
    <w:rsid w:val="00D61201"/>
    <w:rsid w:val="00D612C0"/>
    <w:rsid w:val="00D618A3"/>
    <w:rsid w:val="00D6261F"/>
    <w:rsid w:val="00D62AD2"/>
    <w:rsid w:val="00D630D1"/>
    <w:rsid w:val="00D63A42"/>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3A"/>
    <w:rsid w:val="00D720B6"/>
    <w:rsid w:val="00D721C0"/>
    <w:rsid w:val="00D723BB"/>
    <w:rsid w:val="00D727CE"/>
    <w:rsid w:val="00D72A16"/>
    <w:rsid w:val="00D730AD"/>
    <w:rsid w:val="00D732A6"/>
    <w:rsid w:val="00D73676"/>
    <w:rsid w:val="00D74B3B"/>
    <w:rsid w:val="00D74B86"/>
    <w:rsid w:val="00D74F39"/>
    <w:rsid w:val="00D74FEC"/>
    <w:rsid w:val="00D75491"/>
    <w:rsid w:val="00D754A2"/>
    <w:rsid w:val="00D7568A"/>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F1C"/>
    <w:rsid w:val="00D87216"/>
    <w:rsid w:val="00D87600"/>
    <w:rsid w:val="00D8773B"/>
    <w:rsid w:val="00D87770"/>
    <w:rsid w:val="00D87C00"/>
    <w:rsid w:val="00D90567"/>
    <w:rsid w:val="00D9062E"/>
    <w:rsid w:val="00D90975"/>
    <w:rsid w:val="00D9098B"/>
    <w:rsid w:val="00D90FA3"/>
    <w:rsid w:val="00D91021"/>
    <w:rsid w:val="00D9125F"/>
    <w:rsid w:val="00D9132B"/>
    <w:rsid w:val="00D9138D"/>
    <w:rsid w:val="00D91678"/>
    <w:rsid w:val="00D919DC"/>
    <w:rsid w:val="00D91AD8"/>
    <w:rsid w:val="00D91B02"/>
    <w:rsid w:val="00D91DD1"/>
    <w:rsid w:val="00D92145"/>
    <w:rsid w:val="00D92640"/>
    <w:rsid w:val="00D92AB7"/>
    <w:rsid w:val="00D93063"/>
    <w:rsid w:val="00D931D5"/>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C52"/>
    <w:rsid w:val="00DB6C77"/>
    <w:rsid w:val="00DB6D84"/>
    <w:rsid w:val="00DB7698"/>
    <w:rsid w:val="00DB78C1"/>
    <w:rsid w:val="00DB7BD5"/>
    <w:rsid w:val="00DB7D2B"/>
    <w:rsid w:val="00DB7D98"/>
    <w:rsid w:val="00DC004E"/>
    <w:rsid w:val="00DC0312"/>
    <w:rsid w:val="00DC048C"/>
    <w:rsid w:val="00DC05A5"/>
    <w:rsid w:val="00DC0A75"/>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D6B"/>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86B"/>
    <w:rsid w:val="00DD3ED5"/>
    <w:rsid w:val="00DD4312"/>
    <w:rsid w:val="00DD4570"/>
    <w:rsid w:val="00DD4D50"/>
    <w:rsid w:val="00DD51D6"/>
    <w:rsid w:val="00DD5219"/>
    <w:rsid w:val="00DD529B"/>
    <w:rsid w:val="00DD532E"/>
    <w:rsid w:val="00DD5419"/>
    <w:rsid w:val="00DD56A8"/>
    <w:rsid w:val="00DD5F14"/>
    <w:rsid w:val="00DD6676"/>
    <w:rsid w:val="00DD6738"/>
    <w:rsid w:val="00DD68FA"/>
    <w:rsid w:val="00DD6E4C"/>
    <w:rsid w:val="00DD6E92"/>
    <w:rsid w:val="00DD7323"/>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9A8"/>
    <w:rsid w:val="00DE6A32"/>
    <w:rsid w:val="00DE705D"/>
    <w:rsid w:val="00DE714E"/>
    <w:rsid w:val="00DE71DB"/>
    <w:rsid w:val="00DF01D4"/>
    <w:rsid w:val="00DF0578"/>
    <w:rsid w:val="00DF06FD"/>
    <w:rsid w:val="00DF0863"/>
    <w:rsid w:val="00DF093B"/>
    <w:rsid w:val="00DF13E9"/>
    <w:rsid w:val="00DF14AC"/>
    <w:rsid w:val="00DF14ED"/>
    <w:rsid w:val="00DF1A50"/>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67"/>
    <w:rsid w:val="00DF71E6"/>
    <w:rsid w:val="00DF75D8"/>
    <w:rsid w:val="00DF764F"/>
    <w:rsid w:val="00DF7B81"/>
    <w:rsid w:val="00DF7FAA"/>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1C"/>
    <w:rsid w:val="00E3188B"/>
    <w:rsid w:val="00E319C6"/>
    <w:rsid w:val="00E31B21"/>
    <w:rsid w:val="00E32257"/>
    <w:rsid w:val="00E3226C"/>
    <w:rsid w:val="00E32496"/>
    <w:rsid w:val="00E325DF"/>
    <w:rsid w:val="00E3262F"/>
    <w:rsid w:val="00E32B1D"/>
    <w:rsid w:val="00E32DCD"/>
    <w:rsid w:val="00E32E3C"/>
    <w:rsid w:val="00E3338E"/>
    <w:rsid w:val="00E336C9"/>
    <w:rsid w:val="00E337A2"/>
    <w:rsid w:val="00E33D39"/>
    <w:rsid w:val="00E33E95"/>
    <w:rsid w:val="00E33F6C"/>
    <w:rsid w:val="00E33FDD"/>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EC3"/>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025"/>
    <w:rsid w:val="00E4211A"/>
    <w:rsid w:val="00E4262C"/>
    <w:rsid w:val="00E42E7C"/>
    <w:rsid w:val="00E42FF9"/>
    <w:rsid w:val="00E43084"/>
    <w:rsid w:val="00E4311E"/>
    <w:rsid w:val="00E432ED"/>
    <w:rsid w:val="00E433A3"/>
    <w:rsid w:val="00E43AFF"/>
    <w:rsid w:val="00E43B39"/>
    <w:rsid w:val="00E43BBA"/>
    <w:rsid w:val="00E43C4F"/>
    <w:rsid w:val="00E44417"/>
    <w:rsid w:val="00E44498"/>
    <w:rsid w:val="00E4458E"/>
    <w:rsid w:val="00E445F4"/>
    <w:rsid w:val="00E4480E"/>
    <w:rsid w:val="00E44999"/>
    <w:rsid w:val="00E44B25"/>
    <w:rsid w:val="00E44E42"/>
    <w:rsid w:val="00E4507C"/>
    <w:rsid w:val="00E45361"/>
    <w:rsid w:val="00E45C2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AFC"/>
    <w:rsid w:val="00E54FCC"/>
    <w:rsid w:val="00E557B9"/>
    <w:rsid w:val="00E55969"/>
    <w:rsid w:val="00E55A31"/>
    <w:rsid w:val="00E55B03"/>
    <w:rsid w:val="00E55E8E"/>
    <w:rsid w:val="00E5641E"/>
    <w:rsid w:val="00E56421"/>
    <w:rsid w:val="00E565A5"/>
    <w:rsid w:val="00E56630"/>
    <w:rsid w:val="00E56636"/>
    <w:rsid w:val="00E56B71"/>
    <w:rsid w:val="00E56F6B"/>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A"/>
    <w:rsid w:val="00E75220"/>
    <w:rsid w:val="00E754D8"/>
    <w:rsid w:val="00E755AF"/>
    <w:rsid w:val="00E7592D"/>
    <w:rsid w:val="00E75F0D"/>
    <w:rsid w:val="00E764E0"/>
    <w:rsid w:val="00E76BBE"/>
    <w:rsid w:val="00E76FAC"/>
    <w:rsid w:val="00E7763F"/>
    <w:rsid w:val="00E7777A"/>
    <w:rsid w:val="00E77870"/>
    <w:rsid w:val="00E77F1E"/>
    <w:rsid w:val="00E802B8"/>
    <w:rsid w:val="00E80BA5"/>
    <w:rsid w:val="00E812AA"/>
    <w:rsid w:val="00E813DB"/>
    <w:rsid w:val="00E814AE"/>
    <w:rsid w:val="00E8190D"/>
    <w:rsid w:val="00E81D78"/>
    <w:rsid w:val="00E8252E"/>
    <w:rsid w:val="00E826FF"/>
    <w:rsid w:val="00E82983"/>
    <w:rsid w:val="00E82DD9"/>
    <w:rsid w:val="00E83195"/>
    <w:rsid w:val="00E83233"/>
    <w:rsid w:val="00E83246"/>
    <w:rsid w:val="00E83335"/>
    <w:rsid w:val="00E835A7"/>
    <w:rsid w:val="00E83715"/>
    <w:rsid w:val="00E83832"/>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860"/>
    <w:rsid w:val="00E93B22"/>
    <w:rsid w:val="00E93E69"/>
    <w:rsid w:val="00E94071"/>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93"/>
    <w:rsid w:val="00EA12A6"/>
    <w:rsid w:val="00EA13A8"/>
    <w:rsid w:val="00EA16C7"/>
    <w:rsid w:val="00EA1B56"/>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6398"/>
    <w:rsid w:val="00EC63F8"/>
    <w:rsid w:val="00EC690F"/>
    <w:rsid w:val="00EC6B64"/>
    <w:rsid w:val="00EC6F33"/>
    <w:rsid w:val="00EC754F"/>
    <w:rsid w:val="00EC76F6"/>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5C6"/>
    <w:rsid w:val="00EE1B10"/>
    <w:rsid w:val="00EE1B49"/>
    <w:rsid w:val="00EE1EA2"/>
    <w:rsid w:val="00EE23FF"/>
    <w:rsid w:val="00EE2890"/>
    <w:rsid w:val="00EE2945"/>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DDD"/>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6AE4"/>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5C1"/>
    <w:rsid w:val="00F0167B"/>
    <w:rsid w:val="00F01815"/>
    <w:rsid w:val="00F01AA7"/>
    <w:rsid w:val="00F021E0"/>
    <w:rsid w:val="00F0220B"/>
    <w:rsid w:val="00F023E8"/>
    <w:rsid w:val="00F0241E"/>
    <w:rsid w:val="00F026B0"/>
    <w:rsid w:val="00F02904"/>
    <w:rsid w:val="00F0298D"/>
    <w:rsid w:val="00F02DA1"/>
    <w:rsid w:val="00F02FE1"/>
    <w:rsid w:val="00F03105"/>
    <w:rsid w:val="00F0332B"/>
    <w:rsid w:val="00F0336C"/>
    <w:rsid w:val="00F035F7"/>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305"/>
    <w:rsid w:val="00F10678"/>
    <w:rsid w:val="00F107FC"/>
    <w:rsid w:val="00F10875"/>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236F"/>
    <w:rsid w:val="00F323F1"/>
    <w:rsid w:val="00F32703"/>
    <w:rsid w:val="00F32BE2"/>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415"/>
    <w:rsid w:val="00F4549A"/>
    <w:rsid w:val="00F45B5A"/>
    <w:rsid w:val="00F45BDD"/>
    <w:rsid w:val="00F45FCF"/>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57A6A"/>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6F0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BCE"/>
    <w:rsid w:val="00F95EF9"/>
    <w:rsid w:val="00F960B9"/>
    <w:rsid w:val="00F96277"/>
    <w:rsid w:val="00F962B3"/>
    <w:rsid w:val="00F96600"/>
    <w:rsid w:val="00F966A5"/>
    <w:rsid w:val="00F966F5"/>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28D"/>
    <w:rsid w:val="00FA538D"/>
    <w:rsid w:val="00FA59C4"/>
    <w:rsid w:val="00FA5B4B"/>
    <w:rsid w:val="00FA618C"/>
    <w:rsid w:val="00FA6337"/>
    <w:rsid w:val="00FA650F"/>
    <w:rsid w:val="00FA6669"/>
    <w:rsid w:val="00FA66DC"/>
    <w:rsid w:val="00FA71C8"/>
    <w:rsid w:val="00FA782A"/>
    <w:rsid w:val="00FA78D8"/>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49A"/>
    <w:rsid w:val="00FB4510"/>
    <w:rsid w:val="00FB48A0"/>
    <w:rsid w:val="00FB4A45"/>
    <w:rsid w:val="00FB4AB3"/>
    <w:rsid w:val="00FB4D1C"/>
    <w:rsid w:val="00FB4D6C"/>
    <w:rsid w:val="00FB5045"/>
    <w:rsid w:val="00FB5154"/>
    <w:rsid w:val="00FB53D7"/>
    <w:rsid w:val="00FB5411"/>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4E5C"/>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28C"/>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C09"/>
    <w:rsid w:val="00FD3EA4"/>
    <w:rsid w:val="00FD3F0B"/>
    <w:rsid w:val="00FD4258"/>
    <w:rsid w:val="00FD431F"/>
    <w:rsid w:val="00FD45E5"/>
    <w:rsid w:val="00FD4633"/>
    <w:rsid w:val="00FD47CE"/>
    <w:rsid w:val="00FD4CA0"/>
    <w:rsid w:val="00FD4CF9"/>
    <w:rsid w:val="00FD5194"/>
    <w:rsid w:val="00FD55ED"/>
    <w:rsid w:val="00FD5724"/>
    <w:rsid w:val="00FD575D"/>
    <w:rsid w:val="00FD57CC"/>
    <w:rsid w:val="00FD57D8"/>
    <w:rsid w:val="00FD58EE"/>
    <w:rsid w:val="00FD5A55"/>
    <w:rsid w:val="00FD657E"/>
    <w:rsid w:val="00FD6845"/>
    <w:rsid w:val="00FD6ADD"/>
    <w:rsid w:val="00FD6D27"/>
    <w:rsid w:val="00FD7044"/>
    <w:rsid w:val="00FD753B"/>
    <w:rsid w:val="00FD7703"/>
    <w:rsid w:val="00FD7ACA"/>
    <w:rsid w:val="00FD7C9B"/>
    <w:rsid w:val="00FD7D54"/>
    <w:rsid w:val="00FE0127"/>
    <w:rsid w:val="00FE05CC"/>
    <w:rsid w:val="00FE0D86"/>
    <w:rsid w:val="00FE0E0C"/>
    <w:rsid w:val="00FE1484"/>
    <w:rsid w:val="00FE17EE"/>
    <w:rsid w:val="00FE1B4C"/>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2CB"/>
    <w:rsid w:val="00FE765B"/>
    <w:rsid w:val="00FE793F"/>
    <w:rsid w:val="00FE7C09"/>
    <w:rsid w:val="00FE7C31"/>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49"/>
    <o:shapelayout v:ext="edit">
      <o:idmap v:ext="edit" data="1"/>
    </o:shapelayout>
  </w:shapeDefaults>
  <w:decimalSymbol w:val="."/>
  <w:listSeparator w:val=","/>
  <w14:docId w14:val="33EC7970"/>
  <w15:docId w15:val="{A787BCF2-C785-43EB-865B-D510DB89F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3C8A2-02A8-4AB8-B786-8E40EBB1B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33</Pages>
  <Words>8721</Words>
  <Characters>47966</Characters>
  <Application>Microsoft Office Word</Application>
  <DocSecurity>0</DocSecurity>
  <Lines>399</Lines>
  <Paragraphs>113</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13</cp:revision>
  <cp:lastPrinted>2022-12-07T16:30:00Z</cp:lastPrinted>
  <dcterms:created xsi:type="dcterms:W3CDTF">2023-01-25T15:04:00Z</dcterms:created>
  <dcterms:modified xsi:type="dcterms:W3CDTF">2023-02-08T16:21:00Z</dcterms:modified>
</cp:coreProperties>
</file>