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BC059B" w14:textId="77777777" w:rsidR="00C568FE" w:rsidRDefault="00C568FE" w:rsidP="0025732B">
      <w:pPr>
        <w:widowControl w:val="0"/>
        <w:autoSpaceDE w:val="0"/>
        <w:autoSpaceDN w:val="0"/>
        <w:adjustRightInd w:val="0"/>
        <w:spacing w:line="276" w:lineRule="auto"/>
        <w:jc w:val="both"/>
        <w:rPr>
          <w:rFonts w:ascii="Arial" w:hAnsi="Arial" w:cs="Arial"/>
          <w:b/>
        </w:rPr>
      </w:pPr>
    </w:p>
    <w:p w14:paraId="0FC2BD22" w14:textId="4526E817" w:rsidR="0025732B" w:rsidRPr="006E48B9" w:rsidRDefault="0025732B" w:rsidP="0025732B">
      <w:pPr>
        <w:widowControl w:val="0"/>
        <w:autoSpaceDE w:val="0"/>
        <w:autoSpaceDN w:val="0"/>
        <w:adjustRightInd w:val="0"/>
        <w:spacing w:line="276" w:lineRule="auto"/>
        <w:jc w:val="both"/>
        <w:rPr>
          <w:rFonts w:ascii="Arial" w:hAnsi="Arial" w:cs="Arial"/>
          <w:b/>
          <w:lang w:val="it-IT"/>
        </w:rPr>
      </w:pPr>
      <w:r>
        <w:rPr>
          <w:rFonts w:ascii="Arial" w:hAnsi="Arial" w:cs="Arial"/>
          <w:b/>
        </w:rPr>
        <w:t>VISTO.</w:t>
      </w:r>
      <w:r w:rsidRPr="00BC3BEB">
        <w:rPr>
          <w:rFonts w:ascii="Arial" w:hAnsi="Arial" w:cs="Arial"/>
        </w:rPr>
        <w:t xml:space="preserve"> Para resolver la solicitud de ampliación de plazo solicitada </w:t>
      </w:r>
      <w:r w:rsidR="006756C4">
        <w:rPr>
          <w:rFonts w:ascii="Arial" w:hAnsi="Arial" w:cs="Arial"/>
        </w:rPr>
        <w:t xml:space="preserve">por </w:t>
      </w:r>
      <w:r w:rsidR="006A5F14">
        <w:rPr>
          <w:rFonts w:ascii="Arial" w:hAnsi="Arial" w:cs="Arial"/>
        </w:rPr>
        <w:t xml:space="preserve">el </w:t>
      </w:r>
      <w:r w:rsidR="006A5F14">
        <w:rPr>
          <w:rFonts w:ascii="Arial" w:hAnsi="Arial" w:cs="Arial"/>
          <w:b/>
        </w:rPr>
        <w:t xml:space="preserve">Encargado de la Unidad </w:t>
      </w:r>
      <w:r w:rsidRPr="00BC3BEB">
        <w:rPr>
          <w:rFonts w:ascii="Arial" w:hAnsi="Arial" w:cs="Arial"/>
        </w:rPr>
        <w:t>mediante oficio</w:t>
      </w:r>
      <w:r>
        <w:rPr>
          <w:rFonts w:ascii="Arial" w:hAnsi="Arial" w:cs="Arial"/>
        </w:rPr>
        <w:t xml:space="preserve"> </w:t>
      </w:r>
      <w:r w:rsidR="006A5F14">
        <w:rPr>
          <w:rFonts w:ascii="Arial" w:hAnsi="Arial" w:cs="Arial"/>
          <w:b/>
        </w:rPr>
        <w:t>FGE-UT-1150-2022</w:t>
      </w:r>
      <w:r w:rsidRPr="006E48B9">
        <w:rPr>
          <w:rFonts w:ascii="Arial" w:hAnsi="Arial" w:cs="Arial"/>
        </w:rPr>
        <w:t>,</w:t>
      </w:r>
      <w:r w:rsidRPr="00BC3BEB">
        <w:rPr>
          <w:rFonts w:ascii="Arial" w:hAnsi="Arial" w:cs="Arial"/>
        </w:rPr>
        <w:t xml:space="preserve"> respecto a la solicitud de información presentada</w:t>
      </w:r>
      <w:r>
        <w:rPr>
          <w:rFonts w:ascii="Arial" w:hAnsi="Arial" w:cs="Arial"/>
        </w:rPr>
        <w:t xml:space="preserve"> por el </w:t>
      </w:r>
      <w:r w:rsidRPr="006E48B9">
        <w:rPr>
          <w:rFonts w:ascii="Arial" w:hAnsi="Arial" w:cs="Arial"/>
          <w:b/>
          <w:lang w:val="it-IT"/>
        </w:rPr>
        <w:t xml:space="preserve">C. </w:t>
      </w:r>
      <w:r w:rsidR="006A5F14">
        <w:rPr>
          <w:rFonts w:ascii="Arial" w:hAnsi="Arial" w:cs="Arial"/>
          <w:b/>
          <w:lang w:val="it-IT"/>
        </w:rPr>
        <w:t>CORRUPCION A</w:t>
      </w:r>
      <w:r>
        <w:rPr>
          <w:rFonts w:ascii="Arial" w:hAnsi="Arial" w:cs="Arial"/>
        </w:rPr>
        <w:t xml:space="preserve">, registrada en la Unidad de Transparencia </w:t>
      </w:r>
      <w:r w:rsidRPr="006E48B9">
        <w:rPr>
          <w:rFonts w:ascii="Arial" w:hAnsi="Arial" w:cs="Arial"/>
        </w:rPr>
        <w:t>con el</w:t>
      </w:r>
      <w:r>
        <w:rPr>
          <w:rFonts w:ascii="Arial" w:hAnsi="Arial" w:cs="Arial"/>
        </w:rPr>
        <w:t xml:space="preserve"> consecutivo </w:t>
      </w:r>
      <w:r>
        <w:rPr>
          <w:rFonts w:ascii="Arial" w:hAnsi="Arial" w:cs="Arial"/>
          <w:b/>
          <w:lang w:val="it-IT"/>
        </w:rPr>
        <w:t>UT-SI-</w:t>
      </w:r>
      <w:r w:rsidR="006A5F14">
        <w:rPr>
          <w:rFonts w:ascii="Arial" w:hAnsi="Arial" w:cs="Arial"/>
          <w:b/>
          <w:lang w:val="it-IT"/>
        </w:rPr>
        <w:t>284</w:t>
      </w:r>
      <w:r>
        <w:rPr>
          <w:rFonts w:ascii="Arial" w:hAnsi="Arial" w:cs="Arial"/>
          <w:b/>
          <w:lang w:val="it-IT"/>
        </w:rPr>
        <w:t>-240469822000</w:t>
      </w:r>
      <w:r w:rsidR="006756C4">
        <w:rPr>
          <w:rFonts w:ascii="Arial" w:hAnsi="Arial" w:cs="Arial"/>
          <w:b/>
          <w:lang w:val="it-IT"/>
        </w:rPr>
        <w:t>2</w:t>
      </w:r>
      <w:r w:rsidR="006A5F14">
        <w:rPr>
          <w:rFonts w:ascii="Arial" w:hAnsi="Arial" w:cs="Arial"/>
          <w:b/>
          <w:lang w:val="it-IT"/>
        </w:rPr>
        <w:t>74</w:t>
      </w:r>
      <w:r>
        <w:rPr>
          <w:rFonts w:ascii="Arial" w:hAnsi="Arial" w:cs="Arial"/>
          <w:b/>
          <w:lang w:val="it-IT"/>
        </w:rPr>
        <w:t>-2022</w:t>
      </w:r>
      <w:r w:rsidRPr="006E48B9">
        <w:rPr>
          <w:rFonts w:ascii="Arial" w:hAnsi="Arial" w:cs="Arial"/>
          <w:b/>
          <w:lang w:val="it-IT"/>
        </w:rPr>
        <w:t>.</w:t>
      </w:r>
    </w:p>
    <w:p w14:paraId="32DB0A44" w14:textId="77777777" w:rsidR="0025732B" w:rsidRDefault="0025732B" w:rsidP="009E1938">
      <w:pPr>
        <w:spacing w:line="276" w:lineRule="auto"/>
        <w:jc w:val="both"/>
        <w:rPr>
          <w:rFonts w:ascii="Arial" w:hAnsi="Arial" w:cs="Arial"/>
        </w:rPr>
      </w:pPr>
    </w:p>
    <w:p w14:paraId="3B2FB669" w14:textId="77777777" w:rsidR="00C568FE" w:rsidRDefault="00C568FE" w:rsidP="009E1938">
      <w:pPr>
        <w:spacing w:line="276" w:lineRule="auto"/>
        <w:jc w:val="both"/>
        <w:rPr>
          <w:rFonts w:ascii="Arial" w:hAnsi="Arial" w:cs="Arial"/>
        </w:rPr>
      </w:pPr>
    </w:p>
    <w:p w14:paraId="73E3B056" w14:textId="155E76C5" w:rsidR="009E1938" w:rsidRPr="00BC3BEB" w:rsidRDefault="009E1938" w:rsidP="009E1938">
      <w:pPr>
        <w:spacing w:line="276" w:lineRule="auto"/>
        <w:jc w:val="both"/>
        <w:rPr>
          <w:rFonts w:ascii="Arial" w:hAnsi="Arial" w:cs="Arial"/>
        </w:rPr>
      </w:pPr>
      <w:r w:rsidRPr="00BC3BEB">
        <w:rPr>
          <w:rFonts w:ascii="Arial" w:hAnsi="Arial" w:cs="Arial"/>
        </w:rPr>
        <w:t xml:space="preserve">Con fecha </w:t>
      </w:r>
      <w:r w:rsidR="002C7C60">
        <w:rPr>
          <w:rFonts w:ascii="Arial" w:hAnsi="Arial" w:cs="Arial"/>
        </w:rPr>
        <w:t>0</w:t>
      </w:r>
      <w:r w:rsidR="00D46E54">
        <w:rPr>
          <w:rFonts w:ascii="Arial" w:hAnsi="Arial" w:cs="Arial"/>
        </w:rPr>
        <w:t>9</w:t>
      </w:r>
      <w:r w:rsidRPr="00BC3BEB">
        <w:rPr>
          <w:rFonts w:ascii="Arial" w:eastAsia="Calibri" w:hAnsi="Arial" w:cs="Arial"/>
        </w:rPr>
        <w:t xml:space="preserve"> de </w:t>
      </w:r>
      <w:r w:rsidR="00D46E54">
        <w:rPr>
          <w:rFonts w:ascii="Arial" w:eastAsia="Calibri" w:hAnsi="Arial" w:cs="Arial"/>
        </w:rPr>
        <w:t>mayo</w:t>
      </w:r>
      <w:r w:rsidRPr="00BC3BEB">
        <w:rPr>
          <w:rFonts w:ascii="Arial" w:eastAsia="Calibri" w:hAnsi="Arial" w:cs="Arial"/>
        </w:rPr>
        <w:t xml:space="preserve"> 20</w:t>
      </w:r>
      <w:r>
        <w:rPr>
          <w:rFonts w:ascii="Arial" w:eastAsia="Calibri" w:hAnsi="Arial" w:cs="Arial"/>
        </w:rPr>
        <w:t>2</w:t>
      </w:r>
      <w:r w:rsidR="002C7C60">
        <w:rPr>
          <w:rFonts w:ascii="Arial" w:eastAsia="Calibri" w:hAnsi="Arial" w:cs="Arial"/>
        </w:rPr>
        <w:t>2</w:t>
      </w:r>
      <w:r w:rsidRPr="00BC3BEB">
        <w:rPr>
          <w:rFonts w:ascii="Arial" w:hAnsi="Arial" w:cs="Arial"/>
        </w:rPr>
        <w:t>,</w:t>
      </w:r>
      <w:r w:rsidRPr="00BC3BEB">
        <w:rPr>
          <w:rFonts w:ascii="Arial" w:hAnsi="Arial" w:cs="Arial"/>
          <w:b/>
        </w:rPr>
        <w:t xml:space="preserve"> </w:t>
      </w:r>
      <w:r w:rsidRPr="00BC3BEB">
        <w:rPr>
          <w:rFonts w:ascii="Arial" w:hAnsi="Arial" w:cs="Arial"/>
        </w:rPr>
        <w:t>el Comité de Transparencia</w:t>
      </w:r>
      <w:r w:rsidR="002C7C60">
        <w:rPr>
          <w:rFonts w:ascii="Arial" w:hAnsi="Arial" w:cs="Arial"/>
        </w:rPr>
        <w:t xml:space="preserve"> de la Fiscalía General del Estado</w:t>
      </w:r>
      <w:r w:rsidRPr="00BC3BEB">
        <w:rPr>
          <w:rFonts w:ascii="Arial" w:hAnsi="Arial" w:cs="Arial"/>
        </w:rPr>
        <w:t xml:space="preserve">, en la </w:t>
      </w:r>
      <w:r w:rsidR="006756C4">
        <w:rPr>
          <w:rFonts w:ascii="Arial" w:hAnsi="Arial" w:cs="Arial"/>
          <w:b/>
        </w:rPr>
        <w:t>quinta</w:t>
      </w:r>
      <w:r w:rsidRPr="00BC3BEB">
        <w:rPr>
          <w:rFonts w:ascii="Arial" w:hAnsi="Arial" w:cs="Arial"/>
        </w:rPr>
        <w:t xml:space="preserve"> Sesión Ordinaria 20</w:t>
      </w:r>
      <w:r>
        <w:rPr>
          <w:rFonts w:ascii="Arial" w:hAnsi="Arial" w:cs="Arial"/>
        </w:rPr>
        <w:t>2</w:t>
      </w:r>
      <w:r w:rsidR="002C7C60">
        <w:rPr>
          <w:rFonts w:ascii="Arial" w:hAnsi="Arial" w:cs="Arial"/>
        </w:rPr>
        <w:t>2</w:t>
      </w:r>
      <w:r w:rsidRPr="00BC3BEB">
        <w:rPr>
          <w:rFonts w:ascii="Arial" w:hAnsi="Arial" w:cs="Arial"/>
        </w:rPr>
        <w:t xml:space="preserve"> con fundamento en lo dispuesto por los arábigos 51 y 52</w:t>
      </w:r>
      <w:r>
        <w:rPr>
          <w:rFonts w:ascii="Arial" w:hAnsi="Arial" w:cs="Arial"/>
        </w:rPr>
        <w:t xml:space="preserve"> fracción II </w:t>
      </w:r>
      <w:r w:rsidRPr="00BC3BEB">
        <w:rPr>
          <w:rFonts w:ascii="Arial" w:hAnsi="Arial" w:cs="Arial"/>
        </w:rPr>
        <w:t>de la Ley de Transparencia y Acceso a la Información Pública del Estado de San Luis Potosí,</w:t>
      </w:r>
      <w:r w:rsidR="002C7C60">
        <w:rPr>
          <w:rFonts w:ascii="Arial" w:hAnsi="Arial" w:cs="Arial"/>
        </w:rPr>
        <w:t xml:space="preserve"> en lo subsecuente –LTAIPSLP-</w:t>
      </w:r>
      <w:r>
        <w:rPr>
          <w:rFonts w:ascii="Arial" w:hAnsi="Arial" w:cs="Arial"/>
        </w:rPr>
        <w:t xml:space="preserve">, </w:t>
      </w:r>
      <w:r w:rsidRPr="00BC3BEB">
        <w:rPr>
          <w:rFonts w:ascii="Arial" w:hAnsi="Arial" w:cs="Arial"/>
        </w:rPr>
        <w:t>proced</w:t>
      </w:r>
      <w:r w:rsidR="002C7C60">
        <w:rPr>
          <w:rFonts w:ascii="Arial" w:hAnsi="Arial" w:cs="Arial"/>
        </w:rPr>
        <w:t>ió</w:t>
      </w:r>
      <w:r w:rsidRPr="00BC3BEB">
        <w:rPr>
          <w:rFonts w:ascii="Arial" w:hAnsi="Arial" w:cs="Arial"/>
        </w:rPr>
        <w:t xml:space="preserve"> a resolver la solicitud realizada por</w:t>
      </w:r>
      <w:r w:rsidR="00C1566D">
        <w:rPr>
          <w:rFonts w:ascii="Arial" w:hAnsi="Arial" w:cs="Arial"/>
        </w:rPr>
        <w:t xml:space="preserve"> </w:t>
      </w:r>
      <w:r w:rsidR="006A5F14">
        <w:rPr>
          <w:rFonts w:ascii="Arial" w:hAnsi="Arial" w:cs="Arial"/>
        </w:rPr>
        <w:t>el Encargado de la Unidad de Transparencia</w:t>
      </w:r>
      <w:r w:rsidR="00C1566D" w:rsidRPr="00BC3BEB">
        <w:rPr>
          <w:rFonts w:ascii="Arial" w:hAnsi="Arial" w:cs="Arial"/>
        </w:rPr>
        <w:t xml:space="preserve"> </w:t>
      </w:r>
      <w:r w:rsidRPr="00BC3BEB">
        <w:rPr>
          <w:rFonts w:ascii="Arial" w:hAnsi="Arial" w:cs="Arial"/>
        </w:rPr>
        <w:t xml:space="preserve">mediante oficio </w:t>
      </w:r>
      <w:r w:rsidR="006A5F14">
        <w:rPr>
          <w:rFonts w:ascii="Arial" w:hAnsi="Arial" w:cs="Arial"/>
          <w:b/>
        </w:rPr>
        <w:t>FGE-UT-1150-2022</w:t>
      </w:r>
      <w:r w:rsidRPr="006E48B9">
        <w:rPr>
          <w:rFonts w:ascii="Arial" w:hAnsi="Arial" w:cs="Arial"/>
        </w:rPr>
        <w:t>,</w:t>
      </w:r>
      <w:r w:rsidRPr="00BC3BEB">
        <w:rPr>
          <w:rFonts w:ascii="Arial" w:hAnsi="Arial" w:cs="Arial"/>
        </w:rPr>
        <w:t xml:space="preserve"> </w:t>
      </w:r>
      <w:r w:rsidR="002C7C60">
        <w:rPr>
          <w:rFonts w:ascii="Arial" w:hAnsi="Arial" w:cs="Arial"/>
        </w:rPr>
        <w:t>ordenándose emitir la Resolución correspondiente,</w:t>
      </w:r>
      <w:r>
        <w:rPr>
          <w:rFonts w:ascii="Arial" w:hAnsi="Arial" w:cs="Arial"/>
        </w:rPr>
        <w:t xml:space="preserve"> por lo que</w:t>
      </w:r>
      <w:r w:rsidRPr="00BC3BEB">
        <w:rPr>
          <w:rFonts w:ascii="Arial" w:hAnsi="Arial" w:cs="Arial"/>
        </w:rPr>
        <w:t>:</w:t>
      </w:r>
    </w:p>
    <w:p w14:paraId="2B522D2E" w14:textId="77777777" w:rsidR="008E3F13" w:rsidRPr="00BC3BEB" w:rsidRDefault="008E3F13" w:rsidP="009E1938">
      <w:pPr>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04B85275" w14:textId="77777777" w:rsidR="0025732B" w:rsidRDefault="0025732B" w:rsidP="009E1938">
      <w:pPr>
        <w:spacing w:line="276" w:lineRule="auto"/>
        <w:jc w:val="both"/>
        <w:rPr>
          <w:rFonts w:ascii="Arial" w:hAnsi="Arial" w:cs="Arial"/>
          <w:b/>
          <w:color w:val="000000"/>
          <w:lang w:val="es-MX"/>
        </w:rPr>
      </w:pPr>
    </w:p>
    <w:p w14:paraId="2EDCD857" w14:textId="77777777" w:rsidR="00C568FE" w:rsidRDefault="00C568FE"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423F670D" w14:textId="77777777" w:rsidR="00EF6D48" w:rsidRDefault="00EF6D48" w:rsidP="009E1938">
      <w:pPr>
        <w:spacing w:line="276" w:lineRule="auto"/>
        <w:jc w:val="both"/>
        <w:rPr>
          <w:rFonts w:ascii="Arial" w:hAnsi="Arial" w:cs="Arial"/>
          <w:b/>
          <w:color w:val="000000"/>
          <w:lang w:val="es-MX"/>
        </w:rPr>
      </w:pPr>
    </w:p>
    <w:p w14:paraId="69645273" w14:textId="77777777" w:rsidR="00C568FE" w:rsidRDefault="00C568FE" w:rsidP="009E1938">
      <w:pPr>
        <w:spacing w:line="276" w:lineRule="auto"/>
        <w:jc w:val="both"/>
        <w:rPr>
          <w:rFonts w:ascii="Arial" w:hAnsi="Arial" w:cs="Arial"/>
          <w:b/>
          <w:color w:val="000000"/>
          <w:lang w:val="es-MX"/>
        </w:rPr>
      </w:pPr>
    </w:p>
    <w:p w14:paraId="40FEAE50" w14:textId="0106E88F" w:rsidR="009E1938" w:rsidRDefault="009E1938" w:rsidP="009E1938">
      <w:pPr>
        <w:widowControl w:val="0"/>
        <w:autoSpaceDE w:val="0"/>
        <w:autoSpaceDN w:val="0"/>
        <w:adjustRightInd w:val="0"/>
        <w:spacing w:line="276" w:lineRule="auto"/>
        <w:jc w:val="both"/>
        <w:rPr>
          <w:rFonts w:ascii="Arial" w:hAnsi="Arial" w:cs="Arial"/>
          <w:b/>
          <w:lang w:val="it-IT"/>
        </w:rPr>
      </w:pPr>
      <w:r w:rsidRPr="00BC3BEB">
        <w:rPr>
          <w:rFonts w:ascii="Arial" w:hAnsi="Arial" w:cs="Arial"/>
          <w:b/>
        </w:rPr>
        <w:t>I</w:t>
      </w:r>
      <w:r w:rsidR="00396154">
        <w:rPr>
          <w:rFonts w:ascii="Arial" w:hAnsi="Arial" w:cs="Arial"/>
        </w:rPr>
        <w:t xml:space="preserve">.- Con fecha </w:t>
      </w:r>
      <w:r w:rsidR="006A5F14">
        <w:rPr>
          <w:rFonts w:ascii="Arial" w:hAnsi="Arial" w:cs="Arial"/>
        </w:rPr>
        <w:t>24</w:t>
      </w:r>
      <w:r w:rsidRPr="00BC3BEB">
        <w:rPr>
          <w:rFonts w:ascii="Arial" w:hAnsi="Arial" w:cs="Arial"/>
        </w:rPr>
        <w:t xml:space="preserve"> de </w:t>
      </w:r>
      <w:r w:rsidR="00EF6D48">
        <w:rPr>
          <w:rFonts w:ascii="Arial" w:hAnsi="Arial" w:cs="Arial"/>
        </w:rPr>
        <w:t>ma</w:t>
      </w:r>
      <w:r w:rsidR="006756C4">
        <w:rPr>
          <w:rFonts w:ascii="Arial" w:hAnsi="Arial" w:cs="Arial"/>
        </w:rPr>
        <w:t>yo</w:t>
      </w:r>
      <w:r w:rsidR="00EF6D48">
        <w:rPr>
          <w:rFonts w:ascii="Arial" w:hAnsi="Arial" w:cs="Arial"/>
        </w:rPr>
        <w:t xml:space="preserve"> </w:t>
      </w:r>
      <w:r w:rsidRPr="00BC3BEB">
        <w:rPr>
          <w:rFonts w:ascii="Arial" w:hAnsi="Arial" w:cs="Arial"/>
        </w:rPr>
        <w:t>20</w:t>
      </w:r>
      <w:r w:rsidR="00396154">
        <w:rPr>
          <w:rFonts w:ascii="Arial" w:hAnsi="Arial" w:cs="Arial"/>
        </w:rPr>
        <w:t>2</w:t>
      </w:r>
      <w:r w:rsidR="00EF6D48">
        <w:rPr>
          <w:rFonts w:ascii="Arial" w:hAnsi="Arial" w:cs="Arial"/>
        </w:rPr>
        <w:t>2</w:t>
      </w:r>
      <w:r w:rsidRPr="00BC3BEB">
        <w:rPr>
          <w:rFonts w:ascii="Arial" w:hAnsi="Arial" w:cs="Arial"/>
          <w:b/>
          <w:color w:val="000000"/>
        </w:rPr>
        <w:t xml:space="preserve"> </w:t>
      </w:r>
      <w:r>
        <w:rPr>
          <w:rFonts w:ascii="Arial" w:hAnsi="Arial" w:cs="Arial"/>
        </w:rPr>
        <w:t>el</w:t>
      </w:r>
      <w:r w:rsidR="00EF6D48">
        <w:rPr>
          <w:rFonts w:ascii="Arial" w:hAnsi="Arial" w:cs="Arial"/>
        </w:rPr>
        <w:t xml:space="preserve"> C. </w:t>
      </w:r>
      <w:r w:rsidR="006A5F14">
        <w:rPr>
          <w:rFonts w:ascii="Arial" w:hAnsi="Arial" w:cs="Arial"/>
          <w:b/>
          <w:lang w:val="it-IT"/>
        </w:rPr>
        <w:t xml:space="preserve">CORRUPCIÓN </w:t>
      </w:r>
      <w:proofErr w:type="gramStart"/>
      <w:r w:rsidR="006A5F14">
        <w:rPr>
          <w:rFonts w:ascii="Arial" w:hAnsi="Arial" w:cs="Arial"/>
          <w:b/>
          <w:lang w:val="it-IT"/>
        </w:rPr>
        <w:t>A</w:t>
      </w:r>
      <w:proofErr w:type="gramEnd"/>
      <w:r>
        <w:rPr>
          <w:rFonts w:ascii="Arial" w:hAnsi="Arial" w:cs="Arial"/>
          <w:b/>
          <w:lang w:val="it-IT"/>
        </w:rPr>
        <w:t>,</w:t>
      </w:r>
      <w:r w:rsidRPr="00BC3BEB">
        <w:rPr>
          <w:rFonts w:ascii="Arial" w:hAnsi="Arial" w:cs="Arial"/>
        </w:rPr>
        <w:t xml:space="preserve"> </w:t>
      </w:r>
      <w:r>
        <w:rPr>
          <w:rFonts w:ascii="Arial" w:hAnsi="Arial" w:cs="Arial"/>
        </w:rPr>
        <w:t>realizó</w:t>
      </w:r>
      <w:r w:rsidRPr="00BC3BEB">
        <w:rPr>
          <w:rFonts w:ascii="Arial" w:hAnsi="Arial" w:cs="Arial"/>
        </w:rPr>
        <w:t xml:space="preserve"> una solicitud de información registrada con </w:t>
      </w:r>
      <w:r w:rsidR="00396154" w:rsidRPr="006E48B9">
        <w:rPr>
          <w:rFonts w:ascii="Arial" w:hAnsi="Arial" w:cs="Arial"/>
        </w:rPr>
        <w:t>el</w:t>
      </w:r>
      <w:r w:rsidR="00396154">
        <w:rPr>
          <w:rFonts w:ascii="Arial" w:hAnsi="Arial" w:cs="Arial"/>
        </w:rPr>
        <w:t xml:space="preserve"> consecutivo </w:t>
      </w:r>
      <w:r w:rsidR="00EF6D48">
        <w:rPr>
          <w:rFonts w:ascii="Arial" w:hAnsi="Arial" w:cs="Arial"/>
          <w:b/>
          <w:lang w:val="it-IT"/>
        </w:rPr>
        <w:t>UT-SI-2</w:t>
      </w:r>
      <w:r w:rsidR="006A5F14">
        <w:rPr>
          <w:rFonts w:ascii="Arial" w:hAnsi="Arial" w:cs="Arial"/>
          <w:b/>
          <w:lang w:val="it-IT"/>
        </w:rPr>
        <w:t>84</w:t>
      </w:r>
      <w:r w:rsidR="00C1566D">
        <w:rPr>
          <w:rFonts w:ascii="Arial" w:hAnsi="Arial" w:cs="Arial"/>
          <w:b/>
          <w:lang w:val="it-IT"/>
        </w:rPr>
        <w:t>-2404698220002</w:t>
      </w:r>
      <w:r w:rsidR="00510E58">
        <w:rPr>
          <w:rFonts w:ascii="Arial" w:hAnsi="Arial" w:cs="Arial"/>
          <w:b/>
          <w:lang w:val="it-IT"/>
        </w:rPr>
        <w:t>74</w:t>
      </w:r>
      <w:r w:rsidR="00EF6D48">
        <w:rPr>
          <w:rFonts w:ascii="Arial" w:hAnsi="Arial" w:cs="Arial"/>
          <w:b/>
          <w:lang w:val="it-IT"/>
        </w:rPr>
        <w:t>-2022.</w:t>
      </w:r>
    </w:p>
    <w:p w14:paraId="0571FAA9" w14:textId="77777777" w:rsidR="009E1938" w:rsidRPr="006E48B9" w:rsidRDefault="009E1938" w:rsidP="009E1938">
      <w:pPr>
        <w:widowControl w:val="0"/>
        <w:autoSpaceDE w:val="0"/>
        <w:autoSpaceDN w:val="0"/>
        <w:adjustRightInd w:val="0"/>
        <w:spacing w:line="276" w:lineRule="auto"/>
        <w:jc w:val="both"/>
        <w:rPr>
          <w:rFonts w:ascii="Arial" w:hAnsi="Arial" w:cs="Arial"/>
          <w:b/>
          <w:lang w:val="it-IT"/>
        </w:rPr>
      </w:pPr>
    </w:p>
    <w:p w14:paraId="00BBAFB7" w14:textId="70DAAC18" w:rsidR="00EF6D48" w:rsidRDefault="009E1938" w:rsidP="009E1938">
      <w:pPr>
        <w:spacing w:line="276" w:lineRule="auto"/>
        <w:jc w:val="both"/>
        <w:rPr>
          <w:rFonts w:ascii="Arial" w:hAnsi="Arial" w:cs="Arial"/>
        </w:rPr>
      </w:pPr>
      <w:r w:rsidRPr="00BC3BEB">
        <w:rPr>
          <w:rFonts w:ascii="Arial" w:hAnsi="Arial" w:cs="Arial"/>
          <w:b/>
        </w:rPr>
        <w:t>II.-</w:t>
      </w:r>
      <w:r w:rsidRPr="00BC3BEB">
        <w:rPr>
          <w:rFonts w:ascii="Arial" w:hAnsi="Arial" w:cs="Arial"/>
        </w:rPr>
        <w:t xml:space="preserve"> </w:t>
      </w:r>
      <w:r w:rsidR="006A5F14">
        <w:rPr>
          <w:rFonts w:ascii="Arial" w:hAnsi="Arial" w:cs="Arial"/>
        </w:rPr>
        <w:t>Con fecha 09</w:t>
      </w:r>
      <w:r w:rsidR="00EF6D48">
        <w:rPr>
          <w:rFonts w:ascii="Arial" w:hAnsi="Arial" w:cs="Arial"/>
        </w:rPr>
        <w:t xml:space="preserve"> de </w:t>
      </w:r>
      <w:r w:rsidR="006756C4">
        <w:rPr>
          <w:rFonts w:ascii="Arial" w:hAnsi="Arial" w:cs="Arial"/>
        </w:rPr>
        <w:t xml:space="preserve">mayo </w:t>
      </w:r>
      <w:r w:rsidR="00EF6D48">
        <w:rPr>
          <w:rFonts w:ascii="Arial" w:hAnsi="Arial" w:cs="Arial"/>
        </w:rPr>
        <w:t>2022</w:t>
      </w:r>
      <w:r w:rsidR="00C1566D">
        <w:rPr>
          <w:rFonts w:ascii="Arial" w:hAnsi="Arial" w:cs="Arial"/>
        </w:rPr>
        <w:t xml:space="preserve"> </w:t>
      </w:r>
      <w:r w:rsidR="006A5F14">
        <w:rPr>
          <w:rFonts w:ascii="Arial" w:hAnsi="Arial" w:cs="Arial"/>
        </w:rPr>
        <w:t xml:space="preserve">el </w:t>
      </w:r>
      <w:r w:rsidR="006A5F14">
        <w:rPr>
          <w:rFonts w:ascii="Arial" w:hAnsi="Arial" w:cs="Arial"/>
          <w:b/>
        </w:rPr>
        <w:t>Encargado de la Unidad de Transparencia</w:t>
      </w:r>
      <w:r w:rsidR="00C1566D">
        <w:rPr>
          <w:rFonts w:ascii="Arial" w:hAnsi="Arial" w:cs="Arial"/>
        </w:rPr>
        <w:t xml:space="preserve"> </w:t>
      </w:r>
      <w:r w:rsidR="00EF6D48">
        <w:rPr>
          <w:rFonts w:ascii="Arial" w:hAnsi="Arial" w:cs="Arial"/>
        </w:rPr>
        <w:t>mediante oficio</w:t>
      </w:r>
      <w:r w:rsidR="006756C4">
        <w:rPr>
          <w:rFonts w:ascii="Arial" w:hAnsi="Arial" w:cs="Arial"/>
        </w:rPr>
        <w:t xml:space="preserve"> </w:t>
      </w:r>
      <w:r w:rsidR="00510E58">
        <w:rPr>
          <w:rFonts w:ascii="Arial" w:hAnsi="Arial" w:cs="Arial"/>
          <w:b/>
        </w:rPr>
        <w:t>FGE-UT-1150-2022</w:t>
      </w:r>
      <w:r w:rsidR="002B1520">
        <w:rPr>
          <w:rFonts w:ascii="Arial" w:hAnsi="Arial" w:cs="Arial"/>
        </w:rPr>
        <w:t>, informa al C</w:t>
      </w:r>
      <w:r w:rsidR="00EF6D48">
        <w:rPr>
          <w:rFonts w:ascii="Arial" w:hAnsi="Arial" w:cs="Arial"/>
        </w:rPr>
        <w:t xml:space="preserve">omité de Transparencia que </w:t>
      </w:r>
      <w:r w:rsidR="00510E58">
        <w:rPr>
          <w:rFonts w:ascii="Arial" w:hAnsi="Arial" w:cs="Arial"/>
        </w:rPr>
        <w:t xml:space="preserve">información que se requiere mediante consecutivo </w:t>
      </w:r>
      <w:r w:rsidR="00EF6D48">
        <w:rPr>
          <w:rFonts w:ascii="Arial" w:hAnsi="Arial" w:cs="Arial"/>
          <w:b/>
          <w:lang w:val="it-IT"/>
        </w:rPr>
        <w:t>UT-SI-2</w:t>
      </w:r>
      <w:r w:rsidR="00510E58">
        <w:rPr>
          <w:rFonts w:ascii="Arial" w:hAnsi="Arial" w:cs="Arial"/>
          <w:b/>
          <w:lang w:val="it-IT"/>
        </w:rPr>
        <w:t>84</w:t>
      </w:r>
      <w:r w:rsidR="00EF6D48">
        <w:rPr>
          <w:rFonts w:ascii="Arial" w:hAnsi="Arial" w:cs="Arial"/>
          <w:b/>
          <w:lang w:val="it-IT"/>
        </w:rPr>
        <w:t>-240469822000</w:t>
      </w:r>
      <w:r w:rsidR="006756C4">
        <w:rPr>
          <w:rFonts w:ascii="Arial" w:hAnsi="Arial" w:cs="Arial"/>
          <w:b/>
          <w:lang w:val="it-IT"/>
        </w:rPr>
        <w:t>2</w:t>
      </w:r>
      <w:r w:rsidR="00510E58">
        <w:rPr>
          <w:rFonts w:ascii="Arial" w:hAnsi="Arial" w:cs="Arial"/>
          <w:b/>
          <w:lang w:val="it-IT"/>
        </w:rPr>
        <w:t>74</w:t>
      </w:r>
      <w:r w:rsidR="00EF6D48">
        <w:rPr>
          <w:rFonts w:ascii="Arial" w:hAnsi="Arial" w:cs="Arial"/>
          <w:b/>
          <w:lang w:val="it-IT"/>
        </w:rPr>
        <w:t xml:space="preserve">-2022 </w:t>
      </w:r>
      <w:r w:rsidR="00EF6D48">
        <w:rPr>
          <w:rFonts w:ascii="Arial" w:hAnsi="Arial" w:cs="Arial"/>
          <w:lang w:val="it-IT"/>
        </w:rPr>
        <w:t xml:space="preserve">es extensa y demanda un expurgo y análisis </w:t>
      </w:r>
      <w:r w:rsidR="00510E58">
        <w:rPr>
          <w:rFonts w:ascii="Arial" w:hAnsi="Arial" w:cs="Arial"/>
          <w:lang w:val="it-IT"/>
        </w:rPr>
        <w:t>en las áreras que conforan la Fiscalía General del Estado</w:t>
      </w:r>
      <w:r w:rsidR="00EF6D48">
        <w:rPr>
          <w:rFonts w:ascii="Arial" w:hAnsi="Arial" w:cs="Arial"/>
          <w:lang w:val="it-IT"/>
        </w:rPr>
        <w:t>, por lo que solicita una ampliazión de plazo por 10 días para dar atención a la misma, lo anterior de conformidad con el artículo 154 de la –LTAIPSLP-.</w:t>
      </w:r>
    </w:p>
    <w:p w14:paraId="0BC940F2" w14:textId="77777777" w:rsidR="008E3F13" w:rsidRDefault="008E3F1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lastRenderedPageBreak/>
        <w:t>CONSIDERANDO</w:t>
      </w:r>
    </w:p>
    <w:p w14:paraId="4C7CB491" w14:textId="77777777" w:rsidR="0025732B" w:rsidRDefault="0025732B"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3FCC27C4" w14:textId="77777777" w:rsidR="0025732B" w:rsidRDefault="0025732B" w:rsidP="0025732B">
      <w:pPr>
        <w:spacing w:line="276" w:lineRule="auto"/>
        <w:jc w:val="both"/>
        <w:rPr>
          <w:rFonts w:ascii="Arial" w:hAnsi="Arial" w:cs="Arial"/>
          <w:lang w:val="es-MX"/>
        </w:rPr>
      </w:pPr>
    </w:p>
    <w:p w14:paraId="161E592E" w14:textId="25ECEC37" w:rsidR="0025732B" w:rsidRDefault="0025732B" w:rsidP="0025732B">
      <w:pPr>
        <w:spacing w:line="276" w:lineRule="auto"/>
        <w:jc w:val="both"/>
        <w:rPr>
          <w:rFonts w:ascii="Arial" w:hAnsi="Arial" w:cs="Arial"/>
          <w:lang w:val="es-MX"/>
        </w:rPr>
      </w:pPr>
      <w:r>
        <w:rPr>
          <w:rFonts w:ascii="Arial" w:hAnsi="Arial" w:cs="Arial"/>
          <w:lang w:val="es-MX"/>
        </w:rPr>
        <w:t xml:space="preserve">Este Comité de Transparencia de la Fiscalía General del Estado de San Luis Potosí; es competente para determinar sobre la confirmación, modificación o revocación de la determinación de ampliación de plazo realizada por </w:t>
      </w:r>
      <w:r w:rsidR="00510E58">
        <w:rPr>
          <w:rFonts w:ascii="Arial" w:hAnsi="Arial" w:cs="Arial"/>
          <w:lang w:val="es-MX"/>
        </w:rPr>
        <w:t>el Encargado de la Unidad de Transparencia</w:t>
      </w:r>
      <w:r w:rsidR="00C1566D">
        <w:rPr>
          <w:rFonts w:ascii="Arial" w:hAnsi="Arial" w:cs="Arial"/>
          <w:lang w:val="es-MX"/>
        </w:rPr>
        <w:t xml:space="preserve"> </w:t>
      </w:r>
      <w:r>
        <w:rPr>
          <w:rFonts w:ascii="Arial" w:hAnsi="Arial" w:cs="Arial"/>
          <w:lang w:val="es-MX"/>
        </w:rPr>
        <w:t xml:space="preserve">mediante oficio número </w:t>
      </w:r>
      <w:r w:rsidR="00510E58">
        <w:rPr>
          <w:rFonts w:ascii="Arial" w:hAnsi="Arial" w:cs="Arial"/>
          <w:b/>
        </w:rPr>
        <w:t>FGE-UT-1150-2022</w:t>
      </w:r>
      <w:r>
        <w:rPr>
          <w:rFonts w:ascii="Arial" w:hAnsi="Arial" w:cs="Arial"/>
          <w:lang w:val="es-MX"/>
        </w:rPr>
        <w:t xml:space="preserve">, que se somete a consideración en términos de lo dispuesto por los artículos 51, 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lang w:val="es-MX"/>
        </w:rPr>
      </w:pPr>
      <w:r>
        <w:rPr>
          <w:rFonts w:ascii="Arial" w:hAnsi="Arial" w:cs="Arial"/>
          <w:b/>
          <w:lang w:val="es-MX"/>
        </w:rPr>
        <w:t xml:space="preserve">SEGUNDO. Análisis de fondo. </w:t>
      </w:r>
    </w:p>
    <w:p w14:paraId="6DE99401" w14:textId="77777777" w:rsidR="0025732B" w:rsidRPr="0025732B" w:rsidRDefault="0025732B" w:rsidP="009E1938">
      <w:pPr>
        <w:widowControl w:val="0"/>
        <w:spacing w:after="120"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0F3F01E5" w14:textId="582EF7DC" w:rsidR="009E1938" w:rsidRPr="008D3FFB" w:rsidRDefault="00960932" w:rsidP="00960932">
      <w:pPr>
        <w:autoSpaceDE w:val="0"/>
        <w:autoSpaceDN w:val="0"/>
        <w:adjustRightInd w:val="0"/>
        <w:ind w:firstLine="708"/>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9E1938">
      <w:pPr>
        <w:autoSpaceDE w:val="0"/>
        <w:autoSpaceDN w:val="0"/>
        <w:adjustRightInd w:val="0"/>
        <w:jc w:val="both"/>
        <w:rPr>
          <w:rFonts w:ascii="Arial" w:eastAsia="Calibri" w:hAnsi="Arial" w:cs="Arial"/>
          <w:b/>
          <w:bCs/>
          <w:color w:val="231F20"/>
          <w:sz w:val="18"/>
          <w:szCs w:val="18"/>
        </w:rPr>
      </w:pPr>
    </w:p>
    <w:p w14:paraId="3429AAB6"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3D86E2B5"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7AB40461"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6718FA24"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44412F7D" w14:textId="77777777" w:rsidR="009E1938" w:rsidRPr="008D3FFB" w:rsidRDefault="009E1938" w:rsidP="00960932">
      <w:pPr>
        <w:autoSpaceDE w:val="0"/>
        <w:autoSpaceDN w:val="0"/>
        <w:adjustRightInd w:val="0"/>
        <w:ind w:left="851" w:right="1467"/>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Pr="00BC3BEB" w:rsidRDefault="009E1938" w:rsidP="009E1938">
      <w:pPr>
        <w:widowControl w:val="0"/>
        <w:spacing w:after="120"/>
        <w:jc w:val="both"/>
        <w:rPr>
          <w:rFonts w:ascii="Arial Narrow" w:hAnsi="Arial Narrow" w:cs="Calibri"/>
          <w:sz w:val="18"/>
          <w:szCs w:val="18"/>
        </w:rPr>
      </w:pPr>
    </w:p>
    <w:p w14:paraId="39181F2B" w14:textId="0A370A61" w:rsidR="0025732B"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Por lo que al manifestar</w:t>
      </w:r>
      <w:r w:rsidR="00C1566D">
        <w:rPr>
          <w:rFonts w:ascii="Arial" w:hAnsi="Arial" w:cs="Arial"/>
        </w:rPr>
        <w:t xml:space="preserve"> </w:t>
      </w:r>
      <w:r w:rsidR="00510E58">
        <w:rPr>
          <w:rFonts w:ascii="Arial" w:hAnsi="Arial" w:cs="Arial"/>
        </w:rPr>
        <w:t xml:space="preserve">el </w:t>
      </w:r>
      <w:r w:rsidR="00510E58" w:rsidRPr="00510E58">
        <w:rPr>
          <w:rFonts w:ascii="Arial" w:hAnsi="Arial" w:cs="Arial"/>
          <w:b/>
        </w:rPr>
        <w:t>Encargado de la Unidad de Transparencia</w:t>
      </w:r>
      <w:r w:rsidR="00C1566D">
        <w:rPr>
          <w:rFonts w:ascii="Arial" w:hAnsi="Arial" w:cs="Arial"/>
        </w:rPr>
        <w:t xml:space="preserve"> </w:t>
      </w:r>
      <w:r>
        <w:rPr>
          <w:rFonts w:ascii="Arial" w:hAnsi="Arial" w:cs="Arial"/>
        </w:rPr>
        <w:t xml:space="preserve">que la ampliación de plazo que realiza es debido a que la información solicitada es extensa y demanda un expurgo </w:t>
      </w:r>
      <w:r>
        <w:rPr>
          <w:rFonts w:ascii="Arial" w:hAnsi="Arial" w:cs="Arial"/>
        </w:rPr>
        <w:lastRenderedPageBreak/>
        <w:t xml:space="preserve">y análisis </w:t>
      </w:r>
      <w:r w:rsidR="00510E58">
        <w:rPr>
          <w:rFonts w:ascii="Arial" w:hAnsi="Arial" w:cs="Arial"/>
        </w:rPr>
        <w:t>en las áreas que conforman la Fiscalía General del Estado</w:t>
      </w:r>
      <w:r>
        <w:rPr>
          <w:rFonts w:ascii="Arial" w:hAnsi="Arial" w:cs="Arial"/>
        </w:rPr>
        <w:t>, es decir expresa sus razones las cuales se encuentran debidamente fundadas y motivadas.</w:t>
      </w:r>
    </w:p>
    <w:p w14:paraId="0ECCEF24" w14:textId="77777777" w:rsidR="0025732B" w:rsidRDefault="0025732B" w:rsidP="009E1938">
      <w:pPr>
        <w:widowControl w:val="0"/>
        <w:autoSpaceDE w:val="0"/>
        <w:autoSpaceDN w:val="0"/>
        <w:adjustRightInd w:val="0"/>
        <w:spacing w:line="276" w:lineRule="auto"/>
        <w:jc w:val="both"/>
        <w:rPr>
          <w:rFonts w:ascii="Arial" w:hAnsi="Arial" w:cs="Arial"/>
        </w:rPr>
      </w:pPr>
    </w:p>
    <w:p w14:paraId="0FDBADCC" w14:textId="1BF58B02" w:rsidR="009E4EB4"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Y toda vez que e</w:t>
      </w:r>
      <w:r w:rsidR="009E1938" w:rsidRPr="00BC3BEB">
        <w:rPr>
          <w:rFonts w:ascii="Arial" w:hAnsi="Arial" w:cs="Arial"/>
        </w:rPr>
        <w:t xml:space="preserve">l Comité de Transparencia, deberá de </w:t>
      </w:r>
      <w:r>
        <w:rPr>
          <w:rFonts w:ascii="Arial" w:hAnsi="Arial" w:cs="Arial"/>
        </w:rPr>
        <w:t>confirmar, modificar o revocar</w:t>
      </w:r>
      <w:r w:rsidR="009E1938" w:rsidRPr="00BC3BEB">
        <w:rPr>
          <w:rFonts w:ascii="Arial" w:hAnsi="Arial" w:cs="Arial"/>
        </w:rPr>
        <w:t xml:space="preserve"> la </w:t>
      </w:r>
      <w:r>
        <w:rPr>
          <w:rFonts w:ascii="Arial" w:hAnsi="Arial" w:cs="Arial"/>
        </w:rPr>
        <w:t xml:space="preserve">determinación de </w:t>
      </w:r>
      <w:r w:rsidR="009E1938" w:rsidRPr="00BC3BEB">
        <w:rPr>
          <w:rFonts w:ascii="Arial" w:hAnsi="Arial" w:cs="Arial"/>
        </w:rPr>
        <w:t>ampliación de plazo</w:t>
      </w:r>
      <w:r>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w:t>
      </w:r>
      <w:r w:rsidR="00C1566D">
        <w:rPr>
          <w:rFonts w:ascii="Arial" w:hAnsi="Arial" w:cs="Arial"/>
        </w:rPr>
        <w:t xml:space="preserve"> </w:t>
      </w:r>
      <w:r w:rsidR="00510E58">
        <w:rPr>
          <w:rFonts w:ascii="Arial" w:hAnsi="Arial" w:cs="Arial"/>
        </w:rPr>
        <w:t>el Encargado de la Unidad de Transparencia</w:t>
      </w:r>
      <w:r w:rsidR="009E4EB4">
        <w:rPr>
          <w:rFonts w:ascii="Arial" w:hAnsi="Arial" w:cs="Arial"/>
        </w:rPr>
        <w:t xml:space="preserve">.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bookmarkStart w:id="0" w:name="_GoBack"/>
      <w:bookmarkEnd w:id="0"/>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33583D36" w14:textId="302E8B7D" w:rsidR="00B421B4" w:rsidRDefault="00B421B4" w:rsidP="00B421B4">
      <w:pPr>
        <w:spacing w:line="276" w:lineRule="auto"/>
        <w:jc w:val="center"/>
        <w:rPr>
          <w:rFonts w:ascii="Arial" w:hAnsi="Arial" w:cs="Arial"/>
          <w:b/>
          <w:lang w:val="es-MX"/>
        </w:rPr>
      </w:pPr>
    </w:p>
    <w:p w14:paraId="5B311CDA" w14:textId="383413C2"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Pr>
          <w:rFonts w:ascii="Arial" w:hAnsi="Arial" w:cs="Arial"/>
          <w:lang w:val="es-MX"/>
        </w:rPr>
        <w:t xml:space="preserve"> la Ampliación de Plazo de respuesta de la solicitud </w:t>
      </w:r>
      <w:r w:rsidR="00593D6E">
        <w:rPr>
          <w:rFonts w:ascii="Arial" w:hAnsi="Arial" w:cs="Arial"/>
          <w:b/>
          <w:lang w:val="it-IT"/>
        </w:rPr>
        <w:t>UT-SI-2</w:t>
      </w:r>
      <w:r w:rsidR="00510E58">
        <w:rPr>
          <w:rFonts w:ascii="Arial" w:hAnsi="Arial" w:cs="Arial"/>
          <w:b/>
          <w:lang w:val="it-IT"/>
        </w:rPr>
        <w:t>84</w:t>
      </w:r>
      <w:r>
        <w:rPr>
          <w:rFonts w:ascii="Arial" w:hAnsi="Arial" w:cs="Arial"/>
          <w:b/>
          <w:lang w:val="it-IT"/>
        </w:rPr>
        <w:t>-240469822000</w:t>
      </w:r>
      <w:r w:rsidR="00C1566D">
        <w:rPr>
          <w:rFonts w:ascii="Arial" w:hAnsi="Arial" w:cs="Arial"/>
          <w:b/>
          <w:lang w:val="it-IT"/>
        </w:rPr>
        <w:t>2</w:t>
      </w:r>
      <w:r w:rsidR="00510E58">
        <w:rPr>
          <w:rFonts w:ascii="Arial" w:hAnsi="Arial" w:cs="Arial"/>
          <w:b/>
          <w:lang w:val="it-IT"/>
        </w:rPr>
        <w:t>74</w:t>
      </w:r>
      <w:r>
        <w:rPr>
          <w:rFonts w:ascii="Arial" w:hAnsi="Arial" w:cs="Arial"/>
          <w:b/>
          <w:lang w:val="it-IT"/>
        </w:rPr>
        <w:t xml:space="preserve">-2022 </w:t>
      </w:r>
      <w:r>
        <w:rPr>
          <w:rFonts w:ascii="Arial" w:hAnsi="Arial" w:cs="Arial"/>
          <w:lang w:val="it-IT"/>
        </w:rPr>
        <w:t xml:space="preserve">que solicita </w:t>
      </w:r>
      <w:r w:rsidR="00510E58">
        <w:rPr>
          <w:rFonts w:ascii="Arial" w:hAnsi="Arial" w:cs="Arial"/>
          <w:lang w:val="it-IT"/>
        </w:rPr>
        <w:t>el Encargado de la Unidad de Transparencia</w:t>
      </w:r>
      <w:r w:rsidR="008E3F13">
        <w:rPr>
          <w:rFonts w:ascii="Arial" w:hAnsi="Arial" w:cs="Arial"/>
          <w:lang w:val="es-MX"/>
        </w:rPr>
        <w:t>, por los razonamientos vertidos en el Considerando Segundo de esta resolución.</w:t>
      </w:r>
      <w:r>
        <w:rPr>
          <w:rFonts w:ascii="Arial" w:hAnsi="Arial" w:cs="Arial"/>
          <w:lang w:val="es-MX"/>
        </w:rPr>
        <w:t xml:space="preserve"> </w:t>
      </w:r>
    </w:p>
    <w:p w14:paraId="7EF4D82B" w14:textId="77777777" w:rsidR="00B421B4" w:rsidRDefault="00B421B4" w:rsidP="00B421B4">
      <w:pPr>
        <w:pStyle w:val="Texto"/>
        <w:spacing w:after="0" w:line="276" w:lineRule="auto"/>
        <w:ind w:firstLine="0"/>
        <w:rPr>
          <w:b/>
          <w:sz w:val="24"/>
          <w:szCs w:val="24"/>
          <w:lang w:val="es-MX"/>
        </w:rPr>
      </w:pPr>
    </w:p>
    <w:p w14:paraId="75FAC90D" w14:textId="6C438CF3" w:rsid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40E6D15E" w14:textId="77777777" w:rsidR="00510E58" w:rsidRPr="00B421B4" w:rsidRDefault="00510E58" w:rsidP="00B421B4">
      <w:pPr>
        <w:pStyle w:val="Texto"/>
        <w:spacing w:after="0" w:line="276" w:lineRule="auto"/>
        <w:ind w:firstLine="0"/>
        <w:rPr>
          <w:rFonts w:eastAsiaTheme="minorEastAsia"/>
          <w:sz w:val="24"/>
          <w:szCs w:val="24"/>
          <w:lang w:val="es-MX"/>
        </w:rPr>
      </w:pPr>
    </w:p>
    <w:p w14:paraId="64225016" w14:textId="2A2C2168" w:rsidR="00B421B4" w:rsidRDefault="00B421B4" w:rsidP="00B421B4">
      <w:pPr>
        <w:spacing w:line="276" w:lineRule="auto"/>
        <w:jc w:val="both"/>
        <w:rPr>
          <w:rFonts w:ascii="Arial" w:hAnsi="Arial" w:cs="Arial"/>
          <w:lang w:val="es-MX"/>
        </w:rPr>
      </w:pPr>
      <w:r>
        <w:rPr>
          <w:rFonts w:ascii="Arial" w:hAnsi="Arial" w:cs="Arial"/>
          <w:lang w:val="es-MX"/>
        </w:rPr>
        <w:lastRenderedPageBreak/>
        <w:t xml:space="preserve">Así en la </w:t>
      </w:r>
      <w:r w:rsidR="006756C4">
        <w:rPr>
          <w:rFonts w:ascii="Arial" w:hAnsi="Arial" w:cs="Arial"/>
          <w:b/>
          <w:lang w:val="es-MX"/>
        </w:rPr>
        <w:t>quinta</w:t>
      </w:r>
      <w:r w:rsidR="006756C4">
        <w:rPr>
          <w:rFonts w:ascii="Arial" w:hAnsi="Arial" w:cs="Arial"/>
          <w:lang w:val="es-MX"/>
        </w:rPr>
        <w:t xml:space="preserve"> s</w:t>
      </w:r>
      <w:r>
        <w:rPr>
          <w:rFonts w:ascii="Arial" w:hAnsi="Arial" w:cs="Arial"/>
          <w:lang w:val="es-MX"/>
        </w:rPr>
        <w:t xml:space="preserve">esión </w:t>
      </w:r>
      <w:r w:rsidR="006756C4">
        <w:rPr>
          <w:rFonts w:ascii="Arial" w:hAnsi="Arial" w:cs="Arial"/>
          <w:b/>
          <w:lang w:val="es-MX"/>
        </w:rPr>
        <w:t>ordinaria</w:t>
      </w:r>
      <w:r>
        <w:rPr>
          <w:rFonts w:ascii="Arial" w:hAnsi="Arial" w:cs="Arial"/>
          <w:b/>
          <w:lang w:val="es-MX"/>
        </w:rPr>
        <w:t xml:space="preserve"> </w:t>
      </w:r>
      <w:r>
        <w:rPr>
          <w:rFonts w:ascii="Arial" w:hAnsi="Arial" w:cs="Arial"/>
          <w:lang w:val="es-MX"/>
        </w:rPr>
        <w:t xml:space="preserve">del Comité de Transparencia </w:t>
      </w:r>
      <w:r>
        <w:rPr>
          <w:rFonts w:ascii="Arial" w:hAnsi="Arial" w:cs="Arial"/>
          <w:b/>
          <w:lang w:val="es-MX"/>
        </w:rPr>
        <w:t>2022,</w:t>
      </w:r>
      <w:r>
        <w:rPr>
          <w:rFonts w:ascii="Arial" w:hAnsi="Arial" w:cs="Arial"/>
          <w:lang w:val="es-MX"/>
        </w:rPr>
        <w:t xml:space="preserve"> se discutió, votó y se </w:t>
      </w:r>
      <w:r>
        <w:rPr>
          <w:rFonts w:ascii="Arial" w:hAnsi="Arial" w:cs="Arial"/>
          <w:b/>
          <w:lang w:val="es-MX"/>
        </w:rPr>
        <w:t>CONFIRMO</w:t>
      </w:r>
      <w:r>
        <w:rPr>
          <w:rFonts w:ascii="Arial" w:hAnsi="Arial" w:cs="Arial"/>
          <w:lang w:val="es-MX"/>
        </w:rPr>
        <w:t xml:space="preserve"> por unanimidad de votos la Ampliación de Plazo de respuesta de la solicitud </w:t>
      </w:r>
      <w:r>
        <w:rPr>
          <w:rFonts w:ascii="Arial" w:hAnsi="Arial" w:cs="Arial"/>
          <w:b/>
          <w:lang w:val="it-IT"/>
        </w:rPr>
        <w:t>UT-SI-2</w:t>
      </w:r>
      <w:r w:rsidR="00510E58">
        <w:rPr>
          <w:rFonts w:ascii="Arial" w:hAnsi="Arial" w:cs="Arial"/>
          <w:b/>
          <w:lang w:val="it-IT"/>
        </w:rPr>
        <w:t>84</w:t>
      </w:r>
      <w:r>
        <w:rPr>
          <w:rFonts w:ascii="Arial" w:hAnsi="Arial" w:cs="Arial"/>
          <w:b/>
          <w:lang w:val="it-IT"/>
        </w:rPr>
        <w:t>-240469822000</w:t>
      </w:r>
      <w:r w:rsidR="00795E0C">
        <w:rPr>
          <w:rFonts w:ascii="Arial" w:hAnsi="Arial" w:cs="Arial"/>
          <w:b/>
          <w:lang w:val="it-IT"/>
        </w:rPr>
        <w:t>2</w:t>
      </w:r>
      <w:r w:rsidR="00510E58">
        <w:rPr>
          <w:rFonts w:ascii="Arial" w:hAnsi="Arial" w:cs="Arial"/>
          <w:b/>
          <w:lang w:val="it-IT"/>
        </w:rPr>
        <w:t>74</w:t>
      </w:r>
      <w:r>
        <w:rPr>
          <w:rFonts w:ascii="Arial" w:hAnsi="Arial" w:cs="Arial"/>
          <w:b/>
          <w:lang w:val="it-IT"/>
        </w:rPr>
        <w:t xml:space="preserve">-2022 </w:t>
      </w:r>
      <w:r>
        <w:rPr>
          <w:rFonts w:ascii="Arial" w:hAnsi="Arial" w:cs="Arial"/>
          <w:lang w:val="it-IT"/>
        </w:rPr>
        <w:t>que solicita</w:t>
      </w:r>
      <w:r w:rsidR="00510E58">
        <w:rPr>
          <w:rFonts w:ascii="Arial" w:hAnsi="Arial" w:cs="Arial"/>
          <w:lang w:val="it-IT"/>
        </w:rPr>
        <w:t xml:space="preserve"> </w:t>
      </w:r>
      <w:r w:rsidR="00510E58">
        <w:rPr>
          <w:rFonts w:ascii="Arial" w:hAnsi="Arial" w:cs="Arial"/>
          <w:lang w:val="it-IT"/>
        </w:rPr>
        <w:t>el Encargado de la Unidad de Transparencia</w:t>
      </w:r>
      <w:r>
        <w:rPr>
          <w:rFonts w:ascii="Arial" w:hAnsi="Arial" w:cs="Arial"/>
          <w:b/>
          <w:lang w:val="es-MX"/>
        </w:rPr>
        <w:t>.</w:t>
      </w:r>
    </w:p>
    <w:p w14:paraId="13673F0D" w14:textId="77777777" w:rsidR="00B421B4" w:rsidRDefault="00B421B4" w:rsidP="00B421B4">
      <w:pPr>
        <w:spacing w:line="276" w:lineRule="auto"/>
        <w:jc w:val="both"/>
        <w:rPr>
          <w:rFonts w:ascii="Arial" w:hAnsi="Arial" w:cs="Arial"/>
          <w:lang w:val="es-MX"/>
        </w:rPr>
      </w:pPr>
    </w:p>
    <w:p w14:paraId="135BF2AB" w14:textId="67370D40" w:rsidR="00B421B4" w:rsidRDefault="00B421B4" w:rsidP="00B421B4">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Pr>
          <w:rFonts w:ascii="Arial" w:hAnsi="Arial" w:cs="Arial"/>
          <w:b/>
          <w:lang w:val="es-MX"/>
        </w:rPr>
        <w:t>FGE-CT-AP-</w:t>
      </w:r>
      <w:r w:rsidR="00795E0C">
        <w:rPr>
          <w:rFonts w:ascii="Arial" w:hAnsi="Arial" w:cs="Arial"/>
          <w:b/>
          <w:lang w:val="es-MX"/>
        </w:rPr>
        <w:t>2</w:t>
      </w:r>
      <w:r w:rsidR="00510E58">
        <w:rPr>
          <w:rFonts w:ascii="Arial" w:hAnsi="Arial" w:cs="Arial"/>
          <w:b/>
          <w:lang w:val="es-MX"/>
        </w:rPr>
        <w:t>8</w:t>
      </w:r>
      <w:r>
        <w:rPr>
          <w:rFonts w:ascii="Arial" w:hAnsi="Arial" w:cs="Arial"/>
          <w:b/>
          <w:lang w:val="es-MX"/>
        </w:rPr>
        <w:t>-2022.</w:t>
      </w:r>
    </w:p>
    <w:p w14:paraId="497939B3" w14:textId="77777777" w:rsidR="00B421B4" w:rsidRDefault="00B421B4" w:rsidP="00B421B4">
      <w:pPr>
        <w:spacing w:line="276" w:lineRule="auto"/>
        <w:jc w:val="both"/>
        <w:rPr>
          <w:rFonts w:ascii="Arial" w:hAnsi="Arial" w:cs="Arial"/>
          <w:lang w:val="es-MX"/>
        </w:rPr>
      </w:pPr>
      <w:r>
        <w:rPr>
          <w:rFonts w:ascii="Arial" w:hAnsi="Arial" w:cs="Arial"/>
          <w:lang w:val="es-MX"/>
        </w:rPr>
        <w:t>En cumplimiento a lo establecido por el artículo 128 fracción IX, de la –LTAIPSLP-, se procede a rubricar la presente resolución.</w:t>
      </w:r>
    </w:p>
    <w:p w14:paraId="4AA76EFA" w14:textId="77777777" w:rsidR="00B421B4" w:rsidRDefault="00B421B4" w:rsidP="00B421B4">
      <w:pPr>
        <w:spacing w:line="276" w:lineRule="auto"/>
        <w:jc w:val="both"/>
        <w:rPr>
          <w:rFonts w:ascii="Arial" w:hAnsi="Arial" w:cs="Arial"/>
          <w:lang w:val="es-MX"/>
        </w:rPr>
      </w:pPr>
    </w:p>
    <w:p w14:paraId="14595CB1" w14:textId="77777777" w:rsidR="00B421B4" w:rsidRDefault="00B421B4"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6A8517B4" w14:textId="77777777" w:rsidR="00B421B4" w:rsidRDefault="00B421B4" w:rsidP="00B421B4">
      <w:pPr>
        <w:spacing w:line="276" w:lineRule="auto"/>
        <w:jc w:val="both"/>
        <w:rPr>
          <w:rFonts w:ascii="Arial" w:hAnsi="Arial" w:cs="Arial"/>
          <w:b/>
          <w:lang w:val="es-MX"/>
        </w:rPr>
      </w:pPr>
      <w:r>
        <w:rPr>
          <w:rFonts w:ascii="Arial" w:hAnsi="Arial" w:cs="Arial"/>
          <w:b/>
          <w:lang w:val="es-MX"/>
        </w:rPr>
        <w:t>MAESTRO JAVIER MONTALVO PÉREZ</w:t>
      </w:r>
    </w:p>
    <w:p w14:paraId="0EEB3474" w14:textId="77777777" w:rsidR="00B421B4" w:rsidRDefault="00B421B4" w:rsidP="00B421B4">
      <w:pPr>
        <w:spacing w:line="276" w:lineRule="auto"/>
        <w:jc w:val="both"/>
        <w:rPr>
          <w:rFonts w:ascii="Arial" w:hAnsi="Arial" w:cs="Arial"/>
          <w:b/>
          <w:lang w:val="es-MX"/>
        </w:rPr>
      </w:pPr>
      <w:r>
        <w:rPr>
          <w:rFonts w:ascii="Arial" w:hAnsi="Arial" w:cs="Arial"/>
          <w:b/>
          <w:lang w:val="es-MX"/>
        </w:rPr>
        <w:t xml:space="preserve">FISCAL ESPECIALIZADO EN DELITOS ELECTORALES </w:t>
      </w:r>
    </w:p>
    <w:p w14:paraId="63B9D464" w14:textId="30B855A6" w:rsidR="009E1938" w:rsidRPr="00BC3BEB" w:rsidRDefault="00B421B4" w:rsidP="00C1566D">
      <w:pPr>
        <w:spacing w:line="276" w:lineRule="auto"/>
        <w:jc w:val="both"/>
        <w:rPr>
          <w:rFonts w:ascii="Arial" w:hAnsi="Arial" w:cs="Arial"/>
        </w:rPr>
      </w:pPr>
      <w:r>
        <w:rPr>
          <w:rFonts w:ascii="Arial" w:hAnsi="Arial" w:cs="Arial"/>
          <w:b/>
          <w:lang w:val="es-MX"/>
        </w:rPr>
        <w:t>INTEGRANTE DEL COMITÉ DE TRANSPARENCIA.</w:t>
      </w:r>
    </w:p>
    <w:sectPr w:rsidR="009E1938" w:rsidRPr="00BC3BEB" w:rsidSect="00C568FE">
      <w:headerReference w:type="default" r:id="rId9"/>
      <w:footerReference w:type="default" r:id="rId10"/>
      <w:pgSz w:w="12240" w:h="15840" w:code="1"/>
      <w:pgMar w:top="3931"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3E6263" w14:textId="77777777" w:rsidR="006A5F14" w:rsidRDefault="006A5F14" w:rsidP="00961F3B">
      <w:r>
        <w:separator/>
      </w:r>
    </w:p>
  </w:endnote>
  <w:endnote w:type="continuationSeparator" w:id="0">
    <w:p w14:paraId="506074CA" w14:textId="77777777" w:rsidR="006A5F14" w:rsidRDefault="006A5F1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6A5F14" w:rsidRDefault="006A5F1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6A5F14" w:rsidRDefault="006A5F14"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6A5F14" w:rsidRPr="00E27D91" w:rsidRDefault="006A5F14"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6A5F14" w:rsidRPr="00E27D91" w:rsidRDefault="006A5F1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6A5F14" w:rsidRDefault="006A5F1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6A5F14" w:rsidRDefault="006A5F14"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F64B24" w14:textId="77777777" w:rsidR="006A5F14" w:rsidRDefault="006A5F14" w:rsidP="00961F3B">
      <w:r>
        <w:separator/>
      </w:r>
    </w:p>
  </w:footnote>
  <w:footnote w:type="continuationSeparator" w:id="0">
    <w:p w14:paraId="5FD2235B" w14:textId="77777777" w:rsidR="006A5F14" w:rsidRDefault="006A5F14"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534B37D1" w:rsidR="006A5F14" w:rsidRDefault="006A5F14" w:rsidP="00850661">
    <w:pPr>
      <w:pStyle w:val="Encabezado"/>
      <w:tabs>
        <w:tab w:val="clear" w:pos="4419"/>
        <w:tab w:val="clear" w:pos="8838"/>
        <w:tab w:val="left" w:pos="812"/>
      </w:tabs>
    </w:pPr>
    <w:sdt>
      <w:sdtPr>
        <w:rPr>
          <w:noProof/>
          <w:lang w:val="es-MX" w:eastAsia="es-MX"/>
        </w:rPr>
        <w:id w:val="1010562677"/>
        <w:docPartObj>
          <w:docPartGallery w:val="Page Numbers (Margins)"/>
          <w:docPartUnique/>
        </w:docPartObj>
      </w:sdtPr>
      <w:sdtContent>
        <w:r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40C77108" w:rsidR="006A5F14" w:rsidRDefault="006A5F1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C568FE" w:rsidRPr="00C568FE">
                                <w:rPr>
                                  <w:rFonts w:asciiTheme="majorHAnsi" w:eastAsiaTheme="majorEastAsia" w:hAnsiTheme="majorHAnsi" w:cstheme="majorBidi"/>
                                  <w:noProof/>
                                  <w:sz w:val="44"/>
                                  <w:szCs w:val="44"/>
                                  <w:lang w:val="es-ES"/>
                                </w:rPr>
                                <w:t>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40C77108" w:rsidR="006A5F14" w:rsidRDefault="006A5F1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C568FE" w:rsidRPr="00C568FE">
                          <w:rPr>
                            <w:rFonts w:asciiTheme="majorHAnsi" w:eastAsiaTheme="majorEastAsia" w:hAnsiTheme="majorHAnsi" w:cstheme="majorBidi"/>
                            <w:noProof/>
                            <w:sz w:val="44"/>
                            <w:szCs w:val="44"/>
                            <w:lang w:val="es-ES"/>
                          </w:rPr>
                          <w:t>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s-MX" w:eastAsia="es-MX"/>
      </w:rPr>
      <w:t xml:space="preserve"> </w:t>
    </w:r>
    <w:r>
      <w:tab/>
    </w:r>
  </w:p>
  <w:p w14:paraId="46339FCF" w14:textId="77777777" w:rsidR="006A5F14" w:rsidRDefault="006A5F14" w:rsidP="00850661">
    <w:pPr>
      <w:pStyle w:val="Encabezado"/>
      <w:tabs>
        <w:tab w:val="clear" w:pos="4419"/>
        <w:tab w:val="clear" w:pos="8838"/>
        <w:tab w:val="left" w:pos="812"/>
      </w:tabs>
    </w:pPr>
  </w:p>
  <w:p w14:paraId="0387970E" w14:textId="77777777" w:rsidR="006A5F14" w:rsidRDefault="006A5F14" w:rsidP="00850661">
    <w:pPr>
      <w:pStyle w:val="Encabezado"/>
      <w:tabs>
        <w:tab w:val="clear" w:pos="4419"/>
        <w:tab w:val="clear" w:pos="8838"/>
        <w:tab w:val="left" w:pos="812"/>
      </w:tabs>
    </w:pPr>
  </w:p>
  <w:p w14:paraId="03BA9762" w14:textId="77777777" w:rsidR="006A5F14" w:rsidRDefault="006A5F14" w:rsidP="00850661">
    <w:pPr>
      <w:pStyle w:val="Encabezado"/>
      <w:tabs>
        <w:tab w:val="clear" w:pos="4419"/>
        <w:tab w:val="clear" w:pos="8838"/>
        <w:tab w:val="left" w:pos="812"/>
      </w:tabs>
    </w:pPr>
  </w:p>
  <w:p w14:paraId="284E2CEC" w14:textId="2271BAAF" w:rsidR="006A5F14" w:rsidRDefault="006A5F14" w:rsidP="00850661">
    <w:pPr>
      <w:pStyle w:val="Encabezado"/>
      <w:tabs>
        <w:tab w:val="clear" w:pos="4419"/>
        <w:tab w:val="clear" w:pos="8838"/>
        <w:tab w:val="left" w:pos="812"/>
      </w:tabs>
    </w:pPr>
  </w:p>
  <w:p w14:paraId="50DD503F" w14:textId="4C76F23E" w:rsidR="006A5F14" w:rsidRPr="007D3BE7" w:rsidRDefault="006A5F14" w:rsidP="002C7C60">
    <w:pPr>
      <w:spacing w:line="276" w:lineRule="auto"/>
      <w:jc w:val="both"/>
      <w:rPr>
        <w:rFonts w:ascii="Arial" w:hAnsi="Arial" w:cs="Arial"/>
        <w:b/>
      </w:rPr>
    </w:pPr>
    <w:r w:rsidRPr="00BC3BEB">
      <w:rPr>
        <w:rFonts w:ascii="Arial" w:hAnsi="Arial" w:cs="Arial"/>
        <w:b/>
      </w:rPr>
      <w:t>RESOLUCIÓN DEL COMITÉ DE TRANSPARENCIA DE</w:t>
    </w:r>
    <w:r>
      <w:rPr>
        <w:rFonts w:ascii="Arial" w:hAnsi="Arial" w:cs="Arial"/>
        <w:b/>
      </w:rPr>
      <w:t xml:space="preserve"> LA FISCALÍA GENERAL DEL ESTADO </w:t>
    </w:r>
    <w:r w:rsidRPr="00BC3BEB">
      <w:rPr>
        <w:rFonts w:ascii="Arial" w:hAnsi="Arial" w:cs="Arial"/>
        <w:b/>
      </w:rPr>
      <w:t xml:space="preserve">NÚMERO </w:t>
    </w:r>
    <w:r>
      <w:rPr>
        <w:rFonts w:ascii="Arial" w:hAnsi="Arial" w:cs="Arial"/>
        <w:b/>
      </w:rPr>
      <w:t>FGE-CT-AP-28-2022</w:t>
    </w:r>
    <w:r w:rsidRPr="00BC3BEB">
      <w:rPr>
        <w:rFonts w:ascii="Arial" w:eastAsia="Calibri" w:hAnsi="Arial" w:cs="Arial"/>
        <w:b/>
      </w:rPr>
      <w:t xml:space="preserve"> EMITIDA EL DÍA 0</w:t>
    </w:r>
    <w:r>
      <w:rPr>
        <w:rFonts w:ascii="Arial" w:eastAsia="Calibri" w:hAnsi="Arial" w:cs="Arial"/>
        <w:b/>
      </w:rPr>
      <w:t>9</w:t>
    </w:r>
    <w:r w:rsidRPr="00BC3BEB">
      <w:rPr>
        <w:rFonts w:ascii="Arial" w:eastAsia="Calibri" w:hAnsi="Arial" w:cs="Arial"/>
        <w:b/>
      </w:rPr>
      <w:t xml:space="preserve"> </w:t>
    </w:r>
    <w:r>
      <w:rPr>
        <w:rFonts w:ascii="Arial" w:eastAsia="Calibri" w:hAnsi="Arial" w:cs="Arial"/>
        <w:b/>
      </w:rPr>
      <w:t>DE MAYO</w:t>
    </w:r>
    <w:r w:rsidRPr="00BC3BEB">
      <w:rPr>
        <w:rFonts w:ascii="Arial" w:eastAsia="Calibri" w:hAnsi="Arial" w:cs="Arial"/>
        <w:b/>
      </w:rPr>
      <w:t xml:space="preserve"> 20</w:t>
    </w:r>
    <w:r>
      <w:rPr>
        <w:rFonts w:ascii="Arial" w:eastAsia="Calibri" w:hAnsi="Arial" w:cs="Arial"/>
        <w:b/>
      </w:rPr>
      <w:t>22</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REALIZADA</w:t>
    </w:r>
    <w:r w:rsidRPr="00BC3BEB">
      <w:rPr>
        <w:rFonts w:ascii="Arial" w:hAnsi="Arial" w:cs="Arial"/>
        <w:b/>
      </w:rPr>
      <w:t xml:space="preserve"> POR </w:t>
    </w:r>
    <w:r>
      <w:rPr>
        <w:rFonts w:ascii="Arial" w:hAnsi="Arial" w:cs="Arial"/>
        <w:b/>
      </w:rPr>
      <w:t>EL ENCARGADO DE LA UNIDAD DE TRANSPARENCIA.</w:t>
    </w:r>
    <w:r w:rsidRPr="007D3BE7">
      <w:rPr>
        <w:rFonts w:ascii="Arial" w:hAnsi="Arial" w:cs="Arial"/>
        <w:b/>
      </w:rPr>
      <w:t xml:space="preserve"> </w:t>
    </w:r>
  </w:p>
  <w:p w14:paraId="0013A292" w14:textId="77777777" w:rsidR="006A5F14" w:rsidRDefault="006A5F14" w:rsidP="00850661">
    <w:pPr>
      <w:pStyle w:val="Encabezado"/>
      <w:tabs>
        <w:tab w:val="clear" w:pos="4419"/>
        <w:tab w:val="clear" w:pos="8838"/>
        <w:tab w:val="left" w:pos="81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12344"/>
    <w:rsid w:val="000516AB"/>
    <w:rsid w:val="00060363"/>
    <w:rsid w:val="0006789D"/>
    <w:rsid w:val="00074CBB"/>
    <w:rsid w:val="0009152F"/>
    <w:rsid w:val="00097461"/>
    <w:rsid w:val="000B4E59"/>
    <w:rsid w:val="000B4E6F"/>
    <w:rsid w:val="000E6D81"/>
    <w:rsid w:val="000F34F2"/>
    <w:rsid w:val="00104B37"/>
    <w:rsid w:val="00117688"/>
    <w:rsid w:val="00134A88"/>
    <w:rsid w:val="0013784F"/>
    <w:rsid w:val="00155DB1"/>
    <w:rsid w:val="001569ED"/>
    <w:rsid w:val="00160079"/>
    <w:rsid w:val="0016273D"/>
    <w:rsid w:val="00174F96"/>
    <w:rsid w:val="00175555"/>
    <w:rsid w:val="00175F0E"/>
    <w:rsid w:val="001816A1"/>
    <w:rsid w:val="0019289E"/>
    <w:rsid w:val="00196E5A"/>
    <w:rsid w:val="001A0FF2"/>
    <w:rsid w:val="001A1BA9"/>
    <w:rsid w:val="001A32B1"/>
    <w:rsid w:val="001C1FF5"/>
    <w:rsid w:val="001C3880"/>
    <w:rsid w:val="001C4E89"/>
    <w:rsid w:val="001C5BA9"/>
    <w:rsid w:val="001D6F23"/>
    <w:rsid w:val="002054C1"/>
    <w:rsid w:val="002075EA"/>
    <w:rsid w:val="00207633"/>
    <w:rsid w:val="00241C03"/>
    <w:rsid w:val="00244CB1"/>
    <w:rsid w:val="0025732B"/>
    <w:rsid w:val="002648E0"/>
    <w:rsid w:val="002652A7"/>
    <w:rsid w:val="00273340"/>
    <w:rsid w:val="00291A4A"/>
    <w:rsid w:val="002B1520"/>
    <w:rsid w:val="002B62D5"/>
    <w:rsid w:val="002C182D"/>
    <w:rsid w:val="002C7C60"/>
    <w:rsid w:val="002D0260"/>
    <w:rsid w:val="002E7CE8"/>
    <w:rsid w:val="002F5CAB"/>
    <w:rsid w:val="00303ECE"/>
    <w:rsid w:val="0032003C"/>
    <w:rsid w:val="00322663"/>
    <w:rsid w:val="00326DD7"/>
    <w:rsid w:val="003311E5"/>
    <w:rsid w:val="00337E40"/>
    <w:rsid w:val="00350C59"/>
    <w:rsid w:val="003924E6"/>
    <w:rsid w:val="00396154"/>
    <w:rsid w:val="003C1381"/>
    <w:rsid w:val="003C2D3B"/>
    <w:rsid w:val="003D3322"/>
    <w:rsid w:val="003E74F2"/>
    <w:rsid w:val="003F4311"/>
    <w:rsid w:val="00405289"/>
    <w:rsid w:val="00410772"/>
    <w:rsid w:val="00433942"/>
    <w:rsid w:val="00440E63"/>
    <w:rsid w:val="004473A1"/>
    <w:rsid w:val="004647AD"/>
    <w:rsid w:val="00473BF0"/>
    <w:rsid w:val="00473FA8"/>
    <w:rsid w:val="004832E2"/>
    <w:rsid w:val="00493C1E"/>
    <w:rsid w:val="004943C8"/>
    <w:rsid w:val="00497E2D"/>
    <w:rsid w:val="004A184C"/>
    <w:rsid w:val="004B1662"/>
    <w:rsid w:val="004B6BFE"/>
    <w:rsid w:val="004C1B21"/>
    <w:rsid w:val="004C1B6F"/>
    <w:rsid w:val="004D49ED"/>
    <w:rsid w:val="004F640E"/>
    <w:rsid w:val="004F7019"/>
    <w:rsid w:val="00502579"/>
    <w:rsid w:val="005078F4"/>
    <w:rsid w:val="00510E58"/>
    <w:rsid w:val="0052013D"/>
    <w:rsid w:val="00536224"/>
    <w:rsid w:val="00544069"/>
    <w:rsid w:val="005454A4"/>
    <w:rsid w:val="005502C0"/>
    <w:rsid w:val="00551DF0"/>
    <w:rsid w:val="00562A91"/>
    <w:rsid w:val="00570815"/>
    <w:rsid w:val="00584602"/>
    <w:rsid w:val="00593D6E"/>
    <w:rsid w:val="005A2227"/>
    <w:rsid w:val="005C319C"/>
    <w:rsid w:val="005C4C3F"/>
    <w:rsid w:val="005C750C"/>
    <w:rsid w:val="005D099B"/>
    <w:rsid w:val="005D2F74"/>
    <w:rsid w:val="005F457C"/>
    <w:rsid w:val="005F550E"/>
    <w:rsid w:val="006161FB"/>
    <w:rsid w:val="00620AA5"/>
    <w:rsid w:val="006235C6"/>
    <w:rsid w:val="00624454"/>
    <w:rsid w:val="006272C3"/>
    <w:rsid w:val="0062770E"/>
    <w:rsid w:val="00627959"/>
    <w:rsid w:val="00633FD2"/>
    <w:rsid w:val="006356BE"/>
    <w:rsid w:val="006639DB"/>
    <w:rsid w:val="006756C4"/>
    <w:rsid w:val="00677AEE"/>
    <w:rsid w:val="006815CC"/>
    <w:rsid w:val="00687D08"/>
    <w:rsid w:val="006A5F14"/>
    <w:rsid w:val="006B331C"/>
    <w:rsid w:val="006B4084"/>
    <w:rsid w:val="006C25A9"/>
    <w:rsid w:val="006C5FA7"/>
    <w:rsid w:val="006E6D1D"/>
    <w:rsid w:val="006F086E"/>
    <w:rsid w:val="0070291D"/>
    <w:rsid w:val="0070596D"/>
    <w:rsid w:val="00710E47"/>
    <w:rsid w:val="00717045"/>
    <w:rsid w:val="00717CF8"/>
    <w:rsid w:val="007248BE"/>
    <w:rsid w:val="00771908"/>
    <w:rsid w:val="007768CC"/>
    <w:rsid w:val="00781D2F"/>
    <w:rsid w:val="00795E0C"/>
    <w:rsid w:val="007A28F6"/>
    <w:rsid w:val="007A292F"/>
    <w:rsid w:val="007B27EF"/>
    <w:rsid w:val="007B43AD"/>
    <w:rsid w:val="007C531F"/>
    <w:rsid w:val="007D1376"/>
    <w:rsid w:val="007D6423"/>
    <w:rsid w:val="007E63DB"/>
    <w:rsid w:val="007F0237"/>
    <w:rsid w:val="007F0778"/>
    <w:rsid w:val="007F2DA8"/>
    <w:rsid w:val="007F4E72"/>
    <w:rsid w:val="00805092"/>
    <w:rsid w:val="00823D57"/>
    <w:rsid w:val="0082794C"/>
    <w:rsid w:val="00831099"/>
    <w:rsid w:val="00845198"/>
    <w:rsid w:val="00850661"/>
    <w:rsid w:val="00854CCF"/>
    <w:rsid w:val="0086255E"/>
    <w:rsid w:val="008760A4"/>
    <w:rsid w:val="008B2F16"/>
    <w:rsid w:val="008C1FCF"/>
    <w:rsid w:val="008D3B76"/>
    <w:rsid w:val="008E3F13"/>
    <w:rsid w:val="008F4DEC"/>
    <w:rsid w:val="009007AA"/>
    <w:rsid w:val="00920E6D"/>
    <w:rsid w:val="00927902"/>
    <w:rsid w:val="00930C23"/>
    <w:rsid w:val="00931B62"/>
    <w:rsid w:val="009445F1"/>
    <w:rsid w:val="009527D5"/>
    <w:rsid w:val="00960932"/>
    <w:rsid w:val="00961F3B"/>
    <w:rsid w:val="00981293"/>
    <w:rsid w:val="00992721"/>
    <w:rsid w:val="009A1E76"/>
    <w:rsid w:val="009B246B"/>
    <w:rsid w:val="009C36F2"/>
    <w:rsid w:val="009D1416"/>
    <w:rsid w:val="009D3B37"/>
    <w:rsid w:val="009D3B91"/>
    <w:rsid w:val="009D5B45"/>
    <w:rsid w:val="009E1938"/>
    <w:rsid w:val="009E4CCF"/>
    <w:rsid w:val="009E4EB4"/>
    <w:rsid w:val="009F1F56"/>
    <w:rsid w:val="009F25F5"/>
    <w:rsid w:val="00A00378"/>
    <w:rsid w:val="00A027E0"/>
    <w:rsid w:val="00A21527"/>
    <w:rsid w:val="00A30513"/>
    <w:rsid w:val="00A3119E"/>
    <w:rsid w:val="00A42F99"/>
    <w:rsid w:val="00A61FE0"/>
    <w:rsid w:val="00A720FD"/>
    <w:rsid w:val="00A94E88"/>
    <w:rsid w:val="00AA120F"/>
    <w:rsid w:val="00AA5A00"/>
    <w:rsid w:val="00AB0017"/>
    <w:rsid w:val="00AC091B"/>
    <w:rsid w:val="00AC1176"/>
    <w:rsid w:val="00AC29C8"/>
    <w:rsid w:val="00AE4C4A"/>
    <w:rsid w:val="00AE70C4"/>
    <w:rsid w:val="00AF7A5D"/>
    <w:rsid w:val="00B00015"/>
    <w:rsid w:val="00B0559D"/>
    <w:rsid w:val="00B06822"/>
    <w:rsid w:val="00B3672F"/>
    <w:rsid w:val="00B421B4"/>
    <w:rsid w:val="00B44DBC"/>
    <w:rsid w:val="00B45B80"/>
    <w:rsid w:val="00B47C27"/>
    <w:rsid w:val="00B52651"/>
    <w:rsid w:val="00B54D6F"/>
    <w:rsid w:val="00B579E5"/>
    <w:rsid w:val="00B82063"/>
    <w:rsid w:val="00B8766D"/>
    <w:rsid w:val="00B9390A"/>
    <w:rsid w:val="00B95A47"/>
    <w:rsid w:val="00BC37ED"/>
    <w:rsid w:val="00BD2550"/>
    <w:rsid w:val="00BE5C2C"/>
    <w:rsid w:val="00BE6BCF"/>
    <w:rsid w:val="00BF5146"/>
    <w:rsid w:val="00C01500"/>
    <w:rsid w:val="00C1566D"/>
    <w:rsid w:val="00C40442"/>
    <w:rsid w:val="00C44251"/>
    <w:rsid w:val="00C45988"/>
    <w:rsid w:val="00C5041B"/>
    <w:rsid w:val="00C568FE"/>
    <w:rsid w:val="00C60803"/>
    <w:rsid w:val="00C63027"/>
    <w:rsid w:val="00C71829"/>
    <w:rsid w:val="00C760CF"/>
    <w:rsid w:val="00C76C0B"/>
    <w:rsid w:val="00C96F2F"/>
    <w:rsid w:val="00CA5910"/>
    <w:rsid w:val="00CB2DB5"/>
    <w:rsid w:val="00CC5B78"/>
    <w:rsid w:val="00CD3676"/>
    <w:rsid w:val="00CD7BBA"/>
    <w:rsid w:val="00CF5326"/>
    <w:rsid w:val="00D024F4"/>
    <w:rsid w:val="00D0353D"/>
    <w:rsid w:val="00D05D8A"/>
    <w:rsid w:val="00D44519"/>
    <w:rsid w:val="00D44B8D"/>
    <w:rsid w:val="00D46E54"/>
    <w:rsid w:val="00D47683"/>
    <w:rsid w:val="00D511D2"/>
    <w:rsid w:val="00D550D0"/>
    <w:rsid w:val="00D855D5"/>
    <w:rsid w:val="00D93F6F"/>
    <w:rsid w:val="00D96174"/>
    <w:rsid w:val="00DA1E52"/>
    <w:rsid w:val="00DA2785"/>
    <w:rsid w:val="00DC2367"/>
    <w:rsid w:val="00DC37CD"/>
    <w:rsid w:val="00DD6DC7"/>
    <w:rsid w:val="00E11EFC"/>
    <w:rsid w:val="00E1624C"/>
    <w:rsid w:val="00E21D0D"/>
    <w:rsid w:val="00E27D91"/>
    <w:rsid w:val="00E334C7"/>
    <w:rsid w:val="00E36D27"/>
    <w:rsid w:val="00E716B5"/>
    <w:rsid w:val="00E7366C"/>
    <w:rsid w:val="00E74D9F"/>
    <w:rsid w:val="00E75443"/>
    <w:rsid w:val="00E76116"/>
    <w:rsid w:val="00E82FD0"/>
    <w:rsid w:val="00E852E0"/>
    <w:rsid w:val="00E864EA"/>
    <w:rsid w:val="00E95EBE"/>
    <w:rsid w:val="00EA4BE5"/>
    <w:rsid w:val="00EC29D1"/>
    <w:rsid w:val="00EC6DC8"/>
    <w:rsid w:val="00ED1602"/>
    <w:rsid w:val="00EF6D48"/>
    <w:rsid w:val="00F0180B"/>
    <w:rsid w:val="00F052CF"/>
    <w:rsid w:val="00F0748B"/>
    <w:rsid w:val="00F104DC"/>
    <w:rsid w:val="00F1577E"/>
    <w:rsid w:val="00F251D7"/>
    <w:rsid w:val="00F25244"/>
    <w:rsid w:val="00F31137"/>
    <w:rsid w:val="00F40511"/>
    <w:rsid w:val="00F46007"/>
    <w:rsid w:val="00F47D67"/>
    <w:rsid w:val="00F50F6C"/>
    <w:rsid w:val="00F57D2A"/>
    <w:rsid w:val="00F66C46"/>
    <w:rsid w:val="00F678C6"/>
    <w:rsid w:val="00F76C58"/>
    <w:rsid w:val="00F9513D"/>
    <w:rsid w:val="00FA5344"/>
    <w:rsid w:val="00FA5484"/>
    <w:rsid w:val="00FB1319"/>
    <w:rsid w:val="00FD3263"/>
    <w:rsid w:val="00FD7A01"/>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51E2E6-E948-4688-8073-14F6AF0F20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920</Words>
  <Characters>5066</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4</cp:revision>
  <cp:lastPrinted>2022-05-17T17:25:00Z</cp:lastPrinted>
  <dcterms:created xsi:type="dcterms:W3CDTF">2022-05-23T19:22:00Z</dcterms:created>
  <dcterms:modified xsi:type="dcterms:W3CDTF">2022-05-23T19:42:00Z</dcterms:modified>
</cp:coreProperties>
</file>