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B26" w:rsidRDefault="00B65B26" w:rsidP="00CB08D8">
      <w:pPr>
        <w:jc w:val="both"/>
        <w:rPr>
          <w:rFonts w:ascii="Arial" w:hAnsi="Arial" w:cs="Arial"/>
          <w:b/>
        </w:rPr>
      </w:pPr>
      <w:bookmarkStart w:id="0" w:name="_GoBack"/>
      <w:bookmarkEnd w:id="0"/>
    </w:p>
    <w:p w:rsidR="00CB08D8" w:rsidRPr="00296E39" w:rsidRDefault="00CB08D8" w:rsidP="00CB08D8">
      <w:pPr>
        <w:jc w:val="both"/>
        <w:rPr>
          <w:rFonts w:ascii="Arial" w:hAnsi="Arial" w:cs="Arial"/>
          <w:b/>
        </w:rPr>
      </w:pPr>
      <w:r w:rsidRPr="00296E39">
        <w:rPr>
          <w:rFonts w:ascii="Arial" w:hAnsi="Arial" w:cs="Arial"/>
          <w:b/>
        </w:rPr>
        <w:t>3.2.5.3.</w:t>
      </w:r>
      <w:r w:rsidRPr="00296E39">
        <w:rPr>
          <w:rFonts w:ascii="Arial" w:hAnsi="Arial" w:cs="Arial"/>
          <w:b/>
        </w:rPr>
        <w:tab/>
        <w:t>Autoridad Resolutora</w:t>
      </w:r>
    </w:p>
    <w:p w:rsidR="00CB08D8" w:rsidRPr="00C06C49" w:rsidRDefault="00CB08D8" w:rsidP="00CB08D8">
      <w:pPr>
        <w:jc w:val="both"/>
        <w:rPr>
          <w:rFonts w:ascii="Arial" w:hAnsi="Arial" w:cs="Arial"/>
          <w:b/>
        </w:rPr>
      </w:pPr>
      <w:r w:rsidRPr="00545967">
        <w:rPr>
          <w:rFonts w:ascii="Arial" w:hAnsi="Arial" w:cs="Arial"/>
          <w:b/>
        </w:rPr>
        <w:t>Objetivo:</w:t>
      </w:r>
      <w:r>
        <w:rPr>
          <w:rFonts w:ascii="Arial" w:hAnsi="Arial" w:cs="Arial"/>
          <w:b/>
        </w:rPr>
        <w:t xml:space="preserve"> </w:t>
      </w:r>
      <w:r>
        <w:rPr>
          <w:rFonts w:ascii="Arial" w:hAnsi="Arial" w:cs="Arial"/>
        </w:rPr>
        <w:t>I</w:t>
      </w:r>
      <w:r w:rsidRPr="00420644">
        <w:rPr>
          <w:rFonts w:ascii="Arial" w:hAnsi="Arial" w:cs="Arial"/>
        </w:rPr>
        <w:t xml:space="preserve">ntegrar los procedimientos de responsabilidad administrativa respecto a servidores públicos municipales y particulares que correspondan en el ámbito de su competencia en la etapa correspondiente a la substanciación y resolución; así como analizar y resolver respecto de las controversias que se susciten entre proveedores y contratistas respecto de los procedimientos de adquisición, o contratación de obra pública y prestación de servicios que derivan entre estos y el Ayuntamiento de </w:t>
      </w:r>
      <w:r>
        <w:rPr>
          <w:rFonts w:ascii="Arial" w:hAnsi="Arial" w:cs="Arial"/>
        </w:rPr>
        <w:t>Huehuetlan</w:t>
      </w:r>
      <w:r w:rsidRPr="00420644">
        <w:rPr>
          <w:rFonts w:ascii="Arial" w:hAnsi="Arial" w:cs="Arial"/>
        </w:rPr>
        <w:t>, mediante los procedimientos de conciliación e inconformidad, aplicando la normatividad que a cada caso corresponda.</w:t>
      </w:r>
    </w:p>
    <w:p w:rsidR="00CB08D8" w:rsidRPr="00A223EA" w:rsidRDefault="00CB08D8" w:rsidP="00CB08D8">
      <w:pPr>
        <w:jc w:val="both"/>
        <w:rPr>
          <w:rFonts w:ascii="Arial" w:hAnsi="Arial" w:cs="Arial"/>
          <w:b/>
        </w:rPr>
      </w:pPr>
      <w:r w:rsidRPr="00A223EA">
        <w:rPr>
          <w:rFonts w:ascii="Arial" w:hAnsi="Arial" w:cs="Arial"/>
          <w:b/>
        </w:rPr>
        <w:t xml:space="preserve">Lo dispuesto en la Ley de Responsabilidades Administrativas para el Estado </w:t>
      </w:r>
      <w:r>
        <w:rPr>
          <w:rFonts w:ascii="Arial" w:hAnsi="Arial" w:cs="Arial"/>
          <w:b/>
        </w:rPr>
        <w:t>y Municipios de San Luis Potosí:</w:t>
      </w:r>
    </w:p>
    <w:p w:rsidR="00CB08D8" w:rsidRDefault="00CB08D8" w:rsidP="00CB08D8">
      <w:pPr>
        <w:jc w:val="both"/>
        <w:rPr>
          <w:rFonts w:ascii="Arial" w:hAnsi="Arial" w:cs="Arial"/>
        </w:rPr>
      </w:pPr>
      <w:r>
        <w:rPr>
          <w:rFonts w:ascii="Arial" w:hAnsi="Arial" w:cs="Arial"/>
        </w:rPr>
        <w:t>De</w:t>
      </w:r>
      <w:r w:rsidRPr="00D830F5">
        <w:rPr>
          <w:rFonts w:ascii="Arial" w:hAnsi="Arial" w:cs="Arial"/>
        </w:rPr>
        <w:t xml:space="preserve"> conformidad al artículo 3° de la Ley de Responsabilidades Administrativas para el Estado y Municipios de San Luis Potosí, Fracción IV, la autoridad resolutora se encarga en las faltas no graves, como es la unidad de responsabilidad administrativa. Se encarga de determinar sanción administrativa en los casos de faltas no graves.  En la cual está estipulado todos l</w:t>
      </w:r>
      <w:r>
        <w:rPr>
          <w:rFonts w:ascii="Arial" w:hAnsi="Arial" w:cs="Arial"/>
        </w:rPr>
        <w:t>os procedimientos de dicho Ley.</w:t>
      </w:r>
    </w:p>
    <w:p w:rsidR="00CB08D8" w:rsidRPr="00545967" w:rsidRDefault="00CB08D8" w:rsidP="00CB08D8">
      <w:pPr>
        <w:jc w:val="both"/>
        <w:rPr>
          <w:rFonts w:ascii="Arial" w:hAnsi="Arial" w:cs="Arial"/>
          <w:b/>
        </w:rPr>
      </w:pPr>
      <w:r>
        <w:rPr>
          <w:rFonts w:ascii="Arial" w:hAnsi="Arial" w:cs="Arial"/>
          <w:b/>
        </w:rPr>
        <w:t>De acuerdo al R</w:t>
      </w:r>
      <w:r w:rsidRPr="00545967">
        <w:rPr>
          <w:rFonts w:ascii="Arial" w:hAnsi="Arial" w:cs="Arial"/>
          <w:b/>
        </w:rPr>
        <w:t xml:space="preserve">eglamento </w:t>
      </w:r>
      <w:r>
        <w:rPr>
          <w:rFonts w:ascii="Arial" w:hAnsi="Arial" w:cs="Arial"/>
          <w:b/>
        </w:rPr>
        <w:t>I</w:t>
      </w:r>
      <w:r w:rsidRPr="00545967">
        <w:rPr>
          <w:rFonts w:ascii="Arial" w:hAnsi="Arial" w:cs="Arial"/>
          <w:b/>
        </w:rPr>
        <w:t xml:space="preserve">nterno de </w:t>
      </w:r>
      <w:r>
        <w:rPr>
          <w:rFonts w:ascii="Arial" w:hAnsi="Arial" w:cs="Arial"/>
          <w:b/>
        </w:rPr>
        <w:t>C</w:t>
      </w:r>
      <w:r w:rsidRPr="00545967">
        <w:rPr>
          <w:rFonts w:ascii="Arial" w:hAnsi="Arial" w:cs="Arial"/>
          <w:b/>
        </w:rPr>
        <w:t xml:space="preserve">ontraloría del </w:t>
      </w:r>
      <w:r>
        <w:rPr>
          <w:rFonts w:ascii="Arial" w:hAnsi="Arial" w:cs="Arial"/>
          <w:b/>
        </w:rPr>
        <w:t>M</w:t>
      </w:r>
      <w:r w:rsidRPr="00545967">
        <w:rPr>
          <w:rFonts w:ascii="Arial" w:hAnsi="Arial" w:cs="Arial"/>
          <w:b/>
        </w:rPr>
        <w:t xml:space="preserve">unicipio de </w:t>
      </w:r>
      <w:r>
        <w:rPr>
          <w:rFonts w:ascii="Arial" w:hAnsi="Arial" w:cs="Arial"/>
          <w:b/>
        </w:rPr>
        <w:t>H</w:t>
      </w:r>
      <w:r w:rsidRPr="00545967">
        <w:rPr>
          <w:rFonts w:ascii="Arial" w:hAnsi="Arial" w:cs="Arial"/>
          <w:b/>
        </w:rPr>
        <w:t>uehuetlan, S.L.P., establece lo siguiente en sus artículos:</w:t>
      </w:r>
    </w:p>
    <w:p w:rsidR="00CB08D8" w:rsidRDefault="00CB08D8" w:rsidP="00CB08D8">
      <w:pPr>
        <w:jc w:val="both"/>
        <w:rPr>
          <w:rFonts w:ascii="Arial" w:hAnsi="Arial" w:cs="Arial"/>
        </w:rPr>
      </w:pPr>
      <w:r w:rsidRPr="00A64F1B">
        <w:rPr>
          <w:rFonts w:ascii="Arial" w:hAnsi="Arial" w:cs="Arial"/>
        </w:rPr>
        <w:t>Artículo 15.- Autoridad Resolutora.- Se encarga de emitir la resolución que impone (en su caso) la sanción administrativa. En</w:t>
      </w:r>
      <w:r>
        <w:rPr>
          <w:rFonts w:ascii="Arial" w:hAnsi="Arial" w:cs="Arial"/>
        </w:rPr>
        <w:t xml:space="preserve"> </w:t>
      </w:r>
      <w:r w:rsidRPr="00A64F1B">
        <w:rPr>
          <w:rFonts w:ascii="Arial" w:hAnsi="Arial" w:cs="Arial"/>
        </w:rPr>
        <w:t>el supuesto de faltas administrativas no graves lo será la unidad de responsabilidades admini</w:t>
      </w:r>
      <w:r>
        <w:rPr>
          <w:rFonts w:ascii="Arial" w:hAnsi="Arial" w:cs="Arial"/>
        </w:rPr>
        <w:t xml:space="preserve">strativas o el servidor público </w:t>
      </w:r>
      <w:r w:rsidRPr="00A64F1B">
        <w:rPr>
          <w:rFonts w:ascii="Arial" w:hAnsi="Arial" w:cs="Arial"/>
        </w:rPr>
        <w:t>asignado en los órganos internos de control. Para las faltas administrativas graves, así como p</w:t>
      </w:r>
      <w:r>
        <w:rPr>
          <w:rFonts w:ascii="Arial" w:hAnsi="Arial" w:cs="Arial"/>
        </w:rPr>
        <w:t xml:space="preserve">ara las faltas de particulares, </w:t>
      </w:r>
      <w:r w:rsidRPr="00A64F1B">
        <w:rPr>
          <w:rFonts w:ascii="Arial" w:hAnsi="Arial" w:cs="Arial"/>
        </w:rPr>
        <w:t>lo será a nivel estado la Auditoria superior del estado(a nivel federal) el TFJA (Tribunal Federal de Justicia Administrativa).</w:t>
      </w:r>
    </w:p>
    <w:p w:rsidR="00CB08D8" w:rsidRDefault="00CB08D8" w:rsidP="00CB08D8">
      <w:pPr>
        <w:jc w:val="both"/>
        <w:rPr>
          <w:rFonts w:ascii="Arial" w:hAnsi="Arial" w:cs="Arial"/>
        </w:rPr>
      </w:pPr>
      <w:r w:rsidRPr="00A64F1B">
        <w:rPr>
          <w:rFonts w:ascii="Arial" w:hAnsi="Arial" w:cs="Arial"/>
        </w:rPr>
        <w:t>Artículo 1</w:t>
      </w:r>
      <w:r>
        <w:rPr>
          <w:rFonts w:ascii="Arial" w:hAnsi="Arial" w:cs="Arial"/>
        </w:rPr>
        <w:t>6</w:t>
      </w:r>
      <w:r w:rsidRPr="00A64F1B">
        <w:rPr>
          <w:rFonts w:ascii="Arial" w:hAnsi="Arial" w:cs="Arial"/>
        </w:rPr>
        <w:t xml:space="preserve">.- En los procedimientos administrativos disciplinarios y resarcitorios se observarán fundamentalmente </w:t>
      </w:r>
      <w:r>
        <w:rPr>
          <w:rFonts w:ascii="Arial" w:hAnsi="Arial" w:cs="Arial"/>
        </w:rPr>
        <w:t xml:space="preserve">los principios </w:t>
      </w:r>
      <w:r w:rsidRPr="00A64F1B">
        <w:rPr>
          <w:rFonts w:ascii="Arial" w:hAnsi="Arial" w:cs="Arial"/>
        </w:rPr>
        <w:t>establecidos por la Constitución Política de los Estados Unidos Mexicanos, en sus apartados 14</w:t>
      </w:r>
      <w:r>
        <w:rPr>
          <w:rFonts w:ascii="Arial" w:hAnsi="Arial" w:cs="Arial"/>
        </w:rPr>
        <w:t xml:space="preserve"> y 16, así como lo previsto por </w:t>
      </w:r>
      <w:r w:rsidRPr="00A64F1B">
        <w:rPr>
          <w:rFonts w:ascii="Arial" w:hAnsi="Arial" w:cs="Arial"/>
        </w:rPr>
        <w:t>el numeral 54 de la Constitución Política del estado Libre y Soberano de San Luis Potosí, y demás leyes generales y</w:t>
      </w:r>
      <w:r>
        <w:rPr>
          <w:rFonts w:ascii="Arial" w:hAnsi="Arial" w:cs="Arial"/>
        </w:rPr>
        <w:t xml:space="preserve"> estatales </w:t>
      </w:r>
      <w:r w:rsidRPr="00A64F1B">
        <w:rPr>
          <w:rFonts w:ascii="Arial" w:hAnsi="Arial" w:cs="Arial"/>
        </w:rPr>
        <w:t>en materia administrativa.</w:t>
      </w:r>
    </w:p>
    <w:p w:rsidR="00CB08D8" w:rsidRDefault="00CB08D8" w:rsidP="00CB08D8">
      <w:pPr>
        <w:rPr>
          <w:rFonts w:ascii="Arial" w:hAnsi="Arial" w:cs="Arial"/>
          <w:b/>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41D"/>
    <w:rsid w:val="000D141D"/>
    <w:rsid w:val="006D0506"/>
    <w:rsid w:val="007174E8"/>
    <w:rsid w:val="00AA47FD"/>
    <w:rsid w:val="00B65B26"/>
    <w:rsid w:val="00CB08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339</Words>
  <Characters>1867</Characters>
  <Application>Microsoft Office Word</Application>
  <DocSecurity>0</DocSecurity>
  <Lines>15</Lines>
  <Paragraphs>4</Paragraphs>
  <ScaleCrop>false</ScaleCrop>
  <Company/>
  <LinksUpToDate>false</LinksUpToDate>
  <CharactersWithSpaces>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9</cp:revision>
  <dcterms:created xsi:type="dcterms:W3CDTF">2021-09-08T19:22:00Z</dcterms:created>
  <dcterms:modified xsi:type="dcterms:W3CDTF">2022-09-09T16:31:00Z</dcterms:modified>
</cp:coreProperties>
</file>