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CA8EF" w14:textId="77777777"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14:paraId="33B9C77F" w14:textId="77777777" w:rsidR="00B51F97" w:rsidRPr="0010326C" w:rsidRDefault="00B51F97" w:rsidP="00B51F97">
      <w:pPr>
        <w:jc w:val="center"/>
        <w:rPr>
          <w:rFonts w:ascii="Arial" w:hAnsi="Arial" w:cs="Arial"/>
          <w:b/>
        </w:rPr>
      </w:pPr>
      <w:r w:rsidRPr="0010326C">
        <w:rPr>
          <w:rFonts w:ascii="Arial" w:hAnsi="Arial" w:cs="Arial"/>
          <w:b/>
        </w:rPr>
        <w:t xml:space="preserve">ARTÍCULO 84 FRACCIÓN XXXIV - </w:t>
      </w:r>
      <w:r>
        <w:rPr>
          <w:rFonts w:ascii="Arial" w:hAnsi="Arial" w:cs="Arial"/>
          <w:b/>
        </w:rPr>
        <w:t>B</w:t>
      </w:r>
    </w:p>
    <w:p w14:paraId="79271179" w14:textId="77777777"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14:paraId="6AD653F4" w14:textId="77777777"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14:paraId="3B5FA15D" w14:textId="77777777"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informa que no se ha generado </w:t>
      </w:r>
      <w:r w:rsidRPr="0010326C">
        <w:rPr>
          <w:rFonts w:ascii="Arial" w:hAnsi="Arial" w:cs="Arial"/>
        </w:rPr>
        <w:t xml:space="preserve">información relativa a los resultados sobre </w:t>
      </w:r>
      <w:r w:rsidR="0059274D">
        <w:rPr>
          <w:rFonts w:ascii="Arial" w:hAnsi="Arial" w:cs="Arial"/>
        </w:rPr>
        <w:t>las adjudicaciones directas</w:t>
      </w:r>
      <w:r w:rsidRPr="0010326C">
        <w:rPr>
          <w:rFonts w:ascii="Arial" w:hAnsi="Arial" w:cs="Arial"/>
        </w:rPr>
        <w:t>. Por lo tanto, esta dependencia no cuenta con información para reportar dentro del presente formato</w:t>
      </w:r>
      <w:r>
        <w:rPr>
          <w:rFonts w:ascii="Arial" w:hAnsi="Arial" w:cs="Arial"/>
        </w:rPr>
        <w:t xml:space="preserve">, en cumplimiento al artículo 84 fracción XXXIV-B de </w:t>
      </w:r>
      <w:r w:rsidRPr="0010326C">
        <w:rPr>
          <w:rFonts w:ascii="Arial" w:hAnsi="Arial" w:cs="Arial"/>
        </w:rPr>
        <w:t>la Ley de Transparencia de Acceso a la Información Pública vigente en el Estado de San Luis Potosí</w:t>
      </w:r>
      <w:r>
        <w:rPr>
          <w:rFonts w:ascii="Arial" w:hAnsi="Arial" w:cs="Arial"/>
        </w:rPr>
        <w:t>.</w:t>
      </w:r>
    </w:p>
    <w:p w14:paraId="5EBE5203" w14:textId="77777777"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</w:p>
    <w:p w14:paraId="465D2624" w14:textId="77777777"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10326C">
        <w:rPr>
          <w:rFonts w:ascii="Arial" w:hAnsi="Arial" w:cs="Arial"/>
        </w:rPr>
        <w:t>e conformidad con los artículos 18 y 19 de la Ley de Transparencia</w:t>
      </w:r>
      <w:r>
        <w:rPr>
          <w:rFonts w:ascii="Arial" w:hAnsi="Arial" w:cs="Arial"/>
        </w:rPr>
        <w:t>, y</w:t>
      </w:r>
      <w:r w:rsidRPr="0010326C">
        <w:rPr>
          <w:rFonts w:ascii="Arial" w:hAnsi="Arial" w:cs="Arial"/>
        </w:rPr>
        <w:t xml:space="preserve"> en relación con el artículo 84 fracción XXXIV, de la </w:t>
      </w:r>
      <w:r>
        <w:rPr>
          <w:rFonts w:ascii="Arial" w:hAnsi="Arial" w:cs="Arial"/>
        </w:rPr>
        <w:t>misma ley.</w:t>
      </w:r>
    </w:p>
    <w:p w14:paraId="7E8CFFE0" w14:textId="77777777"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</w:p>
    <w:p w14:paraId="02413B8D" w14:textId="77777777" w:rsidR="00B51F97" w:rsidRPr="0010326C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Así mismo, conforme a lo establecido en</w:t>
      </w:r>
      <w:r w:rsidRPr="0010326C">
        <w:rPr>
          <w:rFonts w:ascii="Arial" w:hAnsi="Arial" w:cs="Arial"/>
        </w:rPr>
        <w:t xml:space="preserve"> el lineamiento cuadragésimo </w:t>
      </w:r>
      <w:r>
        <w:rPr>
          <w:rFonts w:ascii="Arial" w:hAnsi="Arial" w:cs="Arial"/>
        </w:rPr>
        <w:t>n</w:t>
      </w:r>
      <w:r w:rsidRPr="0010326C">
        <w:rPr>
          <w:rFonts w:ascii="Arial" w:hAnsi="Arial" w:cs="Arial"/>
        </w:rPr>
        <w:t>ov</w:t>
      </w:r>
      <w:r>
        <w:rPr>
          <w:rFonts w:ascii="Arial" w:hAnsi="Arial" w:cs="Arial"/>
        </w:rPr>
        <w:t>eno</w:t>
      </w:r>
      <w:r w:rsidRPr="0010326C">
        <w:rPr>
          <w:rFonts w:ascii="Arial" w:hAnsi="Arial" w:cs="Arial"/>
        </w:rPr>
        <w:t xml:space="preserve"> de los Lineamientos Estatales para la Difusión, Disposición y Evaluación de las Obligaciones de Transparencia Comunes y Específicas</w:t>
      </w:r>
      <w:r>
        <w:rPr>
          <w:rFonts w:ascii="Arial" w:hAnsi="Arial" w:cs="Arial"/>
        </w:rPr>
        <w:t xml:space="preserve">, </w:t>
      </w:r>
      <w:r w:rsidRPr="0010326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en</w:t>
      </w:r>
      <w:r w:rsidRPr="0010326C">
        <w:rPr>
          <w:rFonts w:ascii="Arial" w:hAnsi="Arial" w:cs="Arial"/>
        </w:rPr>
        <w:t xml:space="preserve"> el artículo 70 fracción XXVIII de la Ley General de Transparencia y Acceso a la Información Pública</w:t>
      </w:r>
      <w:r>
        <w:rPr>
          <w:rFonts w:ascii="Arial" w:hAnsi="Arial" w:cs="Arial"/>
        </w:rPr>
        <w:t>. Por lo cual</w:t>
      </w:r>
      <w:r w:rsidRPr="0010326C">
        <w:rPr>
          <w:rFonts w:ascii="Arial" w:hAnsi="Arial" w:cs="Arial"/>
        </w:rPr>
        <w:t xml:space="preserve"> se informa que los campos que comprenden esas disposiciones fueron llenados con la finalidad de respetar el formato de las celdas según se solicita en los citados lineamientos.</w:t>
      </w:r>
    </w:p>
    <w:p w14:paraId="1B96376A" w14:textId="77777777" w:rsidR="00B51F97" w:rsidRPr="0010326C" w:rsidRDefault="00B51F97" w:rsidP="00B51F97">
      <w:pPr>
        <w:spacing w:line="360" w:lineRule="auto"/>
        <w:jc w:val="both"/>
        <w:rPr>
          <w:rFonts w:ascii="Arial" w:hAnsi="Arial" w:cs="Arial"/>
        </w:rPr>
      </w:pPr>
    </w:p>
    <w:p w14:paraId="6CD890E9" w14:textId="77777777" w:rsidR="00B51F97" w:rsidRPr="0010326C" w:rsidRDefault="00B51F97" w:rsidP="00B51F97">
      <w:pPr>
        <w:rPr>
          <w:rFonts w:ascii="Arial" w:hAnsi="Arial" w:cs="Arial"/>
        </w:rPr>
      </w:pPr>
    </w:p>
    <w:p w14:paraId="4B3C1C5A" w14:textId="77777777" w:rsidR="00B12961" w:rsidRDefault="00B12961"/>
    <w:sectPr w:rsidR="00B12961" w:rsidSect="00AA667D">
      <w:headerReference w:type="default" r:id="rId6"/>
      <w:footerReference w:type="default" r:id="rId7"/>
      <w:pgSz w:w="12240" w:h="15840" w:code="1"/>
      <w:pgMar w:top="-2438" w:right="1134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F6CFA" w14:textId="77777777" w:rsidR="005D2D1A" w:rsidRDefault="005D2D1A">
      <w:r>
        <w:separator/>
      </w:r>
    </w:p>
  </w:endnote>
  <w:endnote w:type="continuationSeparator" w:id="0">
    <w:p w14:paraId="739E0C80" w14:textId="77777777" w:rsidR="005D2D1A" w:rsidRDefault="005D2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2B926" w14:textId="6D7E369E" w:rsidR="00E76AED" w:rsidRPr="00E76AED" w:rsidRDefault="00E76AED" w:rsidP="00E76AED">
    <w:pPr>
      <w:tabs>
        <w:tab w:val="center" w:pos="4252"/>
        <w:tab w:val="right" w:pos="8504"/>
      </w:tabs>
      <w:jc w:val="center"/>
      <w:rPr>
        <w:rFonts w:ascii="Arial Black" w:hAnsi="Arial Black"/>
        <w:color w:val="385623"/>
        <w:sz w:val="22"/>
        <w:szCs w:val="22"/>
        <w:lang w:val="x-none"/>
      </w:rPr>
    </w:pPr>
    <w:r w:rsidRPr="00E76AED">
      <w:rPr>
        <w:rFonts w:ascii="Book Antiqua" w:hAnsi="Book Antiqua"/>
        <w:noProof/>
        <w:color w:val="808080"/>
        <w:lang w:val="x-none"/>
      </w:rPr>
      <w:drawing>
        <wp:inline distT="0" distB="0" distL="0" distR="0" wp14:anchorId="5785BD0E" wp14:editId="12AF2B44">
          <wp:extent cx="3086100" cy="600075"/>
          <wp:effectExtent l="0" t="0" r="0" b="952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75B256" w14:textId="77777777" w:rsidR="00E76AED" w:rsidRPr="00E76AED" w:rsidRDefault="00E76AED" w:rsidP="00E76AED">
    <w:pPr>
      <w:tabs>
        <w:tab w:val="center" w:pos="4252"/>
        <w:tab w:val="right" w:pos="8504"/>
      </w:tabs>
      <w:jc w:val="center"/>
      <w:rPr>
        <w:rFonts w:ascii="Arial Black" w:hAnsi="Arial Black"/>
        <w:color w:val="385623"/>
        <w:sz w:val="22"/>
        <w:szCs w:val="22"/>
        <w:lang w:val="x-none"/>
      </w:rPr>
    </w:pPr>
    <w:r w:rsidRPr="00E76AED">
      <w:rPr>
        <w:rFonts w:ascii="Arial Black" w:hAnsi="Arial Black"/>
        <w:color w:val="385623"/>
        <w:sz w:val="22"/>
        <w:szCs w:val="22"/>
        <w:lang w:val="x-none"/>
      </w:rPr>
      <w:t>Jardín Hidalgo No. 1 Cabecera Municipal, Tel: 128-89-60 al 64</w:t>
    </w:r>
  </w:p>
  <w:p w14:paraId="13535F66" w14:textId="77777777" w:rsidR="00E76AED" w:rsidRDefault="00E76AE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87D23" w14:textId="77777777" w:rsidR="005D2D1A" w:rsidRDefault="005D2D1A">
      <w:r>
        <w:separator/>
      </w:r>
    </w:p>
  </w:footnote>
  <w:footnote w:type="continuationSeparator" w:id="0">
    <w:p w14:paraId="4ADB6750" w14:textId="77777777" w:rsidR="005D2D1A" w:rsidRDefault="005D2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8D325" w14:textId="5CAA8FDB" w:rsidR="0010326C" w:rsidRDefault="00E76AED" w:rsidP="0010326C">
    <w:pPr>
      <w:pStyle w:val="Encabezado"/>
      <w:tabs>
        <w:tab w:val="right" w:pos="2004"/>
      </w:tabs>
      <w:rPr>
        <w:sz w:val="10"/>
      </w:rPr>
    </w:pPr>
  </w:p>
  <w:p w14:paraId="2168E758" w14:textId="77777777" w:rsidR="0010326C" w:rsidRDefault="00E76AED" w:rsidP="0010326C">
    <w:pPr>
      <w:pStyle w:val="Encabezado"/>
      <w:tabs>
        <w:tab w:val="right" w:pos="2004"/>
      </w:tabs>
      <w:rPr>
        <w:sz w:val="10"/>
      </w:rPr>
    </w:pPr>
  </w:p>
  <w:p w14:paraId="507FD796" w14:textId="2B53991B" w:rsidR="0010326C" w:rsidRDefault="00E76AED" w:rsidP="0010326C">
    <w:pPr>
      <w:pStyle w:val="Encabezado"/>
      <w:tabs>
        <w:tab w:val="right" w:pos="2004"/>
      </w:tabs>
      <w:rPr>
        <w:sz w:val="10"/>
      </w:rPr>
    </w:pPr>
  </w:p>
  <w:p w14:paraId="537E6D4F" w14:textId="483CEBAB" w:rsidR="0010326C" w:rsidRPr="008552E6" w:rsidRDefault="00E76AED" w:rsidP="0010326C">
    <w:pPr>
      <w:pStyle w:val="Encabezado"/>
      <w:tabs>
        <w:tab w:val="right" w:pos="2004"/>
      </w:tabs>
      <w:rPr>
        <w:sz w:val="10"/>
      </w:rPr>
    </w:pPr>
    <w:r>
      <w:rPr>
        <w:rFonts w:ascii="Century Gothic" w:hAnsi="Century Gothic"/>
        <w:noProof/>
        <w:sz w:val="2"/>
        <w:szCs w:val="2"/>
      </w:rPr>
      <w:drawing>
        <wp:anchor distT="0" distB="0" distL="114300" distR="114300" simplePos="0" relativeHeight="251661312" behindDoc="1" locked="0" layoutInCell="1" allowOverlap="1" wp14:anchorId="4D088C93" wp14:editId="6063239E">
          <wp:simplePos x="0" y="0"/>
          <wp:positionH relativeFrom="column">
            <wp:posOffset>4768215</wp:posOffset>
          </wp:positionH>
          <wp:positionV relativeFrom="paragraph">
            <wp:posOffset>43815</wp:posOffset>
          </wp:positionV>
          <wp:extent cx="1085850" cy="111266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1126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1F97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4834D75" wp14:editId="0C3F4458">
          <wp:simplePos x="0" y="0"/>
          <wp:positionH relativeFrom="margin">
            <wp:align>left</wp:align>
          </wp:positionH>
          <wp:positionV relativeFrom="paragraph">
            <wp:posOffset>29210</wp:posOffset>
          </wp:positionV>
          <wp:extent cx="1295400" cy="925830"/>
          <wp:effectExtent l="0" t="0" r="0" b="7620"/>
          <wp:wrapSquare wrapText="bothSides"/>
          <wp:docPr id="306" name="Imagen 306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925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34450B" w14:textId="41ED50AE" w:rsidR="001F5487" w:rsidRPr="00772882" w:rsidRDefault="00E76AED" w:rsidP="0010326C">
    <w:pPr>
      <w:pStyle w:val="Encabezado"/>
      <w:rPr>
        <w:rFonts w:ascii="Century Gothic" w:hAnsi="Century Gothic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F97"/>
    <w:rsid w:val="004C705B"/>
    <w:rsid w:val="0059274D"/>
    <w:rsid w:val="005D2D1A"/>
    <w:rsid w:val="00755CEC"/>
    <w:rsid w:val="00B12961"/>
    <w:rsid w:val="00B51F97"/>
    <w:rsid w:val="00E7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2A41524"/>
  <w15:chartTrackingRefBased/>
  <w15:docId w15:val="{DE26A44C-5B9D-4016-A0B7-BC4420305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B51F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51F9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B51F9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1F9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Soledad</dc:creator>
  <cp:keywords/>
  <dc:description/>
  <cp:lastModifiedBy>Usuario</cp:lastModifiedBy>
  <cp:revision>3</cp:revision>
  <dcterms:created xsi:type="dcterms:W3CDTF">2020-10-12T19:12:00Z</dcterms:created>
  <dcterms:modified xsi:type="dcterms:W3CDTF">2021-11-11T15:03:00Z</dcterms:modified>
</cp:coreProperties>
</file>