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300C0" w:rsidRPr="000764D8" w:rsidRDefault="00C300C0" w:rsidP="00C300C0">
      <w:pPr>
        <w:spacing w:line="300" w:lineRule="exact"/>
        <w:ind w:left="4536"/>
        <w:jc w:val="both"/>
        <w:rPr>
          <w:rFonts w:ascii="Arial" w:hAnsi="Arial" w:cs="Arial"/>
          <w:b/>
        </w:rPr>
      </w:pPr>
      <w:r w:rsidRPr="000764D8">
        <w:rPr>
          <w:rFonts w:ascii="Arial" w:hAnsi="Arial" w:cs="Arial"/>
          <w:b/>
        </w:rPr>
        <w:t>INSTITUTO REGISTRAL Y CATASTRAL</w:t>
      </w:r>
    </w:p>
    <w:p w:rsidR="00C300C0" w:rsidRPr="000764D8" w:rsidRDefault="00C300C0" w:rsidP="00C300C0">
      <w:pPr>
        <w:spacing w:line="300" w:lineRule="exact"/>
        <w:ind w:left="4536"/>
        <w:jc w:val="both"/>
        <w:rPr>
          <w:rFonts w:ascii="Arial" w:hAnsi="Arial" w:cs="Arial"/>
          <w:b/>
        </w:rPr>
      </w:pPr>
      <w:r w:rsidRPr="000764D8">
        <w:rPr>
          <w:rFonts w:ascii="Arial" w:hAnsi="Arial" w:cs="Arial"/>
          <w:b/>
        </w:rPr>
        <w:t>UNIDAD DE TRANSPARENCIA</w:t>
      </w:r>
    </w:p>
    <w:p w:rsidR="00D9506A" w:rsidRDefault="00D9506A" w:rsidP="009F0B66">
      <w:pPr>
        <w:spacing w:line="480" w:lineRule="auto"/>
        <w:jc w:val="center"/>
        <w:rPr>
          <w:rFonts w:ascii="Forte" w:hAnsi="Forte" w:cs="Arial"/>
          <w:sz w:val="28"/>
          <w:szCs w:val="28"/>
        </w:rPr>
      </w:pPr>
    </w:p>
    <w:p w:rsidR="009F0B66" w:rsidRDefault="009F0B66" w:rsidP="009F0B66">
      <w:pPr>
        <w:spacing w:line="480" w:lineRule="auto"/>
        <w:jc w:val="center"/>
        <w:rPr>
          <w:rFonts w:ascii="Forte" w:hAnsi="Forte" w:cs="Arial"/>
          <w:sz w:val="28"/>
          <w:szCs w:val="28"/>
        </w:rPr>
      </w:pPr>
      <w:r>
        <w:rPr>
          <w:rFonts w:ascii="Forte" w:hAnsi="Forte" w:cs="Arial"/>
          <w:sz w:val="28"/>
          <w:szCs w:val="28"/>
        </w:rPr>
        <w:t>“2020, Año de la cultura para la erradicación del trabajo infantil”</w:t>
      </w:r>
    </w:p>
    <w:p w:rsidR="0006035E" w:rsidRDefault="0006035E" w:rsidP="0006035E">
      <w:pPr>
        <w:jc w:val="center"/>
        <w:rPr>
          <w:rFonts w:ascii="Literata" w:hAnsi="Literata"/>
          <w:b/>
          <w:sz w:val="40"/>
          <w:szCs w:val="40"/>
        </w:rPr>
      </w:pPr>
      <w:r>
        <w:rPr>
          <w:rFonts w:ascii="Literata" w:hAnsi="Literata"/>
          <w:b/>
          <w:sz w:val="40"/>
          <w:szCs w:val="40"/>
        </w:rPr>
        <w:t>ARTÍCULO 8</w:t>
      </w:r>
      <w:r w:rsidR="0086570E">
        <w:rPr>
          <w:rFonts w:ascii="Literata" w:hAnsi="Literata"/>
          <w:b/>
          <w:sz w:val="40"/>
          <w:szCs w:val="40"/>
        </w:rPr>
        <w:t>4 FRACCIÓN XI</w:t>
      </w:r>
      <w:r w:rsidR="00D9506A">
        <w:rPr>
          <w:rFonts w:ascii="Literata" w:hAnsi="Literata"/>
          <w:b/>
          <w:sz w:val="40"/>
          <w:szCs w:val="40"/>
        </w:rPr>
        <w:t>X</w:t>
      </w:r>
    </w:p>
    <w:p w:rsidR="0006035E" w:rsidRDefault="0006035E" w:rsidP="0006035E">
      <w:pPr>
        <w:jc w:val="both"/>
        <w:rPr>
          <w:rFonts w:ascii="Literata" w:hAnsi="Literata"/>
          <w:b/>
          <w:sz w:val="40"/>
          <w:szCs w:val="40"/>
        </w:rPr>
      </w:pPr>
    </w:p>
    <w:p w:rsidR="00444E64" w:rsidRDefault="00EC1342" w:rsidP="0006035E">
      <w:pPr>
        <w:tabs>
          <w:tab w:val="left" w:pos="3264"/>
        </w:tabs>
        <w:jc w:val="both"/>
        <w:rPr>
          <w:rFonts w:ascii="Literata" w:hAnsi="Literata"/>
          <w:sz w:val="28"/>
          <w:szCs w:val="28"/>
        </w:rPr>
      </w:pPr>
      <w:r>
        <w:rPr>
          <w:rFonts w:ascii="Literata" w:hAnsi="Literata"/>
          <w:sz w:val="28"/>
          <w:szCs w:val="28"/>
        </w:rPr>
        <w:t xml:space="preserve">Durante el periodo que se </w:t>
      </w:r>
      <w:r w:rsidR="00D9506A" w:rsidRPr="00D9506A">
        <w:rPr>
          <w:rFonts w:ascii="Literata" w:hAnsi="Literata"/>
          <w:sz w:val="28"/>
          <w:szCs w:val="28"/>
        </w:rPr>
        <w:t xml:space="preserve">reporta, </w:t>
      </w:r>
      <w:r w:rsidRPr="00EC1342">
        <w:rPr>
          <w:rFonts w:ascii="Literata" w:hAnsi="Literata"/>
          <w:b/>
          <w:sz w:val="28"/>
          <w:szCs w:val="28"/>
        </w:rPr>
        <w:t>NO SE GENERA</w:t>
      </w:r>
      <w:r w:rsidRPr="00D9506A">
        <w:rPr>
          <w:rFonts w:ascii="Literata" w:hAnsi="Literata"/>
          <w:sz w:val="28"/>
          <w:szCs w:val="28"/>
        </w:rPr>
        <w:t xml:space="preserve"> </w:t>
      </w:r>
      <w:r w:rsidR="00444E64" w:rsidRPr="0079385E">
        <w:rPr>
          <w:rFonts w:ascii="Literata" w:hAnsi="Literata"/>
          <w:b/>
          <w:sz w:val="28"/>
          <w:szCs w:val="28"/>
        </w:rPr>
        <w:t>CONCURSO, CONVOCATORIA, INVITACI</w:t>
      </w:r>
      <w:r w:rsidR="00444E64">
        <w:rPr>
          <w:rFonts w:ascii="Literata" w:hAnsi="Literata"/>
          <w:b/>
          <w:sz w:val="28"/>
          <w:szCs w:val="28"/>
        </w:rPr>
        <w:t>ÓN O AVISO PARA OCUPAR CARGOS PÚ</w:t>
      </w:r>
      <w:r w:rsidR="00444E64" w:rsidRPr="0079385E">
        <w:rPr>
          <w:rFonts w:ascii="Literata" w:hAnsi="Literata"/>
          <w:b/>
          <w:sz w:val="28"/>
          <w:szCs w:val="28"/>
        </w:rPr>
        <w:t>BLICOS</w:t>
      </w:r>
      <w:r w:rsidR="00D9506A" w:rsidRPr="0079385E">
        <w:rPr>
          <w:rFonts w:ascii="Literata" w:hAnsi="Literata"/>
          <w:b/>
          <w:sz w:val="28"/>
          <w:szCs w:val="28"/>
        </w:rPr>
        <w:t xml:space="preserve"> </w:t>
      </w:r>
      <w:r w:rsidR="00D9506A" w:rsidRPr="00D9506A">
        <w:rPr>
          <w:rFonts w:ascii="Literata" w:hAnsi="Literata"/>
          <w:sz w:val="28"/>
          <w:szCs w:val="28"/>
        </w:rPr>
        <w:t xml:space="preserve">en el </w:t>
      </w:r>
      <w:r w:rsidR="000A767D" w:rsidRPr="00D9506A">
        <w:rPr>
          <w:rFonts w:ascii="Literata" w:hAnsi="Literata"/>
          <w:sz w:val="28"/>
          <w:szCs w:val="28"/>
        </w:rPr>
        <w:t xml:space="preserve">Instituto Registral </w:t>
      </w:r>
      <w:r w:rsidR="000A767D">
        <w:rPr>
          <w:rFonts w:ascii="Literata" w:hAnsi="Literata"/>
          <w:sz w:val="28"/>
          <w:szCs w:val="28"/>
        </w:rPr>
        <w:t>y Catastral del Estado d</w:t>
      </w:r>
      <w:r w:rsidR="00444E64">
        <w:rPr>
          <w:rFonts w:ascii="Literata" w:hAnsi="Literata"/>
          <w:sz w:val="28"/>
          <w:szCs w:val="28"/>
        </w:rPr>
        <w:t>e San Luis Potosí por los siguientes motivos:</w:t>
      </w:r>
    </w:p>
    <w:p w:rsidR="00444E64" w:rsidRDefault="00444E64" w:rsidP="0006035E">
      <w:pPr>
        <w:tabs>
          <w:tab w:val="left" w:pos="3264"/>
        </w:tabs>
        <w:jc w:val="both"/>
        <w:rPr>
          <w:rFonts w:ascii="Literata" w:hAnsi="Literata"/>
          <w:sz w:val="28"/>
          <w:szCs w:val="28"/>
        </w:rPr>
      </w:pPr>
    </w:p>
    <w:p w:rsidR="00444E64" w:rsidRDefault="000A767D" w:rsidP="00444E64">
      <w:pPr>
        <w:pStyle w:val="Prrafodelista"/>
        <w:numPr>
          <w:ilvl w:val="0"/>
          <w:numId w:val="1"/>
        </w:numPr>
        <w:tabs>
          <w:tab w:val="left" w:pos="3264"/>
        </w:tabs>
        <w:jc w:val="both"/>
        <w:rPr>
          <w:rFonts w:ascii="Literata" w:hAnsi="Literata"/>
          <w:sz w:val="28"/>
          <w:szCs w:val="28"/>
        </w:rPr>
      </w:pPr>
      <w:r w:rsidRPr="00444E64">
        <w:rPr>
          <w:rFonts w:ascii="Literata" w:hAnsi="Literata"/>
          <w:b/>
          <w:sz w:val="28"/>
          <w:szCs w:val="28"/>
        </w:rPr>
        <w:t>A</w:t>
      </w:r>
      <w:r w:rsidR="00D9506A" w:rsidRPr="00444E64">
        <w:rPr>
          <w:rFonts w:ascii="Literata" w:hAnsi="Literata"/>
          <w:b/>
          <w:sz w:val="28"/>
          <w:szCs w:val="28"/>
        </w:rPr>
        <w:t xml:space="preserve">cuerdo para la </w:t>
      </w:r>
      <w:r w:rsidRPr="00444E64">
        <w:rPr>
          <w:rFonts w:ascii="Literata" w:hAnsi="Literata"/>
          <w:b/>
          <w:sz w:val="28"/>
          <w:szCs w:val="28"/>
        </w:rPr>
        <w:t>A</w:t>
      </w:r>
      <w:r w:rsidR="00D9506A" w:rsidRPr="00444E64">
        <w:rPr>
          <w:rFonts w:ascii="Literata" w:hAnsi="Literata"/>
          <w:b/>
          <w:sz w:val="28"/>
          <w:szCs w:val="28"/>
        </w:rPr>
        <w:t xml:space="preserve">usteridad </w:t>
      </w:r>
      <w:r w:rsidRPr="00444E64">
        <w:rPr>
          <w:rFonts w:ascii="Literata" w:hAnsi="Literata"/>
          <w:b/>
          <w:sz w:val="28"/>
          <w:szCs w:val="28"/>
        </w:rPr>
        <w:t>G</w:t>
      </w:r>
      <w:r w:rsidR="00D9506A" w:rsidRPr="00444E64">
        <w:rPr>
          <w:rFonts w:ascii="Literata" w:hAnsi="Literata"/>
          <w:b/>
          <w:sz w:val="28"/>
          <w:szCs w:val="28"/>
        </w:rPr>
        <w:t xml:space="preserve">ubernamental en el </w:t>
      </w:r>
      <w:r w:rsidRPr="00444E64">
        <w:rPr>
          <w:rFonts w:ascii="Literata" w:hAnsi="Literata"/>
          <w:b/>
          <w:sz w:val="28"/>
          <w:szCs w:val="28"/>
        </w:rPr>
        <w:t>E</w:t>
      </w:r>
      <w:r w:rsidR="00D9506A" w:rsidRPr="00444E64">
        <w:rPr>
          <w:rFonts w:ascii="Literata" w:hAnsi="Literata"/>
          <w:b/>
          <w:sz w:val="28"/>
          <w:szCs w:val="28"/>
        </w:rPr>
        <w:t xml:space="preserve">stado de </w:t>
      </w:r>
      <w:r w:rsidRPr="00444E64">
        <w:rPr>
          <w:rFonts w:ascii="Literata" w:hAnsi="Literata"/>
          <w:b/>
          <w:sz w:val="28"/>
          <w:szCs w:val="28"/>
        </w:rPr>
        <w:t>San Luis Potosí</w:t>
      </w:r>
      <w:r w:rsidR="00D9506A" w:rsidRPr="00444E64">
        <w:rPr>
          <w:rFonts w:ascii="Literata" w:hAnsi="Literata"/>
          <w:b/>
          <w:sz w:val="28"/>
          <w:szCs w:val="28"/>
        </w:rPr>
        <w:t xml:space="preserve"> publicado el 13 de enero de 2017 en el </w:t>
      </w:r>
      <w:r w:rsidRPr="00444E64">
        <w:rPr>
          <w:rFonts w:ascii="Literata" w:hAnsi="Literata"/>
          <w:b/>
          <w:sz w:val="28"/>
          <w:szCs w:val="28"/>
        </w:rPr>
        <w:t>P.O.E</w:t>
      </w:r>
      <w:r w:rsidR="00D9506A" w:rsidRPr="00444E64">
        <w:rPr>
          <w:rFonts w:ascii="Literata" w:hAnsi="Literata"/>
          <w:b/>
          <w:sz w:val="28"/>
          <w:szCs w:val="28"/>
        </w:rPr>
        <w:t>;</w:t>
      </w:r>
      <w:r w:rsidR="00D9506A" w:rsidRPr="00444E64">
        <w:rPr>
          <w:rFonts w:ascii="Literata" w:hAnsi="Literata"/>
          <w:sz w:val="28"/>
          <w:szCs w:val="28"/>
        </w:rPr>
        <w:t xml:space="preserve"> </w:t>
      </w:r>
    </w:p>
    <w:p w:rsidR="00444E64" w:rsidRDefault="00444E64" w:rsidP="00444E64">
      <w:pPr>
        <w:pStyle w:val="Prrafodelista"/>
        <w:tabs>
          <w:tab w:val="left" w:pos="3264"/>
        </w:tabs>
        <w:jc w:val="both"/>
        <w:rPr>
          <w:rFonts w:ascii="Literata" w:hAnsi="Literata"/>
          <w:sz w:val="28"/>
          <w:szCs w:val="28"/>
        </w:rPr>
      </w:pPr>
    </w:p>
    <w:p w:rsidR="00444E64" w:rsidRDefault="00444E64" w:rsidP="00444E64">
      <w:pPr>
        <w:pStyle w:val="Prrafodelista"/>
        <w:numPr>
          <w:ilvl w:val="0"/>
          <w:numId w:val="1"/>
        </w:numPr>
        <w:tabs>
          <w:tab w:val="left" w:pos="3264"/>
        </w:tabs>
        <w:jc w:val="both"/>
        <w:rPr>
          <w:rFonts w:ascii="Literata" w:hAnsi="Literata"/>
          <w:sz w:val="28"/>
          <w:szCs w:val="28"/>
        </w:rPr>
      </w:pPr>
      <w:r>
        <w:rPr>
          <w:rFonts w:ascii="Literata" w:hAnsi="Literata"/>
          <w:b/>
          <w:sz w:val="28"/>
          <w:szCs w:val="28"/>
        </w:rPr>
        <w:t>P</w:t>
      </w:r>
      <w:r w:rsidR="00D9506A" w:rsidRPr="00444E64">
        <w:rPr>
          <w:rFonts w:ascii="Literata" w:hAnsi="Literata"/>
          <w:b/>
          <w:sz w:val="28"/>
          <w:szCs w:val="28"/>
        </w:rPr>
        <w:t>or no haber vacantes.</w:t>
      </w:r>
      <w:r w:rsidR="00D9506A" w:rsidRPr="00444E64">
        <w:rPr>
          <w:rFonts w:ascii="Literata" w:hAnsi="Literata"/>
          <w:sz w:val="28"/>
          <w:szCs w:val="28"/>
        </w:rPr>
        <w:t xml:space="preserve"> Por lo a</w:t>
      </w:r>
      <w:r w:rsidR="000A767D" w:rsidRPr="00444E64">
        <w:rPr>
          <w:rFonts w:ascii="Literata" w:hAnsi="Literata"/>
          <w:sz w:val="28"/>
          <w:szCs w:val="28"/>
        </w:rPr>
        <w:t>nterior tampoco se generó</w:t>
      </w:r>
      <w:r w:rsidR="00D9506A" w:rsidRPr="00444E64">
        <w:rPr>
          <w:rFonts w:ascii="Literata" w:hAnsi="Literata"/>
          <w:sz w:val="28"/>
          <w:szCs w:val="28"/>
        </w:rPr>
        <w:t xml:space="preserve"> un acta respectiva ni se genera sistema electrónico solicitado. </w:t>
      </w:r>
    </w:p>
    <w:p w:rsidR="00444E64" w:rsidRPr="00444E64" w:rsidRDefault="00444E64" w:rsidP="00444E64">
      <w:pPr>
        <w:pStyle w:val="Prrafodelista"/>
        <w:rPr>
          <w:rFonts w:ascii="Literata" w:hAnsi="Literata"/>
          <w:sz w:val="28"/>
          <w:szCs w:val="28"/>
        </w:rPr>
      </w:pPr>
    </w:p>
    <w:p w:rsidR="00D9506A" w:rsidRPr="00444E64" w:rsidRDefault="00D9506A" w:rsidP="00D9506A">
      <w:pPr>
        <w:pStyle w:val="Prrafodelista"/>
        <w:numPr>
          <w:ilvl w:val="0"/>
          <w:numId w:val="1"/>
        </w:numPr>
        <w:tabs>
          <w:tab w:val="left" w:pos="3264"/>
        </w:tabs>
        <w:jc w:val="both"/>
        <w:rPr>
          <w:rFonts w:ascii="Literata" w:hAnsi="Literata"/>
          <w:sz w:val="28"/>
          <w:szCs w:val="28"/>
        </w:rPr>
      </w:pPr>
      <w:r w:rsidRPr="00444E64">
        <w:rPr>
          <w:rFonts w:ascii="Literata" w:hAnsi="Literata"/>
          <w:sz w:val="28"/>
          <w:szCs w:val="28"/>
        </w:rPr>
        <w:t xml:space="preserve">Por la suspensión de actividades relativas a los trámites, servicios, procesos y procedimientos, instituido mediante el </w:t>
      </w:r>
      <w:r w:rsidR="000A767D" w:rsidRPr="00444E64">
        <w:rPr>
          <w:rFonts w:ascii="Literata" w:hAnsi="Literata"/>
          <w:b/>
          <w:sz w:val="28"/>
          <w:szCs w:val="28"/>
        </w:rPr>
        <w:t>“Acuerdo por el que se Establecen Medidas de Prevención Pública del Estado de San Luis Potosí”,</w:t>
      </w:r>
      <w:r w:rsidR="000A767D" w:rsidRPr="00444E64">
        <w:rPr>
          <w:rFonts w:ascii="Literata" w:hAnsi="Literata"/>
          <w:sz w:val="28"/>
          <w:szCs w:val="28"/>
        </w:rPr>
        <w:t xml:space="preserve"> </w:t>
      </w:r>
      <w:r w:rsidRPr="00444E64">
        <w:rPr>
          <w:rFonts w:ascii="Literata" w:hAnsi="Literata"/>
          <w:sz w:val="28"/>
          <w:szCs w:val="28"/>
        </w:rPr>
        <w:t xml:space="preserve">para dependencias y entidades que conforman la administración pública, anunciado en el periódico oficial el 27 de marzo, comprende desde el 23 de marzo hasta nueva indicación, derivado de la situación de emergencia sanitaria que continúa en el país, originada por el virus sars-cov2 coronavirus (covid19); las disposiciones contenidas en los acuerdo número cegaip-865/2020.s.e y cegaip-880/2020.s.e publicados por la </w:t>
      </w:r>
      <w:proofErr w:type="spellStart"/>
      <w:r w:rsidRPr="00444E64">
        <w:rPr>
          <w:rFonts w:ascii="Literata" w:hAnsi="Literata"/>
          <w:sz w:val="28"/>
          <w:szCs w:val="28"/>
        </w:rPr>
        <w:t>cegaip</w:t>
      </w:r>
      <w:proofErr w:type="spellEnd"/>
      <w:r w:rsidRPr="00444E64">
        <w:rPr>
          <w:rFonts w:ascii="Literata" w:hAnsi="Literata"/>
          <w:sz w:val="28"/>
          <w:szCs w:val="28"/>
        </w:rPr>
        <w:t xml:space="preserve">, derivados del brote del virus covid-19 vinculado a las disposiciones contenidas en el acuerdo por el que se determina suspensión de actividades del 19 de marzo al 19 de abril de 2020 así como del acuerdo por el que se determina suspensión de actividades del 20 al 30 de abril de 2020, acuerdo por el que se determina ampliar la suspensión de actividades a que se refiere los diversos acuerdos publicados en el </w:t>
      </w:r>
      <w:r w:rsidR="00467D4F" w:rsidRPr="00444E64">
        <w:rPr>
          <w:rFonts w:ascii="Literata" w:hAnsi="Literata"/>
          <w:sz w:val="28"/>
          <w:szCs w:val="28"/>
        </w:rPr>
        <w:t>Periódico Oficial del E</w:t>
      </w:r>
      <w:r w:rsidRPr="00444E64">
        <w:rPr>
          <w:rFonts w:ascii="Literata" w:hAnsi="Literata"/>
          <w:sz w:val="28"/>
          <w:szCs w:val="28"/>
        </w:rPr>
        <w:t>stado en fechas 18 de marzo y 17 de abril ambos del año 2020, por el periodo del 04 de mayo al 30 de mayo de 2020.</w:t>
      </w:r>
      <w:bookmarkStart w:id="0" w:name="_GoBack"/>
      <w:bookmarkEnd w:id="0"/>
    </w:p>
    <w:sectPr w:rsidR="00D9506A" w:rsidRPr="00444E64" w:rsidSect="00F46976">
      <w:headerReference w:type="default" r:id="rId8"/>
      <w:pgSz w:w="12242" w:h="15842" w:code="1"/>
      <w:pgMar w:top="1418" w:right="1418" w:bottom="851" w:left="1418" w:header="357"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B0430" w:rsidRDefault="00DB0430">
      <w:r>
        <w:separator/>
      </w:r>
    </w:p>
  </w:endnote>
  <w:endnote w:type="continuationSeparator" w:id="0">
    <w:p w:rsidR="00DB0430" w:rsidRDefault="00DB043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Forte">
    <w:panose1 w:val="03060902040502070203"/>
    <w:charset w:val="00"/>
    <w:family w:val="script"/>
    <w:pitch w:val="variable"/>
    <w:sig w:usb0="00000003" w:usb1="00000000" w:usb2="00000000" w:usb3="00000000" w:csb0="00000001" w:csb1="00000000"/>
  </w:font>
  <w:font w:name="Literata">
    <w:altName w:val="Times New Roman"/>
    <w:charset w:val="00"/>
    <w:family w:val="auto"/>
    <w:pitch w:val="variable"/>
    <w:sig w:usb0="00000001" w:usb1="5000207B" w:usb2="00000000" w:usb3="00000000" w:csb0="0000019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B0430" w:rsidRDefault="00DB0430">
      <w:r>
        <w:separator/>
      </w:r>
    </w:p>
  </w:footnote>
  <w:footnote w:type="continuationSeparator" w:id="0">
    <w:p w:rsidR="00DB0430" w:rsidRDefault="00DB043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11160" w:type="dxa"/>
      <w:tblLook w:val="01E0" w:firstRow="1" w:lastRow="1" w:firstColumn="1" w:lastColumn="1" w:noHBand="0" w:noVBand="0"/>
    </w:tblPr>
    <w:tblGrid>
      <w:gridCol w:w="3960"/>
      <w:gridCol w:w="7200"/>
    </w:tblGrid>
    <w:tr w:rsidR="00894F70" w:rsidTr="00057A1B">
      <w:tc>
        <w:tcPr>
          <w:tcW w:w="3960" w:type="dxa"/>
        </w:tcPr>
        <w:p w:rsidR="00894F70" w:rsidRDefault="00894F70">
          <w:pPr>
            <w:pStyle w:val="Encabezado"/>
          </w:pPr>
          <w:r>
            <w:ptab w:relativeTo="margin" w:alignment="left" w:leader="none"/>
          </w:r>
          <w:r>
            <w:rPr>
              <w:noProof/>
              <w:lang w:val="es-MX" w:eastAsia="es-MX"/>
            </w:rPr>
            <w:drawing>
              <wp:inline distT="0" distB="0" distL="0" distR="0" wp14:anchorId="41B897A0" wp14:editId="619DA1DA">
                <wp:extent cx="914400" cy="1371600"/>
                <wp:effectExtent l="0" t="0" r="0" b="0"/>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14400" cy="1371600"/>
                        </a:xfrm>
                        <a:prstGeom prst="rect">
                          <a:avLst/>
                        </a:prstGeom>
                        <a:noFill/>
                        <a:ln>
                          <a:noFill/>
                        </a:ln>
                      </pic:spPr>
                    </pic:pic>
                  </a:graphicData>
                </a:graphic>
              </wp:inline>
            </w:drawing>
          </w:r>
        </w:p>
      </w:tc>
      <w:tc>
        <w:tcPr>
          <w:tcW w:w="7200" w:type="dxa"/>
        </w:tcPr>
        <w:p w:rsidR="00894F70" w:rsidRDefault="00894F70" w:rsidP="00057A1B">
          <w:pPr>
            <w:pStyle w:val="Encabezado"/>
            <w:ind w:right="1021"/>
            <w:jc w:val="right"/>
          </w:pPr>
          <w:r>
            <w:rPr>
              <w:noProof/>
              <w:lang w:val="es-MX" w:eastAsia="es-MX"/>
            </w:rPr>
            <w:drawing>
              <wp:inline distT="0" distB="0" distL="0" distR="0" wp14:anchorId="77570208" wp14:editId="5FF5E4F1">
                <wp:extent cx="3598322" cy="1017917"/>
                <wp:effectExtent l="0" t="0" r="2540" b="0"/>
                <wp:docPr id="3" name="Imagen 3" descr="\\192.168.30.64\e$\ESCRITORIO DE USUARIOS\DEPTO ADMITIVO\LOGO IRC 2015 202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192.168.30.64\e$\ESCRITORIO DE USUARIOS\DEPTO ADMITIVO\LOGO IRC 2015 2021.png"/>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3609274" cy="1021015"/>
                        </a:xfrm>
                        <a:prstGeom prst="rect">
                          <a:avLst/>
                        </a:prstGeom>
                        <a:noFill/>
                        <a:ln>
                          <a:noFill/>
                        </a:ln>
                      </pic:spPr>
                    </pic:pic>
                  </a:graphicData>
                </a:graphic>
              </wp:inline>
            </w:drawing>
          </w:r>
        </w:p>
      </w:tc>
    </w:tr>
  </w:tbl>
  <w:p w:rsidR="00894F70" w:rsidRPr="000E4D98" w:rsidRDefault="00894F70" w:rsidP="00057A1B">
    <w:pPr>
      <w:pStyle w:val="Encabezado"/>
      <w:jc w:val="center"/>
      <w:rPr>
        <w:rFonts w:ascii="Segoe UI" w:hAnsi="Segoe UI" w:cs="Segoe UI"/>
        <w:b/>
        <w:sz w:val="16"/>
        <w:szCs w:val="16"/>
      </w:rPr>
    </w:pPr>
    <w:r>
      <w:rPr>
        <w:rFonts w:ascii="Segoe UI" w:hAnsi="Segoe UI" w:cs="Segoe UI"/>
        <w:b/>
        <w:sz w:val="16"/>
        <w:szCs w:val="16"/>
      </w:rPr>
      <w:tab/>
    </w:r>
    <w:r>
      <w:rPr>
        <w:rFonts w:ascii="Segoe UI" w:hAnsi="Segoe UI" w:cs="Segoe UI"/>
        <w:b/>
        <w:sz w:val="16"/>
        <w:szCs w:val="16"/>
      </w:rPr>
      <w:tab/>
    </w:r>
    <w:r w:rsidRPr="000E4D98">
      <w:rPr>
        <w:rFonts w:ascii="Segoe UI" w:hAnsi="Segoe UI" w:cs="Segoe UI"/>
        <w:b/>
      </w:rPr>
      <w:t xml:space="preserve">                                      </w:t>
    </w:r>
    <w:r>
      <w:rPr>
        <w:rFonts w:ascii="Segoe UI" w:hAnsi="Segoe UI" w:cs="Segoe UI"/>
        <w:b/>
      </w:rP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80853FB"/>
    <w:multiLevelType w:val="hybridMultilevel"/>
    <w:tmpl w:val="A278796E"/>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8"/>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300C0"/>
    <w:rsid w:val="00031D63"/>
    <w:rsid w:val="00057A1B"/>
    <w:rsid w:val="0006035E"/>
    <w:rsid w:val="000A767D"/>
    <w:rsid w:val="0017160C"/>
    <w:rsid w:val="00206A79"/>
    <w:rsid w:val="002539C4"/>
    <w:rsid w:val="003260D1"/>
    <w:rsid w:val="003527F6"/>
    <w:rsid w:val="00401EE6"/>
    <w:rsid w:val="004069F8"/>
    <w:rsid w:val="00430CDF"/>
    <w:rsid w:val="00432058"/>
    <w:rsid w:val="00444E64"/>
    <w:rsid w:val="00467D4F"/>
    <w:rsid w:val="004B3002"/>
    <w:rsid w:val="004D6042"/>
    <w:rsid w:val="00501770"/>
    <w:rsid w:val="00510743"/>
    <w:rsid w:val="00522B9B"/>
    <w:rsid w:val="00525B20"/>
    <w:rsid w:val="0056407D"/>
    <w:rsid w:val="005806A5"/>
    <w:rsid w:val="00641D03"/>
    <w:rsid w:val="00662731"/>
    <w:rsid w:val="006A26EF"/>
    <w:rsid w:val="007011FA"/>
    <w:rsid w:val="00712B0D"/>
    <w:rsid w:val="0079385E"/>
    <w:rsid w:val="007E2D78"/>
    <w:rsid w:val="0086570E"/>
    <w:rsid w:val="008824E6"/>
    <w:rsid w:val="00894F70"/>
    <w:rsid w:val="009F0B66"/>
    <w:rsid w:val="00AC2D41"/>
    <w:rsid w:val="00B3305B"/>
    <w:rsid w:val="00B54CF7"/>
    <w:rsid w:val="00C16B44"/>
    <w:rsid w:val="00C300C0"/>
    <w:rsid w:val="00C82B70"/>
    <w:rsid w:val="00C92138"/>
    <w:rsid w:val="00CC2635"/>
    <w:rsid w:val="00D40820"/>
    <w:rsid w:val="00D447BB"/>
    <w:rsid w:val="00D67B5F"/>
    <w:rsid w:val="00D701B3"/>
    <w:rsid w:val="00D85BDE"/>
    <w:rsid w:val="00D9506A"/>
    <w:rsid w:val="00DB0430"/>
    <w:rsid w:val="00EC1342"/>
    <w:rsid w:val="00F46976"/>
    <w:rsid w:val="00F939FF"/>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300C0"/>
    <w:pPr>
      <w:spacing w:after="0" w:line="240" w:lineRule="auto"/>
    </w:pPr>
    <w:rPr>
      <w:rFonts w:ascii="Times New Roman" w:eastAsia="Times New Roman" w:hAnsi="Times New Roman" w:cs="Times New Roman"/>
      <w:sz w:val="24"/>
      <w:szCs w:val="24"/>
      <w:lang w:val="es-ES"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rsid w:val="00C300C0"/>
    <w:pPr>
      <w:tabs>
        <w:tab w:val="center" w:pos="4252"/>
        <w:tab w:val="right" w:pos="8504"/>
      </w:tabs>
    </w:pPr>
  </w:style>
  <w:style w:type="character" w:customStyle="1" w:styleId="EncabezadoCar">
    <w:name w:val="Encabezado Car"/>
    <w:basedOn w:val="Fuentedeprrafopredeter"/>
    <w:link w:val="Encabezado"/>
    <w:rsid w:val="00C300C0"/>
    <w:rPr>
      <w:rFonts w:ascii="Times New Roman" w:eastAsia="Times New Roman" w:hAnsi="Times New Roman" w:cs="Times New Roman"/>
      <w:sz w:val="24"/>
      <w:szCs w:val="24"/>
      <w:lang w:val="es-ES" w:eastAsia="es-ES"/>
    </w:rPr>
  </w:style>
  <w:style w:type="character" w:styleId="Hipervnculo">
    <w:name w:val="Hyperlink"/>
    <w:basedOn w:val="Fuentedeprrafopredeter"/>
    <w:uiPriority w:val="99"/>
    <w:unhideWhenUsed/>
    <w:rsid w:val="00C300C0"/>
    <w:rPr>
      <w:color w:val="0000FF" w:themeColor="hyperlink"/>
      <w:u w:val="single"/>
    </w:rPr>
  </w:style>
  <w:style w:type="paragraph" w:styleId="Textodeglobo">
    <w:name w:val="Balloon Text"/>
    <w:basedOn w:val="Normal"/>
    <w:link w:val="TextodegloboCar"/>
    <w:uiPriority w:val="99"/>
    <w:semiHidden/>
    <w:unhideWhenUsed/>
    <w:rsid w:val="00C300C0"/>
    <w:rPr>
      <w:rFonts w:ascii="Tahoma" w:hAnsi="Tahoma" w:cs="Tahoma"/>
      <w:sz w:val="16"/>
      <w:szCs w:val="16"/>
    </w:rPr>
  </w:style>
  <w:style w:type="character" w:customStyle="1" w:styleId="TextodegloboCar">
    <w:name w:val="Texto de globo Car"/>
    <w:basedOn w:val="Fuentedeprrafopredeter"/>
    <w:link w:val="Textodeglobo"/>
    <w:uiPriority w:val="99"/>
    <w:semiHidden/>
    <w:rsid w:val="00C300C0"/>
    <w:rPr>
      <w:rFonts w:ascii="Tahoma" w:eastAsia="Times New Roman" w:hAnsi="Tahoma" w:cs="Tahoma"/>
      <w:sz w:val="16"/>
      <w:szCs w:val="16"/>
      <w:lang w:val="es-ES" w:eastAsia="es-ES"/>
    </w:rPr>
  </w:style>
  <w:style w:type="paragraph" w:styleId="Prrafodelista">
    <w:name w:val="List Paragraph"/>
    <w:basedOn w:val="Normal"/>
    <w:uiPriority w:val="34"/>
    <w:qFormat/>
    <w:rsid w:val="00444E64"/>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300C0"/>
    <w:pPr>
      <w:spacing w:after="0" w:line="240" w:lineRule="auto"/>
    </w:pPr>
    <w:rPr>
      <w:rFonts w:ascii="Times New Roman" w:eastAsia="Times New Roman" w:hAnsi="Times New Roman" w:cs="Times New Roman"/>
      <w:sz w:val="24"/>
      <w:szCs w:val="24"/>
      <w:lang w:val="es-ES"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rsid w:val="00C300C0"/>
    <w:pPr>
      <w:tabs>
        <w:tab w:val="center" w:pos="4252"/>
        <w:tab w:val="right" w:pos="8504"/>
      </w:tabs>
    </w:pPr>
  </w:style>
  <w:style w:type="character" w:customStyle="1" w:styleId="EncabezadoCar">
    <w:name w:val="Encabezado Car"/>
    <w:basedOn w:val="Fuentedeprrafopredeter"/>
    <w:link w:val="Encabezado"/>
    <w:rsid w:val="00C300C0"/>
    <w:rPr>
      <w:rFonts w:ascii="Times New Roman" w:eastAsia="Times New Roman" w:hAnsi="Times New Roman" w:cs="Times New Roman"/>
      <w:sz w:val="24"/>
      <w:szCs w:val="24"/>
      <w:lang w:val="es-ES" w:eastAsia="es-ES"/>
    </w:rPr>
  </w:style>
  <w:style w:type="character" w:styleId="Hipervnculo">
    <w:name w:val="Hyperlink"/>
    <w:basedOn w:val="Fuentedeprrafopredeter"/>
    <w:uiPriority w:val="99"/>
    <w:unhideWhenUsed/>
    <w:rsid w:val="00C300C0"/>
    <w:rPr>
      <w:color w:val="0000FF" w:themeColor="hyperlink"/>
      <w:u w:val="single"/>
    </w:rPr>
  </w:style>
  <w:style w:type="paragraph" w:styleId="Textodeglobo">
    <w:name w:val="Balloon Text"/>
    <w:basedOn w:val="Normal"/>
    <w:link w:val="TextodegloboCar"/>
    <w:uiPriority w:val="99"/>
    <w:semiHidden/>
    <w:unhideWhenUsed/>
    <w:rsid w:val="00C300C0"/>
    <w:rPr>
      <w:rFonts w:ascii="Tahoma" w:hAnsi="Tahoma" w:cs="Tahoma"/>
      <w:sz w:val="16"/>
      <w:szCs w:val="16"/>
    </w:rPr>
  </w:style>
  <w:style w:type="character" w:customStyle="1" w:styleId="TextodegloboCar">
    <w:name w:val="Texto de globo Car"/>
    <w:basedOn w:val="Fuentedeprrafopredeter"/>
    <w:link w:val="Textodeglobo"/>
    <w:uiPriority w:val="99"/>
    <w:semiHidden/>
    <w:rsid w:val="00C300C0"/>
    <w:rPr>
      <w:rFonts w:ascii="Tahoma" w:eastAsia="Times New Roman" w:hAnsi="Tahoma" w:cs="Tahoma"/>
      <w:sz w:val="16"/>
      <w:szCs w:val="16"/>
      <w:lang w:val="es-ES" w:eastAsia="es-ES"/>
    </w:rPr>
  </w:style>
  <w:style w:type="paragraph" w:styleId="Prrafodelista">
    <w:name w:val="List Paragraph"/>
    <w:basedOn w:val="Normal"/>
    <w:uiPriority w:val="34"/>
    <w:qFormat/>
    <w:rsid w:val="00444E6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21185696">
      <w:bodyDiv w:val="1"/>
      <w:marLeft w:val="0"/>
      <w:marRight w:val="0"/>
      <w:marTop w:val="0"/>
      <w:marBottom w:val="0"/>
      <w:divBdr>
        <w:top w:val="none" w:sz="0" w:space="0" w:color="auto"/>
        <w:left w:val="none" w:sz="0" w:space="0" w:color="auto"/>
        <w:bottom w:val="none" w:sz="0" w:space="0" w:color="auto"/>
        <w:right w:val="none" w:sz="0" w:space="0" w:color="auto"/>
      </w:divBdr>
    </w:div>
    <w:div w:id="15704633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18</TotalTime>
  <Pages>1</Pages>
  <Words>276</Words>
  <Characters>1524</Characters>
  <Application>Microsoft Office Word</Application>
  <DocSecurity>0</DocSecurity>
  <Lines>12</Lines>
  <Paragraphs>3</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1797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ANALISTA</dc:creator>
  <cp:lastModifiedBy>BRENDA BERENICE MARTINEZ TARIN</cp:lastModifiedBy>
  <cp:revision>9</cp:revision>
  <cp:lastPrinted>2019-02-19T20:05:00Z</cp:lastPrinted>
  <dcterms:created xsi:type="dcterms:W3CDTF">2022-10-17T17:57:00Z</dcterms:created>
  <dcterms:modified xsi:type="dcterms:W3CDTF">2022-10-17T18:15:00Z</dcterms:modified>
</cp:coreProperties>
</file>