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7A02" w:rsidRDefault="002012E8" w:rsidP="002012E8">
      <w:pPr>
        <w:spacing w:after="0" w:line="276" w:lineRule="auto"/>
        <w:jc w:val="both"/>
        <w:rPr>
          <w:rFonts w:ascii="Arial" w:eastAsia="Calibri" w:hAnsi="Arial" w:cs="Arial"/>
          <w:b/>
          <w:lang w:val="es-MX"/>
        </w:rPr>
      </w:pPr>
      <w:r w:rsidRPr="00FE10DF">
        <w:rPr>
          <w:rFonts w:ascii="Arial" w:eastAsia="Calibri" w:hAnsi="Arial" w:cs="Arial"/>
          <w:b/>
          <w:lang w:val="es-MX"/>
        </w:rPr>
        <w:t>DEMZ-</w:t>
      </w:r>
      <w:r w:rsidR="00721A94">
        <w:rPr>
          <w:rFonts w:ascii="Arial" w:eastAsia="Calibri" w:hAnsi="Arial" w:cs="Arial"/>
          <w:b/>
          <w:lang w:val="es-MX"/>
        </w:rPr>
        <w:t>1501</w:t>
      </w:r>
      <w:r>
        <w:rPr>
          <w:rFonts w:ascii="Arial" w:eastAsia="Calibri" w:hAnsi="Arial" w:cs="Arial"/>
          <w:b/>
          <w:lang w:val="es-MX"/>
        </w:rPr>
        <w:t xml:space="preserve">/2022. </w:t>
      </w:r>
      <w:r w:rsidR="00C86356">
        <w:rPr>
          <w:rFonts w:ascii="Arial" w:eastAsia="Calibri" w:hAnsi="Arial" w:cs="Arial"/>
          <w:b/>
          <w:lang w:val="es-MX"/>
        </w:rPr>
        <w:t>TITULA</w:t>
      </w:r>
      <w:r w:rsidR="00721A94">
        <w:rPr>
          <w:rFonts w:ascii="Arial" w:eastAsia="Calibri" w:hAnsi="Arial" w:cs="Arial"/>
          <w:b/>
          <w:lang w:val="es-MX"/>
        </w:rPr>
        <w:t>R DEL MUNICIPIO DE COXCATLAN</w:t>
      </w:r>
      <w:r w:rsidR="001476DF">
        <w:rPr>
          <w:rFonts w:ascii="Arial" w:eastAsia="Calibri" w:hAnsi="Arial" w:cs="Arial"/>
          <w:b/>
          <w:lang w:val="es-MX"/>
        </w:rPr>
        <w:t>.</w:t>
      </w:r>
    </w:p>
    <w:p w:rsidR="002012E8" w:rsidRDefault="00BD369C" w:rsidP="002012E8">
      <w:pPr>
        <w:spacing w:after="0" w:line="276" w:lineRule="auto"/>
        <w:jc w:val="both"/>
        <w:rPr>
          <w:rFonts w:ascii="Arial" w:eastAsia="Calibri" w:hAnsi="Arial" w:cs="Arial"/>
          <w:b/>
          <w:lang w:val="es-MX"/>
        </w:rPr>
      </w:pPr>
      <w:r w:rsidRPr="00FE10DF">
        <w:rPr>
          <w:rFonts w:ascii="Arial" w:eastAsia="Calibri" w:hAnsi="Arial" w:cs="Arial"/>
          <w:b/>
          <w:lang w:val="es-MX"/>
        </w:rPr>
        <w:t>PRESENTE. -</w:t>
      </w:r>
    </w:p>
    <w:p w:rsidR="00217971" w:rsidRDefault="00217971" w:rsidP="002012E8">
      <w:pPr>
        <w:spacing w:after="0" w:line="276" w:lineRule="auto"/>
        <w:jc w:val="both"/>
        <w:rPr>
          <w:rFonts w:ascii="Arial" w:eastAsia="Calibri" w:hAnsi="Arial" w:cs="Arial"/>
          <w:b/>
          <w:lang w:val="es-MX"/>
        </w:rPr>
      </w:pPr>
    </w:p>
    <w:p w:rsidR="00217971" w:rsidRDefault="00217971" w:rsidP="002012E8">
      <w:pPr>
        <w:spacing w:after="0" w:line="276" w:lineRule="auto"/>
        <w:jc w:val="both"/>
        <w:rPr>
          <w:rFonts w:ascii="Arial" w:eastAsia="Calibri" w:hAnsi="Arial" w:cs="Arial"/>
          <w:b/>
          <w:lang w:val="es-MX"/>
        </w:rPr>
      </w:pPr>
    </w:p>
    <w:p w:rsidR="004B7A02" w:rsidRDefault="00217971" w:rsidP="00217971">
      <w:pPr>
        <w:spacing w:after="0" w:line="276" w:lineRule="auto"/>
        <w:jc w:val="both"/>
        <w:rPr>
          <w:rFonts w:ascii="Arial" w:eastAsia="Calibri" w:hAnsi="Arial" w:cs="Arial"/>
          <w:b/>
          <w:lang w:val="es-MX"/>
        </w:rPr>
      </w:pPr>
      <w:r w:rsidRPr="00FE10DF">
        <w:rPr>
          <w:rFonts w:ascii="Arial" w:eastAsia="Calibri" w:hAnsi="Arial" w:cs="Arial"/>
          <w:b/>
          <w:lang w:val="es-MX"/>
        </w:rPr>
        <w:t>DEMZ-</w:t>
      </w:r>
      <w:r w:rsidR="00721A94">
        <w:rPr>
          <w:rFonts w:ascii="Arial" w:eastAsia="Calibri" w:hAnsi="Arial" w:cs="Arial"/>
          <w:b/>
          <w:lang w:val="es-MX"/>
        </w:rPr>
        <w:t>1502</w:t>
      </w:r>
      <w:r>
        <w:rPr>
          <w:rFonts w:ascii="Arial" w:eastAsia="Calibri" w:hAnsi="Arial" w:cs="Arial"/>
          <w:b/>
          <w:lang w:val="es-MX"/>
        </w:rPr>
        <w:t xml:space="preserve">/2022. </w:t>
      </w:r>
      <w:r w:rsidR="001476DF">
        <w:rPr>
          <w:rFonts w:ascii="Arial" w:eastAsia="Calibri" w:hAnsi="Arial" w:cs="Arial"/>
          <w:b/>
          <w:lang w:val="es-MX"/>
        </w:rPr>
        <w:t>TITULAR DE LA UNIDAD DE TRANSP</w:t>
      </w:r>
      <w:r w:rsidR="00C86356">
        <w:rPr>
          <w:rFonts w:ascii="Arial" w:eastAsia="Calibri" w:hAnsi="Arial" w:cs="Arial"/>
          <w:b/>
          <w:lang w:val="es-MX"/>
        </w:rPr>
        <w:t>ARENCI</w:t>
      </w:r>
      <w:r w:rsidR="00721A94">
        <w:rPr>
          <w:rFonts w:ascii="Arial" w:eastAsia="Calibri" w:hAnsi="Arial" w:cs="Arial"/>
          <w:b/>
          <w:lang w:val="es-MX"/>
        </w:rPr>
        <w:t>A DEL MUNICIPIO DE COXCATLAN</w:t>
      </w:r>
    </w:p>
    <w:p w:rsidR="00217971" w:rsidRPr="00FE10DF" w:rsidRDefault="00ED2ED7" w:rsidP="00217971">
      <w:pPr>
        <w:spacing w:after="0" w:line="276" w:lineRule="auto"/>
        <w:jc w:val="both"/>
        <w:rPr>
          <w:rFonts w:ascii="Arial" w:eastAsia="Calibri" w:hAnsi="Arial" w:cs="Arial"/>
          <w:b/>
          <w:lang w:val="es-MX"/>
        </w:rPr>
      </w:pPr>
      <w:r w:rsidRPr="00FE10DF">
        <w:rPr>
          <w:rFonts w:ascii="Arial" w:eastAsia="Calibri" w:hAnsi="Arial" w:cs="Arial"/>
          <w:b/>
          <w:lang w:val="es-MX"/>
        </w:rPr>
        <w:t>PRESENTE. -</w:t>
      </w:r>
    </w:p>
    <w:p w:rsidR="00217971" w:rsidRPr="00FE10DF" w:rsidRDefault="00217971" w:rsidP="002012E8">
      <w:pPr>
        <w:spacing w:after="0" w:line="276" w:lineRule="auto"/>
        <w:jc w:val="both"/>
        <w:rPr>
          <w:rFonts w:ascii="Arial" w:eastAsia="Calibri" w:hAnsi="Arial" w:cs="Arial"/>
          <w:b/>
          <w:lang w:val="es-MX"/>
        </w:rPr>
      </w:pPr>
    </w:p>
    <w:p w:rsidR="002012E8" w:rsidRDefault="002012E8" w:rsidP="00E22421">
      <w:pPr>
        <w:spacing w:after="0" w:line="276" w:lineRule="auto"/>
        <w:jc w:val="both"/>
        <w:rPr>
          <w:rFonts w:ascii="Arial" w:eastAsia="Calibri" w:hAnsi="Arial" w:cs="Arial"/>
          <w:b/>
          <w:lang w:val="es-MX"/>
        </w:rPr>
      </w:pPr>
    </w:p>
    <w:p w:rsidR="002012E8" w:rsidRDefault="002012E8" w:rsidP="00E22421">
      <w:pPr>
        <w:spacing w:after="0" w:line="276" w:lineRule="auto"/>
        <w:jc w:val="both"/>
        <w:rPr>
          <w:rFonts w:ascii="Arial" w:eastAsia="Calibri" w:hAnsi="Arial" w:cs="Arial"/>
          <w:b/>
          <w:lang w:val="es-MX"/>
        </w:rPr>
      </w:pPr>
    </w:p>
    <w:p w:rsidR="002012E8" w:rsidRDefault="002012E8" w:rsidP="00E22421">
      <w:pPr>
        <w:spacing w:after="0" w:line="276" w:lineRule="auto"/>
        <w:jc w:val="both"/>
        <w:rPr>
          <w:rFonts w:ascii="Arial" w:eastAsia="Calibri" w:hAnsi="Arial" w:cs="Arial"/>
          <w:b/>
          <w:lang w:val="es-MX"/>
        </w:rPr>
      </w:pPr>
    </w:p>
    <w:p w:rsidR="00E22421" w:rsidRPr="00FE10DF" w:rsidRDefault="00E22421" w:rsidP="005A47D6">
      <w:pPr>
        <w:spacing w:after="200" w:line="276" w:lineRule="auto"/>
        <w:jc w:val="both"/>
        <w:rPr>
          <w:rFonts w:ascii="Arial" w:eastAsia="Calibri" w:hAnsi="Arial" w:cs="Arial"/>
          <w:b/>
          <w:lang w:val="es-MX"/>
        </w:rPr>
      </w:pPr>
    </w:p>
    <w:p w:rsidR="00BD369C" w:rsidRPr="00721A94" w:rsidRDefault="005A47D6" w:rsidP="00BD369C">
      <w:pPr>
        <w:spacing w:after="200" w:line="360" w:lineRule="auto"/>
        <w:jc w:val="both"/>
        <w:rPr>
          <w:rFonts w:ascii="Arial" w:eastAsia="Calibri" w:hAnsi="Arial" w:cs="Arial"/>
          <w:b/>
          <w:lang w:val="es-MX"/>
        </w:rPr>
      </w:pPr>
      <w:r w:rsidRPr="00FE10DF">
        <w:rPr>
          <w:rFonts w:ascii="Arial" w:eastAsia="Calibri" w:hAnsi="Arial" w:cs="Arial"/>
          <w:lang w:val="es-MX"/>
        </w:rPr>
        <w:t>Por medio del presente hágase del con</w:t>
      </w:r>
      <w:r w:rsidR="007B53A2" w:rsidRPr="00FE10DF">
        <w:rPr>
          <w:rFonts w:ascii="Arial" w:eastAsia="Calibri" w:hAnsi="Arial" w:cs="Arial"/>
          <w:lang w:val="es-MX"/>
        </w:rPr>
        <w:t xml:space="preserve">ocimiento que en </w:t>
      </w:r>
      <w:r w:rsidR="00DA00A4">
        <w:rPr>
          <w:rFonts w:ascii="Arial" w:eastAsia="Calibri" w:hAnsi="Arial" w:cs="Arial"/>
          <w:lang w:val="es-MX"/>
        </w:rPr>
        <w:t>30 treinta de septiembre</w:t>
      </w:r>
      <w:r w:rsidR="0063445C">
        <w:rPr>
          <w:rFonts w:ascii="Arial" w:eastAsia="Calibri" w:hAnsi="Arial" w:cs="Arial"/>
          <w:lang w:val="es-MX"/>
        </w:rPr>
        <w:t xml:space="preserve"> </w:t>
      </w:r>
      <w:r w:rsidR="00E22421" w:rsidRPr="00FE10DF">
        <w:rPr>
          <w:rFonts w:ascii="Arial" w:eastAsia="Calibri" w:hAnsi="Arial" w:cs="Arial"/>
          <w:lang w:val="es-MX"/>
        </w:rPr>
        <w:t>d</w:t>
      </w:r>
      <w:bookmarkStart w:id="0" w:name="_GoBack"/>
      <w:bookmarkEnd w:id="0"/>
      <w:r w:rsidR="00E22421" w:rsidRPr="00FE10DF">
        <w:rPr>
          <w:rFonts w:ascii="Arial" w:eastAsia="Calibri" w:hAnsi="Arial" w:cs="Arial"/>
          <w:lang w:val="es-MX"/>
        </w:rPr>
        <w:t>e 2022</w:t>
      </w:r>
      <w:r w:rsidR="00FE10DF" w:rsidRPr="00FE10DF">
        <w:rPr>
          <w:rFonts w:ascii="Arial" w:eastAsia="Calibri" w:hAnsi="Arial" w:cs="Arial"/>
          <w:lang w:val="es-MX"/>
        </w:rPr>
        <w:t xml:space="preserve"> dos mil veintidós</w:t>
      </w:r>
      <w:r w:rsidRPr="00FE10DF">
        <w:rPr>
          <w:rFonts w:ascii="Arial" w:eastAsia="Calibri" w:hAnsi="Arial" w:cs="Arial"/>
          <w:lang w:val="es-MX"/>
        </w:rPr>
        <w:t xml:space="preserve">, se dictó un proveído dentro de los autos que integran el recurso </w:t>
      </w:r>
      <w:r w:rsidR="00721A94">
        <w:rPr>
          <w:rFonts w:ascii="Arial" w:eastAsia="Calibri" w:hAnsi="Arial" w:cs="Arial"/>
          <w:b/>
          <w:lang w:val="es-MX"/>
        </w:rPr>
        <w:t>RR-</w:t>
      </w:r>
      <w:r w:rsidR="00721A94" w:rsidRPr="00721A94">
        <w:rPr>
          <w:rFonts w:ascii="Arial" w:eastAsia="Calibri" w:hAnsi="Arial" w:cs="Arial"/>
          <w:b/>
          <w:lang w:val="es-MX"/>
        </w:rPr>
        <w:t>505/2019</w:t>
      </w:r>
      <w:r w:rsidR="00C86356" w:rsidRPr="00721A94">
        <w:rPr>
          <w:rFonts w:ascii="Arial" w:eastAsia="Calibri" w:hAnsi="Arial" w:cs="Arial"/>
          <w:b/>
          <w:lang w:val="es-MX"/>
        </w:rPr>
        <w:t>-1:</w:t>
      </w:r>
    </w:p>
    <w:p w:rsidR="00721A94" w:rsidRDefault="00721A94" w:rsidP="00721A94">
      <w:pPr>
        <w:tabs>
          <w:tab w:val="left" w:pos="6840"/>
        </w:tabs>
        <w:spacing w:line="360" w:lineRule="auto"/>
        <w:ind w:firstLine="708"/>
        <w:outlineLvl w:val="5"/>
        <w:rPr>
          <w:rFonts w:ascii="Arial" w:hAnsi="Arial" w:cs="Arial"/>
          <w:i/>
          <w:color w:val="44546A" w:themeColor="text2"/>
          <w:sz w:val="20"/>
          <w:szCs w:val="20"/>
        </w:rPr>
      </w:pPr>
    </w:p>
    <w:p w:rsidR="00721A94" w:rsidRPr="00721A94" w:rsidRDefault="00721A94" w:rsidP="00721A94">
      <w:pPr>
        <w:tabs>
          <w:tab w:val="left" w:pos="6840"/>
        </w:tabs>
        <w:spacing w:line="360" w:lineRule="auto"/>
        <w:ind w:firstLine="708"/>
        <w:outlineLvl w:val="5"/>
        <w:rPr>
          <w:rFonts w:ascii="Arial" w:hAnsi="Arial" w:cs="Arial"/>
          <w:i/>
          <w:color w:val="44546A" w:themeColor="text2"/>
          <w:sz w:val="20"/>
          <w:szCs w:val="20"/>
        </w:rPr>
      </w:pPr>
      <w:r>
        <w:rPr>
          <w:rFonts w:ascii="Arial" w:hAnsi="Arial" w:cs="Arial"/>
          <w:i/>
          <w:color w:val="44546A" w:themeColor="text2"/>
          <w:sz w:val="20"/>
          <w:szCs w:val="20"/>
        </w:rPr>
        <w:t>“</w:t>
      </w:r>
      <w:r w:rsidRPr="00686256">
        <w:rPr>
          <w:rFonts w:ascii="Arial" w:hAnsi="Arial" w:cs="Arial"/>
          <w:i/>
          <w:color w:val="44546A" w:themeColor="text2"/>
          <w:sz w:val="20"/>
          <w:szCs w:val="20"/>
        </w:rPr>
        <w:t xml:space="preserve">San Luis Potosí, San Luis Potosí, </w:t>
      </w:r>
      <w:r w:rsidR="00DA00A4">
        <w:rPr>
          <w:rFonts w:ascii="Arial" w:hAnsi="Arial" w:cs="Arial"/>
          <w:i/>
          <w:color w:val="44546A" w:themeColor="text2"/>
          <w:sz w:val="20"/>
          <w:szCs w:val="20"/>
        </w:rPr>
        <w:t>a 30 treinta de septiembre</w:t>
      </w:r>
      <w:r w:rsidRPr="00686256">
        <w:rPr>
          <w:rFonts w:ascii="Arial" w:hAnsi="Arial" w:cs="Arial"/>
          <w:i/>
          <w:color w:val="44546A" w:themeColor="text2"/>
          <w:sz w:val="20"/>
          <w:szCs w:val="20"/>
        </w:rPr>
        <w:t xml:space="preserve"> de 2022 dos mil veintidós.</w:t>
      </w:r>
    </w:p>
    <w:p w:rsidR="00ED2ED7" w:rsidRDefault="00ED2ED7" w:rsidP="00ED2ED7">
      <w:pPr>
        <w:tabs>
          <w:tab w:val="left" w:pos="6840"/>
        </w:tabs>
        <w:spacing w:line="360" w:lineRule="auto"/>
        <w:ind w:firstLine="708"/>
        <w:outlineLvl w:val="5"/>
        <w:rPr>
          <w:rFonts w:ascii="Arial" w:hAnsi="Arial" w:cs="Arial"/>
          <w:i/>
          <w:color w:val="44546A" w:themeColor="text2"/>
          <w:sz w:val="20"/>
          <w:szCs w:val="20"/>
        </w:rPr>
      </w:pPr>
    </w:p>
    <w:p w:rsidR="00721A94" w:rsidRPr="00721A94" w:rsidRDefault="00721A94" w:rsidP="00721A94">
      <w:pPr>
        <w:spacing w:line="360" w:lineRule="auto"/>
        <w:ind w:firstLine="708"/>
        <w:jc w:val="both"/>
        <w:rPr>
          <w:rFonts w:ascii="Arial" w:hAnsi="Arial" w:cs="Arial"/>
          <w:i/>
          <w:color w:val="44546A" w:themeColor="text2"/>
          <w:sz w:val="20"/>
          <w:szCs w:val="20"/>
        </w:rPr>
      </w:pPr>
      <w:r w:rsidRPr="00721A94">
        <w:rPr>
          <w:rFonts w:ascii="Arial" w:hAnsi="Arial" w:cs="Arial"/>
          <w:i/>
          <w:color w:val="44546A" w:themeColor="text2"/>
          <w:sz w:val="20"/>
          <w:szCs w:val="20"/>
        </w:rPr>
        <w:t xml:space="preserve">Visto el estado que guardan los presentes autos y de una revisión a las constancias que integran el expediente,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Pr="00721A94">
        <w:rPr>
          <w:rFonts w:ascii="Arial" w:hAnsi="Arial" w:cs="Arial"/>
          <w:b/>
          <w:i/>
          <w:color w:val="44546A" w:themeColor="text2"/>
          <w:sz w:val="20"/>
          <w:szCs w:val="20"/>
        </w:rPr>
        <w:t>RR-505/2019 -1.</w:t>
      </w:r>
    </w:p>
    <w:p w:rsidR="00721A94" w:rsidRPr="00721A94" w:rsidRDefault="00721A94" w:rsidP="00721A94">
      <w:pPr>
        <w:spacing w:line="360" w:lineRule="auto"/>
        <w:ind w:firstLine="708"/>
        <w:jc w:val="both"/>
        <w:rPr>
          <w:rFonts w:ascii="Arial" w:hAnsi="Arial" w:cs="Arial"/>
          <w:i/>
          <w:color w:val="44546A" w:themeColor="text2"/>
          <w:sz w:val="20"/>
          <w:szCs w:val="20"/>
        </w:rPr>
      </w:pPr>
    </w:p>
    <w:p w:rsidR="00721A94" w:rsidRPr="00721A94" w:rsidRDefault="00721A94" w:rsidP="00721A94">
      <w:pPr>
        <w:spacing w:line="360" w:lineRule="auto"/>
        <w:jc w:val="both"/>
        <w:rPr>
          <w:rFonts w:ascii="Arial" w:hAnsi="Arial" w:cs="Arial"/>
          <w:i/>
          <w:color w:val="44546A" w:themeColor="text2"/>
          <w:sz w:val="20"/>
          <w:szCs w:val="20"/>
        </w:rPr>
      </w:pPr>
      <w:r w:rsidRPr="00721A94">
        <w:rPr>
          <w:rFonts w:ascii="Arial" w:hAnsi="Arial" w:cs="Arial"/>
          <w:i/>
          <w:color w:val="44546A" w:themeColor="text2"/>
          <w:sz w:val="20"/>
          <w:szCs w:val="20"/>
        </w:rPr>
        <w:t>En primer término, resulta necesario insertar los efectos dictados en la resolución:</w:t>
      </w:r>
    </w:p>
    <w:p w:rsidR="00721A94" w:rsidRPr="00721A94" w:rsidRDefault="00721A94" w:rsidP="00721A94">
      <w:pPr>
        <w:pStyle w:val="corte4fondo"/>
        <w:tabs>
          <w:tab w:val="left" w:pos="567"/>
        </w:tabs>
        <w:spacing w:line="240" w:lineRule="auto"/>
        <w:rPr>
          <w:rFonts w:cs="Arial"/>
          <w:i/>
          <w:color w:val="44546A" w:themeColor="text2"/>
          <w:sz w:val="20"/>
          <w:szCs w:val="20"/>
        </w:rPr>
      </w:pPr>
    </w:p>
    <w:p w:rsidR="00721A94" w:rsidRPr="00721A94" w:rsidRDefault="00721A94" w:rsidP="00721A94">
      <w:pPr>
        <w:pStyle w:val="corte4fondo"/>
        <w:tabs>
          <w:tab w:val="left" w:pos="567"/>
        </w:tabs>
        <w:spacing w:line="240" w:lineRule="auto"/>
        <w:rPr>
          <w:rFonts w:cs="Arial"/>
          <w:i/>
          <w:color w:val="44546A" w:themeColor="text2"/>
          <w:sz w:val="20"/>
          <w:szCs w:val="20"/>
        </w:rPr>
      </w:pPr>
      <w:r w:rsidRPr="00721A94">
        <w:rPr>
          <w:rFonts w:cs="Arial"/>
          <w:i/>
          <w:color w:val="44546A" w:themeColor="text2"/>
          <w:sz w:val="20"/>
          <w:szCs w:val="20"/>
        </w:rPr>
        <w:t>“[…]</w:t>
      </w:r>
    </w:p>
    <w:p w:rsidR="00721A94" w:rsidRPr="00721A94" w:rsidRDefault="00721A94" w:rsidP="00721A94">
      <w:pPr>
        <w:pStyle w:val="corte4fondo"/>
        <w:tabs>
          <w:tab w:val="left" w:pos="567"/>
        </w:tabs>
        <w:spacing w:line="240" w:lineRule="auto"/>
        <w:rPr>
          <w:rFonts w:cs="Arial"/>
          <w:i/>
          <w:color w:val="44546A" w:themeColor="text2"/>
          <w:sz w:val="20"/>
          <w:szCs w:val="20"/>
        </w:rPr>
      </w:pPr>
    </w:p>
    <w:p w:rsidR="00721A94" w:rsidRPr="00721A94" w:rsidRDefault="00721A94" w:rsidP="00721A94">
      <w:pPr>
        <w:pStyle w:val="corte4fondo"/>
        <w:tabs>
          <w:tab w:val="left" w:pos="567"/>
        </w:tabs>
        <w:spacing w:after="240"/>
        <w:rPr>
          <w:rFonts w:cs="Arial"/>
          <w:b/>
          <w:i/>
          <w:color w:val="44546A" w:themeColor="text2"/>
          <w:sz w:val="20"/>
          <w:szCs w:val="20"/>
        </w:rPr>
      </w:pPr>
      <w:r w:rsidRPr="00721A94">
        <w:rPr>
          <w:rFonts w:cs="Arial"/>
          <w:b/>
          <w:i/>
          <w:color w:val="44546A" w:themeColor="text2"/>
          <w:sz w:val="20"/>
          <w:szCs w:val="20"/>
        </w:rPr>
        <w:t>6.1. Sentido de esta resolución.</w:t>
      </w:r>
    </w:p>
    <w:p w:rsidR="00721A94" w:rsidRPr="00721A94" w:rsidRDefault="00721A94" w:rsidP="00721A94">
      <w:pPr>
        <w:pStyle w:val="corte4fondo"/>
        <w:tabs>
          <w:tab w:val="left" w:pos="567"/>
        </w:tabs>
        <w:spacing w:after="240"/>
        <w:rPr>
          <w:rFonts w:cs="Arial"/>
          <w:i/>
          <w:color w:val="44546A" w:themeColor="text2"/>
          <w:sz w:val="20"/>
          <w:szCs w:val="20"/>
        </w:rPr>
      </w:pPr>
      <w:r w:rsidRPr="00721A94">
        <w:rPr>
          <w:rFonts w:cs="Arial"/>
          <w:i/>
          <w:color w:val="44546A" w:themeColor="text2"/>
          <w:sz w:val="20"/>
          <w:szCs w:val="20"/>
        </w:rPr>
        <w:t xml:space="preserve">Por las consideraciones expuestas, esta Comisión Estatal de Garantía de Acceso a la Información Pública de conformidad con el artículo 175, fracción III de la Ley de Transparencia y Acceso a la Información Pública del Estado </w:t>
      </w:r>
      <w:r w:rsidRPr="00721A94">
        <w:rPr>
          <w:rFonts w:cs="Arial"/>
          <w:b/>
          <w:bCs/>
          <w:i/>
          <w:color w:val="44546A" w:themeColor="text2"/>
          <w:sz w:val="20"/>
          <w:szCs w:val="20"/>
        </w:rPr>
        <w:t>MODIFICA</w:t>
      </w:r>
      <w:r w:rsidRPr="00721A94">
        <w:rPr>
          <w:rFonts w:cs="Arial"/>
          <w:i/>
          <w:color w:val="44546A" w:themeColor="text2"/>
          <w:sz w:val="20"/>
          <w:szCs w:val="20"/>
        </w:rPr>
        <w:t xml:space="preserve"> </w:t>
      </w:r>
      <w:r w:rsidRPr="00721A94">
        <w:rPr>
          <w:rFonts w:cs="Arial"/>
          <w:b/>
          <w:bCs/>
          <w:i/>
          <w:color w:val="44546A" w:themeColor="text2"/>
          <w:sz w:val="20"/>
          <w:szCs w:val="20"/>
        </w:rPr>
        <w:t>EL ACTO IMPUGNADO</w:t>
      </w:r>
      <w:r w:rsidRPr="00721A94">
        <w:rPr>
          <w:rFonts w:cs="Arial"/>
          <w:i/>
          <w:color w:val="44546A" w:themeColor="text2"/>
          <w:sz w:val="20"/>
          <w:szCs w:val="20"/>
        </w:rPr>
        <w:t xml:space="preserve"> y conmina al sujeto obligado para que:</w:t>
      </w:r>
    </w:p>
    <w:p w:rsidR="00721A94" w:rsidRPr="00721A94" w:rsidRDefault="00721A94" w:rsidP="00721A94">
      <w:pPr>
        <w:pStyle w:val="corte4fondo"/>
        <w:tabs>
          <w:tab w:val="left" w:pos="567"/>
        </w:tabs>
        <w:spacing w:after="240"/>
        <w:rPr>
          <w:rFonts w:cs="Arial"/>
          <w:i/>
          <w:color w:val="44546A" w:themeColor="text2"/>
          <w:sz w:val="20"/>
          <w:szCs w:val="20"/>
        </w:rPr>
      </w:pPr>
      <w:r w:rsidRPr="00721A94">
        <w:rPr>
          <w:rFonts w:cs="Arial"/>
          <w:b/>
          <w:i/>
          <w:color w:val="44546A" w:themeColor="text2"/>
          <w:sz w:val="20"/>
          <w:szCs w:val="20"/>
        </w:rPr>
        <w:t xml:space="preserve">6.1.1. </w:t>
      </w:r>
      <w:r w:rsidRPr="00721A94">
        <w:rPr>
          <w:rFonts w:cs="Arial"/>
          <w:i/>
          <w:color w:val="44546A" w:themeColor="text2"/>
          <w:sz w:val="20"/>
          <w:szCs w:val="20"/>
        </w:rPr>
        <w:t xml:space="preserve">Entregue al peticionario la información relativa a la integración de del Comité de adquisiciones, así como el padrón de proveedores.  […]” </w:t>
      </w:r>
    </w:p>
    <w:p w:rsidR="00721A94" w:rsidRPr="00721A94" w:rsidRDefault="00721A94" w:rsidP="00721A94">
      <w:pPr>
        <w:pStyle w:val="corte4fondo"/>
        <w:tabs>
          <w:tab w:val="left" w:pos="567"/>
        </w:tabs>
        <w:ind w:firstLine="0"/>
        <w:rPr>
          <w:rFonts w:cs="Arial"/>
          <w:i/>
          <w:color w:val="44546A" w:themeColor="text2"/>
          <w:sz w:val="20"/>
          <w:szCs w:val="20"/>
        </w:rPr>
      </w:pPr>
    </w:p>
    <w:p w:rsidR="00721A94" w:rsidRPr="00721A94" w:rsidRDefault="00721A94" w:rsidP="00721A94">
      <w:pPr>
        <w:pStyle w:val="corte4fondo"/>
        <w:tabs>
          <w:tab w:val="left" w:pos="567"/>
        </w:tabs>
        <w:ind w:firstLine="0"/>
        <w:rPr>
          <w:rFonts w:cs="Arial"/>
          <w:i/>
          <w:color w:val="44546A" w:themeColor="text2"/>
          <w:sz w:val="20"/>
          <w:szCs w:val="20"/>
        </w:rPr>
      </w:pPr>
      <w:r w:rsidRPr="00721A94">
        <w:rPr>
          <w:rFonts w:cs="Arial"/>
          <w:i/>
          <w:color w:val="44546A" w:themeColor="text2"/>
          <w:sz w:val="20"/>
          <w:szCs w:val="20"/>
        </w:rPr>
        <w:t xml:space="preserve">Derivado de lo anterior, el sujeto obligado, mediante oficio PM/UT/070/20, signado por el Director de la Unidad de Transparencia del H. Ayuntamiento de </w:t>
      </w:r>
      <w:proofErr w:type="spellStart"/>
      <w:r w:rsidRPr="00721A94">
        <w:rPr>
          <w:rFonts w:cs="Arial"/>
          <w:i/>
          <w:color w:val="44546A" w:themeColor="text2"/>
          <w:sz w:val="20"/>
          <w:szCs w:val="20"/>
        </w:rPr>
        <w:t>Coxcatlán</w:t>
      </w:r>
      <w:proofErr w:type="spellEnd"/>
      <w:r w:rsidRPr="00721A94">
        <w:rPr>
          <w:rFonts w:cs="Arial"/>
          <w:i/>
          <w:color w:val="44546A" w:themeColor="text2"/>
          <w:sz w:val="20"/>
          <w:szCs w:val="20"/>
        </w:rPr>
        <w:t xml:space="preserve">, compareció </w:t>
      </w:r>
      <w:r w:rsidRPr="00721A94">
        <w:rPr>
          <w:rFonts w:cs="Arial"/>
          <w:i/>
          <w:color w:val="44546A" w:themeColor="text2"/>
          <w:sz w:val="20"/>
          <w:szCs w:val="20"/>
        </w:rPr>
        <w:lastRenderedPageBreak/>
        <w:t>ante esta comisión a efecto de notificar el cumplimiento de la resolución de fecha 26 veintiséis de junio de 2019 dos mil diecinueve, por lo que, para efecto del presente estudio es importante revisar contenido de las constancias remitidas por el sujeto, mismos que comprenden:</w:t>
      </w:r>
    </w:p>
    <w:p w:rsidR="00721A94" w:rsidRPr="00721A94" w:rsidRDefault="00721A94" w:rsidP="00721A94">
      <w:pPr>
        <w:spacing w:line="360" w:lineRule="auto"/>
        <w:jc w:val="both"/>
        <w:rPr>
          <w:rFonts w:ascii="Arial" w:hAnsi="Arial" w:cs="Arial"/>
          <w:i/>
          <w:color w:val="44546A" w:themeColor="text2"/>
          <w:sz w:val="20"/>
          <w:szCs w:val="20"/>
        </w:rPr>
      </w:pPr>
    </w:p>
    <w:p w:rsidR="00721A94" w:rsidRPr="00721A94" w:rsidRDefault="00721A94" w:rsidP="00721A94">
      <w:pPr>
        <w:pStyle w:val="corte4fondo"/>
        <w:numPr>
          <w:ilvl w:val="0"/>
          <w:numId w:val="4"/>
        </w:numPr>
        <w:tabs>
          <w:tab w:val="left" w:pos="567"/>
        </w:tabs>
        <w:rPr>
          <w:rFonts w:cs="Arial"/>
          <w:i/>
          <w:color w:val="44546A" w:themeColor="text2"/>
          <w:sz w:val="20"/>
          <w:szCs w:val="20"/>
        </w:rPr>
      </w:pPr>
      <w:r w:rsidRPr="00721A94">
        <w:rPr>
          <w:rFonts w:cs="Arial"/>
          <w:i/>
          <w:color w:val="44546A" w:themeColor="text2"/>
          <w:sz w:val="20"/>
          <w:szCs w:val="20"/>
        </w:rPr>
        <w:t>Oficio número PM/UT/070/20, de fecha 17 diecisiete de noviembre de 2020 dos mil veinte, signado por Juan Pablo Ramírez Rojas.</w:t>
      </w:r>
    </w:p>
    <w:p w:rsidR="00721A94" w:rsidRPr="00721A94" w:rsidRDefault="00721A94" w:rsidP="00721A94">
      <w:pPr>
        <w:pStyle w:val="corte4fondo"/>
        <w:tabs>
          <w:tab w:val="left" w:pos="567"/>
        </w:tabs>
        <w:ind w:left="1429" w:firstLine="0"/>
        <w:rPr>
          <w:rFonts w:cs="Arial"/>
          <w:i/>
          <w:color w:val="44546A" w:themeColor="text2"/>
          <w:sz w:val="20"/>
          <w:szCs w:val="20"/>
        </w:rPr>
      </w:pPr>
    </w:p>
    <w:p w:rsidR="00721A94" w:rsidRPr="00721A94" w:rsidRDefault="00721A94" w:rsidP="00721A94">
      <w:pPr>
        <w:pStyle w:val="corte4fondo"/>
        <w:numPr>
          <w:ilvl w:val="0"/>
          <w:numId w:val="4"/>
        </w:numPr>
        <w:tabs>
          <w:tab w:val="left" w:pos="567"/>
        </w:tabs>
        <w:rPr>
          <w:rFonts w:cs="Arial"/>
          <w:i/>
          <w:color w:val="44546A" w:themeColor="text2"/>
          <w:sz w:val="20"/>
          <w:szCs w:val="20"/>
        </w:rPr>
      </w:pPr>
      <w:r w:rsidRPr="00721A94">
        <w:rPr>
          <w:rFonts w:cs="Arial"/>
          <w:i/>
          <w:color w:val="44546A" w:themeColor="text2"/>
          <w:sz w:val="20"/>
          <w:szCs w:val="20"/>
        </w:rPr>
        <w:t>Oficio número PM/UT/069/20, con fecha de 11 once de noviembre de 2020 dos mil veinte, signado por Juan Pablo Ramírez Rojas.</w:t>
      </w:r>
    </w:p>
    <w:p w:rsidR="00721A94" w:rsidRPr="00721A94" w:rsidRDefault="00721A94" w:rsidP="00721A94">
      <w:pPr>
        <w:rPr>
          <w:rFonts w:cs="Arial"/>
          <w:i/>
          <w:color w:val="44546A" w:themeColor="text2"/>
          <w:sz w:val="20"/>
          <w:szCs w:val="20"/>
        </w:rPr>
      </w:pPr>
    </w:p>
    <w:p w:rsidR="00721A94" w:rsidRPr="00721A94" w:rsidRDefault="00721A94" w:rsidP="00721A94">
      <w:pPr>
        <w:pStyle w:val="corte4fondo"/>
        <w:numPr>
          <w:ilvl w:val="0"/>
          <w:numId w:val="4"/>
        </w:numPr>
        <w:tabs>
          <w:tab w:val="left" w:pos="567"/>
        </w:tabs>
        <w:rPr>
          <w:rFonts w:cs="Arial"/>
          <w:i/>
          <w:color w:val="44546A" w:themeColor="text2"/>
          <w:sz w:val="20"/>
          <w:szCs w:val="20"/>
        </w:rPr>
      </w:pPr>
      <w:r w:rsidRPr="00721A94">
        <w:rPr>
          <w:rFonts w:cs="Arial"/>
          <w:i/>
          <w:color w:val="44546A" w:themeColor="text2"/>
          <w:sz w:val="20"/>
          <w:szCs w:val="20"/>
        </w:rPr>
        <w:t xml:space="preserve">Oficio número CDSM/ 359-2020, de fecha 17 diecisiete de noviembre de 2020 dos mil veinte, signado por el Lic. Omar Alberto </w:t>
      </w:r>
      <w:proofErr w:type="spellStart"/>
      <w:r w:rsidRPr="00721A94">
        <w:rPr>
          <w:rFonts w:cs="Arial"/>
          <w:i/>
          <w:color w:val="44546A" w:themeColor="text2"/>
          <w:sz w:val="20"/>
          <w:szCs w:val="20"/>
        </w:rPr>
        <w:t>Soni</w:t>
      </w:r>
      <w:proofErr w:type="spellEnd"/>
      <w:r w:rsidRPr="00721A94">
        <w:rPr>
          <w:rFonts w:cs="Arial"/>
          <w:i/>
          <w:color w:val="44546A" w:themeColor="text2"/>
          <w:sz w:val="20"/>
          <w:szCs w:val="20"/>
        </w:rPr>
        <w:t xml:space="preserve"> Bulos.</w:t>
      </w:r>
    </w:p>
    <w:p w:rsidR="00721A94" w:rsidRPr="00721A94" w:rsidRDefault="00721A94" w:rsidP="00721A94">
      <w:pPr>
        <w:pStyle w:val="corte4fondo"/>
        <w:tabs>
          <w:tab w:val="left" w:pos="567"/>
        </w:tabs>
        <w:ind w:firstLine="0"/>
        <w:rPr>
          <w:rFonts w:cs="Arial"/>
          <w:i/>
          <w:color w:val="44546A" w:themeColor="text2"/>
          <w:sz w:val="20"/>
          <w:szCs w:val="20"/>
        </w:rPr>
      </w:pPr>
    </w:p>
    <w:p w:rsidR="00721A94" w:rsidRPr="00721A94" w:rsidRDefault="00721A94" w:rsidP="00721A94">
      <w:pPr>
        <w:pStyle w:val="corte4fondo"/>
        <w:numPr>
          <w:ilvl w:val="0"/>
          <w:numId w:val="4"/>
        </w:numPr>
        <w:tabs>
          <w:tab w:val="left" w:pos="567"/>
        </w:tabs>
        <w:rPr>
          <w:rFonts w:cs="Arial"/>
          <w:i/>
          <w:color w:val="44546A" w:themeColor="text2"/>
          <w:sz w:val="20"/>
          <w:szCs w:val="20"/>
        </w:rPr>
      </w:pPr>
      <w:r w:rsidRPr="00721A94">
        <w:rPr>
          <w:rFonts w:cs="Arial"/>
          <w:i/>
          <w:color w:val="44546A" w:themeColor="text2"/>
          <w:sz w:val="20"/>
          <w:szCs w:val="20"/>
        </w:rPr>
        <w:t xml:space="preserve">Oficio número CDSM/088-219, de fecha 20 veinte de marzo de 2019, signado por el Lic. Omar Alberto </w:t>
      </w:r>
      <w:proofErr w:type="spellStart"/>
      <w:r w:rsidRPr="00721A94">
        <w:rPr>
          <w:rFonts w:cs="Arial"/>
          <w:i/>
          <w:color w:val="44546A" w:themeColor="text2"/>
          <w:sz w:val="20"/>
          <w:szCs w:val="20"/>
        </w:rPr>
        <w:t>Soni</w:t>
      </w:r>
      <w:proofErr w:type="spellEnd"/>
      <w:r w:rsidRPr="00721A94">
        <w:rPr>
          <w:rFonts w:cs="Arial"/>
          <w:i/>
          <w:color w:val="44546A" w:themeColor="text2"/>
          <w:sz w:val="20"/>
          <w:szCs w:val="20"/>
        </w:rPr>
        <w:t xml:space="preserve"> Bulos.</w:t>
      </w:r>
    </w:p>
    <w:p w:rsidR="00721A94" w:rsidRPr="00721A94" w:rsidRDefault="00721A94" w:rsidP="00721A94">
      <w:pPr>
        <w:pStyle w:val="corte4fondo"/>
        <w:tabs>
          <w:tab w:val="left" w:pos="567"/>
        </w:tabs>
        <w:rPr>
          <w:rFonts w:cs="Arial"/>
          <w:i/>
          <w:color w:val="44546A" w:themeColor="text2"/>
          <w:sz w:val="20"/>
          <w:szCs w:val="20"/>
        </w:rPr>
      </w:pPr>
    </w:p>
    <w:p w:rsidR="00721A94" w:rsidRPr="00721A94" w:rsidRDefault="00721A94" w:rsidP="00721A94">
      <w:pPr>
        <w:pStyle w:val="corte4fondo"/>
        <w:numPr>
          <w:ilvl w:val="0"/>
          <w:numId w:val="4"/>
        </w:numPr>
        <w:tabs>
          <w:tab w:val="left" w:pos="567"/>
        </w:tabs>
        <w:rPr>
          <w:rFonts w:cs="Arial"/>
          <w:i/>
          <w:color w:val="44546A" w:themeColor="text2"/>
          <w:sz w:val="20"/>
          <w:szCs w:val="20"/>
        </w:rPr>
      </w:pPr>
      <w:r w:rsidRPr="00721A94">
        <w:rPr>
          <w:rFonts w:cs="Arial"/>
          <w:i/>
          <w:color w:val="44546A" w:themeColor="text2"/>
          <w:sz w:val="20"/>
          <w:szCs w:val="20"/>
        </w:rPr>
        <w:t>Impresión de pantalla de correo electrónico enviado al recurrente.</w:t>
      </w:r>
    </w:p>
    <w:p w:rsidR="00721A94" w:rsidRPr="00721A94" w:rsidRDefault="00721A94" w:rsidP="00721A94">
      <w:pPr>
        <w:pStyle w:val="corte4fondo"/>
        <w:tabs>
          <w:tab w:val="left" w:pos="567"/>
        </w:tabs>
        <w:ind w:left="1429" w:firstLine="0"/>
        <w:rPr>
          <w:rFonts w:cs="Arial"/>
          <w:i/>
          <w:color w:val="44546A" w:themeColor="text2"/>
          <w:sz w:val="20"/>
          <w:szCs w:val="20"/>
        </w:rPr>
      </w:pPr>
    </w:p>
    <w:p w:rsidR="00721A94" w:rsidRPr="00721A94" w:rsidRDefault="00721A94" w:rsidP="00721A94">
      <w:pPr>
        <w:pStyle w:val="corte4fondo"/>
        <w:tabs>
          <w:tab w:val="left" w:pos="567"/>
        </w:tabs>
        <w:ind w:firstLine="0"/>
        <w:rPr>
          <w:rFonts w:cs="Arial"/>
          <w:i/>
          <w:color w:val="44546A" w:themeColor="text2"/>
          <w:sz w:val="20"/>
          <w:szCs w:val="20"/>
        </w:rPr>
      </w:pPr>
    </w:p>
    <w:p w:rsidR="00721A94" w:rsidRPr="00721A94" w:rsidRDefault="00721A94" w:rsidP="00721A94">
      <w:pPr>
        <w:pStyle w:val="corte4fondo"/>
        <w:tabs>
          <w:tab w:val="left" w:pos="567"/>
        </w:tabs>
        <w:ind w:firstLine="0"/>
        <w:rPr>
          <w:rFonts w:cs="Arial"/>
          <w:i/>
          <w:color w:val="44546A" w:themeColor="text2"/>
          <w:sz w:val="20"/>
          <w:szCs w:val="20"/>
        </w:rPr>
      </w:pPr>
      <w:r w:rsidRPr="00721A94">
        <w:rPr>
          <w:rFonts w:cs="Arial"/>
          <w:i/>
          <w:color w:val="44546A" w:themeColor="text2"/>
          <w:sz w:val="20"/>
          <w:szCs w:val="20"/>
        </w:rPr>
        <w:tab/>
        <w:t>Pues bien, entrando al estudio de las constancias remitidas por la Unidad de Transparencia, en primer lugar, es preciso señalar que se trata del oficio PM/UT/070/20, signado por el Director de la Unidad de Transparencia del Sujeto Obligado, en el cual señala que se adjuntan copias certificadas y una captura de pantalla, donde muestra que se le envió la información al recurrente.</w:t>
      </w:r>
    </w:p>
    <w:p w:rsidR="00721A94" w:rsidRPr="00721A94" w:rsidRDefault="00721A94" w:rsidP="00721A94">
      <w:pPr>
        <w:pStyle w:val="corte4fondo"/>
        <w:tabs>
          <w:tab w:val="left" w:pos="567"/>
        </w:tabs>
        <w:ind w:firstLine="0"/>
        <w:rPr>
          <w:rFonts w:cs="Arial"/>
          <w:i/>
          <w:color w:val="44546A" w:themeColor="text2"/>
          <w:sz w:val="20"/>
          <w:szCs w:val="20"/>
        </w:rPr>
      </w:pPr>
    </w:p>
    <w:p w:rsidR="00721A94" w:rsidRPr="00721A94" w:rsidRDefault="00721A94" w:rsidP="00721A94">
      <w:pPr>
        <w:spacing w:line="360" w:lineRule="auto"/>
        <w:ind w:firstLine="708"/>
        <w:jc w:val="both"/>
        <w:rPr>
          <w:rFonts w:ascii="Arial" w:hAnsi="Arial" w:cs="Arial"/>
          <w:i/>
          <w:color w:val="44546A" w:themeColor="text2"/>
          <w:sz w:val="20"/>
          <w:szCs w:val="20"/>
        </w:rPr>
      </w:pPr>
      <w:r w:rsidRPr="00721A94">
        <w:rPr>
          <w:rFonts w:ascii="Arial" w:hAnsi="Arial" w:cs="Arial"/>
          <w:i/>
          <w:color w:val="44546A" w:themeColor="text2"/>
          <w:sz w:val="20"/>
          <w:szCs w:val="20"/>
        </w:rPr>
        <w:t xml:space="preserve">Aunado a lo anterior, el sujeto obligado </w:t>
      </w:r>
      <w:r w:rsidRPr="00721A94">
        <w:rPr>
          <w:rFonts w:ascii="Arial" w:hAnsi="Arial" w:cs="Arial"/>
          <w:i/>
          <w:color w:val="44546A" w:themeColor="text2"/>
          <w:sz w:val="20"/>
          <w:szCs w:val="20"/>
          <w:lang w:val="es-MX" w:eastAsia="es-MX"/>
        </w:rPr>
        <w:t xml:space="preserve">también adjunta el oficio No. PM/UT/069/20, signado por el </w:t>
      </w:r>
      <w:r w:rsidRPr="00721A94">
        <w:rPr>
          <w:rFonts w:ascii="Arial" w:hAnsi="Arial" w:cs="Arial"/>
          <w:i/>
          <w:color w:val="44546A" w:themeColor="text2"/>
          <w:sz w:val="20"/>
          <w:szCs w:val="20"/>
        </w:rPr>
        <w:t xml:space="preserve">Director de la Unidad de Transparencia del Sujeto Obligado, en el cual instruye al Coordinador de Desarrollo Social del H, Ayuntamiento de </w:t>
      </w:r>
      <w:proofErr w:type="spellStart"/>
      <w:r w:rsidRPr="00721A94">
        <w:rPr>
          <w:rFonts w:ascii="Arial" w:hAnsi="Arial" w:cs="Arial"/>
          <w:i/>
          <w:color w:val="44546A" w:themeColor="text2"/>
          <w:sz w:val="20"/>
          <w:szCs w:val="20"/>
        </w:rPr>
        <w:t>Coxcatlán</w:t>
      </w:r>
      <w:proofErr w:type="spellEnd"/>
      <w:r w:rsidRPr="00721A94">
        <w:rPr>
          <w:rFonts w:ascii="Arial" w:hAnsi="Arial" w:cs="Arial"/>
          <w:i/>
          <w:color w:val="44546A" w:themeColor="text2"/>
          <w:sz w:val="20"/>
          <w:szCs w:val="20"/>
        </w:rPr>
        <w:t xml:space="preserve"> a cumplir con lo solicitado por el recurrente en el recurso interpuesto el 20 veinte de marzo de 2019 dos mil diecinueve, así como el correo electrónico en el que el recurrente solicita se le remita la información. </w:t>
      </w:r>
    </w:p>
    <w:p w:rsidR="00721A94" w:rsidRPr="00721A94" w:rsidRDefault="00721A94" w:rsidP="00721A94">
      <w:pPr>
        <w:spacing w:line="360" w:lineRule="auto"/>
        <w:ind w:firstLine="708"/>
        <w:jc w:val="both"/>
        <w:rPr>
          <w:rFonts w:ascii="Arial" w:hAnsi="Arial" w:cs="Arial"/>
          <w:i/>
          <w:color w:val="44546A" w:themeColor="text2"/>
          <w:sz w:val="20"/>
          <w:szCs w:val="20"/>
        </w:rPr>
      </w:pPr>
    </w:p>
    <w:p w:rsidR="00721A94" w:rsidRPr="00721A94" w:rsidRDefault="00721A94" w:rsidP="00721A94">
      <w:pPr>
        <w:spacing w:line="360" w:lineRule="auto"/>
        <w:ind w:firstLine="708"/>
        <w:jc w:val="both"/>
        <w:rPr>
          <w:rFonts w:ascii="Arial" w:hAnsi="Arial" w:cs="Arial"/>
          <w:i/>
          <w:color w:val="44546A" w:themeColor="text2"/>
          <w:sz w:val="20"/>
          <w:szCs w:val="20"/>
        </w:rPr>
      </w:pPr>
      <w:r w:rsidRPr="00721A94">
        <w:rPr>
          <w:rFonts w:ascii="Arial" w:hAnsi="Arial" w:cs="Arial"/>
          <w:i/>
          <w:color w:val="44546A" w:themeColor="text2"/>
          <w:sz w:val="20"/>
          <w:szCs w:val="20"/>
        </w:rPr>
        <w:t xml:space="preserve">Ahora bien, el que suscribe como Coordinador de Desarrollo Social del Sujeto Obligado, el Lic. Omar Alberto </w:t>
      </w:r>
      <w:proofErr w:type="spellStart"/>
      <w:r w:rsidRPr="00721A94">
        <w:rPr>
          <w:rFonts w:ascii="Arial" w:hAnsi="Arial" w:cs="Arial"/>
          <w:i/>
          <w:color w:val="44546A" w:themeColor="text2"/>
          <w:sz w:val="20"/>
          <w:szCs w:val="20"/>
        </w:rPr>
        <w:t>Soni</w:t>
      </w:r>
      <w:proofErr w:type="spellEnd"/>
      <w:r w:rsidRPr="00721A94">
        <w:rPr>
          <w:rFonts w:ascii="Arial" w:hAnsi="Arial" w:cs="Arial"/>
          <w:i/>
          <w:color w:val="44546A" w:themeColor="text2"/>
          <w:sz w:val="20"/>
          <w:szCs w:val="20"/>
        </w:rPr>
        <w:t xml:space="preserve"> Bulos por medio del Oficio No. CDSM/088/2019 agrega las ligas que dirigen a la información solicitada, la cual se aloja en la Plataforma Estatal de Transparencia, haciendo mención de solo se cuenta con información de contratistas y NO de proveedores ya que la información es la comprendida de Octubre a Diciembre de 2018, ya que en el ejercicio fiscal de 2019 aún no se habían iniciado los procesos de contratación, derivado de la falta de Reglas de Operación para el FAIS 2019.</w:t>
      </w:r>
    </w:p>
    <w:p w:rsidR="00721A94" w:rsidRPr="00721A94" w:rsidRDefault="00721A94" w:rsidP="00721A94">
      <w:pPr>
        <w:pStyle w:val="corte4fondo"/>
        <w:tabs>
          <w:tab w:val="left" w:pos="567"/>
        </w:tabs>
        <w:ind w:firstLine="0"/>
        <w:rPr>
          <w:rFonts w:cs="Arial"/>
          <w:i/>
          <w:color w:val="44546A" w:themeColor="text2"/>
          <w:sz w:val="20"/>
          <w:szCs w:val="20"/>
        </w:rPr>
      </w:pPr>
    </w:p>
    <w:p w:rsidR="00721A94" w:rsidRPr="00721A94" w:rsidRDefault="00721A94" w:rsidP="00721A94">
      <w:pPr>
        <w:pStyle w:val="corte4fondo"/>
        <w:tabs>
          <w:tab w:val="left" w:pos="567"/>
        </w:tabs>
        <w:ind w:firstLine="0"/>
        <w:rPr>
          <w:rFonts w:cs="Arial"/>
          <w:i/>
          <w:color w:val="44546A" w:themeColor="text2"/>
          <w:sz w:val="20"/>
          <w:szCs w:val="20"/>
        </w:rPr>
      </w:pPr>
      <w:r w:rsidRPr="00721A94">
        <w:rPr>
          <w:rFonts w:cs="Arial"/>
          <w:i/>
          <w:color w:val="44546A" w:themeColor="text2"/>
          <w:sz w:val="20"/>
          <w:szCs w:val="20"/>
        </w:rPr>
        <w:lastRenderedPageBreak/>
        <w:t>Accediendo a las ligas proporcionadas, estas dirigen al portal de la Plataforma Estatal de Transparencia, una vez dentro se observa otra liga, la cual, una vez accediendo, descarga un archivo tipo Excel en el que se encuentra la información solicitada, se anexan capturas de pantalla.</w:t>
      </w:r>
    </w:p>
    <w:p w:rsidR="00721A94" w:rsidRPr="00721A94" w:rsidRDefault="00721A94" w:rsidP="00721A94">
      <w:pPr>
        <w:pStyle w:val="corte4fondo"/>
        <w:tabs>
          <w:tab w:val="left" w:pos="567"/>
        </w:tabs>
        <w:ind w:firstLine="0"/>
        <w:rPr>
          <w:i/>
          <w:noProof/>
          <w:color w:val="44546A" w:themeColor="text2"/>
          <w:sz w:val="20"/>
          <w:szCs w:val="20"/>
        </w:rPr>
      </w:pPr>
    </w:p>
    <w:p w:rsidR="00721A94" w:rsidRPr="00721A94" w:rsidRDefault="00721A94" w:rsidP="00721A94">
      <w:pPr>
        <w:pStyle w:val="corte4fondo"/>
        <w:tabs>
          <w:tab w:val="left" w:pos="567"/>
        </w:tabs>
        <w:ind w:firstLine="0"/>
        <w:rPr>
          <w:i/>
          <w:noProof/>
          <w:color w:val="44546A" w:themeColor="text2"/>
          <w:sz w:val="20"/>
          <w:szCs w:val="20"/>
        </w:rPr>
      </w:pPr>
    </w:p>
    <w:p w:rsidR="00721A94" w:rsidRPr="00721A94" w:rsidRDefault="00721A94" w:rsidP="00721A94">
      <w:pPr>
        <w:pStyle w:val="corte4fondo"/>
        <w:tabs>
          <w:tab w:val="left" w:pos="567"/>
        </w:tabs>
        <w:ind w:firstLine="0"/>
        <w:rPr>
          <w:i/>
          <w:noProof/>
          <w:color w:val="44546A" w:themeColor="text2"/>
          <w:sz w:val="20"/>
          <w:szCs w:val="20"/>
        </w:rPr>
      </w:pPr>
    </w:p>
    <w:p w:rsidR="00721A94" w:rsidRPr="00721A94" w:rsidRDefault="00721A94" w:rsidP="00721A94">
      <w:pPr>
        <w:pStyle w:val="corte4fondo"/>
        <w:tabs>
          <w:tab w:val="left" w:pos="567"/>
        </w:tabs>
        <w:ind w:firstLine="0"/>
        <w:rPr>
          <w:rFonts w:cs="Arial"/>
          <w:i/>
          <w:color w:val="44546A" w:themeColor="text2"/>
          <w:sz w:val="20"/>
          <w:szCs w:val="20"/>
        </w:rPr>
      </w:pPr>
      <w:r w:rsidRPr="00721A94">
        <w:rPr>
          <w:i/>
          <w:noProof/>
          <w:color w:val="44546A" w:themeColor="text2"/>
          <w:sz w:val="20"/>
          <w:szCs w:val="20"/>
          <w:lang w:val="es-MX" w:eastAsia="es-MX"/>
        </w:rPr>
        <w:drawing>
          <wp:inline distT="0" distB="0" distL="0" distR="0" wp14:anchorId="4E4B98BD" wp14:editId="452F56DD">
            <wp:extent cx="5068823" cy="2530269"/>
            <wp:effectExtent l="0" t="0" r="0" b="381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t="4848" b="6353"/>
                    <a:stretch/>
                  </pic:blipFill>
                  <pic:spPr bwMode="auto">
                    <a:xfrm>
                      <a:off x="0" y="0"/>
                      <a:ext cx="5071745" cy="2531728"/>
                    </a:xfrm>
                    <a:prstGeom prst="rect">
                      <a:avLst/>
                    </a:prstGeom>
                    <a:ln>
                      <a:noFill/>
                    </a:ln>
                    <a:extLst>
                      <a:ext uri="{53640926-AAD7-44D8-BBD7-CCE9431645EC}">
                        <a14:shadowObscured xmlns:a14="http://schemas.microsoft.com/office/drawing/2010/main"/>
                      </a:ext>
                    </a:extLst>
                  </pic:spPr>
                </pic:pic>
              </a:graphicData>
            </a:graphic>
          </wp:inline>
        </w:drawing>
      </w:r>
    </w:p>
    <w:p w:rsidR="00721A94" w:rsidRPr="00721A94" w:rsidRDefault="00721A94" w:rsidP="00721A94">
      <w:pPr>
        <w:pStyle w:val="corte4fondo"/>
        <w:tabs>
          <w:tab w:val="left" w:pos="567"/>
        </w:tabs>
        <w:ind w:firstLine="0"/>
        <w:rPr>
          <w:rFonts w:cs="Arial"/>
          <w:i/>
          <w:color w:val="44546A" w:themeColor="text2"/>
          <w:sz w:val="20"/>
          <w:szCs w:val="20"/>
        </w:rPr>
      </w:pPr>
    </w:p>
    <w:p w:rsidR="00721A94" w:rsidRPr="00721A94" w:rsidRDefault="00721A94" w:rsidP="00721A94">
      <w:pPr>
        <w:pStyle w:val="corte4fondo"/>
        <w:tabs>
          <w:tab w:val="left" w:pos="567"/>
        </w:tabs>
        <w:ind w:firstLine="0"/>
        <w:rPr>
          <w:rFonts w:cs="Arial"/>
          <w:i/>
          <w:color w:val="44546A" w:themeColor="text2"/>
          <w:sz w:val="20"/>
          <w:szCs w:val="20"/>
        </w:rPr>
      </w:pPr>
    </w:p>
    <w:p w:rsidR="00721A94" w:rsidRPr="00721A94" w:rsidRDefault="00721A94" w:rsidP="00721A94">
      <w:pPr>
        <w:pStyle w:val="corte4fondo"/>
        <w:tabs>
          <w:tab w:val="left" w:pos="567"/>
        </w:tabs>
        <w:ind w:firstLine="0"/>
        <w:rPr>
          <w:rFonts w:cs="Arial"/>
          <w:i/>
          <w:color w:val="44546A" w:themeColor="text2"/>
          <w:sz w:val="20"/>
          <w:szCs w:val="20"/>
        </w:rPr>
      </w:pPr>
      <w:r w:rsidRPr="00721A94">
        <w:rPr>
          <w:i/>
          <w:noProof/>
          <w:color w:val="44546A" w:themeColor="text2"/>
          <w:sz w:val="20"/>
          <w:szCs w:val="20"/>
          <w:lang w:val="es-MX" w:eastAsia="es-MX"/>
        </w:rPr>
        <w:drawing>
          <wp:inline distT="0" distB="0" distL="0" distR="0" wp14:anchorId="44242BB6" wp14:editId="3AADAD46">
            <wp:extent cx="5071110" cy="2583489"/>
            <wp:effectExtent l="0" t="0" r="0" b="762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t="4101" b="5275"/>
                    <a:stretch/>
                  </pic:blipFill>
                  <pic:spPr bwMode="auto">
                    <a:xfrm>
                      <a:off x="0" y="0"/>
                      <a:ext cx="5071745" cy="2583813"/>
                    </a:xfrm>
                    <a:prstGeom prst="rect">
                      <a:avLst/>
                    </a:prstGeom>
                    <a:ln>
                      <a:noFill/>
                    </a:ln>
                    <a:extLst>
                      <a:ext uri="{53640926-AAD7-44D8-BBD7-CCE9431645EC}">
                        <a14:shadowObscured xmlns:a14="http://schemas.microsoft.com/office/drawing/2010/main"/>
                      </a:ext>
                    </a:extLst>
                  </pic:spPr>
                </pic:pic>
              </a:graphicData>
            </a:graphic>
          </wp:inline>
        </w:drawing>
      </w:r>
    </w:p>
    <w:p w:rsidR="00721A94" w:rsidRPr="00721A94" w:rsidRDefault="00721A94" w:rsidP="00721A94">
      <w:pPr>
        <w:pStyle w:val="corte4fondo"/>
        <w:tabs>
          <w:tab w:val="left" w:pos="567"/>
        </w:tabs>
        <w:ind w:firstLine="0"/>
        <w:rPr>
          <w:rFonts w:cs="Arial"/>
          <w:i/>
          <w:color w:val="44546A" w:themeColor="text2"/>
          <w:sz w:val="20"/>
          <w:szCs w:val="20"/>
        </w:rPr>
      </w:pPr>
    </w:p>
    <w:p w:rsidR="00721A94" w:rsidRPr="00721A94" w:rsidRDefault="00721A94" w:rsidP="00721A94">
      <w:pPr>
        <w:pStyle w:val="corte4fondo"/>
        <w:tabs>
          <w:tab w:val="left" w:pos="567"/>
        </w:tabs>
        <w:ind w:firstLine="0"/>
        <w:rPr>
          <w:i/>
          <w:noProof/>
          <w:color w:val="44546A" w:themeColor="text2"/>
          <w:sz w:val="20"/>
          <w:szCs w:val="20"/>
        </w:rPr>
      </w:pPr>
    </w:p>
    <w:p w:rsidR="00721A94" w:rsidRPr="00721A94" w:rsidRDefault="00721A94" w:rsidP="00721A94">
      <w:pPr>
        <w:pStyle w:val="corte4fondo"/>
        <w:tabs>
          <w:tab w:val="left" w:pos="567"/>
        </w:tabs>
        <w:ind w:firstLine="0"/>
        <w:rPr>
          <w:i/>
          <w:noProof/>
          <w:color w:val="44546A" w:themeColor="text2"/>
          <w:sz w:val="20"/>
          <w:szCs w:val="20"/>
        </w:rPr>
      </w:pPr>
      <w:r w:rsidRPr="00721A94">
        <w:rPr>
          <w:i/>
          <w:noProof/>
          <w:color w:val="44546A" w:themeColor="text2"/>
          <w:sz w:val="20"/>
          <w:szCs w:val="20"/>
          <w:lang w:val="es-MX" w:eastAsia="es-MX"/>
        </w:rPr>
        <w:lastRenderedPageBreak/>
        <w:drawing>
          <wp:inline distT="0" distB="0" distL="0" distR="0" wp14:anchorId="33DD2D33" wp14:editId="471BBE0A">
            <wp:extent cx="5070834" cy="2349308"/>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t="12682" b="4905"/>
                    <a:stretch/>
                  </pic:blipFill>
                  <pic:spPr bwMode="auto">
                    <a:xfrm>
                      <a:off x="0" y="0"/>
                      <a:ext cx="5071745" cy="2349730"/>
                    </a:xfrm>
                    <a:prstGeom prst="rect">
                      <a:avLst/>
                    </a:prstGeom>
                    <a:ln>
                      <a:noFill/>
                    </a:ln>
                    <a:extLst>
                      <a:ext uri="{53640926-AAD7-44D8-BBD7-CCE9431645EC}">
                        <a14:shadowObscured xmlns:a14="http://schemas.microsoft.com/office/drawing/2010/main"/>
                      </a:ext>
                    </a:extLst>
                  </pic:spPr>
                </pic:pic>
              </a:graphicData>
            </a:graphic>
          </wp:inline>
        </w:drawing>
      </w:r>
    </w:p>
    <w:p w:rsidR="00721A94" w:rsidRPr="00721A94" w:rsidRDefault="00721A94" w:rsidP="00721A94">
      <w:pPr>
        <w:pStyle w:val="corte4fondo"/>
        <w:tabs>
          <w:tab w:val="left" w:pos="567"/>
        </w:tabs>
        <w:ind w:firstLine="0"/>
        <w:rPr>
          <w:rFonts w:cs="Arial"/>
          <w:i/>
          <w:color w:val="44546A" w:themeColor="text2"/>
          <w:sz w:val="20"/>
          <w:szCs w:val="20"/>
        </w:rPr>
      </w:pPr>
    </w:p>
    <w:p w:rsidR="00721A94" w:rsidRPr="00721A94" w:rsidRDefault="00721A94" w:rsidP="00721A94">
      <w:pPr>
        <w:pStyle w:val="corte4fondo"/>
        <w:tabs>
          <w:tab w:val="left" w:pos="567"/>
        </w:tabs>
        <w:ind w:firstLine="0"/>
        <w:rPr>
          <w:rFonts w:cs="Arial"/>
          <w:i/>
          <w:color w:val="44546A" w:themeColor="text2"/>
          <w:sz w:val="20"/>
          <w:szCs w:val="20"/>
        </w:rPr>
      </w:pPr>
    </w:p>
    <w:p w:rsidR="00721A94" w:rsidRPr="00721A94" w:rsidRDefault="00721A94" w:rsidP="00721A94">
      <w:pPr>
        <w:pStyle w:val="corte4fondo"/>
        <w:tabs>
          <w:tab w:val="left" w:pos="567"/>
        </w:tabs>
        <w:ind w:firstLine="0"/>
        <w:rPr>
          <w:i/>
          <w:noProof/>
          <w:color w:val="44546A" w:themeColor="text2"/>
          <w:sz w:val="20"/>
          <w:szCs w:val="20"/>
        </w:rPr>
      </w:pPr>
      <w:r w:rsidRPr="00721A94">
        <w:rPr>
          <w:i/>
          <w:noProof/>
          <w:color w:val="44546A" w:themeColor="text2"/>
          <w:sz w:val="20"/>
          <w:szCs w:val="20"/>
          <w:lang w:val="es-MX" w:eastAsia="es-MX"/>
        </w:rPr>
        <w:drawing>
          <wp:inline distT="0" distB="0" distL="0" distR="0" wp14:anchorId="0E566E89" wp14:editId="24DB3CA3">
            <wp:extent cx="5071745" cy="2541270"/>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t="4833" b="5166"/>
                    <a:stretch/>
                  </pic:blipFill>
                  <pic:spPr bwMode="auto">
                    <a:xfrm>
                      <a:off x="0" y="0"/>
                      <a:ext cx="5071745" cy="2541270"/>
                    </a:xfrm>
                    <a:prstGeom prst="rect">
                      <a:avLst/>
                    </a:prstGeom>
                    <a:ln>
                      <a:noFill/>
                    </a:ln>
                    <a:extLst>
                      <a:ext uri="{53640926-AAD7-44D8-BBD7-CCE9431645EC}">
                        <a14:shadowObscured xmlns:a14="http://schemas.microsoft.com/office/drawing/2010/main"/>
                      </a:ext>
                    </a:extLst>
                  </pic:spPr>
                </pic:pic>
              </a:graphicData>
            </a:graphic>
          </wp:inline>
        </w:drawing>
      </w:r>
    </w:p>
    <w:p w:rsidR="00721A94" w:rsidRPr="00721A94" w:rsidRDefault="00721A94" w:rsidP="00721A94">
      <w:pPr>
        <w:pStyle w:val="corte4fondo"/>
        <w:tabs>
          <w:tab w:val="left" w:pos="567"/>
        </w:tabs>
        <w:ind w:firstLine="0"/>
        <w:rPr>
          <w:i/>
          <w:noProof/>
          <w:color w:val="44546A" w:themeColor="text2"/>
          <w:sz w:val="20"/>
          <w:szCs w:val="20"/>
        </w:rPr>
      </w:pPr>
    </w:p>
    <w:p w:rsidR="00721A94" w:rsidRPr="00721A94" w:rsidRDefault="00721A94" w:rsidP="00721A94">
      <w:pPr>
        <w:pStyle w:val="corte4fondo"/>
        <w:tabs>
          <w:tab w:val="left" w:pos="567"/>
        </w:tabs>
        <w:ind w:firstLine="0"/>
        <w:rPr>
          <w:rFonts w:cs="Arial"/>
          <w:i/>
          <w:color w:val="44546A" w:themeColor="text2"/>
          <w:sz w:val="20"/>
          <w:szCs w:val="20"/>
        </w:rPr>
      </w:pPr>
    </w:p>
    <w:p w:rsidR="00721A94" w:rsidRPr="00721A94" w:rsidRDefault="00721A94" w:rsidP="00721A94">
      <w:pPr>
        <w:pStyle w:val="corte4fondo"/>
        <w:tabs>
          <w:tab w:val="left" w:pos="567"/>
        </w:tabs>
        <w:ind w:firstLine="0"/>
        <w:rPr>
          <w:rFonts w:cs="Arial"/>
          <w:i/>
          <w:color w:val="44546A" w:themeColor="text2"/>
          <w:sz w:val="20"/>
          <w:szCs w:val="20"/>
        </w:rPr>
      </w:pPr>
    </w:p>
    <w:p w:rsidR="00721A94" w:rsidRPr="00721A94" w:rsidRDefault="00721A94" w:rsidP="00721A94">
      <w:pPr>
        <w:pStyle w:val="corte4fondo"/>
        <w:tabs>
          <w:tab w:val="left" w:pos="567"/>
        </w:tabs>
        <w:ind w:firstLine="0"/>
        <w:rPr>
          <w:rFonts w:cs="Arial"/>
          <w:i/>
          <w:color w:val="44546A" w:themeColor="text2"/>
          <w:sz w:val="20"/>
          <w:szCs w:val="20"/>
        </w:rPr>
      </w:pPr>
    </w:p>
    <w:p w:rsidR="00721A94" w:rsidRPr="00721A94" w:rsidRDefault="00721A94" w:rsidP="00721A94">
      <w:pPr>
        <w:pStyle w:val="corte4fondo"/>
        <w:tabs>
          <w:tab w:val="left" w:pos="567"/>
        </w:tabs>
        <w:ind w:firstLine="0"/>
        <w:rPr>
          <w:rFonts w:cs="Arial"/>
          <w:i/>
          <w:color w:val="44546A" w:themeColor="text2"/>
          <w:sz w:val="20"/>
          <w:szCs w:val="20"/>
        </w:rPr>
      </w:pPr>
      <w:r w:rsidRPr="00721A94">
        <w:rPr>
          <w:i/>
          <w:noProof/>
          <w:color w:val="44546A" w:themeColor="text2"/>
          <w:sz w:val="20"/>
          <w:szCs w:val="20"/>
          <w:lang w:val="es-MX" w:eastAsia="es-MX"/>
        </w:rPr>
        <w:drawing>
          <wp:inline distT="0" distB="0" distL="0" distR="0" wp14:anchorId="09B1FBE8" wp14:editId="0C1999B9">
            <wp:extent cx="5071745" cy="2357069"/>
            <wp:effectExtent l="0" t="0" r="0" b="571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t="12219" b="5124"/>
                    <a:stretch/>
                  </pic:blipFill>
                  <pic:spPr bwMode="auto">
                    <a:xfrm>
                      <a:off x="0" y="0"/>
                      <a:ext cx="5071745" cy="2357069"/>
                    </a:xfrm>
                    <a:prstGeom prst="rect">
                      <a:avLst/>
                    </a:prstGeom>
                    <a:ln>
                      <a:noFill/>
                    </a:ln>
                    <a:extLst>
                      <a:ext uri="{53640926-AAD7-44D8-BBD7-CCE9431645EC}">
                        <a14:shadowObscured xmlns:a14="http://schemas.microsoft.com/office/drawing/2010/main"/>
                      </a:ext>
                    </a:extLst>
                  </pic:spPr>
                </pic:pic>
              </a:graphicData>
            </a:graphic>
          </wp:inline>
        </w:drawing>
      </w:r>
    </w:p>
    <w:p w:rsidR="00721A94" w:rsidRPr="00721A94" w:rsidRDefault="00721A94" w:rsidP="00721A94">
      <w:pPr>
        <w:pStyle w:val="corte4fondo"/>
        <w:tabs>
          <w:tab w:val="left" w:pos="567"/>
        </w:tabs>
        <w:ind w:firstLine="0"/>
        <w:rPr>
          <w:rFonts w:cs="Arial"/>
          <w:i/>
          <w:color w:val="44546A" w:themeColor="text2"/>
          <w:sz w:val="20"/>
          <w:szCs w:val="20"/>
        </w:rPr>
      </w:pPr>
    </w:p>
    <w:p w:rsidR="00721A94" w:rsidRPr="00721A94" w:rsidRDefault="00721A94" w:rsidP="00721A94">
      <w:pPr>
        <w:pStyle w:val="corte4fondo"/>
        <w:tabs>
          <w:tab w:val="left" w:pos="567"/>
        </w:tabs>
        <w:rPr>
          <w:rFonts w:cs="Arial"/>
          <w:i/>
          <w:color w:val="44546A" w:themeColor="text2"/>
          <w:sz w:val="20"/>
          <w:szCs w:val="20"/>
        </w:rPr>
      </w:pPr>
    </w:p>
    <w:p w:rsidR="00721A94" w:rsidRPr="00721A94" w:rsidRDefault="00721A94" w:rsidP="00721A94">
      <w:pPr>
        <w:pStyle w:val="corte4fondo"/>
        <w:tabs>
          <w:tab w:val="left" w:pos="567"/>
        </w:tabs>
        <w:rPr>
          <w:rFonts w:cs="Arial"/>
          <w:i/>
          <w:color w:val="44546A" w:themeColor="text2"/>
          <w:sz w:val="20"/>
          <w:szCs w:val="20"/>
        </w:rPr>
      </w:pPr>
      <w:r w:rsidRPr="00721A94">
        <w:rPr>
          <w:rFonts w:cs="Arial"/>
          <w:i/>
          <w:color w:val="44546A" w:themeColor="text2"/>
          <w:sz w:val="20"/>
          <w:szCs w:val="20"/>
        </w:rPr>
        <w:lastRenderedPageBreak/>
        <w:t>Precisando las constancias remitidas por el sujeto obligado, dentro del formato se entiende que no hay distinción entre proveedor y contratista, ya que dentro de este formato de obligación mencionan “Proveedor o Contratista”. De tal suerte, como se puede observar, se tiene que las documentales remitidas por el sujeto obligado, son suficientes para colmar los extremos fijados en la resolución de mérito y por tanto se encuentra cumplida.</w:t>
      </w:r>
    </w:p>
    <w:p w:rsidR="00721A94" w:rsidRPr="00721A94" w:rsidRDefault="00721A94" w:rsidP="00721A94">
      <w:pPr>
        <w:pStyle w:val="corte4fondo"/>
        <w:tabs>
          <w:tab w:val="left" w:pos="567"/>
        </w:tabs>
        <w:rPr>
          <w:rFonts w:cs="Arial"/>
          <w:i/>
          <w:color w:val="44546A" w:themeColor="text2"/>
          <w:sz w:val="20"/>
          <w:szCs w:val="20"/>
        </w:rPr>
      </w:pPr>
    </w:p>
    <w:p w:rsidR="00721A94" w:rsidRPr="00721A94" w:rsidRDefault="00721A94" w:rsidP="00721A94">
      <w:pPr>
        <w:pStyle w:val="corte4fondo"/>
        <w:tabs>
          <w:tab w:val="left" w:pos="567"/>
        </w:tabs>
        <w:rPr>
          <w:rFonts w:cs="Arial"/>
          <w:i/>
          <w:color w:val="44546A" w:themeColor="text2"/>
          <w:sz w:val="20"/>
          <w:szCs w:val="20"/>
        </w:rPr>
      </w:pPr>
      <w:r w:rsidRPr="00721A94">
        <w:rPr>
          <w:rFonts w:cs="Arial"/>
          <w:i/>
          <w:color w:val="44546A" w:themeColor="text2"/>
          <w:sz w:val="20"/>
          <w:szCs w:val="20"/>
        </w:rPr>
        <w:t>Por otro lado, esta Comisión por medio de proveído de fecha 22 veintidós de enero de 2021 dos mil veintiuno, dio vista a la parte recurrente con las constancias remitidas por el sujeto obligado, para el efecto de que realizara las manifestaciones que a sus intereses conviniera, sin que hubiera realizado manifestación alguna al respecto, aun cuando fue debidamente notificado.</w:t>
      </w:r>
    </w:p>
    <w:p w:rsidR="00721A94" w:rsidRPr="00721A94" w:rsidRDefault="00721A94" w:rsidP="00721A94">
      <w:pPr>
        <w:pStyle w:val="corte4fondo"/>
        <w:tabs>
          <w:tab w:val="left" w:pos="567"/>
        </w:tabs>
        <w:rPr>
          <w:rFonts w:cs="Arial"/>
          <w:i/>
          <w:color w:val="44546A" w:themeColor="text2"/>
          <w:sz w:val="20"/>
          <w:szCs w:val="20"/>
        </w:rPr>
      </w:pPr>
    </w:p>
    <w:p w:rsidR="00721A94" w:rsidRPr="00721A94" w:rsidRDefault="00721A94" w:rsidP="00721A94">
      <w:pPr>
        <w:pStyle w:val="corte4fondo"/>
        <w:tabs>
          <w:tab w:val="left" w:pos="567"/>
        </w:tabs>
        <w:rPr>
          <w:rFonts w:cs="Arial"/>
          <w:i/>
          <w:color w:val="44546A" w:themeColor="text2"/>
          <w:sz w:val="20"/>
          <w:szCs w:val="20"/>
        </w:rPr>
      </w:pPr>
      <w:r w:rsidRPr="00721A94">
        <w:rPr>
          <w:rFonts w:cs="Arial"/>
          <w:i/>
          <w:color w:val="44546A" w:themeColor="text2"/>
          <w:sz w:val="20"/>
          <w:szCs w:val="20"/>
        </w:rPr>
        <w:t xml:space="preserve">En ese sentido, es dable asentar que no existe constancia alguna agregada a los autos que contravenga las documentales remitidas por el sujeto obligado para acreditar el cumplimiento de la resolución. </w:t>
      </w:r>
    </w:p>
    <w:p w:rsidR="00721A94" w:rsidRPr="00721A94" w:rsidRDefault="00721A94" w:rsidP="00721A94">
      <w:pPr>
        <w:pStyle w:val="corte4fondo"/>
        <w:tabs>
          <w:tab w:val="left" w:pos="567"/>
        </w:tabs>
        <w:rPr>
          <w:rFonts w:cs="Arial"/>
          <w:i/>
          <w:color w:val="44546A" w:themeColor="text2"/>
          <w:sz w:val="20"/>
          <w:szCs w:val="20"/>
        </w:rPr>
      </w:pPr>
    </w:p>
    <w:p w:rsidR="00721A94" w:rsidRPr="00721A94" w:rsidRDefault="00721A94" w:rsidP="00721A94">
      <w:pPr>
        <w:pStyle w:val="corte4fondo"/>
        <w:tabs>
          <w:tab w:val="left" w:pos="567"/>
        </w:tabs>
        <w:rPr>
          <w:rFonts w:cs="Arial"/>
          <w:i/>
          <w:color w:val="44546A" w:themeColor="text2"/>
          <w:sz w:val="20"/>
          <w:szCs w:val="20"/>
        </w:rPr>
      </w:pPr>
      <w:r w:rsidRPr="00721A94">
        <w:rPr>
          <w:rFonts w:cs="Arial"/>
          <w:i/>
          <w:color w:val="44546A" w:themeColor="text2"/>
          <w:sz w:val="20"/>
          <w:szCs w:val="20"/>
        </w:rPr>
        <w:t xml:space="preserve">En consecuencia, por lo anteriormente expuesto y con fundamento en los artículos 27° primer párrafo y 185 de la Ley de Transparencia y Acceso a la Información Pública del Estado, se tiene por cumplida la resolución, dictada en el recurso de revisión </w:t>
      </w:r>
      <w:r w:rsidRPr="00721A94">
        <w:rPr>
          <w:rFonts w:cs="Arial"/>
          <w:b/>
          <w:i/>
          <w:color w:val="44546A" w:themeColor="text2"/>
          <w:sz w:val="20"/>
          <w:szCs w:val="20"/>
        </w:rPr>
        <w:t>RR-505/2019-1.</w:t>
      </w:r>
    </w:p>
    <w:p w:rsidR="00721A94" w:rsidRPr="00721A94" w:rsidRDefault="00721A94" w:rsidP="00721A94">
      <w:pPr>
        <w:pStyle w:val="corte4fondo"/>
        <w:tabs>
          <w:tab w:val="left" w:pos="567"/>
        </w:tabs>
        <w:ind w:firstLine="0"/>
        <w:rPr>
          <w:rFonts w:cs="Arial"/>
          <w:i/>
          <w:color w:val="44546A" w:themeColor="text2"/>
          <w:sz w:val="20"/>
          <w:szCs w:val="20"/>
        </w:rPr>
      </w:pPr>
    </w:p>
    <w:p w:rsidR="00721A94" w:rsidRPr="00721A94" w:rsidRDefault="00721A94" w:rsidP="00721A94">
      <w:pPr>
        <w:pStyle w:val="corte4fondo"/>
        <w:tabs>
          <w:tab w:val="left" w:pos="567"/>
        </w:tabs>
        <w:ind w:firstLine="0"/>
        <w:rPr>
          <w:rFonts w:cs="Arial"/>
          <w:i/>
          <w:color w:val="44546A" w:themeColor="text2"/>
          <w:sz w:val="20"/>
          <w:szCs w:val="20"/>
        </w:rPr>
      </w:pPr>
      <w:r w:rsidRPr="00721A94">
        <w:rPr>
          <w:rFonts w:cs="Arial"/>
          <w:i/>
          <w:color w:val="44546A" w:themeColor="text2"/>
          <w:sz w:val="20"/>
          <w:szCs w:val="20"/>
        </w:rPr>
        <w:t xml:space="preserve"> Por último, archívese en su oportunidad este expediente como asunto totalmente concluido. Notifíquese por lista y personalmente a las partes.</w:t>
      </w:r>
    </w:p>
    <w:p w:rsidR="00721A94" w:rsidRPr="00721A94" w:rsidRDefault="00721A94" w:rsidP="00721A94">
      <w:pPr>
        <w:pStyle w:val="corte4fondo"/>
        <w:tabs>
          <w:tab w:val="left" w:pos="567"/>
        </w:tabs>
        <w:ind w:firstLine="0"/>
        <w:rPr>
          <w:rFonts w:cs="Arial"/>
          <w:i/>
          <w:color w:val="44546A" w:themeColor="text2"/>
          <w:sz w:val="20"/>
          <w:szCs w:val="20"/>
        </w:rPr>
      </w:pPr>
    </w:p>
    <w:p w:rsidR="00721A94" w:rsidRPr="00721A94" w:rsidRDefault="00721A94" w:rsidP="00721A94">
      <w:pPr>
        <w:pStyle w:val="corte4fondo"/>
        <w:tabs>
          <w:tab w:val="left" w:pos="567"/>
        </w:tabs>
        <w:ind w:firstLine="0"/>
        <w:rPr>
          <w:rFonts w:cs="Arial"/>
          <w:i/>
          <w:color w:val="44546A" w:themeColor="text2"/>
          <w:sz w:val="20"/>
          <w:szCs w:val="20"/>
        </w:rPr>
      </w:pPr>
      <w:r w:rsidRPr="00721A94">
        <w:rPr>
          <w:rFonts w:cs="Arial"/>
          <w:i/>
          <w:color w:val="44546A" w:themeColor="text2"/>
          <w:sz w:val="20"/>
          <w:szCs w:val="20"/>
        </w:rPr>
        <w:tab/>
        <w:t>Así lo proveyó y firma el Comisionado Ponente de esta Comisión Estatal de Garantía de Acceso a la Información Pública Licenciado David Enrique Menchaca Zúñiga, quien actúa con la</w:t>
      </w:r>
      <w:r w:rsidRPr="006B2830">
        <w:rPr>
          <w:rFonts w:cs="Arial"/>
          <w:sz w:val="24"/>
          <w:szCs w:val="24"/>
        </w:rPr>
        <w:t xml:space="preserve"> </w:t>
      </w:r>
      <w:r w:rsidRPr="00721A94">
        <w:rPr>
          <w:rFonts w:cs="Arial"/>
          <w:i/>
          <w:color w:val="44546A" w:themeColor="text2"/>
          <w:sz w:val="20"/>
          <w:szCs w:val="20"/>
        </w:rPr>
        <w:t>Licenciada Rosa María Motilla García, Secretaria de Pleno que da fe. –“</w:t>
      </w:r>
    </w:p>
    <w:p w:rsidR="00ED2ED7" w:rsidRPr="00ED2ED7" w:rsidRDefault="00ED2ED7" w:rsidP="00ED2ED7">
      <w:pPr>
        <w:rPr>
          <w:rFonts w:ascii="Arial" w:hAnsi="Arial" w:cs="Arial"/>
          <w:i/>
          <w:color w:val="44546A" w:themeColor="text2"/>
          <w:sz w:val="16"/>
          <w:szCs w:val="16"/>
          <w:vertAlign w:val="superscript"/>
        </w:rPr>
      </w:pPr>
      <w:r w:rsidRPr="00ED2ED7">
        <w:rPr>
          <w:rFonts w:ascii="Arial" w:hAnsi="Arial" w:cs="Arial"/>
          <w:i/>
          <w:color w:val="44546A" w:themeColor="text2"/>
          <w:sz w:val="16"/>
          <w:szCs w:val="16"/>
          <w:vertAlign w:val="superscript"/>
        </w:rPr>
        <w:t>HVI.</w:t>
      </w:r>
    </w:p>
    <w:p w:rsidR="00BD4366" w:rsidRPr="00AD3AA3" w:rsidRDefault="00BD4366" w:rsidP="00AD3AA3">
      <w:pPr>
        <w:spacing w:line="360" w:lineRule="auto"/>
        <w:ind w:firstLine="567"/>
        <w:jc w:val="both"/>
        <w:rPr>
          <w:rFonts w:ascii="Arial" w:hAnsi="Arial" w:cs="Arial"/>
          <w:i/>
          <w:color w:val="44546A" w:themeColor="text2"/>
          <w:sz w:val="20"/>
          <w:szCs w:val="20"/>
        </w:rPr>
      </w:pPr>
    </w:p>
    <w:p w:rsidR="00FE10DF" w:rsidRDefault="00BD4366" w:rsidP="00BD4366">
      <w:pPr>
        <w:tabs>
          <w:tab w:val="left" w:pos="932"/>
        </w:tabs>
        <w:spacing w:after="200" w:line="276" w:lineRule="auto"/>
        <w:jc w:val="both"/>
        <w:rPr>
          <w:rFonts w:ascii="Arial" w:eastAsia="Calibri" w:hAnsi="Arial" w:cs="Arial"/>
          <w:sz w:val="20"/>
          <w:szCs w:val="18"/>
          <w:lang w:val="es-MX"/>
        </w:rPr>
      </w:pPr>
      <w:r w:rsidRPr="00FE10DF">
        <w:rPr>
          <w:rFonts w:ascii="Arial" w:eastAsia="Calibri" w:hAnsi="Arial" w:cs="Arial"/>
          <w:sz w:val="20"/>
          <w:szCs w:val="18"/>
          <w:lang w:val="es-MX"/>
        </w:rPr>
        <w:t xml:space="preserve">         </w:t>
      </w:r>
    </w:p>
    <w:p w:rsidR="00BD4366" w:rsidRPr="00FE10DF" w:rsidRDefault="00BD4366" w:rsidP="00BD4366">
      <w:pPr>
        <w:tabs>
          <w:tab w:val="left" w:pos="932"/>
        </w:tabs>
        <w:spacing w:after="200" w:line="276" w:lineRule="auto"/>
        <w:jc w:val="both"/>
        <w:rPr>
          <w:rFonts w:ascii="Arial" w:eastAsia="Calibri" w:hAnsi="Arial" w:cs="Arial"/>
          <w:szCs w:val="18"/>
          <w:lang w:val="es-MX"/>
        </w:rPr>
      </w:pPr>
      <w:r w:rsidRPr="00FE10DF">
        <w:rPr>
          <w:rFonts w:ascii="Arial" w:eastAsia="Calibri" w:hAnsi="Arial" w:cs="Arial"/>
          <w:szCs w:val="18"/>
          <w:lang w:val="es-MX"/>
        </w:rPr>
        <w:t xml:space="preserve">    Lo que transcribo a Usted para su conocimiento y efectos legales consiguientes en vía de notificación del auto inserto.</w:t>
      </w:r>
    </w:p>
    <w:p w:rsidR="00BD4366" w:rsidRPr="00FE10DF" w:rsidRDefault="00BD4366" w:rsidP="00BD4366">
      <w:pPr>
        <w:spacing w:after="0" w:line="240" w:lineRule="auto"/>
        <w:jc w:val="center"/>
        <w:rPr>
          <w:rFonts w:ascii="Arial" w:eastAsia="Times New Roman" w:hAnsi="Arial" w:cs="Arial"/>
          <w:b/>
          <w:szCs w:val="24"/>
          <w:lang w:val="es-MX" w:eastAsia="es-ES"/>
        </w:rPr>
      </w:pPr>
      <w:r w:rsidRPr="00FE10DF">
        <w:rPr>
          <w:rFonts w:ascii="Arial" w:eastAsia="Times New Roman" w:hAnsi="Arial" w:cs="Arial"/>
          <w:b/>
          <w:szCs w:val="24"/>
          <w:lang w:val="es-MX" w:eastAsia="es-ES"/>
        </w:rPr>
        <w:t>Atentamente.</w:t>
      </w:r>
    </w:p>
    <w:p w:rsidR="00BD4366" w:rsidRPr="00FE10DF" w:rsidRDefault="00BD4366" w:rsidP="00BD4366">
      <w:pPr>
        <w:spacing w:after="0" w:line="240" w:lineRule="auto"/>
        <w:rPr>
          <w:rFonts w:ascii="Arial" w:eastAsia="Times New Roman" w:hAnsi="Arial" w:cs="Arial"/>
          <w:b/>
          <w:szCs w:val="24"/>
          <w:lang w:val="es-MX" w:eastAsia="es-ES"/>
        </w:rPr>
      </w:pPr>
    </w:p>
    <w:p w:rsidR="00BD4366" w:rsidRPr="00FE10DF" w:rsidRDefault="00BD4366" w:rsidP="00BD4366">
      <w:pPr>
        <w:spacing w:after="0" w:line="240" w:lineRule="auto"/>
        <w:rPr>
          <w:rFonts w:ascii="Arial" w:eastAsia="Times New Roman" w:hAnsi="Arial" w:cs="Arial"/>
          <w:b/>
          <w:szCs w:val="24"/>
          <w:lang w:val="es-MX" w:eastAsia="es-ES"/>
        </w:rPr>
      </w:pPr>
    </w:p>
    <w:p w:rsidR="00BD4366" w:rsidRPr="00FE10DF" w:rsidRDefault="00BD4366" w:rsidP="00FE10DF">
      <w:pPr>
        <w:spacing w:after="0" w:line="276" w:lineRule="auto"/>
        <w:jc w:val="center"/>
        <w:rPr>
          <w:rFonts w:ascii="Arial" w:eastAsia="Calibri" w:hAnsi="Arial" w:cs="Arial"/>
          <w:b/>
          <w:lang w:val="es-MX"/>
        </w:rPr>
      </w:pPr>
      <w:r w:rsidRPr="00FE10DF">
        <w:rPr>
          <w:rFonts w:ascii="Arial" w:eastAsia="Calibri" w:hAnsi="Arial" w:cs="Arial"/>
          <w:b/>
          <w:lang w:val="es-MX"/>
        </w:rPr>
        <w:t>Javier Pérez Limón</w:t>
      </w:r>
    </w:p>
    <w:p w:rsidR="00BD4366" w:rsidRPr="00FE10DF" w:rsidRDefault="00BD4366" w:rsidP="00FE10DF">
      <w:pPr>
        <w:spacing w:after="0"/>
        <w:jc w:val="center"/>
        <w:rPr>
          <w:lang w:val="es-MX"/>
        </w:rPr>
      </w:pPr>
      <w:r w:rsidRPr="00FE10DF">
        <w:rPr>
          <w:rFonts w:ascii="Arial" w:eastAsia="Calibri" w:hAnsi="Arial" w:cs="Arial"/>
          <w:b/>
          <w:lang w:val="es-MX"/>
        </w:rPr>
        <w:t>Notificador</w:t>
      </w:r>
    </w:p>
    <w:p w:rsidR="00BD4366" w:rsidRPr="00E94495" w:rsidRDefault="00BD4366" w:rsidP="00BD4366">
      <w:pPr>
        <w:rPr>
          <w:lang w:val="es-MX"/>
        </w:rPr>
      </w:pPr>
    </w:p>
    <w:p w:rsidR="000A404C" w:rsidRDefault="001C3ABF">
      <w:pPr>
        <w:rPr>
          <w:lang w:val="es-MX"/>
        </w:rPr>
      </w:pPr>
    </w:p>
    <w:p w:rsidR="00842BAB" w:rsidRDefault="00842BAB">
      <w:pPr>
        <w:rPr>
          <w:lang w:val="es-MX"/>
        </w:rPr>
      </w:pPr>
    </w:p>
    <w:p w:rsidR="00842BAB" w:rsidRDefault="00842BAB">
      <w:pPr>
        <w:rPr>
          <w:lang w:val="es-MX"/>
        </w:rPr>
      </w:pPr>
    </w:p>
    <w:p w:rsidR="003C2429" w:rsidRDefault="003C2429">
      <w:pPr>
        <w:rPr>
          <w:lang w:val="es-MX"/>
        </w:rPr>
      </w:pPr>
    </w:p>
    <w:p w:rsidR="003C2429" w:rsidRDefault="003C2429">
      <w:pPr>
        <w:rPr>
          <w:lang w:val="es-MX"/>
        </w:rPr>
      </w:pPr>
    </w:p>
    <w:p w:rsidR="003C2429" w:rsidRDefault="003C2429">
      <w:pPr>
        <w:rPr>
          <w:lang w:val="es-MX"/>
        </w:rPr>
      </w:pPr>
    </w:p>
    <w:p w:rsidR="003C2429" w:rsidRDefault="003C2429">
      <w:pPr>
        <w:rPr>
          <w:lang w:val="es-MX"/>
        </w:rPr>
      </w:pPr>
    </w:p>
    <w:p w:rsidR="003C2429" w:rsidRDefault="003C2429">
      <w:pPr>
        <w:rPr>
          <w:lang w:val="es-MX"/>
        </w:rPr>
      </w:pPr>
    </w:p>
    <w:p w:rsidR="003C2429" w:rsidRDefault="003C2429">
      <w:pPr>
        <w:rPr>
          <w:lang w:val="es-MX"/>
        </w:rPr>
      </w:pPr>
    </w:p>
    <w:p w:rsidR="003C2429" w:rsidRDefault="003C2429">
      <w:pPr>
        <w:rPr>
          <w:lang w:val="es-MX"/>
        </w:rPr>
      </w:pPr>
    </w:p>
    <w:p w:rsidR="003C2429" w:rsidRDefault="003C2429">
      <w:pPr>
        <w:rPr>
          <w:lang w:val="es-MX"/>
        </w:rPr>
      </w:pPr>
    </w:p>
    <w:p w:rsidR="003C2429" w:rsidRDefault="003C2429">
      <w:pPr>
        <w:rPr>
          <w:lang w:val="es-MX"/>
        </w:rPr>
      </w:pPr>
    </w:p>
    <w:p w:rsidR="003C2429" w:rsidRDefault="003C2429">
      <w:pPr>
        <w:rPr>
          <w:lang w:val="es-MX"/>
        </w:rPr>
      </w:pPr>
    </w:p>
    <w:p w:rsidR="003C2429" w:rsidRDefault="003C2429">
      <w:pPr>
        <w:rPr>
          <w:lang w:val="es-MX"/>
        </w:rPr>
      </w:pPr>
    </w:p>
    <w:p w:rsidR="003C2429" w:rsidRDefault="003C2429">
      <w:pPr>
        <w:rPr>
          <w:lang w:val="es-MX"/>
        </w:rPr>
      </w:pPr>
    </w:p>
    <w:p w:rsidR="003C2429" w:rsidRDefault="003C2429">
      <w:pPr>
        <w:rPr>
          <w:lang w:val="es-MX"/>
        </w:rPr>
      </w:pPr>
    </w:p>
    <w:p w:rsidR="003C2429" w:rsidRDefault="003C2429">
      <w:pPr>
        <w:rPr>
          <w:lang w:val="es-MX"/>
        </w:rPr>
      </w:pPr>
    </w:p>
    <w:p w:rsidR="003C2429" w:rsidRDefault="003C2429">
      <w:pPr>
        <w:rPr>
          <w:lang w:val="es-MX"/>
        </w:rPr>
      </w:pPr>
    </w:p>
    <w:p w:rsidR="003C2429" w:rsidRDefault="003C2429">
      <w:pPr>
        <w:rPr>
          <w:lang w:val="es-MX"/>
        </w:rPr>
      </w:pPr>
    </w:p>
    <w:p w:rsidR="003C2429" w:rsidRDefault="003C2429">
      <w:pPr>
        <w:rPr>
          <w:lang w:val="es-MX"/>
        </w:rPr>
      </w:pPr>
    </w:p>
    <w:p w:rsidR="003C2429" w:rsidRDefault="003C2429">
      <w:pPr>
        <w:rPr>
          <w:lang w:val="es-MX"/>
        </w:rPr>
      </w:pPr>
    </w:p>
    <w:p w:rsidR="003C2429" w:rsidRDefault="003C2429">
      <w:pPr>
        <w:rPr>
          <w:lang w:val="es-MX"/>
        </w:rPr>
      </w:pPr>
    </w:p>
    <w:p w:rsidR="00842BAB" w:rsidRDefault="00842BAB">
      <w:pPr>
        <w:rPr>
          <w:lang w:val="es-MX"/>
        </w:rPr>
      </w:pPr>
    </w:p>
    <w:p w:rsidR="00842BAB" w:rsidRDefault="00842BAB">
      <w:pPr>
        <w:rPr>
          <w:lang w:val="es-MX"/>
        </w:rPr>
      </w:pPr>
    </w:p>
    <w:p w:rsidR="00842BAB" w:rsidRDefault="00842BAB">
      <w:pPr>
        <w:rPr>
          <w:lang w:val="es-MX"/>
        </w:rPr>
      </w:pPr>
    </w:p>
    <w:p w:rsidR="00842BAB" w:rsidRDefault="00842BAB">
      <w:pPr>
        <w:rPr>
          <w:lang w:val="es-MX"/>
        </w:rPr>
      </w:pPr>
    </w:p>
    <w:p w:rsidR="00842BAB" w:rsidRDefault="00842BAB">
      <w:pPr>
        <w:rPr>
          <w:lang w:val="es-MX"/>
        </w:rPr>
      </w:pPr>
    </w:p>
    <w:p w:rsidR="00842BAB" w:rsidRDefault="00842BAB">
      <w:pPr>
        <w:rPr>
          <w:lang w:val="es-MX"/>
        </w:rPr>
      </w:pPr>
    </w:p>
    <w:p w:rsidR="00842BAB" w:rsidRDefault="00842BAB">
      <w:pPr>
        <w:rPr>
          <w:lang w:val="es-MX"/>
        </w:rPr>
      </w:pPr>
    </w:p>
    <w:p w:rsidR="00842BAB" w:rsidRDefault="00842BAB">
      <w:pPr>
        <w:rPr>
          <w:lang w:val="es-MX"/>
        </w:rPr>
      </w:pPr>
    </w:p>
    <w:p w:rsidR="00842BAB" w:rsidRDefault="00842BAB">
      <w:pPr>
        <w:rPr>
          <w:lang w:val="es-MX"/>
        </w:rPr>
      </w:pPr>
    </w:p>
    <w:p w:rsidR="00842BAB" w:rsidRDefault="00842BAB">
      <w:pPr>
        <w:rPr>
          <w:lang w:val="es-MX"/>
        </w:rPr>
      </w:pPr>
    </w:p>
    <w:p w:rsidR="00842BAB" w:rsidRDefault="00842BAB">
      <w:pPr>
        <w:rPr>
          <w:lang w:val="es-MX"/>
        </w:rPr>
      </w:pPr>
    </w:p>
    <w:p w:rsidR="00842BAB" w:rsidRDefault="00842BAB">
      <w:pPr>
        <w:rPr>
          <w:lang w:val="es-MX"/>
        </w:rPr>
      </w:pPr>
    </w:p>
    <w:p w:rsidR="00842BAB" w:rsidRDefault="00842BAB">
      <w:pPr>
        <w:rPr>
          <w:lang w:val="es-MX"/>
        </w:rPr>
      </w:pPr>
    </w:p>
    <w:p w:rsidR="00842BAB" w:rsidRDefault="00842BAB">
      <w:pPr>
        <w:rPr>
          <w:lang w:val="es-MX"/>
        </w:rPr>
      </w:pPr>
    </w:p>
    <w:sectPr w:rsidR="00842BAB" w:rsidSect="003C2429">
      <w:headerReference w:type="default" r:id="rId12"/>
      <w:pgSz w:w="12240" w:h="20160" w:code="5"/>
      <w:pgMar w:top="2835" w:right="851" w:bottom="2552"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C3ABF" w:rsidRDefault="001C3ABF" w:rsidP="005A47D6">
      <w:pPr>
        <w:spacing w:after="0" w:line="240" w:lineRule="auto"/>
      </w:pPr>
      <w:r>
        <w:separator/>
      </w:r>
    </w:p>
  </w:endnote>
  <w:endnote w:type="continuationSeparator" w:id="0">
    <w:p w:rsidR="001C3ABF" w:rsidRDefault="001C3ABF" w:rsidP="005A47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C3ABF" w:rsidRDefault="001C3ABF" w:rsidP="005A47D6">
      <w:pPr>
        <w:spacing w:after="0" w:line="240" w:lineRule="auto"/>
      </w:pPr>
      <w:r>
        <w:separator/>
      </w:r>
    </w:p>
  </w:footnote>
  <w:footnote w:type="continuationSeparator" w:id="0">
    <w:p w:rsidR="001C3ABF" w:rsidRDefault="001C3ABF" w:rsidP="005A47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10DF" w:rsidRPr="00FE10DF" w:rsidRDefault="00E5298F" w:rsidP="00FE10DF">
    <w:pPr>
      <w:pStyle w:val="Piedepgina"/>
      <w:rPr>
        <w:i/>
      </w:rPr>
    </w:pPr>
    <w:r>
      <w:rPr>
        <w:rFonts w:ascii="Arial" w:hAnsi="Arial" w:cs="Arial"/>
        <w:i/>
        <w:color w:val="222222"/>
        <w:shd w:val="clear" w:color="auto" w:fill="FFFFFF"/>
      </w:rPr>
      <w:tab/>
      <w:t xml:space="preserve">                  </w:t>
    </w:r>
    <w:r w:rsidR="00FE10DF" w:rsidRPr="00FE10DF">
      <w:rPr>
        <w:rFonts w:ascii="Arial" w:hAnsi="Arial" w:cs="Arial"/>
        <w:i/>
        <w:color w:val="222222"/>
        <w:shd w:val="clear" w:color="auto" w:fill="FFFFFF"/>
      </w:rPr>
      <w:t>2022, AÑO DE LAS Y LOS MIGRANTES DE SAN LUIS POTOSÍ</w:t>
    </w:r>
  </w:p>
  <w:p w:rsidR="005A47D6" w:rsidRPr="005A47D6" w:rsidRDefault="005A47D6">
    <w:pPr>
      <w:pStyle w:val="Encabezado"/>
      <w:rPr>
        <w:rFonts w:ascii="Arial" w:hAnsi="Arial" w:cs="Arial"/>
        <w:b/>
        <w:sz w:val="24"/>
        <w:szCs w:val="24"/>
        <w:lang w:val="es-MX"/>
      </w:rPr>
    </w:pPr>
    <w:r>
      <w:rPr>
        <w:rFonts w:ascii="Arial" w:hAnsi="Arial" w:cs="Arial"/>
        <w:b/>
        <w:sz w:val="24"/>
        <w:szCs w:val="24"/>
        <w:lang w:val="es-MX"/>
      </w:rPr>
      <w:t xml:space="preserve">                                                                                  </w:t>
    </w:r>
    <w:r w:rsidR="00E5298F">
      <w:rPr>
        <w:rFonts w:ascii="Arial" w:hAnsi="Arial" w:cs="Arial"/>
        <w:b/>
        <w:sz w:val="24"/>
        <w:szCs w:val="24"/>
        <w:lang w:val="es-MX"/>
      </w:rPr>
      <w:tab/>
    </w:r>
    <w:r>
      <w:rPr>
        <w:rFonts w:ascii="Arial" w:hAnsi="Arial" w:cs="Arial"/>
        <w:b/>
        <w:sz w:val="24"/>
        <w:szCs w:val="24"/>
        <w:lang w:val="es-MX"/>
      </w:rPr>
      <w:t>RR-</w:t>
    </w:r>
    <w:r w:rsidR="00721A94">
      <w:rPr>
        <w:rFonts w:ascii="Arial" w:hAnsi="Arial" w:cs="Arial"/>
        <w:b/>
        <w:sz w:val="24"/>
        <w:szCs w:val="24"/>
        <w:lang w:val="es-MX"/>
      </w:rPr>
      <w:t>505/2019</w:t>
    </w:r>
    <w:r>
      <w:rPr>
        <w:rFonts w:ascii="Arial" w:hAnsi="Arial" w:cs="Arial"/>
        <w:b/>
        <w:sz w:val="24"/>
        <w:szCs w:val="24"/>
        <w:lang w:val="es-MX"/>
      </w:rPr>
      <w:t>-1</w:t>
    </w:r>
    <w:r w:rsidR="00ED2ED7">
      <w:rPr>
        <w:rFonts w:ascii="Arial" w:hAnsi="Arial" w:cs="Arial"/>
        <w:b/>
        <w:sz w:val="24"/>
        <w:szCs w:val="24"/>
        <w:lang w:val="es-MX"/>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1" w15:restartNumberingAfterBreak="0">
    <w:nsid w:val="588F356F"/>
    <w:multiLevelType w:val="hybridMultilevel"/>
    <w:tmpl w:val="1E02853A"/>
    <w:lvl w:ilvl="0" w:tplc="78B2AD62">
      <w:start w:val="1"/>
      <w:numFmt w:val="lowerLetter"/>
      <w:lvlText w:val="%1)"/>
      <w:lvlJc w:val="left"/>
      <w:pPr>
        <w:ind w:left="1040" w:hanging="360"/>
      </w:pPr>
      <w:rPr>
        <w:rFonts w:hint="default"/>
        <w:b/>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 w15:restartNumberingAfterBreak="0">
    <w:nsid w:val="6EF278F3"/>
    <w:multiLevelType w:val="multilevel"/>
    <w:tmpl w:val="94284728"/>
    <w:lvl w:ilvl="0">
      <w:start w:val="1"/>
      <w:numFmt w:val="decimal"/>
      <w:lvlText w:val="%1."/>
      <w:lvlJc w:val="left"/>
      <w:pPr>
        <w:ind w:left="1429" w:hanging="360"/>
      </w:pPr>
    </w:lvl>
    <w:lvl w:ilvl="1">
      <w:start w:val="1"/>
      <w:numFmt w:val="decimal"/>
      <w:isLgl/>
      <w:lvlText w:val="%1.%2."/>
      <w:lvlJc w:val="left"/>
      <w:pPr>
        <w:ind w:left="2149" w:hanging="720"/>
      </w:pPr>
      <w:rPr>
        <w:rFonts w:hint="default"/>
      </w:rPr>
    </w:lvl>
    <w:lvl w:ilvl="2">
      <w:start w:val="1"/>
      <w:numFmt w:val="decimal"/>
      <w:isLgl/>
      <w:lvlText w:val="%1.%2.%3."/>
      <w:lvlJc w:val="left"/>
      <w:pPr>
        <w:ind w:left="2509" w:hanging="720"/>
      </w:pPr>
      <w:rPr>
        <w:rFonts w:hint="default"/>
      </w:rPr>
    </w:lvl>
    <w:lvl w:ilvl="3">
      <w:start w:val="1"/>
      <w:numFmt w:val="decimal"/>
      <w:isLgl/>
      <w:lvlText w:val="%1.%2.%3.%4."/>
      <w:lvlJc w:val="left"/>
      <w:pPr>
        <w:ind w:left="3229" w:hanging="1080"/>
      </w:pPr>
      <w:rPr>
        <w:rFonts w:hint="default"/>
      </w:rPr>
    </w:lvl>
    <w:lvl w:ilvl="4">
      <w:start w:val="1"/>
      <w:numFmt w:val="decimal"/>
      <w:isLgl/>
      <w:lvlText w:val="%1.%2.%3.%4.%5."/>
      <w:lvlJc w:val="left"/>
      <w:pPr>
        <w:ind w:left="3589" w:hanging="1080"/>
      </w:pPr>
      <w:rPr>
        <w:rFonts w:hint="default"/>
      </w:rPr>
    </w:lvl>
    <w:lvl w:ilvl="5">
      <w:start w:val="1"/>
      <w:numFmt w:val="decimal"/>
      <w:isLgl/>
      <w:lvlText w:val="%1.%2.%3.%4.%5.%6."/>
      <w:lvlJc w:val="left"/>
      <w:pPr>
        <w:ind w:left="4309" w:hanging="1440"/>
      </w:pPr>
      <w:rPr>
        <w:rFonts w:hint="default"/>
      </w:rPr>
    </w:lvl>
    <w:lvl w:ilvl="6">
      <w:start w:val="1"/>
      <w:numFmt w:val="decimal"/>
      <w:isLgl/>
      <w:lvlText w:val="%1.%2.%3.%4.%5.%6.%7."/>
      <w:lvlJc w:val="left"/>
      <w:pPr>
        <w:ind w:left="4669" w:hanging="1440"/>
      </w:pPr>
      <w:rPr>
        <w:rFonts w:hint="default"/>
      </w:rPr>
    </w:lvl>
    <w:lvl w:ilvl="7">
      <w:start w:val="1"/>
      <w:numFmt w:val="decimal"/>
      <w:isLgl/>
      <w:lvlText w:val="%1.%2.%3.%4.%5.%6.%7.%8."/>
      <w:lvlJc w:val="left"/>
      <w:pPr>
        <w:ind w:left="5389" w:hanging="1800"/>
      </w:pPr>
      <w:rPr>
        <w:rFonts w:hint="default"/>
      </w:rPr>
    </w:lvl>
    <w:lvl w:ilvl="8">
      <w:start w:val="1"/>
      <w:numFmt w:val="decimal"/>
      <w:isLgl/>
      <w:lvlText w:val="%1.%2.%3.%4.%5.%6.%7.%8.%9."/>
      <w:lvlJc w:val="left"/>
      <w:pPr>
        <w:ind w:left="5749" w:hanging="1800"/>
      </w:pPr>
      <w:rPr>
        <w:rFonts w:hint="default"/>
      </w:rPr>
    </w:lvl>
  </w:abstractNum>
  <w:num w:numId="1">
    <w:abstractNumId w:val="0"/>
  </w:num>
  <w:num w:numId="2">
    <w:abstractNumId w:val="1"/>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47D6"/>
    <w:rsid w:val="000F0B5C"/>
    <w:rsid w:val="001072DA"/>
    <w:rsid w:val="00127FA7"/>
    <w:rsid w:val="0014282D"/>
    <w:rsid w:val="001476DF"/>
    <w:rsid w:val="00186AC9"/>
    <w:rsid w:val="00187D95"/>
    <w:rsid w:val="00192149"/>
    <w:rsid w:val="001C3ABF"/>
    <w:rsid w:val="001F39C4"/>
    <w:rsid w:val="001F64E6"/>
    <w:rsid w:val="002012E8"/>
    <w:rsid w:val="0021399A"/>
    <w:rsid w:val="00217971"/>
    <w:rsid w:val="00217E18"/>
    <w:rsid w:val="002C6B9F"/>
    <w:rsid w:val="002E5DCA"/>
    <w:rsid w:val="003073AA"/>
    <w:rsid w:val="00336320"/>
    <w:rsid w:val="003427A6"/>
    <w:rsid w:val="003679C1"/>
    <w:rsid w:val="00385A2A"/>
    <w:rsid w:val="003B283A"/>
    <w:rsid w:val="003C2429"/>
    <w:rsid w:val="003F0712"/>
    <w:rsid w:val="00405767"/>
    <w:rsid w:val="00461777"/>
    <w:rsid w:val="004B7A02"/>
    <w:rsid w:val="00525DCB"/>
    <w:rsid w:val="00553665"/>
    <w:rsid w:val="005A47D6"/>
    <w:rsid w:val="005D178C"/>
    <w:rsid w:val="0062064B"/>
    <w:rsid w:val="0063445C"/>
    <w:rsid w:val="006C5C84"/>
    <w:rsid w:val="00721A94"/>
    <w:rsid w:val="007753D2"/>
    <w:rsid w:val="007B53A2"/>
    <w:rsid w:val="007F50CF"/>
    <w:rsid w:val="00842BAB"/>
    <w:rsid w:val="00912C6D"/>
    <w:rsid w:val="00981FD3"/>
    <w:rsid w:val="009A4425"/>
    <w:rsid w:val="009C0FA5"/>
    <w:rsid w:val="00A30CBD"/>
    <w:rsid w:val="00A71E01"/>
    <w:rsid w:val="00AC3C5C"/>
    <w:rsid w:val="00AD3AA3"/>
    <w:rsid w:val="00B579DD"/>
    <w:rsid w:val="00B80926"/>
    <w:rsid w:val="00BA592B"/>
    <w:rsid w:val="00BD369C"/>
    <w:rsid w:val="00BD4366"/>
    <w:rsid w:val="00C07FEA"/>
    <w:rsid w:val="00C308F1"/>
    <w:rsid w:val="00C523D0"/>
    <w:rsid w:val="00C80C1A"/>
    <w:rsid w:val="00C86356"/>
    <w:rsid w:val="00D1597D"/>
    <w:rsid w:val="00DA00A4"/>
    <w:rsid w:val="00DB4FC7"/>
    <w:rsid w:val="00DC7720"/>
    <w:rsid w:val="00E22421"/>
    <w:rsid w:val="00E5298F"/>
    <w:rsid w:val="00ED2ED7"/>
    <w:rsid w:val="00F0110B"/>
    <w:rsid w:val="00F238FB"/>
    <w:rsid w:val="00F802ED"/>
    <w:rsid w:val="00F90264"/>
    <w:rsid w:val="00F9181C"/>
    <w:rsid w:val="00F96BEE"/>
    <w:rsid w:val="00FB3B4A"/>
    <w:rsid w:val="00FC4A5E"/>
    <w:rsid w:val="00FE0120"/>
    <w:rsid w:val="00FE10D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7B814F"/>
  <w15:docId w15:val="{F5B72182-9E46-47B9-9B9F-F05C8A36D3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A47D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A47D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A47D6"/>
  </w:style>
  <w:style w:type="paragraph" w:styleId="Piedepgina">
    <w:name w:val="footer"/>
    <w:basedOn w:val="Normal"/>
    <w:link w:val="PiedepginaCar"/>
    <w:uiPriority w:val="99"/>
    <w:unhideWhenUsed/>
    <w:rsid w:val="005A47D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A47D6"/>
  </w:style>
  <w:style w:type="paragraph" w:styleId="Textodeglobo">
    <w:name w:val="Balloon Text"/>
    <w:basedOn w:val="Normal"/>
    <w:link w:val="TextodegloboCar"/>
    <w:uiPriority w:val="99"/>
    <w:semiHidden/>
    <w:unhideWhenUsed/>
    <w:rsid w:val="0033632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36320"/>
    <w:rPr>
      <w:rFonts w:ascii="Segoe UI" w:hAnsi="Segoe UI" w:cs="Segoe UI"/>
      <w:sz w:val="18"/>
      <w:szCs w:val="18"/>
    </w:rPr>
  </w:style>
  <w:style w:type="paragraph" w:customStyle="1" w:styleId="xmsonormal">
    <w:name w:val="x_msonormal"/>
    <w:basedOn w:val="Normal"/>
    <w:rsid w:val="0063445C"/>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paragraph" w:styleId="Sinespaciado">
    <w:name w:val="No Spacing"/>
    <w:qFormat/>
    <w:rsid w:val="00AD3AA3"/>
    <w:pPr>
      <w:spacing w:after="0" w:line="240" w:lineRule="auto"/>
    </w:pPr>
    <w:rPr>
      <w:rFonts w:ascii="Calibri" w:eastAsia="Calibri" w:hAnsi="Calibri" w:cs="Times New Roman"/>
      <w:lang w:val="es-MX"/>
    </w:rPr>
  </w:style>
  <w:style w:type="paragraph" w:styleId="Prrafodelista">
    <w:name w:val="List Paragraph"/>
    <w:basedOn w:val="Normal"/>
    <w:uiPriority w:val="34"/>
    <w:qFormat/>
    <w:rsid w:val="00BD369C"/>
    <w:pPr>
      <w:spacing w:after="0" w:line="240" w:lineRule="auto"/>
      <w:ind w:left="720"/>
      <w:contextualSpacing/>
    </w:pPr>
    <w:rPr>
      <w:rFonts w:ascii="Arial" w:eastAsia="Times New Roman" w:hAnsi="Arial" w:cs="Times New Roman"/>
      <w:sz w:val="24"/>
      <w:szCs w:val="20"/>
      <w:lang w:eastAsia="es-MX"/>
    </w:rPr>
  </w:style>
  <w:style w:type="character" w:customStyle="1" w:styleId="corte4fondoCar1">
    <w:name w:val="corte4 fondo Car1"/>
    <w:link w:val="corte4fondo"/>
    <w:locked/>
    <w:rsid w:val="00BD369C"/>
    <w:rPr>
      <w:rFonts w:ascii="Arial" w:eastAsia="Times New Roman" w:hAnsi="Arial"/>
      <w:sz w:val="30"/>
    </w:rPr>
  </w:style>
  <w:style w:type="paragraph" w:customStyle="1" w:styleId="corte4fondo">
    <w:name w:val="corte4 fondo"/>
    <w:basedOn w:val="Normal"/>
    <w:link w:val="corte4fondoCar1"/>
    <w:qFormat/>
    <w:rsid w:val="00BD369C"/>
    <w:pPr>
      <w:spacing w:after="0" w:line="360" w:lineRule="auto"/>
      <w:ind w:firstLine="709"/>
      <w:jc w:val="both"/>
    </w:pPr>
    <w:rPr>
      <w:rFonts w:ascii="Arial" w:eastAsia="Times New Roman" w:hAnsi="Arial"/>
      <w:sz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4521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941</Words>
  <Characters>5176</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6105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Leonardo Monsivais</dc:creator>
  <cp:lastModifiedBy>Marcela</cp:lastModifiedBy>
  <cp:revision>3</cp:revision>
  <cp:lastPrinted>2022-08-19T19:22:00Z</cp:lastPrinted>
  <dcterms:created xsi:type="dcterms:W3CDTF">2022-10-03T16:41:00Z</dcterms:created>
  <dcterms:modified xsi:type="dcterms:W3CDTF">2022-10-03T17:28:00Z</dcterms:modified>
</cp:coreProperties>
</file>