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205A" w:rsidRPr="009A10E6" w:rsidRDefault="0055137A" w:rsidP="00670ADF">
      <w:pPr>
        <w:tabs>
          <w:tab w:val="left" w:pos="6840"/>
        </w:tabs>
        <w:spacing w:line="360" w:lineRule="auto"/>
        <w:ind w:firstLine="708"/>
        <w:jc w:val="both"/>
        <w:outlineLvl w:val="5"/>
        <w:rPr>
          <w:rFonts w:ascii="Arial" w:hAnsi="Arial" w:cs="Arial"/>
          <w:sz w:val="22"/>
        </w:rPr>
      </w:pPr>
      <w:r w:rsidRPr="009A10E6">
        <w:rPr>
          <w:rFonts w:ascii="Arial" w:hAnsi="Arial" w:cs="Arial"/>
          <w:sz w:val="22"/>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w:t>
      </w:r>
      <w:r w:rsidRPr="009A10E6">
        <w:rPr>
          <w:rFonts w:ascii="Arial" w:hAnsi="Arial" w:cs="Arial"/>
          <w:b/>
          <w:sz w:val="22"/>
        </w:rPr>
        <w:t xml:space="preserve">- </w:t>
      </w:r>
      <w:r w:rsidR="00016CF1" w:rsidRPr="009A10E6">
        <w:rPr>
          <w:rFonts w:ascii="Arial" w:hAnsi="Arial" w:cs="Arial"/>
          <w:b/>
          <w:sz w:val="22"/>
        </w:rPr>
        <w:t xml:space="preserve">- - - - - - - </w:t>
      </w:r>
      <w:r w:rsidR="007135B3" w:rsidRPr="009A10E6">
        <w:rPr>
          <w:rFonts w:ascii="Arial" w:hAnsi="Arial" w:cs="Arial"/>
          <w:b/>
          <w:sz w:val="22"/>
        </w:rPr>
        <w:t xml:space="preserve">- - - - </w:t>
      </w:r>
      <w:r w:rsidR="00926E9D" w:rsidRPr="009A10E6">
        <w:rPr>
          <w:rFonts w:ascii="Arial" w:hAnsi="Arial" w:cs="Arial"/>
          <w:b/>
          <w:sz w:val="22"/>
        </w:rPr>
        <w:t xml:space="preserve">- - - - - - - - - - - - - - </w:t>
      </w:r>
      <w:r w:rsidR="007135B3" w:rsidRPr="009A10E6">
        <w:rPr>
          <w:rFonts w:ascii="Arial" w:hAnsi="Arial" w:cs="Arial"/>
          <w:b/>
          <w:sz w:val="22"/>
        </w:rPr>
        <w:t xml:space="preserve">- - - - - - - - - - - - - - - - </w:t>
      </w:r>
      <w:r w:rsidR="00016CF1" w:rsidRPr="009A10E6">
        <w:rPr>
          <w:rFonts w:ascii="Arial" w:hAnsi="Arial" w:cs="Arial"/>
          <w:b/>
          <w:sz w:val="22"/>
        </w:rPr>
        <w:t xml:space="preserve">- - - - - - - - </w:t>
      </w:r>
      <w:r w:rsidRPr="009A10E6">
        <w:rPr>
          <w:rFonts w:ascii="Arial" w:hAnsi="Arial" w:cs="Arial"/>
          <w:b/>
          <w:sz w:val="22"/>
        </w:rPr>
        <w:t xml:space="preserve">- - - - - - C E R T I F I C A - - - - - - - - </w:t>
      </w:r>
      <w:r w:rsidR="007F205A" w:rsidRPr="009A10E6">
        <w:rPr>
          <w:rFonts w:ascii="Arial" w:hAnsi="Arial" w:cs="Arial"/>
          <w:b/>
          <w:sz w:val="22"/>
        </w:rPr>
        <w:t>- - - - - - -</w:t>
      </w:r>
      <w:r w:rsidR="00926E9D">
        <w:rPr>
          <w:rFonts w:ascii="Arial" w:hAnsi="Arial" w:cs="Arial"/>
          <w:b/>
          <w:sz w:val="22"/>
        </w:rPr>
        <w:t xml:space="preserve"> </w:t>
      </w:r>
      <w:r w:rsidR="007F205A" w:rsidRPr="009A10E6">
        <w:rPr>
          <w:rFonts w:ascii="Arial" w:hAnsi="Arial" w:cs="Arial"/>
          <w:b/>
          <w:sz w:val="22"/>
        </w:rPr>
        <w:t>-</w:t>
      </w:r>
      <w:r w:rsidR="00926E9D">
        <w:rPr>
          <w:rFonts w:ascii="Arial" w:hAnsi="Arial" w:cs="Arial"/>
          <w:b/>
          <w:sz w:val="22"/>
        </w:rPr>
        <w:t xml:space="preserve"> </w:t>
      </w:r>
      <w:r w:rsidR="007F205A" w:rsidRPr="009A10E6">
        <w:rPr>
          <w:rFonts w:ascii="Arial" w:hAnsi="Arial" w:cs="Arial"/>
          <w:b/>
          <w:sz w:val="22"/>
        </w:rPr>
        <w:t>- - - - - - -</w:t>
      </w:r>
      <w:r w:rsidR="00926E9D">
        <w:rPr>
          <w:rFonts w:ascii="Arial" w:hAnsi="Arial" w:cs="Arial"/>
          <w:b/>
          <w:sz w:val="22"/>
        </w:rPr>
        <w:t xml:space="preserve"> </w:t>
      </w:r>
      <w:r w:rsidR="007F205A" w:rsidRPr="009A10E6">
        <w:rPr>
          <w:rFonts w:ascii="Arial" w:hAnsi="Arial" w:cs="Arial"/>
          <w:b/>
          <w:sz w:val="22"/>
        </w:rPr>
        <w:t>-</w:t>
      </w:r>
      <w:r w:rsidR="00926E9D">
        <w:rPr>
          <w:rFonts w:ascii="Arial" w:hAnsi="Arial" w:cs="Arial"/>
          <w:b/>
          <w:sz w:val="22"/>
        </w:rPr>
        <w:t xml:space="preserve"> </w:t>
      </w:r>
      <w:r w:rsidR="007F205A" w:rsidRPr="009A10E6">
        <w:rPr>
          <w:rFonts w:ascii="Arial" w:hAnsi="Arial" w:cs="Arial"/>
          <w:b/>
          <w:sz w:val="22"/>
        </w:rPr>
        <w:t xml:space="preserve">- </w:t>
      </w:r>
      <w:r w:rsidRPr="009A10E6">
        <w:rPr>
          <w:rFonts w:ascii="Arial" w:hAnsi="Arial" w:cs="Arial"/>
          <w:sz w:val="22"/>
        </w:rPr>
        <w:t xml:space="preserve">Que el término de </w:t>
      </w:r>
      <w:r w:rsidR="0013582D">
        <w:rPr>
          <w:rFonts w:ascii="Arial" w:hAnsi="Arial" w:cs="Arial"/>
          <w:sz w:val="22"/>
        </w:rPr>
        <w:t>10</w:t>
      </w:r>
      <w:r w:rsidR="007F205A" w:rsidRPr="009A10E6">
        <w:rPr>
          <w:rFonts w:ascii="Arial" w:hAnsi="Arial" w:cs="Arial"/>
          <w:sz w:val="22"/>
        </w:rPr>
        <w:t xml:space="preserve"> </w:t>
      </w:r>
      <w:r w:rsidR="0013582D">
        <w:rPr>
          <w:rFonts w:ascii="Arial" w:hAnsi="Arial" w:cs="Arial"/>
          <w:sz w:val="22"/>
        </w:rPr>
        <w:t>diez</w:t>
      </w:r>
      <w:r w:rsidR="009F48C0" w:rsidRPr="009A10E6">
        <w:rPr>
          <w:rFonts w:ascii="Arial" w:hAnsi="Arial" w:cs="Arial"/>
          <w:sz w:val="22"/>
        </w:rPr>
        <w:t xml:space="preserve"> </w:t>
      </w:r>
      <w:r w:rsidRPr="009A10E6">
        <w:rPr>
          <w:rFonts w:ascii="Arial" w:hAnsi="Arial" w:cs="Arial"/>
          <w:sz w:val="22"/>
        </w:rPr>
        <w:t xml:space="preserve">días hábiles que se le concedió al sujeto obligado de conformidad con resolución de </w:t>
      </w:r>
      <w:r w:rsidR="00E7258D" w:rsidRPr="009A10E6">
        <w:rPr>
          <w:rFonts w:ascii="Arial" w:hAnsi="Arial" w:cs="Arial"/>
          <w:sz w:val="22"/>
        </w:rPr>
        <w:t>mérito</w:t>
      </w:r>
      <w:r w:rsidRPr="009A10E6">
        <w:rPr>
          <w:rFonts w:ascii="Arial" w:hAnsi="Arial" w:cs="Arial"/>
          <w:sz w:val="22"/>
        </w:rPr>
        <w:t xml:space="preserve">, para dar cumplimiento a las determinaciones vertida en la resolución dictada dentro del presente recurso de revisión; mismo que fue  notificado el </w:t>
      </w:r>
      <w:r w:rsidR="007F205A" w:rsidRPr="009A10E6">
        <w:rPr>
          <w:rFonts w:ascii="Arial" w:hAnsi="Arial" w:cs="Arial"/>
          <w:sz w:val="22"/>
        </w:rPr>
        <w:t>2</w:t>
      </w:r>
      <w:r w:rsidR="0013582D">
        <w:rPr>
          <w:rFonts w:ascii="Arial" w:hAnsi="Arial" w:cs="Arial"/>
          <w:sz w:val="22"/>
        </w:rPr>
        <w:t>1</w:t>
      </w:r>
      <w:r w:rsidR="007F205A" w:rsidRPr="009A10E6">
        <w:rPr>
          <w:rFonts w:ascii="Arial" w:hAnsi="Arial" w:cs="Arial"/>
          <w:sz w:val="22"/>
        </w:rPr>
        <w:t xml:space="preserve"> veinti</w:t>
      </w:r>
      <w:r w:rsidR="0013582D">
        <w:rPr>
          <w:rFonts w:ascii="Arial" w:hAnsi="Arial" w:cs="Arial"/>
          <w:sz w:val="22"/>
        </w:rPr>
        <w:t>uno</w:t>
      </w:r>
      <w:r w:rsidR="007F205A" w:rsidRPr="009A10E6">
        <w:rPr>
          <w:rFonts w:ascii="Arial" w:hAnsi="Arial" w:cs="Arial"/>
          <w:sz w:val="22"/>
        </w:rPr>
        <w:t xml:space="preserve"> de </w:t>
      </w:r>
      <w:r w:rsidR="0013582D">
        <w:rPr>
          <w:rFonts w:ascii="Arial" w:hAnsi="Arial" w:cs="Arial"/>
          <w:sz w:val="22"/>
        </w:rPr>
        <w:t>febrero</w:t>
      </w:r>
      <w:r w:rsidR="007F205A" w:rsidRPr="009A10E6">
        <w:rPr>
          <w:rFonts w:ascii="Arial" w:hAnsi="Arial" w:cs="Arial"/>
          <w:sz w:val="22"/>
        </w:rPr>
        <w:t xml:space="preserve"> </w:t>
      </w:r>
      <w:r w:rsidR="00E7258D" w:rsidRPr="009A10E6">
        <w:rPr>
          <w:rFonts w:ascii="Arial" w:hAnsi="Arial" w:cs="Arial"/>
          <w:sz w:val="22"/>
        </w:rPr>
        <w:t>de 202</w:t>
      </w:r>
      <w:r w:rsidR="0013582D">
        <w:rPr>
          <w:rFonts w:ascii="Arial" w:hAnsi="Arial" w:cs="Arial"/>
          <w:sz w:val="22"/>
        </w:rPr>
        <w:t>2</w:t>
      </w:r>
      <w:r w:rsidR="00E7258D" w:rsidRPr="009A10E6">
        <w:rPr>
          <w:rFonts w:ascii="Arial" w:hAnsi="Arial" w:cs="Arial"/>
          <w:sz w:val="22"/>
        </w:rPr>
        <w:t xml:space="preserve"> dos mil </w:t>
      </w:r>
      <w:r w:rsidR="0013582D" w:rsidRPr="009A10E6">
        <w:rPr>
          <w:rFonts w:ascii="Arial" w:hAnsi="Arial" w:cs="Arial"/>
          <w:sz w:val="22"/>
        </w:rPr>
        <w:t>veint</w:t>
      </w:r>
      <w:r w:rsidR="0013582D">
        <w:rPr>
          <w:rFonts w:ascii="Arial" w:hAnsi="Arial" w:cs="Arial"/>
          <w:sz w:val="22"/>
        </w:rPr>
        <w:t>idós</w:t>
      </w:r>
      <w:r w:rsidRPr="009A10E6">
        <w:rPr>
          <w:rFonts w:ascii="Arial" w:hAnsi="Arial" w:cs="Arial"/>
          <w:sz w:val="22"/>
        </w:rPr>
        <w:t xml:space="preserve">, por lo que dicho plazo comenzó a correr el </w:t>
      </w:r>
      <w:r w:rsidR="007F205A" w:rsidRPr="009A10E6">
        <w:rPr>
          <w:rFonts w:ascii="Arial" w:hAnsi="Arial" w:cs="Arial"/>
          <w:sz w:val="22"/>
        </w:rPr>
        <w:t>2</w:t>
      </w:r>
      <w:r w:rsidR="0013582D">
        <w:rPr>
          <w:rFonts w:ascii="Arial" w:hAnsi="Arial" w:cs="Arial"/>
          <w:sz w:val="22"/>
        </w:rPr>
        <w:t>2</w:t>
      </w:r>
      <w:r w:rsidR="007F205A" w:rsidRPr="009A10E6">
        <w:rPr>
          <w:rFonts w:ascii="Arial" w:hAnsi="Arial" w:cs="Arial"/>
          <w:sz w:val="22"/>
        </w:rPr>
        <w:t xml:space="preserve"> </w:t>
      </w:r>
      <w:r w:rsidR="0013582D" w:rsidRPr="009A10E6">
        <w:rPr>
          <w:rFonts w:ascii="Arial" w:hAnsi="Arial" w:cs="Arial"/>
          <w:sz w:val="22"/>
        </w:rPr>
        <w:t>veinti</w:t>
      </w:r>
      <w:r w:rsidR="0013582D">
        <w:rPr>
          <w:rFonts w:ascii="Arial" w:hAnsi="Arial" w:cs="Arial"/>
          <w:sz w:val="22"/>
        </w:rPr>
        <w:t>dós</w:t>
      </w:r>
      <w:r w:rsidR="007F205A" w:rsidRPr="009A10E6">
        <w:rPr>
          <w:rFonts w:ascii="Arial" w:hAnsi="Arial" w:cs="Arial"/>
          <w:sz w:val="22"/>
        </w:rPr>
        <w:t xml:space="preserve"> de </w:t>
      </w:r>
      <w:r w:rsidR="0013582D">
        <w:rPr>
          <w:rFonts w:ascii="Arial" w:hAnsi="Arial" w:cs="Arial"/>
          <w:sz w:val="22"/>
        </w:rPr>
        <w:t>febrero</w:t>
      </w:r>
      <w:r w:rsidR="007F205A" w:rsidRPr="009A10E6">
        <w:rPr>
          <w:rFonts w:ascii="Arial" w:hAnsi="Arial" w:cs="Arial"/>
          <w:sz w:val="22"/>
        </w:rPr>
        <w:t xml:space="preserve"> </w:t>
      </w:r>
      <w:r w:rsidRPr="009A10E6">
        <w:rPr>
          <w:rFonts w:ascii="Arial" w:hAnsi="Arial" w:cs="Arial"/>
          <w:sz w:val="22"/>
        </w:rPr>
        <w:t>y concluyó el</w:t>
      </w:r>
      <w:r w:rsidR="0013582D">
        <w:rPr>
          <w:rFonts w:ascii="Arial" w:hAnsi="Arial" w:cs="Arial"/>
          <w:sz w:val="22"/>
        </w:rPr>
        <w:t xml:space="preserve"> 07</w:t>
      </w:r>
      <w:r w:rsidR="007F205A" w:rsidRPr="009A10E6">
        <w:rPr>
          <w:rFonts w:ascii="Arial" w:hAnsi="Arial" w:cs="Arial"/>
          <w:sz w:val="22"/>
        </w:rPr>
        <w:t xml:space="preserve"> </w:t>
      </w:r>
      <w:r w:rsidR="0013582D">
        <w:rPr>
          <w:rFonts w:ascii="Arial" w:hAnsi="Arial" w:cs="Arial"/>
          <w:sz w:val="22"/>
        </w:rPr>
        <w:t>siete</w:t>
      </w:r>
      <w:r w:rsidR="007F205A" w:rsidRPr="009A10E6">
        <w:rPr>
          <w:rFonts w:ascii="Arial" w:hAnsi="Arial" w:cs="Arial"/>
          <w:sz w:val="22"/>
        </w:rPr>
        <w:t xml:space="preserve"> de </w:t>
      </w:r>
      <w:r w:rsidR="0013582D">
        <w:rPr>
          <w:rFonts w:ascii="Arial" w:hAnsi="Arial" w:cs="Arial"/>
          <w:sz w:val="22"/>
        </w:rPr>
        <w:t>marzo</w:t>
      </w:r>
      <w:r w:rsidRPr="009A10E6">
        <w:rPr>
          <w:rFonts w:ascii="Arial" w:hAnsi="Arial" w:cs="Arial"/>
          <w:sz w:val="22"/>
        </w:rPr>
        <w:t xml:space="preserve">, ambos de </w:t>
      </w:r>
      <w:r w:rsidR="007F205A" w:rsidRPr="009A10E6">
        <w:rPr>
          <w:rFonts w:ascii="Arial" w:hAnsi="Arial" w:cs="Arial"/>
          <w:sz w:val="22"/>
        </w:rPr>
        <w:t>202</w:t>
      </w:r>
      <w:r w:rsidR="0013582D">
        <w:rPr>
          <w:rFonts w:ascii="Arial" w:hAnsi="Arial" w:cs="Arial"/>
          <w:sz w:val="22"/>
        </w:rPr>
        <w:t>2</w:t>
      </w:r>
      <w:r w:rsidR="007F205A" w:rsidRPr="009A10E6">
        <w:rPr>
          <w:rFonts w:ascii="Arial" w:hAnsi="Arial" w:cs="Arial"/>
          <w:sz w:val="22"/>
        </w:rPr>
        <w:t xml:space="preserve"> dos mil </w:t>
      </w:r>
      <w:r w:rsidR="0013582D" w:rsidRPr="009A10E6">
        <w:rPr>
          <w:rFonts w:ascii="Arial" w:hAnsi="Arial" w:cs="Arial"/>
          <w:sz w:val="22"/>
        </w:rPr>
        <w:t>veint</w:t>
      </w:r>
      <w:r w:rsidR="0013582D">
        <w:rPr>
          <w:rFonts w:ascii="Arial" w:hAnsi="Arial" w:cs="Arial"/>
          <w:sz w:val="22"/>
        </w:rPr>
        <w:t>idós</w:t>
      </w:r>
      <w:r w:rsidRPr="009A10E6">
        <w:rPr>
          <w:rFonts w:ascii="Arial" w:hAnsi="Arial" w:cs="Arial"/>
          <w:sz w:val="22"/>
        </w:rPr>
        <w:t xml:space="preserve">; descontándose los días inhábiles. Lo que se asienta para constancia legal en la ciudad de San Luis Potosí, San Luis Potosí a </w:t>
      </w:r>
      <w:r w:rsidR="00234929">
        <w:rPr>
          <w:rFonts w:ascii="Arial" w:hAnsi="Arial" w:cs="Arial"/>
          <w:sz w:val="22"/>
        </w:rPr>
        <w:t xml:space="preserve">12 doce de septiembre </w:t>
      </w:r>
      <w:r w:rsidR="007F205A" w:rsidRPr="009A10E6">
        <w:rPr>
          <w:rFonts w:ascii="Arial" w:hAnsi="Arial" w:cs="Arial"/>
          <w:sz w:val="22"/>
        </w:rPr>
        <w:t>de 202</w:t>
      </w:r>
      <w:r w:rsidR="0013582D">
        <w:rPr>
          <w:rFonts w:ascii="Arial" w:hAnsi="Arial" w:cs="Arial"/>
          <w:sz w:val="22"/>
        </w:rPr>
        <w:t>2</w:t>
      </w:r>
      <w:r w:rsidR="007F205A" w:rsidRPr="009A10E6">
        <w:rPr>
          <w:rFonts w:ascii="Arial" w:hAnsi="Arial" w:cs="Arial"/>
          <w:sz w:val="22"/>
        </w:rPr>
        <w:t xml:space="preserve"> dos mil </w:t>
      </w:r>
      <w:r w:rsidR="0013582D" w:rsidRPr="009A10E6">
        <w:rPr>
          <w:rFonts w:ascii="Arial" w:hAnsi="Arial" w:cs="Arial"/>
          <w:sz w:val="22"/>
        </w:rPr>
        <w:t>veinti</w:t>
      </w:r>
      <w:r w:rsidR="0013582D">
        <w:rPr>
          <w:rFonts w:ascii="Arial" w:hAnsi="Arial" w:cs="Arial"/>
          <w:sz w:val="22"/>
        </w:rPr>
        <w:t>dós</w:t>
      </w:r>
      <w:r w:rsidR="007F205A" w:rsidRPr="009A10E6">
        <w:rPr>
          <w:rFonts w:ascii="Arial" w:hAnsi="Arial" w:cs="Arial"/>
          <w:sz w:val="22"/>
        </w:rPr>
        <w:t>.</w:t>
      </w:r>
    </w:p>
    <w:p w:rsidR="0055137A" w:rsidRPr="009A10E6" w:rsidRDefault="0055137A" w:rsidP="00670ADF">
      <w:pPr>
        <w:tabs>
          <w:tab w:val="left" w:pos="6840"/>
        </w:tabs>
        <w:spacing w:line="360" w:lineRule="auto"/>
        <w:jc w:val="both"/>
        <w:outlineLvl w:val="5"/>
        <w:rPr>
          <w:rFonts w:ascii="Arial" w:hAnsi="Arial" w:cs="Arial"/>
          <w:sz w:val="22"/>
        </w:rPr>
      </w:pPr>
      <w:r w:rsidRPr="009A10E6">
        <w:rPr>
          <w:rFonts w:ascii="Arial" w:hAnsi="Arial" w:cs="Arial"/>
          <w:b/>
          <w:sz w:val="22"/>
        </w:rPr>
        <w:t>DOY FE. –</w:t>
      </w:r>
    </w:p>
    <w:p w:rsidR="0055137A" w:rsidRPr="009A10E6" w:rsidRDefault="0055137A" w:rsidP="00670ADF">
      <w:pPr>
        <w:tabs>
          <w:tab w:val="left" w:pos="6840"/>
        </w:tabs>
        <w:spacing w:line="360" w:lineRule="auto"/>
        <w:outlineLvl w:val="5"/>
        <w:rPr>
          <w:rFonts w:ascii="Arial" w:hAnsi="Arial" w:cs="Arial"/>
          <w:sz w:val="22"/>
        </w:rPr>
      </w:pPr>
      <w:r w:rsidRPr="009A10E6">
        <w:rPr>
          <w:rFonts w:ascii="Arial" w:hAnsi="Arial" w:cs="Arial"/>
          <w:sz w:val="22"/>
        </w:rPr>
        <w:t xml:space="preserve">                                                                                                                                       </w:t>
      </w:r>
    </w:p>
    <w:p w:rsidR="0055137A" w:rsidRPr="009A10E6" w:rsidRDefault="0055137A" w:rsidP="00670ADF">
      <w:pPr>
        <w:tabs>
          <w:tab w:val="left" w:pos="6840"/>
        </w:tabs>
        <w:spacing w:line="360" w:lineRule="auto"/>
        <w:ind w:firstLine="708"/>
        <w:outlineLvl w:val="5"/>
        <w:rPr>
          <w:rFonts w:ascii="Arial" w:hAnsi="Arial" w:cs="Arial"/>
          <w:sz w:val="22"/>
        </w:rPr>
      </w:pPr>
      <w:r w:rsidRPr="009A10E6">
        <w:rPr>
          <w:rFonts w:ascii="Arial" w:hAnsi="Arial" w:cs="Arial"/>
          <w:sz w:val="22"/>
        </w:rPr>
        <w:t xml:space="preserve">San Luis Potosí, San Luis Potosí, a </w:t>
      </w:r>
      <w:r w:rsidR="00234929">
        <w:rPr>
          <w:rFonts w:ascii="Arial" w:hAnsi="Arial" w:cs="Arial"/>
          <w:sz w:val="22"/>
        </w:rPr>
        <w:t xml:space="preserve">12 doce de septiembre </w:t>
      </w:r>
      <w:r w:rsidR="007F205A" w:rsidRPr="009A10E6">
        <w:rPr>
          <w:rFonts w:ascii="Arial" w:hAnsi="Arial" w:cs="Arial"/>
          <w:sz w:val="22"/>
        </w:rPr>
        <w:t>de 202</w:t>
      </w:r>
      <w:r w:rsidR="0013582D">
        <w:rPr>
          <w:rFonts w:ascii="Arial" w:hAnsi="Arial" w:cs="Arial"/>
          <w:sz w:val="22"/>
        </w:rPr>
        <w:t>2</w:t>
      </w:r>
      <w:r w:rsidR="007F205A" w:rsidRPr="009A10E6">
        <w:rPr>
          <w:rFonts w:ascii="Arial" w:hAnsi="Arial" w:cs="Arial"/>
          <w:sz w:val="22"/>
        </w:rPr>
        <w:t xml:space="preserve"> dos mil </w:t>
      </w:r>
      <w:r w:rsidR="0013582D" w:rsidRPr="009A10E6">
        <w:rPr>
          <w:rFonts w:ascii="Arial" w:hAnsi="Arial" w:cs="Arial"/>
          <w:sz w:val="22"/>
        </w:rPr>
        <w:t>veinti</w:t>
      </w:r>
      <w:r w:rsidR="0013582D">
        <w:rPr>
          <w:rFonts w:ascii="Arial" w:hAnsi="Arial" w:cs="Arial"/>
          <w:sz w:val="22"/>
        </w:rPr>
        <w:t>dós</w:t>
      </w:r>
      <w:r w:rsidRPr="009A10E6">
        <w:rPr>
          <w:rFonts w:ascii="Arial" w:hAnsi="Arial" w:cs="Arial"/>
          <w:sz w:val="22"/>
        </w:rPr>
        <w:t>.</w:t>
      </w:r>
    </w:p>
    <w:p w:rsidR="0055137A" w:rsidRPr="009A10E6" w:rsidRDefault="0055137A" w:rsidP="00670ADF">
      <w:pPr>
        <w:tabs>
          <w:tab w:val="left" w:pos="6840"/>
        </w:tabs>
        <w:spacing w:line="360" w:lineRule="auto"/>
        <w:ind w:firstLine="708"/>
        <w:outlineLvl w:val="5"/>
        <w:rPr>
          <w:rFonts w:ascii="Arial" w:hAnsi="Arial" w:cs="Arial"/>
          <w:sz w:val="22"/>
        </w:rPr>
      </w:pPr>
    </w:p>
    <w:p w:rsidR="00682D83" w:rsidRPr="00682D83" w:rsidRDefault="00682D83" w:rsidP="00670ADF">
      <w:pPr>
        <w:pStyle w:val="corte4fondo"/>
        <w:tabs>
          <w:tab w:val="left" w:pos="567"/>
        </w:tabs>
        <w:rPr>
          <w:rFonts w:cs="Arial"/>
          <w:sz w:val="22"/>
          <w:szCs w:val="24"/>
        </w:rPr>
      </w:pPr>
      <w:r w:rsidRPr="00682D83">
        <w:rPr>
          <w:rFonts w:cs="Arial"/>
          <w:sz w:val="22"/>
          <w:szCs w:val="24"/>
        </w:rPr>
        <w:t xml:space="preserve">Visto el estado que guardan los presentes autos </w:t>
      </w:r>
      <w:r w:rsidRPr="00682D83">
        <w:rPr>
          <w:rFonts w:cs="Arial"/>
          <w:sz w:val="22"/>
          <w:szCs w:val="24"/>
        </w:rPr>
        <w:t xml:space="preserve">se advierte que, derivado de un error involuntario el 15 quince de julio de la anualidad que transcurre se decretó el incumplimiento al recurso de revisión de mérito, en virtud de que el sujeto obligado no había remitido el informe de mérito para dar cumplimiento a la resolución, no obstante, el citado informe fue remitido por la autoridad el 22 veintidós de enero de 2022 dos mil veintidós, en consecuencia, se deja insubsistente el citado auto. </w:t>
      </w:r>
    </w:p>
    <w:p w:rsidR="00443312" w:rsidRPr="009A10E6" w:rsidRDefault="00443312" w:rsidP="00670ADF">
      <w:pPr>
        <w:spacing w:line="360" w:lineRule="auto"/>
        <w:jc w:val="both"/>
        <w:rPr>
          <w:rFonts w:ascii="Arial" w:hAnsi="Arial" w:cs="Arial"/>
          <w:sz w:val="22"/>
        </w:rPr>
      </w:pPr>
    </w:p>
    <w:p w:rsidR="0055137A" w:rsidRPr="009A10E6" w:rsidRDefault="00682D83" w:rsidP="00670ADF">
      <w:pPr>
        <w:spacing w:line="360" w:lineRule="auto"/>
        <w:ind w:firstLine="708"/>
        <w:jc w:val="both"/>
        <w:rPr>
          <w:rFonts w:ascii="Arial" w:hAnsi="Arial" w:cs="Arial"/>
          <w:sz w:val="22"/>
        </w:rPr>
      </w:pPr>
      <w:r>
        <w:rPr>
          <w:rFonts w:ascii="Arial" w:hAnsi="Arial" w:cs="Arial"/>
          <w:sz w:val="22"/>
        </w:rPr>
        <w:t xml:space="preserve">Ahora bien, </w:t>
      </w:r>
      <w:r w:rsidR="009A10E6" w:rsidRPr="009A10E6">
        <w:rPr>
          <w:rFonts w:ascii="Arial" w:hAnsi="Arial" w:cs="Arial"/>
          <w:sz w:val="22"/>
        </w:rPr>
        <w:t>con</w:t>
      </w:r>
      <w:r w:rsidR="0055137A" w:rsidRPr="009A10E6">
        <w:rPr>
          <w:rFonts w:ascii="Arial" w:hAnsi="Arial" w:cs="Arial"/>
          <w:sz w:val="22"/>
        </w:rPr>
        <w:t xml:space="preserve">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3B5297" w:rsidRPr="009A10E6">
        <w:rPr>
          <w:rFonts w:ascii="Arial" w:hAnsi="Arial" w:cs="Arial"/>
          <w:b/>
          <w:sz w:val="22"/>
        </w:rPr>
        <w:t>RR-</w:t>
      </w:r>
      <w:r w:rsidR="00234929">
        <w:rPr>
          <w:rFonts w:ascii="Arial" w:hAnsi="Arial" w:cs="Arial"/>
          <w:b/>
          <w:sz w:val="22"/>
        </w:rPr>
        <w:t>250</w:t>
      </w:r>
      <w:r w:rsidR="001A763C" w:rsidRPr="009A10E6">
        <w:rPr>
          <w:rFonts w:ascii="Arial" w:hAnsi="Arial" w:cs="Arial"/>
          <w:b/>
          <w:sz w:val="22"/>
        </w:rPr>
        <w:t>/20</w:t>
      </w:r>
      <w:r w:rsidR="00234929">
        <w:rPr>
          <w:rFonts w:ascii="Arial" w:hAnsi="Arial" w:cs="Arial"/>
          <w:b/>
          <w:sz w:val="22"/>
        </w:rPr>
        <w:t>19</w:t>
      </w:r>
      <w:r w:rsidR="00EE1000" w:rsidRPr="009A10E6">
        <w:rPr>
          <w:rFonts w:ascii="Arial" w:hAnsi="Arial" w:cs="Arial"/>
          <w:b/>
          <w:sz w:val="22"/>
        </w:rPr>
        <w:t>-1</w:t>
      </w:r>
      <w:r w:rsidR="00295A46" w:rsidRPr="009A10E6">
        <w:rPr>
          <w:rFonts w:ascii="Arial" w:hAnsi="Arial" w:cs="Arial"/>
          <w:b/>
          <w:sz w:val="22"/>
        </w:rPr>
        <w:t>.</w:t>
      </w:r>
    </w:p>
    <w:p w:rsidR="0055137A" w:rsidRDefault="0055137A" w:rsidP="0055137A">
      <w:pPr>
        <w:spacing w:line="360" w:lineRule="auto"/>
        <w:ind w:firstLine="708"/>
        <w:jc w:val="both"/>
        <w:rPr>
          <w:rFonts w:ascii="Arial" w:hAnsi="Arial" w:cs="Arial"/>
          <w:sz w:val="22"/>
        </w:rPr>
      </w:pPr>
    </w:p>
    <w:p w:rsidR="00670ADF" w:rsidRDefault="00670ADF" w:rsidP="0055137A">
      <w:pPr>
        <w:spacing w:line="360" w:lineRule="auto"/>
        <w:ind w:firstLine="708"/>
        <w:jc w:val="both"/>
        <w:rPr>
          <w:rFonts w:ascii="Arial" w:hAnsi="Arial" w:cs="Arial"/>
          <w:sz w:val="22"/>
        </w:rPr>
      </w:pPr>
    </w:p>
    <w:p w:rsidR="00670ADF" w:rsidRDefault="00670ADF" w:rsidP="0055137A">
      <w:pPr>
        <w:spacing w:line="360" w:lineRule="auto"/>
        <w:ind w:firstLine="708"/>
        <w:jc w:val="both"/>
        <w:rPr>
          <w:rFonts w:ascii="Arial" w:hAnsi="Arial" w:cs="Arial"/>
          <w:sz w:val="22"/>
        </w:rPr>
      </w:pPr>
    </w:p>
    <w:p w:rsidR="00670ADF" w:rsidRDefault="00670ADF" w:rsidP="0055137A">
      <w:pPr>
        <w:spacing w:line="360" w:lineRule="auto"/>
        <w:ind w:firstLine="708"/>
        <w:jc w:val="both"/>
        <w:rPr>
          <w:rFonts w:ascii="Arial" w:hAnsi="Arial" w:cs="Arial"/>
          <w:sz w:val="22"/>
        </w:rPr>
      </w:pPr>
    </w:p>
    <w:p w:rsidR="00670ADF" w:rsidRPr="009A10E6" w:rsidRDefault="00670ADF" w:rsidP="0055137A">
      <w:pPr>
        <w:spacing w:line="360" w:lineRule="auto"/>
        <w:ind w:firstLine="708"/>
        <w:jc w:val="both"/>
        <w:rPr>
          <w:rFonts w:ascii="Arial" w:hAnsi="Arial" w:cs="Arial"/>
          <w:sz w:val="22"/>
        </w:rPr>
      </w:pPr>
    </w:p>
    <w:p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lastRenderedPageBreak/>
        <w:t>En primer término, resulta necesario insertar los efectos dictados en la resolución:</w:t>
      </w:r>
    </w:p>
    <w:p w:rsidR="0055137A" w:rsidRPr="009A10E6" w:rsidRDefault="0055137A" w:rsidP="0055137A">
      <w:pPr>
        <w:pStyle w:val="corte4fondo"/>
        <w:tabs>
          <w:tab w:val="left" w:pos="567"/>
        </w:tabs>
        <w:spacing w:line="240" w:lineRule="auto"/>
        <w:rPr>
          <w:rFonts w:cs="Arial"/>
          <w:i/>
          <w:sz w:val="18"/>
        </w:rPr>
      </w:pPr>
    </w:p>
    <w:p w:rsidR="0055137A" w:rsidRPr="009A10E6" w:rsidRDefault="0055137A" w:rsidP="0055137A">
      <w:pPr>
        <w:pStyle w:val="corte4fondo"/>
        <w:tabs>
          <w:tab w:val="left" w:pos="567"/>
        </w:tabs>
        <w:spacing w:line="240" w:lineRule="auto"/>
        <w:rPr>
          <w:rFonts w:cs="Arial"/>
          <w:i/>
          <w:sz w:val="18"/>
        </w:rPr>
      </w:pPr>
      <w:r w:rsidRPr="009A10E6">
        <w:rPr>
          <w:rFonts w:cs="Arial"/>
          <w:i/>
          <w:sz w:val="18"/>
        </w:rPr>
        <w:t>“[…]</w:t>
      </w:r>
    </w:p>
    <w:p w:rsidR="00234929" w:rsidRPr="00234929" w:rsidRDefault="00234929" w:rsidP="00234929">
      <w:pPr>
        <w:pStyle w:val="corte4fondo"/>
        <w:tabs>
          <w:tab w:val="left" w:pos="567"/>
        </w:tabs>
        <w:rPr>
          <w:rFonts w:cs="Arial"/>
          <w:b/>
          <w:i/>
          <w:sz w:val="20"/>
          <w:szCs w:val="24"/>
        </w:rPr>
      </w:pPr>
      <w:r w:rsidRPr="00234929">
        <w:rPr>
          <w:rFonts w:cs="Arial"/>
          <w:b/>
          <w:i/>
          <w:sz w:val="20"/>
          <w:szCs w:val="24"/>
        </w:rPr>
        <w:t>6.1. Sentido y efectos de esta resolución.</w:t>
      </w:r>
    </w:p>
    <w:p w:rsidR="00234929" w:rsidRPr="00234929" w:rsidRDefault="00234929" w:rsidP="00234929">
      <w:pPr>
        <w:pStyle w:val="corte4fondo"/>
        <w:tabs>
          <w:tab w:val="left" w:pos="567"/>
        </w:tabs>
        <w:rPr>
          <w:rFonts w:cs="Arial"/>
          <w:i/>
          <w:sz w:val="20"/>
          <w:szCs w:val="24"/>
        </w:rPr>
      </w:pPr>
    </w:p>
    <w:p w:rsidR="00234929" w:rsidRPr="00234929" w:rsidRDefault="00234929" w:rsidP="00F8360A">
      <w:pPr>
        <w:pStyle w:val="corte4fondo"/>
        <w:tabs>
          <w:tab w:val="left" w:pos="567"/>
        </w:tabs>
        <w:ind w:left="567" w:firstLine="142"/>
        <w:rPr>
          <w:rFonts w:cs="Arial"/>
          <w:i/>
          <w:sz w:val="20"/>
          <w:szCs w:val="24"/>
        </w:rPr>
      </w:pPr>
      <w:r w:rsidRPr="00234929">
        <w:rPr>
          <w:rFonts w:cs="Arial"/>
          <w:i/>
          <w:sz w:val="20"/>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234929">
        <w:rPr>
          <w:rFonts w:cs="Arial"/>
          <w:b/>
          <w:i/>
          <w:sz w:val="20"/>
          <w:szCs w:val="24"/>
        </w:rPr>
        <w:t>REVOCA EL ACTO IMPUGNADO</w:t>
      </w:r>
      <w:r w:rsidRPr="00234929">
        <w:rPr>
          <w:rFonts w:cs="Arial"/>
          <w:i/>
          <w:sz w:val="20"/>
          <w:szCs w:val="24"/>
        </w:rPr>
        <w:t xml:space="preserve"> y conmina al sujeto obligado para que: </w:t>
      </w:r>
    </w:p>
    <w:p w:rsidR="00234929" w:rsidRPr="00234929" w:rsidRDefault="00234929" w:rsidP="00234929">
      <w:pPr>
        <w:pStyle w:val="corte4fondo"/>
        <w:tabs>
          <w:tab w:val="left" w:pos="567"/>
        </w:tabs>
        <w:ind w:left="680"/>
        <w:rPr>
          <w:rFonts w:cs="Arial"/>
          <w:i/>
          <w:sz w:val="20"/>
          <w:szCs w:val="24"/>
        </w:rPr>
      </w:pPr>
    </w:p>
    <w:p w:rsidR="00234929" w:rsidRPr="00234929" w:rsidRDefault="00234929" w:rsidP="00F8360A">
      <w:pPr>
        <w:pStyle w:val="corte4fondo"/>
        <w:tabs>
          <w:tab w:val="left" w:pos="567"/>
        </w:tabs>
        <w:ind w:left="709" w:firstLine="0"/>
        <w:rPr>
          <w:rFonts w:cs="Arial"/>
          <w:i/>
          <w:sz w:val="20"/>
          <w:szCs w:val="24"/>
        </w:rPr>
      </w:pPr>
      <w:r w:rsidRPr="00234929">
        <w:rPr>
          <w:rFonts w:cs="Arial"/>
          <w:b/>
          <w:i/>
          <w:sz w:val="20"/>
          <w:szCs w:val="24"/>
        </w:rPr>
        <w:t>6.1.1.</w:t>
      </w:r>
      <w:r w:rsidRPr="00234929">
        <w:rPr>
          <w:rFonts w:cs="Arial"/>
          <w:i/>
          <w:sz w:val="20"/>
          <w:szCs w:val="24"/>
        </w:rPr>
        <w:t xml:space="preserve"> La Unidad de Transparencia turne la solicitud de información a todas las Áreas competentes que cuenten con la información o deban tenerla de acuerdo a sus facultades, competencias y funciones, con el objeto de que realicen una búsqueda exhaustiva y razonable de la información solicitada. </w:t>
      </w:r>
    </w:p>
    <w:p w:rsidR="00234929" w:rsidRPr="00234929" w:rsidRDefault="00234929" w:rsidP="00234929">
      <w:pPr>
        <w:pStyle w:val="corte4fondo"/>
        <w:tabs>
          <w:tab w:val="left" w:pos="567"/>
        </w:tabs>
        <w:ind w:left="680" w:firstLine="0"/>
        <w:rPr>
          <w:rFonts w:cs="Arial"/>
          <w:i/>
          <w:sz w:val="20"/>
          <w:szCs w:val="24"/>
        </w:rPr>
      </w:pPr>
    </w:p>
    <w:p w:rsidR="00234929" w:rsidRPr="00234929" w:rsidRDefault="00234929" w:rsidP="00234929">
      <w:pPr>
        <w:pStyle w:val="corte4fondo"/>
        <w:tabs>
          <w:tab w:val="left" w:pos="567"/>
        </w:tabs>
        <w:ind w:left="680" w:firstLine="0"/>
        <w:rPr>
          <w:rFonts w:cs="Arial"/>
          <w:i/>
          <w:sz w:val="20"/>
          <w:szCs w:val="24"/>
        </w:rPr>
      </w:pPr>
      <w:r w:rsidRPr="00234929">
        <w:rPr>
          <w:rFonts w:cs="Arial"/>
          <w:i/>
          <w:sz w:val="20"/>
          <w:szCs w:val="24"/>
        </w:rPr>
        <w:t>Lo cual deberá acreditar con todas y cada una de las gestiones que éste hubiere llevado a cabo con motivo de la búsqueda de la información, así como las respuestas que den cuenta de que ésta en efecto se efectuó.</w:t>
      </w:r>
    </w:p>
    <w:p w:rsidR="00234929" w:rsidRPr="00234929" w:rsidRDefault="00234929" w:rsidP="00234929">
      <w:pPr>
        <w:pStyle w:val="corte4fondo"/>
        <w:tabs>
          <w:tab w:val="left" w:pos="567"/>
        </w:tabs>
        <w:ind w:left="680" w:firstLine="0"/>
        <w:rPr>
          <w:rFonts w:cs="Arial"/>
          <w:i/>
          <w:sz w:val="20"/>
          <w:szCs w:val="24"/>
        </w:rPr>
      </w:pPr>
    </w:p>
    <w:p w:rsidR="00234929" w:rsidRPr="00234929" w:rsidRDefault="00234929" w:rsidP="00234929">
      <w:pPr>
        <w:pStyle w:val="corte4fondo"/>
        <w:tabs>
          <w:tab w:val="left" w:pos="567"/>
        </w:tabs>
        <w:ind w:left="680" w:firstLine="0"/>
        <w:rPr>
          <w:rFonts w:cs="Arial"/>
          <w:i/>
          <w:sz w:val="20"/>
          <w:szCs w:val="24"/>
        </w:rPr>
      </w:pPr>
      <w:r w:rsidRPr="00234929">
        <w:rPr>
          <w:rFonts w:cs="Arial"/>
          <w:b/>
          <w:i/>
          <w:sz w:val="20"/>
          <w:szCs w:val="24"/>
        </w:rPr>
        <w:t>6.1.2.</w:t>
      </w:r>
      <w:r w:rsidRPr="00234929">
        <w:rPr>
          <w:rFonts w:cs="Arial"/>
          <w:i/>
          <w:sz w:val="20"/>
          <w:szCs w:val="24"/>
        </w:rPr>
        <w:t xml:space="preserve"> Si del resultado de la búsqueda que se realice de la información solicitada se desprenda que la misma no existe, deberá declararse formalmente su inexistencia a través del Comité de Transparencia, conforme lo estipulado en los </w:t>
      </w:r>
      <w:r w:rsidRPr="00234929">
        <w:rPr>
          <w:rFonts w:cs="Arial"/>
          <w:i/>
          <w:sz w:val="20"/>
          <w:szCs w:val="24"/>
          <w:u w:val="single"/>
        </w:rPr>
        <w:t>artículos 160 y 161 de la Ley de Transparencia</w:t>
      </w:r>
      <w:r w:rsidRPr="00234929">
        <w:rPr>
          <w:rFonts w:cs="Arial"/>
          <w:i/>
          <w:sz w:val="20"/>
          <w:szCs w:val="24"/>
        </w:rPr>
        <w:t xml:space="preserve">, esto es, que además deberán señalarse, las circunstancias de tiempo, modo y lugar que generaron la inexistencia en cuestión, </w:t>
      </w:r>
      <w:r w:rsidRPr="00234929">
        <w:rPr>
          <w:rFonts w:cs="Arial"/>
          <w:i/>
          <w:sz w:val="20"/>
          <w:szCs w:val="24"/>
          <w:u w:val="single"/>
        </w:rPr>
        <w:t>y de ser el caso</w:t>
      </w:r>
      <w:r w:rsidRPr="00234929">
        <w:rPr>
          <w:rFonts w:cs="Arial"/>
          <w:i/>
          <w:sz w:val="20"/>
          <w:szCs w:val="24"/>
        </w:rPr>
        <w:t>, señalar al servidor público responsable de contar con la información.</w:t>
      </w:r>
    </w:p>
    <w:p w:rsidR="00234929" w:rsidRPr="00234929" w:rsidRDefault="00234929" w:rsidP="00234929">
      <w:pPr>
        <w:pStyle w:val="corte4fondo"/>
        <w:tabs>
          <w:tab w:val="left" w:pos="567"/>
        </w:tabs>
        <w:ind w:left="680" w:firstLine="0"/>
        <w:rPr>
          <w:rFonts w:cs="Arial"/>
          <w:i/>
          <w:sz w:val="20"/>
          <w:szCs w:val="24"/>
        </w:rPr>
      </w:pPr>
    </w:p>
    <w:p w:rsidR="00234929" w:rsidRPr="00234929" w:rsidRDefault="00234929" w:rsidP="00234929">
      <w:pPr>
        <w:pStyle w:val="corte4fondo"/>
        <w:tabs>
          <w:tab w:val="left" w:pos="567"/>
        </w:tabs>
        <w:ind w:left="680" w:firstLine="0"/>
        <w:rPr>
          <w:rFonts w:cs="Arial"/>
          <w:i/>
          <w:sz w:val="20"/>
          <w:szCs w:val="24"/>
        </w:rPr>
      </w:pPr>
      <w:r w:rsidRPr="00234929">
        <w:rPr>
          <w:rFonts w:cs="Arial"/>
          <w:b/>
          <w:i/>
          <w:sz w:val="20"/>
          <w:szCs w:val="24"/>
        </w:rPr>
        <w:t>6.1.3.</w:t>
      </w:r>
      <w:r w:rsidRPr="00234929">
        <w:rPr>
          <w:rFonts w:cs="Arial"/>
          <w:i/>
          <w:sz w:val="20"/>
          <w:szCs w:val="24"/>
        </w:rPr>
        <w:t xml:space="preserve"> Si la misma tuviera que existir en la medida que deriva de las facultades, competencia y funciones del sujeto obligado, éste deberá generarla o reponerla, o bien, que previa acreditación de la imposibilidad de su generación, debe exponer de forma fundada y motivada, las razones por las cuales en el caso particular no ejerció dichas facultades, competencias o funciones.</w:t>
      </w:r>
    </w:p>
    <w:p w:rsidR="00234929" w:rsidRPr="00234929" w:rsidRDefault="00234929" w:rsidP="00234929">
      <w:pPr>
        <w:pStyle w:val="corte4fondo"/>
        <w:tabs>
          <w:tab w:val="left" w:pos="567"/>
        </w:tabs>
        <w:ind w:left="680" w:firstLine="0"/>
        <w:rPr>
          <w:rFonts w:cs="Arial"/>
          <w:i/>
          <w:sz w:val="20"/>
          <w:szCs w:val="24"/>
        </w:rPr>
      </w:pPr>
    </w:p>
    <w:p w:rsidR="00234929" w:rsidRPr="00234929" w:rsidRDefault="00234929" w:rsidP="00234929">
      <w:pPr>
        <w:pStyle w:val="corte4fondo"/>
        <w:tabs>
          <w:tab w:val="left" w:pos="567"/>
        </w:tabs>
        <w:ind w:left="680" w:firstLine="0"/>
        <w:rPr>
          <w:rFonts w:cs="Arial"/>
          <w:i/>
          <w:sz w:val="20"/>
          <w:szCs w:val="24"/>
        </w:rPr>
      </w:pPr>
      <w:r w:rsidRPr="00234929">
        <w:rPr>
          <w:rFonts w:cs="Arial"/>
          <w:i/>
          <w:sz w:val="20"/>
          <w:szCs w:val="24"/>
        </w:rPr>
        <w:t xml:space="preserve"> Lo que debe notificar al solicitante, a través del medio que éste haya designado para recibir notificaciones, a través de la Unidad de Transparencia,</w:t>
      </w:r>
    </w:p>
    <w:p w:rsidR="00234929" w:rsidRPr="00234929" w:rsidRDefault="00234929" w:rsidP="00234929">
      <w:pPr>
        <w:pStyle w:val="corte4fondo"/>
        <w:tabs>
          <w:tab w:val="left" w:pos="567"/>
        </w:tabs>
        <w:ind w:left="680" w:firstLine="0"/>
        <w:rPr>
          <w:rFonts w:cs="Arial"/>
          <w:i/>
          <w:sz w:val="20"/>
          <w:szCs w:val="24"/>
        </w:rPr>
      </w:pPr>
    </w:p>
    <w:p w:rsidR="00234929" w:rsidRPr="00234929" w:rsidRDefault="00234929" w:rsidP="00F8360A">
      <w:pPr>
        <w:pStyle w:val="corte4fondo"/>
        <w:tabs>
          <w:tab w:val="left" w:pos="567"/>
        </w:tabs>
        <w:ind w:left="680" w:firstLine="0"/>
        <w:rPr>
          <w:rFonts w:cs="Arial"/>
          <w:i/>
          <w:sz w:val="20"/>
          <w:szCs w:val="24"/>
        </w:rPr>
      </w:pPr>
      <w:r w:rsidRPr="00234929">
        <w:rPr>
          <w:rFonts w:cs="Arial"/>
          <w:b/>
          <w:i/>
          <w:sz w:val="20"/>
          <w:szCs w:val="24"/>
        </w:rPr>
        <w:t>6.1.4.</w:t>
      </w:r>
      <w:r w:rsidRPr="00234929">
        <w:rPr>
          <w:rFonts w:cs="Arial"/>
          <w:i/>
          <w:sz w:val="20"/>
          <w:szCs w:val="24"/>
        </w:rPr>
        <w:t xml:space="preserve"> De actualizarse el supuesto descrito en el punto </w:t>
      </w:r>
      <w:r w:rsidRPr="00234929">
        <w:rPr>
          <w:rFonts w:cs="Arial"/>
          <w:b/>
          <w:i/>
          <w:sz w:val="20"/>
          <w:szCs w:val="24"/>
        </w:rPr>
        <w:t>6.1.3</w:t>
      </w:r>
      <w:r w:rsidRPr="00234929">
        <w:rPr>
          <w:rFonts w:cs="Arial"/>
          <w:i/>
          <w:sz w:val="20"/>
          <w:szCs w:val="24"/>
        </w:rPr>
        <w:t>, deberá notificar al órgano interno de control o equivalente del sujeto obligado quien, en su caso, deberá iniciar el procedimiento de responsabilidad administrativa que corresponda.</w:t>
      </w:r>
    </w:p>
    <w:p w:rsidR="00234929" w:rsidRDefault="00234929" w:rsidP="00234929">
      <w:pPr>
        <w:pStyle w:val="corte4fondo"/>
        <w:tabs>
          <w:tab w:val="left" w:pos="567"/>
        </w:tabs>
        <w:ind w:left="680" w:firstLine="0"/>
        <w:rPr>
          <w:rFonts w:ascii="AvantGarde Bk BT" w:hAnsi="AvantGarde Bk BT" w:cs="Arial"/>
          <w:sz w:val="24"/>
          <w:szCs w:val="24"/>
        </w:rPr>
      </w:pPr>
      <w:r w:rsidRPr="009A10E6">
        <w:rPr>
          <w:rFonts w:cs="Arial"/>
          <w:i/>
          <w:sz w:val="18"/>
        </w:rPr>
        <w:t>[…]</w:t>
      </w:r>
      <w:r>
        <w:rPr>
          <w:rFonts w:cs="Arial"/>
          <w:i/>
          <w:sz w:val="18"/>
        </w:rPr>
        <w:t>”</w:t>
      </w:r>
    </w:p>
    <w:p w:rsidR="00234929" w:rsidRPr="00AC032C" w:rsidRDefault="00234929" w:rsidP="00234929">
      <w:pPr>
        <w:pStyle w:val="corte4fondo"/>
        <w:tabs>
          <w:tab w:val="left" w:pos="567"/>
        </w:tabs>
        <w:ind w:left="680" w:firstLine="0"/>
        <w:rPr>
          <w:rFonts w:ascii="AvantGarde Bk BT" w:hAnsi="AvantGarde Bk BT" w:cs="Arial"/>
          <w:sz w:val="24"/>
          <w:szCs w:val="24"/>
        </w:rPr>
      </w:pPr>
    </w:p>
    <w:p w:rsidR="00682D83" w:rsidRDefault="00682D83" w:rsidP="00682D83">
      <w:pPr>
        <w:pStyle w:val="corte4fondo"/>
        <w:tabs>
          <w:tab w:val="left" w:pos="567"/>
        </w:tabs>
        <w:rPr>
          <w:rFonts w:cs="Arial"/>
          <w:sz w:val="24"/>
          <w:szCs w:val="24"/>
        </w:rPr>
      </w:pPr>
    </w:p>
    <w:p w:rsidR="00682D83" w:rsidRPr="00564B78" w:rsidRDefault="00682D83" w:rsidP="00682D83">
      <w:pPr>
        <w:pStyle w:val="corte4fondo"/>
        <w:tabs>
          <w:tab w:val="left" w:pos="567"/>
        </w:tabs>
        <w:rPr>
          <w:rFonts w:cs="Arial"/>
          <w:sz w:val="22"/>
          <w:szCs w:val="22"/>
        </w:rPr>
      </w:pPr>
      <w:r w:rsidRPr="00564B78">
        <w:rPr>
          <w:rFonts w:cs="Arial"/>
          <w:sz w:val="22"/>
          <w:szCs w:val="22"/>
        </w:rPr>
        <w:lastRenderedPageBreak/>
        <w:t>Pues bien, para efecto del presente estudio es importante revisar el contenido de las constancias remitidas por el sujeto obligado, mismo que comprenden la respuesta otorgada al recurrente por el sujeto obligado, así como, los correos electrónicos enviados al recurrente y cuyos anexos se analizan a continuación.</w:t>
      </w:r>
    </w:p>
    <w:p w:rsidR="00682D83" w:rsidRPr="00564B78" w:rsidRDefault="00682D83" w:rsidP="00682D83">
      <w:pPr>
        <w:spacing w:line="360" w:lineRule="auto"/>
        <w:jc w:val="both"/>
        <w:rPr>
          <w:rFonts w:ascii="Arial" w:hAnsi="Arial" w:cs="Arial"/>
          <w:sz w:val="22"/>
          <w:szCs w:val="22"/>
        </w:rPr>
      </w:pPr>
    </w:p>
    <w:p w:rsidR="00682D83" w:rsidRPr="00564B78" w:rsidRDefault="00D177AC" w:rsidP="00682D83">
      <w:pPr>
        <w:spacing w:line="360" w:lineRule="auto"/>
        <w:ind w:firstLine="708"/>
        <w:jc w:val="both"/>
        <w:rPr>
          <w:rFonts w:ascii="Arial" w:hAnsi="Arial" w:cs="Arial"/>
          <w:b/>
          <w:sz w:val="22"/>
          <w:szCs w:val="22"/>
        </w:rPr>
      </w:pPr>
      <w:r w:rsidRPr="00564B78">
        <w:rPr>
          <w:rFonts w:ascii="Arial" w:hAnsi="Arial" w:cs="Arial"/>
          <w:sz w:val="22"/>
          <w:szCs w:val="22"/>
        </w:rPr>
        <w:t>De manera que</w:t>
      </w:r>
      <w:r w:rsidR="00682D83" w:rsidRPr="00564B78">
        <w:rPr>
          <w:rFonts w:ascii="Arial" w:hAnsi="Arial" w:cs="Arial"/>
          <w:sz w:val="22"/>
          <w:szCs w:val="22"/>
        </w:rPr>
        <w:t xml:space="preserve">, </w:t>
      </w:r>
      <w:r w:rsidR="00682D83" w:rsidRPr="00564B78">
        <w:rPr>
          <w:rFonts w:ascii="Arial" w:hAnsi="Arial" w:cs="Arial"/>
          <w:sz w:val="22"/>
          <w:szCs w:val="22"/>
        </w:rPr>
        <w:t xml:space="preserve">el 22 veintidós de enero de 2021 </w:t>
      </w:r>
      <w:r w:rsidRPr="00564B78">
        <w:rPr>
          <w:rFonts w:ascii="Arial" w:hAnsi="Arial" w:cs="Arial"/>
          <w:sz w:val="22"/>
          <w:szCs w:val="22"/>
        </w:rPr>
        <w:t>dos mil veintiuno</w:t>
      </w:r>
      <w:r w:rsidR="00682D83" w:rsidRPr="00564B78">
        <w:rPr>
          <w:rFonts w:ascii="Arial" w:hAnsi="Arial" w:cs="Arial"/>
          <w:sz w:val="22"/>
          <w:szCs w:val="22"/>
        </w:rPr>
        <w:t xml:space="preserve"> </w:t>
      </w:r>
      <w:r w:rsidR="00682D83" w:rsidRPr="00564B78">
        <w:rPr>
          <w:rFonts w:ascii="Arial" w:hAnsi="Arial" w:cs="Arial"/>
          <w:sz w:val="22"/>
          <w:szCs w:val="22"/>
        </w:rPr>
        <w:t>el sujeto obligado remitió a este Órgano Garante un oficio</w:t>
      </w:r>
      <w:r w:rsidRPr="00564B78">
        <w:rPr>
          <w:rFonts w:ascii="Arial" w:hAnsi="Arial" w:cs="Arial"/>
          <w:sz w:val="22"/>
          <w:szCs w:val="22"/>
        </w:rPr>
        <w:t xml:space="preserve"> número </w:t>
      </w:r>
      <w:r w:rsidRPr="00564B78">
        <w:rPr>
          <w:rFonts w:ascii="Arial" w:hAnsi="Arial" w:cs="Arial"/>
          <w:b/>
          <w:sz w:val="22"/>
          <w:szCs w:val="22"/>
        </w:rPr>
        <w:t>OM/UT-025/2021</w:t>
      </w:r>
      <w:r w:rsidR="00682D83" w:rsidRPr="00564B78">
        <w:rPr>
          <w:rFonts w:ascii="Arial" w:hAnsi="Arial" w:cs="Arial"/>
          <w:sz w:val="22"/>
          <w:szCs w:val="22"/>
        </w:rPr>
        <w:t xml:space="preserve">, mediante el cual, el </w:t>
      </w:r>
      <w:r w:rsidRPr="00564B78">
        <w:rPr>
          <w:rFonts w:ascii="Arial" w:hAnsi="Arial" w:cs="Arial"/>
          <w:sz w:val="22"/>
          <w:szCs w:val="22"/>
        </w:rPr>
        <w:t xml:space="preserve">Titular de la Unidad de Transparencia de Oficialía Mayor señala da cumplimiento a los numerales 6.1 y 6.2 para lo que anexa el oficio </w:t>
      </w:r>
      <w:r w:rsidRPr="00564B78">
        <w:rPr>
          <w:rFonts w:ascii="Arial" w:hAnsi="Arial" w:cs="Arial"/>
          <w:b/>
          <w:sz w:val="22"/>
          <w:szCs w:val="22"/>
        </w:rPr>
        <w:t>OM/UT-024/2021</w:t>
      </w:r>
      <w:r w:rsidR="00017EF0" w:rsidRPr="00564B78">
        <w:rPr>
          <w:rFonts w:ascii="Arial" w:hAnsi="Arial" w:cs="Arial"/>
          <w:b/>
          <w:sz w:val="22"/>
          <w:szCs w:val="22"/>
        </w:rPr>
        <w:t xml:space="preserve"> </w:t>
      </w:r>
      <w:r w:rsidR="00017EF0" w:rsidRPr="00564B78">
        <w:rPr>
          <w:rFonts w:ascii="Arial" w:hAnsi="Arial" w:cs="Arial"/>
          <w:sz w:val="22"/>
          <w:szCs w:val="22"/>
        </w:rPr>
        <w:t>y</w:t>
      </w:r>
      <w:r w:rsidR="00017EF0" w:rsidRPr="00564B78">
        <w:rPr>
          <w:rFonts w:ascii="Arial" w:hAnsi="Arial" w:cs="Arial"/>
          <w:b/>
          <w:sz w:val="22"/>
          <w:szCs w:val="22"/>
        </w:rPr>
        <w:t xml:space="preserve"> </w:t>
      </w:r>
      <w:r w:rsidR="00017EF0" w:rsidRPr="00564B78">
        <w:rPr>
          <w:rFonts w:ascii="Arial" w:hAnsi="Arial" w:cs="Arial"/>
          <w:sz w:val="22"/>
          <w:szCs w:val="22"/>
        </w:rPr>
        <w:t xml:space="preserve">una copia certificada del </w:t>
      </w:r>
      <w:r w:rsidR="003A31EC" w:rsidRPr="00564B78">
        <w:rPr>
          <w:rFonts w:ascii="Arial" w:hAnsi="Arial" w:cs="Arial"/>
          <w:sz w:val="22"/>
          <w:szCs w:val="22"/>
        </w:rPr>
        <w:t>envió</w:t>
      </w:r>
      <w:r w:rsidR="00017EF0" w:rsidRPr="00564B78">
        <w:rPr>
          <w:rFonts w:ascii="Arial" w:hAnsi="Arial" w:cs="Arial"/>
          <w:sz w:val="22"/>
          <w:szCs w:val="22"/>
        </w:rPr>
        <w:t xml:space="preserve"> de dicho acuerdo al recurrente.</w:t>
      </w:r>
    </w:p>
    <w:p w:rsidR="00682D83" w:rsidRPr="00564B78" w:rsidRDefault="00682D83" w:rsidP="00682D83">
      <w:pPr>
        <w:spacing w:line="360" w:lineRule="auto"/>
        <w:ind w:firstLine="708"/>
        <w:jc w:val="both"/>
        <w:rPr>
          <w:rFonts w:ascii="Arial" w:hAnsi="Arial" w:cs="Arial"/>
          <w:sz w:val="22"/>
          <w:szCs w:val="22"/>
        </w:rPr>
      </w:pPr>
      <w:r w:rsidRPr="00564B78">
        <w:rPr>
          <w:rFonts w:ascii="Arial" w:hAnsi="Arial" w:cs="Arial"/>
          <w:sz w:val="22"/>
          <w:szCs w:val="22"/>
        </w:rPr>
        <w:t xml:space="preserve"> </w:t>
      </w:r>
    </w:p>
    <w:p w:rsidR="00017EF0" w:rsidRPr="00564B78" w:rsidRDefault="00682D83" w:rsidP="00564B78">
      <w:pPr>
        <w:spacing w:line="360" w:lineRule="auto"/>
        <w:ind w:firstLine="708"/>
        <w:jc w:val="both"/>
        <w:rPr>
          <w:rFonts w:ascii="Arial" w:hAnsi="Arial" w:cs="Arial"/>
          <w:sz w:val="22"/>
          <w:szCs w:val="22"/>
        </w:rPr>
      </w:pPr>
      <w:r w:rsidRPr="00564B78">
        <w:rPr>
          <w:rFonts w:ascii="Arial" w:hAnsi="Arial" w:cs="Arial"/>
          <w:sz w:val="22"/>
          <w:szCs w:val="22"/>
        </w:rPr>
        <w:t xml:space="preserve">Al respecto, </w:t>
      </w:r>
      <w:r w:rsidR="00D177AC" w:rsidRPr="00564B78">
        <w:rPr>
          <w:rFonts w:ascii="Arial" w:hAnsi="Arial" w:cs="Arial"/>
          <w:sz w:val="22"/>
          <w:szCs w:val="22"/>
        </w:rPr>
        <w:t xml:space="preserve">el oficio </w:t>
      </w:r>
      <w:r w:rsidR="00D177AC" w:rsidRPr="00564B78">
        <w:rPr>
          <w:rFonts w:ascii="Arial" w:hAnsi="Arial" w:cs="Arial"/>
          <w:b/>
          <w:sz w:val="22"/>
          <w:szCs w:val="22"/>
        </w:rPr>
        <w:t>OM/UT-024/2021</w:t>
      </w:r>
      <w:r w:rsidR="00D177AC" w:rsidRPr="00564B78">
        <w:rPr>
          <w:rFonts w:ascii="Arial" w:hAnsi="Arial" w:cs="Arial"/>
          <w:sz w:val="22"/>
          <w:szCs w:val="22"/>
        </w:rPr>
        <w:t xml:space="preserve">, consiste en un acuerdo mediante el cual el comité de transparencia autoriza la declaración de inexistencia de la información </w:t>
      </w:r>
      <w:r w:rsidR="00017EF0" w:rsidRPr="00564B78">
        <w:rPr>
          <w:rFonts w:ascii="Arial" w:hAnsi="Arial" w:cs="Arial"/>
          <w:sz w:val="22"/>
          <w:szCs w:val="22"/>
        </w:rPr>
        <w:t xml:space="preserve">solicitada por el recurrente, no obstante como le fue señalado en la resolución de mérito para acreditar el debido cumplimiento a esta, debía </w:t>
      </w:r>
      <w:r w:rsidR="00017EF0" w:rsidRPr="00564B78">
        <w:rPr>
          <w:rFonts w:ascii="Arial" w:hAnsi="Arial" w:cs="Arial"/>
          <w:b/>
          <w:sz w:val="22"/>
          <w:szCs w:val="22"/>
          <w:u w:val="single"/>
        </w:rPr>
        <w:t>cumplir estrictamente con los extremos fijados en las fracciones I a IV del artículo 160 de la Ley, así como proporcionar tanto al recurrente como a esta Comisión, todas y cada uno de las constancias que den soporte documental a las gestiones y respuesta del sujeto obligado,</w:t>
      </w:r>
      <w:r w:rsidR="00017EF0" w:rsidRPr="00564B78">
        <w:rPr>
          <w:rFonts w:ascii="Arial" w:hAnsi="Arial" w:cs="Arial"/>
          <w:b/>
          <w:sz w:val="22"/>
          <w:szCs w:val="22"/>
        </w:rPr>
        <w:t xml:space="preserve"> </w:t>
      </w:r>
      <w:r w:rsidR="00017EF0" w:rsidRPr="00564B78">
        <w:rPr>
          <w:rFonts w:ascii="Arial" w:hAnsi="Arial" w:cs="Arial"/>
          <w:sz w:val="22"/>
          <w:szCs w:val="22"/>
        </w:rPr>
        <w:t>situación</w:t>
      </w:r>
      <w:r w:rsidR="00017EF0" w:rsidRPr="00564B78">
        <w:rPr>
          <w:rFonts w:ascii="Arial" w:hAnsi="Arial" w:cs="Arial"/>
          <w:b/>
          <w:sz w:val="22"/>
          <w:szCs w:val="22"/>
        </w:rPr>
        <w:t xml:space="preserve"> </w:t>
      </w:r>
      <w:r w:rsidR="00017EF0" w:rsidRPr="00564B78">
        <w:rPr>
          <w:rFonts w:ascii="Arial" w:hAnsi="Arial" w:cs="Arial"/>
          <w:sz w:val="22"/>
          <w:szCs w:val="22"/>
        </w:rPr>
        <w:t xml:space="preserve">que en el caso concreto no aconteció, </w:t>
      </w:r>
      <w:r w:rsidR="00564B78" w:rsidRPr="00564B78">
        <w:rPr>
          <w:rFonts w:ascii="Arial" w:hAnsi="Arial" w:cs="Arial"/>
          <w:sz w:val="22"/>
          <w:szCs w:val="22"/>
        </w:rPr>
        <w:t xml:space="preserve">puesto que a su respuesta el sujeto obligado únicamente acompaño los oficios </w:t>
      </w:r>
      <w:r w:rsidR="00564B78" w:rsidRPr="00564B78">
        <w:rPr>
          <w:rFonts w:ascii="Arial" w:hAnsi="Arial" w:cs="Arial"/>
          <w:b/>
          <w:sz w:val="22"/>
          <w:szCs w:val="22"/>
        </w:rPr>
        <w:t xml:space="preserve">OM/UT-010/2021 </w:t>
      </w:r>
      <w:r w:rsidR="00564B78" w:rsidRPr="00564B78">
        <w:rPr>
          <w:rFonts w:ascii="Arial" w:hAnsi="Arial" w:cs="Arial"/>
          <w:sz w:val="22"/>
          <w:szCs w:val="22"/>
        </w:rPr>
        <w:t xml:space="preserve">y </w:t>
      </w:r>
      <w:r w:rsidR="00564B78" w:rsidRPr="00564B78">
        <w:rPr>
          <w:rFonts w:ascii="Arial" w:hAnsi="Arial" w:cs="Arial"/>
          <w:b/>
          <w:sz w:val="22"/>
          <w:szCs w:val="22"/>
        </w:rPr>
        <w:t>OM/UT-009</w:t>
      </w:r>
      <w:r w:rsidR="00564B78" w:rsidRPr="00564B78">
        <w:rPr>
          <w:rFonts w:ascii="Arial" w:hAnsi="Arial" w:cs="Arial"/>
          <w:b/>
          <w:sz w:val="22"/>
          <w:szCs w:val="22"/>
        </w:rPr>
        <w:t>/202</w:t>
      </w:r>
      <w:r w:rsidR="00564B78">
        <w:rPr>
          <w:rFonts w:ascii="Arial" w:hAnsi="Arial" w:cs="Arial"/>
          <w:b/>
          <w:sz w:val="22"/>
          <w:szCs w:val="22"/>
        </w:rPr>
        <w:t xml:space="preserve">, </w:t>
      </w:r>
      <w:r w:rsidR="00564B78">
        <w:rPr>
          <w:rFonts w:ascii="Arial" w:hAnsi="Arial" w:cs="Arial"/>
          <w:sz w:val="22"/>
          <w:szCs w:val="22"/>
        </w:rPr>
        <w:t xml:space="preserve">mediante los cuales solicita a la Directora del Archivo General del Estado y la Directora General de Recursos Humanos de la Oficialía Mayor informe la sobre la búsqueda, existencia o registro de la información solicitada, sin que se anexara al informe la respuesta proporcionada por dichas áreas, donde </w:t>
      </w:r>
      <w:r w:rsidR="00AB38BD">
        <w:rPr>
          <w:rFonts w:ascii="Arial" w:hAnsi="Arial" w:cs="Arial"/>
          <w:sz w:val="22"/>
          <w:szCs w:val="22"/>
        </w:rPr>
        <w:t xml:space="preserve">acreditara que </w:t>
      </w:r>
      <w:r w:rsidR="00AB38BD" w:rsidRPr="00AB38BD">
        <w:rPr>
          <w:rFonts w:ascii="Arial" w:hAnsi="Arial" w:cs="Arial"/>
          <w:sz w:val="22"/>
          <w:szCs w:val="22"/>
        </w:rPr>
        <w:t>el resultado de esta búsqueda fue infructífero</w:t>
      </w:r>
      <w:r w:rsidR="00564B78">
        <w:rPr>
          <w:rFonts w:ascii="Arial" w:hAnsi="Arial" w:cs="Arial"/>
          <w:sz w:val="22"/>
          <w:szCs w:val="22"/>
        </w:rPr>
        <w:t>.</w:t>
      </w:r>
    </w:p>
    <w:p w:rsidR="00017EF0" w:rsidRDefault="00017EF0" w:rsidP="00682D83">
      <w:pPr>
        <w:spacing w:line="360" w:lineRule="auto"/>
        <w:ind w:firstLine="708"/>
        <w:jc w:val="both"/>
        <w:rPr>
          <w:rFonts w:ascii="Arial" w:hAnsi="Arial" w:cs="Arial"/>
        </w:rPr>
      </w:pPr>
    </w:p>
    <w:p w:rsidR="00017EF0" w:rsidRPr="00017EF0" w:rsidRDefault="00017EF0" w:rsidP="00017EF0">
      <w:pPr>
        <w:spacing w:line="360" w:lineRule="auto"/>
        <w:ind w:left="708"/>
        <w:jc w:val="both"/>
        <w:rPr>
          <w:rFonts w:ascii="Arial" w:hAnsi="Arial" w:cs="Arial"/>
          <w:i/>
          <w:sz w:val="20"/>
        </w:rPr>
      </w:pPr>
      <w:r>
        <w:rPr>
          <w:rFonts w:ascii="Arial" w:hAnsi="Arial" w:cs="Arial"/>
          <w:i/>
          <w:sz w:val="20"/>
        </w:rPr>
        <w:t>“</w:t>
      </w:r>
      <w:r w:rsidRPr="00017EF0">
        <w:rPr>
          <w:rFonts w:ascii="Arial" w:hAnsi="Arial" w:cs="Arial"/>
          <w:i/>
          <w:sz w:val="20"/>
        </w:rPr>
        <w:t xml:space="preserve">ARTÍCULO 160. Cuando la información no se encuentre en los archivos del sujeto obligado, el Comité de Transparencia: </w:t>
      </w:r>
    </w:p>
    <w:p w:rsidR="00017EF0" w:rsidRPr="00017EF0" w:rsidRDefault="00017EF0" w:rsidP="00017EF0">
      <w:pPr>
        <w:spacing w:line="360" w:lineRule="auto"/>
        <w:ind w:firstLine="708"/>
        <w:jc w:val="both"/>
        <w:rPr>
          <w:rFonts w:ascii="Arial" w:hAnsi="Arial" w:cs="Arial"/>
          <w:i/>
          <w:sz w:val="20"/>
        </w:rPr>
      </w:pPr>
      <w:r w:rsidRPr="00017EF0">
        <w:rPr>
          <w:rFonts w:ascii="Arial" w:hAnsi="Arial" w:cs="Arial"/>
          <w:i/>
          <w:sz w:val="20"/>
        </w:rPr>
        <w:t xml:space="preserve">I. Analizará el caso y tomará las medidas necesarias para localizar la información; </w:t>
      </w:r>
    </w:p>
    <w:p w:rsidR="00017EF0" w:rsidRPr="00017EF0" w:rsidRDefault="00017EF0" w:rsidP="00017EF0">
      <w:pPr>
        <w:spacing w:line="360" w:lineRule="auto"/>
        <w:ind w:firstLine="708"/>
        <w:jc w:val="both"/>
        <w:rPr>
          <w:rFonts w:ascii="Arial" w:hAnsi="Arial" w:cs="Arial"/>
          <w:i/>
          <w:sz w:val="20"/>
        </w:rPr>
      </w:pPr>
      <w:r w:rsidRPr="00017EF0">
        <w:rPr>
          <w:rFonts w:ascii="Arial" w:hAnsi="Arial" w:cs="Arial"/>
          <w:i/>
          <w:sz w:val="20"/>
        </w:rPr>
        <w:t xml:space="preserve">II. Expedirá una resolución que confirme la inexistencia del Documento; </w:t>
      </w:r>
    </w:p>
    <w:p w:rsidR="00017EF0" w:rsidRPr="00017EF0" w:rsidRDefault="00017EF0" w:rsidP="00017EF0">
      <w:pPr>
        <w:spacing w:line="360" w:lineRule="auto"/>
        <w:ind w:left="708"/>
        <w:jc w:val="both"/>
        <w:rPr>
          <w:rFonts w:ascii="Arial" w:hAnsi="Arial" w:cs="Arial"/>
          <w:i/>
          <w:sz w:val="20"/>
        </w:rPr>
      </w:pPr>
      <w:r w:rsidRPr="00017EF0">
        <w:rPr>
          <w:rFonts w:ascii="Arial" w:hAnsi="Arial" w:cs="Arial"/>
          <w:i/>
          <w:sz w:val="20"/>
        </w:rPr>
        <w:t xml:space="preserve">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 </w:t>
      </w:r>
    </w:p>
    <w:p w:rsidR="00017EF0" w:rsidRPr="00017EF0" w:rsidRDefault="00017EF0" w:rsidP="00017EF0">
      <w:pPr>
        <w:spacing w:line="360" w:lineRule="auto"/>
        <w:ind w:left="708"/>
        <w:jc w:val="both"/>
        <w:rPr>
          <w:rFonts w:ascii="Arial" w:hAnsi="Arial" w:cs="Arial"/>
          <w:i/>
          <w:sz w:val="20"/>
        </w:rPr>
      </w:pPr>
      <w:r w:rsidRPr="00017EF0">
        <w:rPr>
          <w:rFonts w:ascii="Arial" w:hAnsi="Arial" w:cs="Arial"/>
          <w:i/>
          <w:sz w:val="20"/>
        </w:rPr>
        <w:lastRenderedPageBreak/>
        <w:t>IV. Notificará al órgano interno de control o equivalente del sujeto obligado quien, en su caso, deberá iniciar el procedimiento de responsabilidad administrativa que corresponda.</w:t>
      </w:r>
      <w:r>
        <w:rPr>
          <w:rFonts w:ascii="Arial" w:hAnsi="Arial" w:cs="Arial"/>
          <w:i/>
          <w:sz w:val="20"/>
        </w:rPr>
        <w:t>”</w:t>
      </w:r>
    </w:p>
    <w:p w:rsidR="00564B78" w:rsidRPr="00E61804" w:rsidRDefault="00564B78" w:rsidP="003A31EC">
      <w:pPr>
        <w:pStyle w:val="corte4fondo"/>
        <w:tabs>
          <w:tab w:val="left" w:pos="567"/>
        </w:tabs>
        <w:ind w:firstLine="680"/>
        <w:rPr>
          <w:rFonts w:cs="Arial"/>
          <w:sz w:val="22"/>
          <w:szCs w:val="24"/>
        </w:rPr>
      </w:pPr>
    </w:p>
    <w:p w:rsidR="003A31EC" w:rsidRPr="00E61804" w:rsidRDefault="00564B78" w:rsidP="00E61804">
      <w:pPr>
        <w:pStyle w:val="corte4fondo"/>
        <w:tabs>
          <w:tab w:val="left" w:pos="567"/>
        </w:tabs>
        <w:ind w:firstLine="680"/>
        <w:rPr>
          <w:rFonts w:cs="Arial"/>
          <w:sz w:val="22"/>
          <w:szCs w:val="24"/>
        </w:rPr>
      </w:pPr>
      <w:r w:rsidRPr="00E61804">
        <w:rPr>
          <w:rFonts w:cs="Arial"/>
          <w:sz w:val="22"/>
          <w:szCs w:val="24"/>
        </w:rPr>
        <w:t>De igual modo</w:t>
      </w:r>
      <w:r w:rsidRPr="00E61804">
        <w:rPr>
          <w:rFonts w:cs="Arial"/>
          <w:sz w:val="22"/>
          <w:szCs w:val="24"/>
        </w:rPr>
        <w:t>, le fue señalado a</w:t>
      </w:r>
      <w:r w:rsidR="003A31EC" w:rsidRPr="00E61804">
        <w:rPr>
          <w:rFonts w:cs="Arial"/>
          <w:sz w:val="22"/>
          <w:szCs w:val="24"/>
        </w:rPr>
        <w:t xml:space="preserve">l sujeto obligado </w:t>
      </w:r>
      <w:r w:rsidRPr="00E61804">
        <w:rPr>
          <w:rFonts w:cs="Arial"/>
          <w:sz w:val="22"/>
          <w:szCs w:val="24"/>
        </w:rPr>
        <w:t xml:space="preserve">en la citada resolución, </w:t>
      </w:r>
      <w:r w:rsidR="003A31EC" w:rsidRPr="00E61804">
        <w:rPr>
          <w:rFonts w:cs="Arial"/>
          <w:sz w:val="22"/>
          <w:szCs w:val="24"/>
        </w:rPr>
        <w:t xml:space="preserve">lo establecido en el artículo 19 de la Ley de la materia, en el que se señala que se presume que la información debe existir si se refiere a las facultades competencias o funciones que los ordenamientos jurídicos aplicables otorgan a los sujetos obligados, y que </w:t>
      </w:r>
      <w:r w:rsidR="003A31EC" w:rsidRPr="00E171B4">
        <w:rPr>
          <w:rFonts w:cs="Arial"/>
          <w:sz w:val="22"/>
          <w:szCs w:val="24"/>
          <w:u w:val="single"/>
        </w:rPr>
        <w:t xml:space="preserve">en el caso de que ciertas facultades, competencias o funciones no se hayan ejercido, se debe </w:t>
      </w:r>
      <w:r w:rsidR="003A31EC" w:rsidRPr="00E171B4">
        <w:rPr>
          <w:rFonts w:cs="Arial"/>
          <w:b/>
          <w:sz w:val="22"/>
          <w:szCs w:val="24"/>
          <w:u w:val="single"/>
        </w:rPr>
        <w:t>motivar la respuesta en función de las causas que motiven la inexistencia</w:t>
      </w:r>
      <w:r w:rsidR="003A31EC" w:rsidRPr="00E61804">
        <w:rPr>
          <w:rFonts w:cs="Arial"/>
          <w:sz w:val="22"/>
          <w:szCs w:val="24"/>
        </w:rPr>
        <w:t>.</w:t>
      </w:r>
    </w:p>
    <w:p w:rsidR="00E61804" w:rsidRDefault="00E61804" w:rsidP="00E61804">
      <w:pPr>
        <w:pStyle w:val="corte4fondo"/>
        <w:tabs>
          <w:tab w:val="left" w:pos="567"/>
        </w:tabs>
        <w:ind w:firstLine="680"/>
        <w:rPr>
          <w:rFonts w:ascii="AvantGarde Bk BT" w:hAnsi="AvantGarde Bk BT" w:cs="Arial"/>
          <w:sz w:val="24"/>
          <w:szCs w:val="24"/>
        </w:rPr>
      </w:pPr>
    </w:p>
    <w:p w:rsidR="00E61804" w:rsidRPr="00E61804" w:rsidRDefault="00E61804" w:rsidP="00E61804">
      <w:pPr>
        <w:pStyle w:val="corte4fondo"/>
        <w:tabs>
          <w:tab w:val="left" w:pos="567"/>
        </w:tabs>
        <w:ind w:left="567" w:firstLine="113"/>
        <w:rPr>
          <w:rFonts w:cs="Arial"/>
          <w:i/>
          <w:sz w:val="20"/>
          <w:szCs w:val="24"/>
        </w:rPr>
      </w:pPr>
      <w:r>
        <w:rPr>
          <w:rFonts w:cs="Arial"/>
          <w:i/>
          <w:sz w:val="20"/>
          <w:szCs w:val="24"/>
        </w:rPr>
        <w:t>“</w:t>
      </w:r>
      <w:r w:rsidRPr="00E61804">
        <w:rPr>
          <w:rFonts w:cs="Arial"/>
          <w:i/>
          <w:sz w:val="20"/>
          <w:szCs w:val="24"/>
        </w:rPr>
        <w:t>ARTÍCULO 19. Se presume que la información debe existir si se refiere a las facultades, competencias y funciones que los ordenamientos jurídicos aplicables otorgan a los sujetos obligados.</w:t>
      </w:r>
    </w:p>
    <w:p w:rsidR="00E61804" w:rsidRPr="00E61804" w:rsidRDefault="00E61804" w:rsidP="00E61804">
      <w:pPr>
        <w:pStyle w:val="corte4fondo"/>
        <w:tabs>
          <w:tab w:val="left" w:pos="567"/>
        </w:tabs>
        <w:ind w:firstLine="680"/>
        <w:rPr>
          <w:rFonts w:cs="Arial"/>
          <w:i/>
          <w:sz w:val="20"/>
          <w:szCs w:val="24"/>
        </w:rPr>
      </w:pPr>
    </w:p>
    <w:p w:rsidR="00E61804" w:rsidRPr="00E61804" w:rsidRDefault="00E61804" w:rsidP="00E61804">
      <w:pPr>
        <w:pStyle w:val="corte4fondo"/>
        <w:tabs>
          <w:tab w:val="left" w:pos="567"/>
        </w:tabs>
        <w:ind w:left="567" w:firstLine="113"/>
        <w:rPr>
          <w:rFonts w:cs="Arial"/>
          <w:i/>
          <w:sz w:val="20"/>
          <w:szCs w:val="24"/>
        </w:rPr>
      </w:pPr>
      <w:r w:rsidRPr="00E61804">
        <w:rPr>
          <w:rFonts w:cs="Arial"/>
          <w:i/>
          <w:sz w:val="20"/>
          <w:szCs w:val="24"/>
        </w:rPr>
        <w:t>En los casos en que ciertas facultades, competencias o funciones no se hayan ejercido, se debe motivar la respuesta en función de las causas que motiven la inexistencia.</w:t>
      </w:r>
      <w:r>
        <w:rPr>
          <w:rFonts w:cs="Arial"/>
          <w:i/>
          <w:sz w:val="20"/>
          <w:szCs w:val="24"/>
        </w:rPr>
        <w:t>”</w:t>
      </w:r>
    </w:p>
    <w:p w:rsidR="00682D83" w:rsidRDefault="00682D83" w:rsidP="003059BD">
      <w:pPr>
        <w:spacing w:line="360" w:lineRule="auto"/>
        <w:jc w:val="both"/>
        <w:rPr>
          <w:rFonts w:ascii="Arial" w:hAnsi="Arial" w:cs="Arial"/>
        </w:rPr>
      </w:pPr>
    </w:p>
    <w:p w:rsidR="003059BD" w:rsidRPr="003059BD" w:rsidRDefault="003059BD" w:rsidP="003059BD">
      <w:pPr>
        <w:spacing w:line="360" w:lineRule="auto"/>
        <w:ind w:firstLine="708"/>
        <w:jc w:val="both"/>
        <w:rPr>
          <w:rFonts w:ascii="Arial" w:hAnsi="Arial" w:cs="Arial"/>
        </w:rPr>
      </w:pPr>
      <w:r w:rsidRPr="003059BD">
        <w:rPr>
          <w:rFonts w:ascii="Arial" w:hAnsi="Arial" w:cs="Arial"/>
        </w:rPr>
        <w:t>En este sentido, es dable afirmar</w:t>
      </w:r>
      <w:r>
        <w:rPr>
          <w:rFonts w:ascii="Arial" w:hAnsi="Arial" w:cs="Arial"/>
        </w:rPr>
        <w:t xml:space="preserve"> que la nueva respuesta otorgada a la solicitud</w:t>
      </w:r>
      <w:r w:rsidRPr="003059BD">
        <w:rPr>
          <w:rFonts w:ascii="Arial" w:hAnsi="Arial" w:cs="Arial"/>
        </w:rPr>
        <w:t xml:space="preserve"> de información es incompleta, ya que</w:t>
      </w:r>
      <w:r>
        <w:rPr>
          <w:rFonts w:ascii="Arial" w:hAnsi="Arial" w:cs="Arial"/>
        </w:rPr>
        <w:t xml:space="preserve"> nuevamente</w:t>
      </w:r>
      <w:r w:rsidRPr="003059BD">
        <w:rPr>
          <w:rFonts w:ascii="Arial" w:hAnsi="Arial" w:cs="Arial"/>
        </w:rPr>
        <w:t xml:space="preserve"> no se proporcionó en la misma, soporte documental </w:t>
      </w:r>
      <w:r>
        <w:rPr>
          <w:rFonts w:ascii="Arial" w:hAnsi="Arial" w:cs="Arial"/>
        </w:rPr>
        <w:t xml:space="preserve">completo </w:t>
      </w:r>
      <w:r w:rsidRPr="003059BD">
        <w:rPr>
          <w:rFonts w:ascii="Arial" w:hAnsi="Arial" w:cs="Arial"/>
        </w:rPr>
        <w:t>con el que se acredite que se llevó a cabo una búsqueda exhaustiva de la información, puesto que la autoridad se limitó a mencionar que</w:t>
      </w:r>
      <w:r>
        <w:rPr>
          <w:rFonts w:ascii="Arial" w:hAnsi="Arial" w:cs="Arial"/>
        </w:rPr>
        <w:t xml:space="preserve"> autorizaba la declaración de inexistencia.</w:t>
      </w:r>
    </w:p>
    <w:p w:rsidR="003059BD" w:rsidRDefault="003059BD" w:rsidP="00682D83">
      <w:pPr>
        <w:spacing w:line="360" w:lineRule="auto"/>
        <w:ind w:firstLine="708"/>
        <w:jc w:val="both"/>
        <w:rPr>
          <w:rFonts w:ascii="Arial" w:hAnsi="Arial" w:cs="Arial"/>
        </w:rPr>
      </w:pPr>
    </w:p>
    <w:p w:rsidR="00682D83" w:rsidRDefault="003059BD" w:rsidP="00682D83">
      <w:pPr>
        <w:spacing w:line="360" w:lineRule="auto"/>
        <w:ind w:firstLine="708"/>
        <w:jc w:val="both"/>
        <w:rPr>
          <w:rFonts w:ascii="Arial" w:hAnsi="Arial" w:cs="Arial"/>
        </w:rPr>
      </w:pPr>
      <w:r>
        <w:rPr>
          <w:rFonts w:ascii="Arial" w:hAnsi="Arial" w:cs="Arial"/>
        </w:rPr>
        <w:t xml:space="preserve">Aunado a lo anterior </w:t>
      </w:r>
      <w:r w:rsidRPr="003059BD">
        <w:rPr>
          <w:rFonts w:ascii="Arial" w:hAnsi="Arial" w:cs="Arial"/>
        </w:rPr>
        <w:t>no proporcionó los fundamentos y motivos suficientes con los que en la especie demostrara que la información es inexistente derivado de que la misma no corresponde a sus facultades, competencias o funciones, o en su caso, porque no se ejercieron las mismas, empero, cual fuere el caso, corresponde al sujeto obligado demostrarlo.</w:t>
      </w:r>
    </w:p>
    <w:p w:rsidR="00682D83" w:rsidRDefault="00682D83" w:rsidP="00682D83">
      <w:pPr>
        <w:spacing w:line="360" w:lineRule="auto"/>
        <w:ind w:firstLine="708"/>
        <w:jc w:val="both"/>
        <w:rPr>
          <w:rFonts w:ascii="AvantGarde Bk BT" w:hAnsi="AvantGarde Bk BT" w:cs="Arial"/>
          <w:color w:val="000000" w:themeColor="text1"/>
        </w:rPr>
      </w:pPr>
    </w:p>
    <w:p w:rsidR="003059BD" w:rsidRDefault="003059BD" w:rsidP="00682D83">
      <w:pPr>
        <w:spacing w:line="360" w:lineRule="auto"/>
        <w:ind w:firstLine="708"/>
        <w:jc w:val="both"/>
        <w:rPr>
          <w:rFonts w:ascii="Arial" w:hAnsi="Arial" w:cs="Arial"/>
        </w:rPr>
      </w:pPr>
    </w:p>
    <w:p w:rsidR="003059BD" w:rsidRDefault="003059BD" w:rsidP="00682D83">
      <w:pPr>
        <w:spacing w:line="360" w:lineRule="auto"/>
        <w:ind w:firstLine="708"/>
        <w:jc w:val="both"/>
        <w:rPr>
          <w:rFonts w:ascii="Arial" w:hAnsi="Arial" w:cs="Arial"/>
        </w:rPr>
      </w:pPr>
    </w:p>
    <w:p w:rsidR="003059BD" w:rsidRDefault="003059BD" w:rsidP="00682D83">
      <w:pPr>
        <w:spacing w:line="360" w:lineRule="auto"/>
        <w:ind w:firstLine="708"/>
        <w:jc w:val="both"/>
        <w:rPr>
          <w:rFonts w:ascii="Arial" w:hAnsi="Arial" w:cs="Arial"/>
        </w:rPr>
      </w:pPr>
    </w:p>
    <w:p w:rsidR="00682D83" w:rsidRPr="006B056D" w:rsidRDefault="00682D83" w:rsidP="00682D83">
      <w:pPr>
        <w:spacing w:line="360" w:lineRule="auto"/>
        <w:jc w:val="both"/>
        <w:rPr>
          <w:rFonts w:ascii="Arial" w:hAnsi="Arial" w:cs="Arial"/>
        </w:rPr>
      </w:pPr>
    </w:p>
    <w:p w:rsidR="00682D83" w:rsidRPr="006B056D" w:rsidRDefault="00682D83" w:rsidP="00682D83">
      <w:pPr>
        <w:spacing w:line="360" w:lineRule="auto"/>
        <w:ind w:firstLine="680"/>
        <w:jc w:val="both"/>
        <w:rPr>
          <w:rFonts w:ascii="Arial" w:hAnsi="Arial" w:cs="Arial"/>
          <w:i/>
          <w:lang w:val="es-MX" w:eastAsia="en-US"/>
        </w:rPr>
      </w:pPr>
      <w:r>
        <w:rPr>
          <w:rFonts w:ascii="Arial" w:hAnsi="Arial" w:cs="Arial"/>
        </w:rPr>
        <w:lastRenderedPageBreak/>
        <w:t>Consecuentemente,</w:t>
      </w:r>
      <w:r w:rsidRPr="006B056D">
        <w:rPr>
          <w:rFonts w:ascii="Arial" w:hAnsi="Arial" w:cs="Arial"/>
        </w:rPr>
        <w:t xml:space="preserve"> </w:t>
      </w:r>
      <w:r w:rsidRPr="0031566D">
        <w:rPr>
          <w:rFonts w:ascii="Arial" w:hAnsi="Arial" w:cs="Arial"/>
          <w:u w:val="single"/>
        </w:rPr>
        <w:t>las documentales remitidas por el sujeto obligado no son suficientes para colmar los extremos fijados en la resolución de mérito</w:t>
      </w:r>
      <w:r w:rsidRPr="006B056D">
        <w:rPr>
          <w:rFonts w:ascii="Arial" w:hAnsi="Arial" w:cs="Arial"/>
        </w:rPr>
        <w:t xml:space="preserve">, pues como </w:t>
      </w:r>
      <w:r>
        <w:rPr>
          <w:rFonts w:ascii="Arial" w:hAnsi="Arial" w:cs="Arial"/>
        </w:rPr>
        <w:t>ha quedado dicho, é</w:t>
      </w:r>
      <w:r w:rsidRPr="006B056D">
        <w:rPr>
          <w:rFonts w:ascii="Arial" w:hAnsi="Arial" w:cs="Arial"/>
        </w:rPr>
        <w:t xml:space="preserve">ste debía </w:t>
      </w:r>
      <w:r>
        <w:rPr>
          <w:rFonts w:ascii="Arial" w:hAnsi="Arial" w:cs="Arial"/>
        </w:rPr>
        <w:t xml:space="preserve">acompañar a su informe, </w:t>
      </w:r>
      <w:r w:rsidR="00AE6123">
        <w:rPr>
          <w:rFonts w:ascii="Arial" w:hAnsi="Arial" w:cs="Arial"/>
        </w:rPr>
        <w:t xml:space="preserve">el soporte documental completo de la búsqueda de la información así como, en caso de resultar infructífera, la declaración de inexistencia conforme a lo establecido en numeral 160 de la ley de la materia, así como </w:t>
      </w:r>
      <w:r w:rsidR="00AE6123" w:rsidRPr="003059BD">
        <w:rPr>
          <w:rFonts w:ascii="Arial" w:hAnsi="Arial" w:cs="Arial"/>
        </w:rPr>
        <w:t xml:space="preserve">los fundamentos y motivos suficientes con los que en la especie </w:t>
      </w:r>
      <w:r w:rsidR="00AE6123">
        <w:rPr>
          <w:rFonts w:ascii="Arial" w:hAnsi="Arial" w:cs="Arial"/>
        </w:rPr>
        <w:t>demuestre</w:t>
      </w:r>
      <w:r w:rsidR="00AE6123" w:rsidRPr="003059BD">
        <w:rPr>
          <w:rFonts w:ascii="Arial" w:hAnsi="Arial" w:cs="Arial"/>
        </w:rPr>
        <w:t xml:space="preserve"> que la información es inexistente derivado de que la misma n</w:t>
      </w:r>
      <w:r w:rsidR="00AE6123">
        <w:rPr>
          <w:rFonts w:ascii="Arial" w:hAnsi="Arial" w:cs="Arial"/>
        </w:rPr>
        <w:t>o corresponde a sus facultades o</w:t>
      </w:r>
      <w:r w:rsidR="00AE6123" w:rsidRPr="003059BD">
        <w:rPr>
          <w:rFonts w:ascii="Arial" w:hAnsi="Arial" w:cs="Arial"/>
        </w:rPr>
        <w:t xml:space="preserve"> porque no se ejercieron las mismas</w:t>
      </w:r>
      <w:r>
        <w:rPr>
          <w:rFonts w:ascii="Arial" w:hAnsi="Arial" w:cs="Arial"/>
        </w:rPr>
        <w:t>,</w:t>
      </w:r>
      <w:r w:rsidRPr="006B056D">
        <w:rPr>
          <w:rFonts w:ascii="Arial" w:hAnsi="Arial" w:cs="Arial"/>
        </w:rPr>
        <w:t xml:space="preserve"> situación que en el caso concret</w:t>
      </w:r>
      <w:r>
        <w:rPr>
          <w:rFonts w:ascii="Arial" w:hAnsi="Arial" w:cs="Arial"/>
        </w:rPr>
        <w:t>o</w:t>
      </w:r>
      <w:r w:rsidR="00AE6123">
        <w:rPr>
          <w:rFonts w:ascii="Arial" w:hAnsi="Arial" w:cs="Arial"/>
        </w:rPr>
        <w:t xml:space="preserve"> el sujeto obligado no cumplió.</w:t>
      </w:r>
    </w:p>
    <w:p w:rsidR="00682D83" w:rsidRPr="006B056D" w:rsidRDefault="00682D83" w:rsidP="00682D83">
      <w:pPr>
        <w:spacing w:line="360" w:lineRule="auto"/>
        <w:jc w:val="both"/>
        <w:rPr>
          <w:rFonts w:ascii="Arial" w:hAnsi="Arial" w:cs="Arial"/>
        </w:rPr>
      </w:pPr>
    </w:p>
    <w:p w:rsidR="00682D83" w:rsidRPr="006B056D" w:rsidRDefault="00682D83" w:rsidP="00682D83">
      <w:pPr>
        <w:spacing w:line="360" w:lineRule="auto"/>
        <w:ind w:firstLine="708"/>
        <w:jc w:val="both"/>
        <w:rPr>
          <w:rFonts w:ascii="Arial" w:hAnsi="Arial" w:cs="Arial"/>
        </w:rPr>
      </w:pPr>
      <w:r w:rsidRPr="006B056D">
        <w:rPr>
          <w:rFonts w:ascii="Arial" w:hAnsi="Arial" w:cs="Arial"/>
        </w:rPr>
        <w:t>Bajo este contexto, resulta pertinente transcribir lo dispuesto por la Ley de transparencia señala en sus artículos 183 y 184 lo siguiente:</w:t>
      </w:r>
    </w:p>
    <w:p w:rsidR="00682D83" w:rsidRPr="006B056D" w:rsidRDefault="00682D83" w:rsidP="00682D83">
      <w:pPr>
        <w:spacing w:line="360" w:lineRule="auto"/>
        <w:jc w:val="both"/>
        <w:rPr>
          <w:rFonts w:ascii="Arial" w:hAnsi="Arial" w:cs="Arial"/>
          <w:b/>
          <w:i/>
        </w:rPr>
      </w:pPr>
    </w:p>
    <w:p w:rsidR="00682D83" w:rsidRPr="006B056D" w:rsidRDefault="00682D83" w:rsidP="00682D83">
      <w:pPr>
        <w:spacing w:line="360" w:lineRule="auto"/>
        <w:ind w:left="680"/>
        <w:jc w:val="both"/>
        <w:rPr>
          <w:rFonts w:ascii="Arial" w:hAnsi="Arial" w:cs="Arial"/>
          <w:b/>
          <w:i/>
          <w:u w:val="single"/>
        </w:rPr>
      </w:pPr>
      <w:r w:rsidRPr="006B056D">
        <w:rPr>
          <w:rFonts w:ascii="Arial" w:hAnsi="Arial" w:cs="Arial"/>
          <w:b/>
          <w:i/>
        </w:rPr>
        <w:t>“ARTÍCULO 183.</w:t>
      </w:r>
      <w:r w:rsidRPr="006B056D">
        <w:rPr>
          <w:rFonts w:ascii="Arial" w:hAnsi="Arial" w:cs="Arial"/>
          <w:i/>
        </w:rPr>
        <w:t xml:space="preserve"> Los sujetos obligados, a través de la Unidad de Transparencia, </w:t>
      </w:r>
      <w:r w:rsidRPr="006B056D">
        <w:rPr>
          <w:rFonts w:ascii="Arial" w:hAnsi="Arial" w:cs="Arial"/>
          <w:b/>
          <w:i/>
          <w:u w:val="single"/>
        </w:rPr>
        <w:t>darán estricto cumplimiento a las resoluciones de la CEGAIP y deberán informar a estos sobre su cumplimiento.”</w:t>
      </w:r>
    </w:p>
    <w:p w:rsidR="00682D83" w:rsidRPr="006B056D" w:rsidRDefault="00682D83" w:rsidP="00682D83">
      <w:pPr>
        <w:spacing w:line="360" w:lineRule="auto"/>
        <w:ind w:left="680"/>
        <w:jc w:val="both"/>
        <w:rPr>
          <w:rFonts w:ascii="Arial" w:hAnsi="Arial" w:cs="Arial"/>
          <w:b/>
          <w:i/>
        </w:rPr>
      </w:pPr>
    </w:p>
    <w:p w:rsidR="00682D83" w:rsidRPr="006B056D" w:rsidRDefault="00682D83" w:rsidP="00682D83">
      <w:pPr>
        <w:spacing w:line="360" w:lineRule="auto"/>
        <w:ind w:left="680"/>
        <w:jc w:val="both"/>
        <w:rPr>
          <w:rFonts w:ascii="Arial" w:hAnsi="Arial" w:cs="Arial"/>
          <w:i/>
        </w:rPr>
      </w:pPr>
      <w:r w:rsidRPr="006B056D">
        <w:rPr>
          <w:rFonts w:ascii="Arial" w:hAnsi="Arial" w:cs="Arial"/>
          <w:b/>
          <w:i/>
        </w:rPr>
        <w:t>“ARTÍCULO 184.</w:t>
      </w:r>
      <w:r w:rsidRPr="006B056D">
        <w:rPr>
          <w:rFonts w:ascii="Arial" w:hAnsi="Arial" w:cs="Arial"/>
          <w:i/>
        </w:rPr>
        <w:t xml:space="preserve"> Transcurrido el plazo señalado en el artículo anterior, el sujeto obligado deberá informar a la CEGAIP sobre el cumplimento de la resolución.</w:t>
      </w:r>
    </w:p>
    <w:p w:rsidR="00682D83" w:rsidRPr="006B056D" w:rsidRDefault="00682D83" w:rsidP="00682D83">
      <w:pPr>
        <w:spacing w:line="360" w:lineRule="auto"/>
        <w:ind w:left="680"/>
        <w:jc w:val="both"/>
        <w:rPr>
          <w:rFonts w:ascii="Arial" w:hAnsi="Arial" w:cs="Arial"/>
          <w:i/>
        </w:rPr>
      </w:pPr>
    </w:p>
    <w:p w:rsidR="00682D83" w:rsidRPr="006B056D" w:rsidRDefault="00682D83" w:rsidP="00682D83">
      <w:pPr>
        <w:spacing w:line="360" w:lineRule="auto"/>
        <w:ind w:left="680"/>
        <w:jc w:val="both"/>
        <w:rPr>
          <w:rFonts w:ascii="Arial" w:hAnsi="Arial" w:cs="Arial"/>
          <w:i/>
        </w:rPr>
      </w:pPr>
      <w:r w:rsidRPr="006B056D">
        <w:rPr>
          <w:rFonts w:ascii="Arial" w:hAnsi="Arial" w:cs="Arial"/>
          <w:i/>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rsidR="00682D83" w:rsidRPr="006B056D" w:rsidRDefault="00682D83" w:rsidP="00682D83">
      <w:pPr>
        <w:spacing w:line="360" w:lineRule="auto"/>
        <w:ind w:left="680" w:firstLine="708"/>
        <w:jc w:val="both"/>
        <w:rPr>
          <w:rFonts w:ascii="Arial" w:hAnsi="Arial" w:cs="Arial"/>
        </w:rPr>
      </w:pPr>
    </w:p>
    <w:p w:rsidR="00682D83" w:rsidRDefault="00682D83" w:rsidP="00682D83">
      <w:pPr>
        <w:spacing w:line="360" w:lineRule="auto"/>
        <w:ind w:firstLine="709"/>
        <w:jc w:val="both"/>
        <w:rPr>
          <w:rFonts w:ascii="Arial" w:hAnsi="Arial" w:cs="Arial"/>
        </w:rPr>
      </w:pPr>
      <w:r w:rsidRPr="006B056D">
        <w:rPr>
          <w:rFonts w:ascii="Arial" w:hAnsi="Arial" w:cs="Arial"/>
        </w:rPr>
        <w:t xml:space="preserve">Así las cosas, </w:t>
      </w:r>
      <w:r w:rsidRPr="006B056D">
        <w:rPr>
          <w:rFonts w:ascii="Arial" w:hAnsi="Arial" w:cs="Arial"/>
          <w:b/>
          <w:u w:val="single"/>
        </w:rPr>
        <w:t>se tiene por incumplida la resolución de</w:t>
      </w:r>
      <w:r>
        <w:rPr>
          <w:rFonts w:ascii="Arial" w:hAnsi="Arial" w:cs="Arial"/>
          <w:b/>
          <w:u w:val="single"/>
        </w:rPr>
        <w:t xml:space="preserve">l Recurso de Revisión </w:t>
      </w:r>
      <w:r w:rsidR="00AE6123">
        <w:rPr>
          <w:rFonts w:ascii="Arial" w:hAnsi="Arial" w:cs="Arial"/>
          <w:b/>
          <w:u w:val="single"/>
        </w:rPr>
        <w:t>250/2019</w:t>
      </w:r>
      <w:r w:rsidRPr="00685A98">
        <w:rPr>
          <w:rFonts w:ascii="Arial" w:hAnsi="Arial" w:cs="Arial"/>
          <w:b/>
          <w:u w:val="single"/>
        </w:rPr>
        <w:t>-1</w:t>
      </w:r>
      <w:r w:rsidRPr="006B056D">
        <w:rPr>
          <w:rFonts w:ascii="Arial" w:hAnsi="Arial" w:cs="Arial"/>
        </w:rPr>
        <w:t xml:space="preserve">; ya que no se cumple con lo establecido en el resolutivo en análisis, </w:t>
      </w:r>
      <w:r>
        <w:rPr>
          <w:rFonts w:ascii="Arial" w:hAnsi="Arial" w:cs="Arial"/>
        </w:rPr>
        <w:t>en virtud de</w:t>
      </w:r>
      <w:r w:rsidRPr="006B056D">
        <w:rPr>
          <w:rFonts w:ascii="Arial" w:hAnsi="Arial" w:cs="Arial"/>
        </w:rPr>
        <w:t xml:space="preserve"> que como ha quedado visto en el presente acuerdo, la información no </w:t>
      </w:r>
      <w:r>
        <w:rPr>
          <w:rFonts w:ascii="Arial" w:hAnsi="Arial" w:cs="Arial"/>
        </w:rPr>
        <w:t>fue entregada de forma correcta y de acuerdo con lo ordenado, y en consecuencia, se conmina al sujeto obligado a que:</w:t>
      </w:r>
    </w:p>
    <w:p w:rsidR="00682D83" w:rsidRPr="008666C2" w:rsidRDefault="00682D83" w:rsidP="00682D83">
      <w:pPr>
        <w:spacing w:line="360" w:lineRule="auto"/>
        <w:ind w:firstLine="709"/>
        <w:jc w:val="both"/>
        <w:rPr>
          <w:rFonts w:ascii="Arial" w:hAnsi="Arial" w:cs="Arial"/>
          <w:sz w:val="22"/>
          <w:szCs w:val="22"/>
        </w:rPr>
      </w:pPr>
    </w:p>
    <w:p w:rsidR="008666C2" w:rsidRPr="008666C2" w:rsidRDefault="008666C2" w:rsidP="008666C2">
      <w:pPr>
        <w:pStyle w:val="corte4fondo"/>
        <w:numPr>
          <w:ilvl w:val="0"/>
          <w:numId w:val="8"/>
        </w:numPr>
        <w:tabs>
          <w:tab w:val="left" w:pos="567"/>
        </w:tabs>
        <w:rPr>
          <w:rFonts w:cs="Arial"/>
          <w:sz w:val="22"/>
          <w:szCs w:val="22"/>
        </w:rPr>
      </w:pPr>
      <w:r w:rsidRPr="008666C2">
        <w:rPr>
          <w:rFonts w:cs="Arial"/>
          <w:sz w:val="22"/>
          <w:szCs w:val="22"/>
        </w:rPr>
        <w:t xml:space="preserve">La Unidad de Transparencia turne la solicitud de información a todas las Áreas competentes que cuenten con la información o deban tenerla de acuerdo a sus facultades, competencias y funciones, con el objeto de que realicen una búsqueda exhaustiva y razonable de la información solicitada. </w:t>
      </w:r>
    </w:p>
    <w:p w:rsidR="008666C2" w:rsidRPr="008666C2" w:rsidRDefault="008666C2" w:rsidP="008666C2">
      <w:pPr>
        <w:pStyle w:val="corte4fondo"/>
        <w:tabs>
          <w:tab w:val="left" w:pos="567"/>
        </w:tabs>
        <w:ind w:left="680" w:firstLine="0"/>
        <w:rPr>
          <w:rFonts w:cs="Arial"/>
          <w:sz w:val="22"/>
          <w:szCs w:val="22"/>
        </w:rPr>
      </w:pPr>
    </w:p>
    <w:p w:rsidR="008666C2" w:rsidRPr="008666C2" w:rsidRDefault="008666C2" w:rsidP="008666C2">
      <w:pPr>
        <w:pStyle w:val="corte4fondo"/>
        <w:tabs>
          <w:tab w:val="left" w:pos="567"/>
        </w:tabs>
        <w:ind w:left="1040" w:firstLine="0"/>
        <w:rPr>
          <w:rFonts w:cs="Arial"/>
          <w:sz w:val="22"/>
          <w:szCs w:val="22"/>
        </w:rPr>
      </w:pPr>
      <w:r w:rsidRPr="008666C2">
        <w:rPr>
          <w:rFonts w:cs="Arial"/>
          <w:sz w:val="22"/>
          <w:szCs w:val="22"/>
        </w:rPr>
        <w:t>Lo cual deberá acreditar con todas y cada una de las gestiones que éste hubiere llevado a cabo con motivo de la búsqueda de la información, así como las respuestas que den cuenta de que ésta en efecto se efectuó.</w:t>
      </w:r>
    </w:p>
    <w:p w:rsidR="008666C2" w:rsidRPr="008666C2" w:rsidRDefault="008666C2" w:rsidP="008666C2">
      <w:pPr>
        <w:pStyle w:val="corte4fondo"/>
        <w:tabs>
          <w:tab w:val="left" w:pos="567"/>
        </w:tabs>
        <w:ind w:left="680" w:firstLine="0"/>
        <w:rPr>
          <w:rFonts w:cs="Arial"/>
          <w:sz w:val="22"/>
          <w:szCs w:val="22"/>
        </w:rPr>
      </w:pPr>
    </w:p>
    <w:p w:rsidR="008666C2" w:rsidRPr="008666C2" w:rsidRDefault="008666C2" w:rsidP="008666C2">
      <w:pPr>
        <w:pStyle w:val="corte4fondo"/>
        <w:numPr>
          <w:ilvl w:val="0"/>
          <w:numId w:val="8"/>
        </w:numPr>
        <w:tabs>
          <w:tab w:val="left" w:pos="567"/>
        </w:tabs>
        <w:rPr>
          <w:rFonts w:cs="Arial"/>
          <w:sz w:val="22"/>
          <w:szCs w:val="22"/>
        </w:rPr>
      </w:pPr>
      <w:r w:rsidRPr="008666C2">
        <w:rPr>
          <w:rFonts w:cs="Arial"/>
          <w:sz w:val="22"/>
          <w:szCs w:val="22"/>
        </w:rPr>
        <w:t xml:space="preserve">Si del resultado de la búsqueda que se realice de la información solicitada se desprenda que la misma no existe, deberá declararse formalmente su inexistencia a través del Comité de Transparencia, conforme lo estipulado en los </w:t>
      </w:r>
      <w:r w:rsidRPr="008666C2">
        <w:rPr>
          <w:rFonts w:cs="Arial"/>
          <w:sz w:val="22"/>
          <w:szCs w:val="22"/>
          <w:u w:val="single"/>
        </w:rPr>
        <w:t>artículos 160 y 161 de la Ley de Transparencia</w:t>
      </w:r>
      <w:r w:rsidRPr="008666C2">
        <w:rPr>
          <w:rFonts w:cs="Arial"/>
          <w:sz w:val="22"/>
          <w:szCs w:val="22"/>
        </w:rPr>
        <w:t xml:space="preserve">, esto es, que además deberán señalarse, las circunstancias de tiempo, modo y lugar que generaron la inexistencia en cuestión, </w:t>
      </w:r>
      <w:r w:rsidRPr="008666C2">
        <w:rPr>
          <w:rFonts w:cs="Arial"/>
          <w:sz w:val="22"/>
          <w:szCs w:val="22"/>
          <w:u w:val="single"/>
        </w:rPr>
        <w:t>y de ser el caso</w:t>
      </w:r>
      <w:r w:rsidRPr="008666C2">
        <w:rPr>
          <w:rFonts w:cs="Arial"/>
          <w:sz w:val="22"/>
          <w:szCs w:val="22"/>
        </w:rPr>
        <w:t>, señalar al servidor público responsable de contar con la información.</w:t>
      </w:r>
    </w:p>
    <w:p w:rsidR="008666C2" w:rsidRPr="008666C2" w:rsidRDefault="008666C2" w:rsidP="008666C2">
      <w:pPr>
        <w:pStyle w:val="corte4fondo"/>
        <w:tabs>
          <w:tab w:val="left" w:pos="567"/>
        </w:tabs>
        <w:ind w:left="1040" w:firstLine="0"/>
        <w:rPr>
          <w:rFonts w:cs="Arial"/>
          <w:sz w:val="22"/>
          <w:szCs w:val="22"/>
        </w:rPr>
      </w:pPr>
    </w:p>
    <w:p w:rsidR="008666C2" w:rsidRPr="008666C2" w:rsidRDefault="008666C2" w:rsidP="008666C2">
      <w:pPr>
        <w:pStyle w:val="corte4fondo"/>
        <w:numPr>
          <w:ilvl w:val="0"/>
          <w:numId w:val="8"/>
        </w:numPr>
        <w:tabs>
          <w:tab w:val="left" w:pos="567"/>
        </w:tabs>
        <w:rPr>
          <w:rFonts w:cs="Arial"/>
          <w:sz w:val="22"/>
          <w:szCs w:val="22"/>
        </w:rPr>
      </w:pPr>
      <w:r w:rsidRPr="008666C2">
        <w:rPr>
          <w:rFonts w:cs="Arial"/>
          <w:sz w:val="22"/>
          <w:szCs w:val="22"/>
        </w:rPr>
        <w:t>Si la misma tuviera que existir en la medida que deriva de las facultades, competencia y funciones del sujeto obligado, éste deberá generarla o reponerla, o bien, que previa acreditación de la imposibilidad de su generación, debe exponer de forma fundada y motivada, las razones por las cuales en el caso particular no ejerció dichas facultades, competencias o funciones.</w:t>
      </w:r>
    </w:p>
    <w:p w:rsidR="008666C2" w:rsidRPr="008666C2" w:rsidRDefault="008666C2" w:rsidP="008666C2">
      <w:pPr>
        <w:pStyle w:val="corte4fondo"/>
        <w:tabs>
          <w:tab w:val="left" w:pos="567"/>
        </w:tabs>
        <w:ind w:left="1040" w:firstLine="0"/>
        <w:rPr>
          <w:rFonts w:cs="Arial"/>
          <w:sz w:val="22"/>
          <w:szCs w:val="22"/>
        </w:rPr>
      </w:pPr>
    </w:p>
    <w:p w:rsidR="008666C2" w:rsidRPr="008666C2" w:rsidRDefault="008666C2" w:rsidP="008666C2">
      <w:pPr>
        <w:pStyle w:val="corte4fondo"/>
        <w:tabs>
          <w:tab w:val="left" w:pos="567"/>
        </w:tabs>
        <w:ind w:left="1040" w:firstLine="0"/>
        <w:rPr>
          <w:rFonts w:cs="Arial"/>
          <w:sz w:val="22"/>
          <w:szCs w:val="22"/>
        </w:rPr>
      </w:pPr>
      <w:r w:rsidRPr="008666C2">
        <w:rPr>
          <w:rFonts w:cs="Arial"/>
          <w:sz w:val="22"/>
          <w:szCs w:val="22"/>
        </w:rPr>
        <w:t xml:space="preserve"> Lo que debe notificar al solicitante, a través del medio que éste haya designado para recibir notificaciones, a través de la Unidad de Transparencia,</w:t>
      </w:r>
    </w:p>
    <w:p w:rsidR="008666C2" w:rsidRPr="008666C2" w:rsidRDefault="008666C2" w:rsidP="008666C2">
      <w:pPr>
        <w:pStyle w:val="corte4fondo"/>
        <w:tabs>
          <w:tab w:val="left" w:pos="567"/>
        </w:tabs>
        <w:ind w:left="1040" w:firstLine="0"/>
        <w:rPr>
          <w:rFonts w:cs="Arial"/>
          <w:sz w:val="22"/>
          <w:szCs w:val="22"/>
        </w:rPr>
      </w:pPr>
    </w:p>
    <w:p w:rsidR="008666C2" w:rsidRPr="008666C2" w:rsidRDefault="008666C2" w:rsidP="008666C2">
      <w:pPr>
        <w:pStyle w:val="corte4fondo"/>
        <w:numPr>
          <w:ilvl w:val="0"/>
          <w:numId w:val="8"/>
        </w:numPr>
        <w:tabs>
          <w:tab w:val="left" w:pos="567"/>
        </w:tabs>
        <w:rPr>
          <w:rFonts w:cs="Arial"/>
          <w:sz w:val="22"/>
          <w:szCs w:val="22"/>
        </w:rPr>
      </w:pPr>
      <w:r w:rsidRPr="008666C2">
        <w:rPr>
          <w:rFonts w:cs="Arial"/>
          <w:sz w:val="22"/>
          <w:szCs w:val="22"/>
        </w:rPr>
        <w:t xml:space="preserve">De actualizarse el supuesto descrito en el </w:t>
      </w:r>
      <w:r w:rsidRPr="008666C2">
        <w:rPr>
          <w:rFonts w:cs="Arial"/>
          <w:sz w:val="22"/>
          <w:szCs w:val="22"/>
        </w:rPr>
        <w:t>inciso c</w:t>
      </w:r>
      <w:r w:rsidRPr="008666C2">
        <w:rPr>
          <w:rFonts w:cs="Arial"/>
          <w:sz w:val="22"/>
          <w:szCs w:val="22"/>
        </w:rPr>
        <w:t>, deberá notificar al órgano interno de control o equivalente del sujeto obligado quien, en su caso, deberá iniciar el procedimiento de responsabilidad administrativa que corresponda.</w:t>
      </w:r>
    </w:p>
    <w:p w:rsidR="008666C2" w:rsidRPr="008666C2" w:rsidRDefault="008666C2" w:rsidP="008666C2">
      <w:pPr>
        <w:spacing w:line="360" w:lineRule="auto"/>
        <w:ind w:left="680"/>
        <w:jc w:val="both"/>
        <w:rPr>
          <w:rFonts w:cs="Arial"/>
          <w:sz w:val="22"/>
          <w:szCs w:val="22"/>
        </w:rPr>
      </w:pPr>
    </w:p>
    <w:p w:rsidR="00682D83" w:rsidRPr="008666C2" w:rsidRDefault="00682D83" w:rsidP="00682D83">
      <w:pPr>
        <w:pStyle w:val="Prrafodelista"/>
        <w:numPr>
          <w:ilvl w:val="0"/>
          <w:numId w:val="8"/>
        </w:numPr>
        <w:spacing w:line="360" w:lineRule="auto"/>
        <w:jc w:val="both"/>
        <w:rPr>
          <w:rFonts w:cs="Arial"/>
          <w:sz w:val="22"/>
          <w:szCs w:val="22"/>
        </w:rPr>
      </w:pPr>
      <w:r w:rsidRPr="008666C2">
        <w:rPr>
          <w:rFonts w:cs="Arial"/>
          <w:sz w:val="22"/>
          <w:szCs w:val="22"/>
        </w:rPr>
        <w:t>Entregar la gestión y búsqueda de la información realizada para otorgar la respuesta al recurrente, en la inteligencia de que de lo contrario será acreedor</w:t>
      </w:r>
      <w:r w:rsidRPr="008666C2">
        <w:rPr>
          <w:rFonts w:cs="Arial"/>
          <w:b/>
          <w:sz w:val="22"/>
          <w:szCs w:val="22"/>
        </w:rPr>
        <w:t xml:space="preserve"> </w:t>
      </w:r>
      <w:r w:rsidRPr="008666C2">
        <w:rPr>
          <w:rFonts w:cs="Arial"/>
          <w:sz w:val="22"/>
          <w:szCs w:val="22"/>
        </w:rPr>
        <w:t xml:space="preserve">a la medida de apremio consistente en una </w:t>
      </w:r>
      <w:r w:rsidRPr="008666C2">
        <w:rPr>
          <w:rFonts w:cs="Arial"/>
          <w:b/>
          <w:sz w:val="22"/>
          <w:szCs w:val="22"/>
          <w:u w:val="single"/>
        </w:rPr>
        <w:t>MULTA</w:t>
      </w:r>
      <w:r w:rsidRPr="008666C2">
        <w:rPr>
          <w:rFonts w:cs="Arial"/>
          <w:sz w:val="22"/>
          <w:szCs w:val="22"/>
        </w:rPr>
        <w:t xml:space="preserve">, de </w:t>
      </w:r>
      <w:r w:rsidRPr="008666C2">
        <w:rPr>
          <w:rFonts w:cs="Arial"/>
          <w:sz w:val="22"/>
          <w:szCs w:val="22"/>
        </w:rPr>
        <w:lastRenderedPageBreak/>
        <w:t>conformidad con el artículo 190 fracción II y 197 fracción XV de la Ley de Transparencia y Acceso a la Información Pública del Estado.</w:t>
      </w:r>
    </w:p>
    <w:p w:rsidR="00682D83" w:rsidRPr="008666C2" w:rsidRDefault="00682D83" w:rsidP="00682D83">
      <w:pPr>
        <w:pStyle w:val="Prrafodelista"/>
        <w:numPr>
          <w:ilvl w:val="0"/>
          <w:numId w:val="8"/>
        </w:numPr>
        <w:spacing w:line="360" w:lineRule="auto"/>
        <w:jc w:val="both"/>
        <w:rPr>
          <w:rFonts w:cs="Arial"/>
          <w:sz w:val="22"/>
          <w:szCs w:val="22"/>
        </w:rPr>
      </w:pPr>
      <w:r w:rsidRPr="008666C2">
        <w:rPr>
          <w:rFonts w:cs="Arial"/>
          <w:sz w:val="22"/>
          <w:szCs w:val="22"/>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rsidR="00682D83" w:rsidRDefault="00682D83" w:rsidP="00682D83">
      <w:pPr>
        <w:spacing w:line="360" w:lineRule="auto"/>
        <w:jc w:val="both"/>
        <w:rPr>
          <w:rFonts w:ascii="Arial" w:hAnsi="Arial" w:cs="Arial"/>
        </w:rPr>
      </w:pPr>
    </w:p>
    <w:p w:rsidR="00682D83" w:rsidRPr="006B056D" w:rsidRDefault="00682D83" w:rsidP="00682D83">
      <w:pPr>
        <w:spacing w:line="360" w:lineRule="auto"/>
        <w:ind w:firstLine="680"/>
        <w:jc w:val="both"/>
        <w:rPr>
          <w:rFonts w:ascii="Arial" w:hAnsi="Arial" w:cs="Arial"/>
          <w:b/>
        </w:rPr>
      </w:pPr>
      <w:r>
        <w:rPr>
          <w:rFonts w:ascii="Arial" w:hAnsi="Arial" w:cs="Arial"/>
        </w:rPr>
        <w:t>En virtud de las consideraciones expuestas</w:t>
      </w:r>
      <w:r w:rsidRPr="006B056D">
        <w:rPr>
          <w:rFonts w:ascii="Arial" w:hAnsi="Arial" w:cs="Arial"/>
        </w:rPr>
        <w:t xml:space="preserve">,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Pr>
          <w:rFonts w:ascii="Arial" w:hAnsi="Arial" w:cs="Arial"/>
          <w:b/>
          <w:u w:val="single"/>
        </w:rPr>
        <w:t xml:space="preserve">se requiere al Titular de </w:t>
      </w:r>
      <w:r w:rsidR="00737BE9">
        <w:rPr>
          <w:rFonts w:ascii="Arial" w:hAnsi="Arial" w:cs="Arial"/>
          <w:b/>
          <w:u w:val="single"/>
        </w:rPr>
        <w:t>Oficialía Mayor</w:t>
      </w:r>
      <w:r w:rsidRPr="006B056D">
        <w:rPr>
          <w:rFonts w:ascii="Arial" w:hAnsi="Arial" w:cs="Arial"/>
          <w:b/>
          <w:u w:val="single"/>
        </w:rPr>
        <w:t>, en su carácter de superior jerárquico del Titular de la Unidad de Transparencia, p</w:t>
      </w:r>
      <w:r>
        <w:rPr>
          <w:rFonts w:ascii="Arial" w:hAnsi="Arial" w:cs="Arial"/>
          <w:b/>
          <w:u w:val="single"/>
        </w:rPr>
        <w:t>ara que dentro del término de 05</w:t>
      </w:r>
      <w:r w:rsidRPr="006B056D">
        <w:rPr>
          <w:rFonts w:ascii="Arial" w:hAnsi="Arial" w:cs="Arial"/>
          <w:b/>
          <w:u w:val="single"/>
        </w:rPr>
        <w:t xml:space="preserve"> </w:t>
      </w:r>
      <w:r>
        <w:rPr>
          <w:rFonts w:ascii="Arial" w:hAnsi="Arial" w:cs="Arial"/>
          <w:b/>
          <w:u w:val="single"/>
        </w:rPr>
        <w:t xml:space="preserve">cinco </w:t>
      </w:r>
      <w:r w:rsidRPr="006B056D">
        <w:rPr>
          <w:rFonts w:ascii="Arial" w:hAnsi="Arial" w:cs="Arial"/>
          <w:b/>
          <w:u w:val="single"/>
        </w:rPr>
        <w:t xml:space="preserve">días hábiles contados a partir del día siguiente en que se practique la respectiva notificación, acompañe las constancias necesarias que acrediten el cumplimiento dado a la resolución dictada el </w:t>
      </w:r>
      <w:r w:rsidR="00737BE9">
        <w:rPr>
          <w:rFonts w:ascii="Arial" w:hAnsi="Arial" w:cs="Arial"/>
          <w:b/>
          <w:u w:val="single"/>
        </w:rPr>
        <w:t xml:space="preserve">26 veintiséis de abril de 2019 dos mil diecinueve </w:t>
      </w:r>
      <w:r w:rsidRPr="006B056D">
        <w:rPr>
          <w:rFonts w:ascii="Arial" w:hAnsi="Arial" w:cs="Arial"/>
          <w:b/>
          <w:u w:val="single"/>
        </w:rPr>
        <w:t>dentro del recurso de revisión en que se actúa</w:t>
      </w:r>
      <w:r w:rsidRPr="006B056D">
        <w:rPr>
          <w:rFonts w:ascii="Arial" w:hAnsi="Arial" w:cs="Arial"/>
        </w:rPr>
        <w:t xml:space="preserve">, tomando en cuenta las consideraciones contenidas en el presente proveído, </w:t>
      </w:r>
      <w:r w:rsidRPr="006B056D">
        <w:rPr>
          <w:rFonts w:ascii="Arial" w:hAnsi="Arial" w:cs="Arial"/>
          <w:b/>
          <w:u w:val="single"/>
        </w:rPr>
        <w:t>apercibido</w:t>
      </w:r>
      <w:r w:rsidRPr="006B056D">
        <w:rPr>
          <w:rFonts w:ascii="Arial" w:hAnsi="Arial" w:cs="Arial"/>
        </w:rPr>
        <w:t xml:space="preserve"> de que de no hacerlo, se impondrá en su contra la medida de apremio consistente en una </w:t>
      </w:r>
      <w:r w:rsidRPr="006B056D">
        <w:rPr>
          <w:rFonts w:ascii="Arial" w:hAnsi="Arial" w:cs="Arial"/>
          <w:b/>
          <w:u w:val="single"/>
        </w:rPr>
        <w:t>MULTA</w:t>
      </w:r>
      <w:r w:rsidRPr="006B056D">
        <w:rPr>
          <w:rFonts w:ascii="Arial" w:hAnsi="Arial" w:cs="Arial"/>
        </w:rPr>
        <w:t xml:space="preserve">, de conformidad con el artículo 190 fracción II y 197 fracción XV de la Ley de Transparencia y Acceso a la Información Pública del Estado. </w:t>
      </w:r>
    </w:p>
    <w:p w:rsidR="00682D83" w:rsidRPr="006B056D" w:rsidRDefault="00682D83" w:rsidP="00682D83">
      <w:pPr>
        <w:spacing w:line="360" w:lineRule="auto"/>
        <w:ind w:firstLine="680"/>
        <w:jc w:val="both"/>
        <w:rPr>
          <w:rFonts w:ascii="Arial" w:hAnsi="Arial" w:cs="Arial"/>
          <w:lang w:val="es-MX" w:eastAsia="en-US"/>
        </w:rPr>
      </w:pPr>
    </w:p>
    <w:p w:rsidR="00682D83" w:rsidRPr="006B056D" w:rsidRDefault="00682D83" w:rsidP="00682D83">
      <w:pPr>
        <w:spacing w:line="360" w:lineRule="auto"/>
        <w:ind w:firstLine="680"/>
        <w:jc w:val="both"/>
        <w:rPr>
          <w:rFonts w:ascii="Arial" w:hAnsi="Arial" w:cs="Arial"/>
        </w:rPr>
      </w:pPr>
      <w:r>
        <w:rPr>
          <w:rFonts w:ascii="Arial" w:hAnsi="Arial" w:cs="Arial"/>
        </w:rPr>
        <w:t>D</w:t>
      </w:r>
      <w:r w:rsidRPr="006B056D">
        <w:rPr>
          <w:rFonts w:ascii="Arial" w:hAnsi="Arial" w:cs="Arial"/>
        </w:rPr>
        <w:t>e igual modo</w:t>
      </w:r>
      <w:r>
        <w:rPr>
          <w:rFonts w:ascii="Arial" w:hAnsi="Arial" w:cs="Arial"/>
        </w:rPr>
        <w:t>,</w:t>
      </w:r>
      <w:r w:rsidRPr="006B056D">
        <w:rPr>
          <w:rFonts w:ascii="Arial" w:hAnsi="Arial" w:cs="Arial"/>
        </w:rPr>
        <w:t xml:space="preserve"> </w:t>
      </w:r>
      <w:r w:rsidR="00737BE9">
        <w:rPr>
          <w:rFonts w:ascii="Arial" w:hAnsi="Arial" w:cs="Arial"/>
          <w:b/>
          <w:u w:val="single"/>
        </w:rPr>
        <w:t>se requiere al Titular de</w:t>
      </w:r>
      <w:r w:rsidRPr="006B056D">
        <w:rPr>
          <w:rFonts w:ascii="Arial" w:hAnsi="Arial" w:cs="Arial"/>
          <w:b/>
          <w:u w:val="single"/>
        </w:rPr>
        <w:t xml:space="preserve"> </w:t>
      </w:r>
      <w:r w:rsidR="00737BE9">
        <w:rPr>
          <w:rFonts w:ascii="Arial" w:hAnsi="Arial" w:cs="Arial"/>
          <w:b/>
          <w:u w:val="single"/>
        </w:rPr>
        <w:t>Oficialía Mayor</w:t>
      </w:r>
      <w:bookmarkStart w:id="0" w:name="_GoBack"/>
      <w:bookmarkEnd w:id="0"/>
      <w:r w:rsidRPr="006B056D">
        <w:rPr>
          <w:rFonts w:ascii="Arial" w:hAnsi="Arial" w:cs="Arial"/>
          <w:b/>
          <w:u w:val="single"/>
        </w:rPr>
        <w:t>,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6B056D">
        <w:rPr>
          <w:rFonts w:ascii="Arial" w:hAnsi="Arial" w:cs="Arial"/>
        </w:rPr>
        <w:t>:</w:t>
      </w:r>
    </w:p>
    <w:p w:rsidR="00682D83" w:rsidRPr="006B056D" w:rsidRDefault="00682D83" w:rsidP="00682D83">
      <w:pPr>
        <w:spacing w:line="360" w:lineRule="auto"/>
        <w:ind w:firstLine="680"/>
        <w:jc w:val="both"/>
        <w:rPr>
          <w:rFonts w:ascii="Arial" w:hAnsi="Arial" w:cs="Arial"/>
          <w:b/>
          <w:u w:val="single"/>
        </w:rPr>
      </w:pPr>
    </w:p>
    <w:p w:rsidR="00682D83" w:rsidRPr="006B056D" w:rsidRDefault="00682D83" w:rsidP="00682D83">
      <w:pPr>
        <w:spacing w:line="360" w:lineRule="auto"/>
        <w:ind w:left="680"/>
        <w:jc w:val="both"/>
        <w:rPr>
          <w:rFonts w:ascii="Arial" w:hAnsi="Arial" w:cs="Arial"/>
        </w:rPr>
      </w:pPr>
      <w:r w:rsidRPr="006B056D">
        <w:rPr>
          <w:rFonts w:ascii="Arial" w:hAnsi="Arial" w:cs="Arial"/>
        </w:rPr>
        <w:t>“</w:t>
      </w:r>
      <w:r w:rsidRPr="006B056D">
        <w:rPr>
          <w:rFonts w:ascii="Arial" w:hAnsi="Arial" w:cs="Arial"/>
          <w:b/>
          <w:i/>
        </w:rPr>
        <w:t>ARTÍCULO 192.</w:t>
      </w:r>
      <w:r w:rsidRPr="006B056D">
        <w:rPr>
          <w:rFonts w:ascii="Arial" w:hAnsi="Arial" w:cs="Arial"/>
          <w:i/>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6B056D">
        <w:rPr>
          <w:rFonts w:ascii="Arial" w:hAnsi="Arial" w:cs="Arial"/>
        </w:rPr>
        <w:t>”</w:t>
      </w:r>
    </w:p>
    <w:p w:rsidR="00682D83" w:rsidRPr="006B056D" w:rsidRDefault="00682D83" w:rsidP="00682D83">
      <w:pPr>
        <w:spacing w:line="360" w:lineRule="auto"/>
        <w:ind w:firstLine="709"/>
        <w:jc w:val="both"/>
        <w:rPr>
          <w:rFonts w:ascii="Arial" w:hAnsi="Arial" w:cs="Arial"/>
        </w:rPr>
      </w:pPr>
    </w:p>
    <w:p w:rsidR="00682D83" w:rsidRDefault="00682D83" w:rsidP="00682D83">
      <w:pPr>
        <w:spacing w:line="360" w:lineRule="auto"/>
        <w:ind w:firstLine="680"/>
        <w:jc w:val="both"/>
        <w:rPr>
          <w:rFonts w:ascii="Arial" w:hAnsi="Arial" w:cs="Arial"/>
        </w:rPr>
      </w:pPr>
      <w:r w:rsidRPr="006B056D">
        <w:rPr>
          <w:rFonts w:ascii="Arial" w:hAnsi="Arial" w:cs="Arial"/>
        </w:rPr>
        <w:t xml:space="preserve">Así lo proveyó y firma el Comisionado ponente de la Comisión Estatal de Garantía de Acceso a la Información Pública </w:t>
      </w:r>
      <w:r>
        <w:rPr>
          <w:rFonts w:ascii="Arial" w:hAnsi="Arial" w:cs="Arial"/>
        </w:rPr>
        <w:t>Licenciado David Enrique Menchaca Zúñiga</w:t>
      </w:r>
      <w:r w:rsidRPr="006B056D">
        <w:rPr>
          <w:rFonts w:ascii="Arial" w:hAnsi="Arial" w:cs="Arial"/>
        </w:rPr>
        <w:t>, que actúa con Licenciada Rosa María Motilla García, Secretaria de Pleno de esta Comisión.</w:t>
      </w:r>
      <w:bookmarkStart w:id="1" w:name="_Hlk487626562"/>
      <w:r w:rsidRPr="006B056D">
        <w:rPr>
          <w:rFonts w:ascii="Arial" w:hAnsi="Arial" w:cs="Arial"/>
        </w:rPr>
        <w:t xml:space="preserve"> </w:t>
      </w:r>
      <w:r w:rsidRPr="006B056D">
        <w:rPr>
          <w:rFonts w:ascii="Arial" w:hAnsi="Arial" w:cs="Arial"/>
          <w:b/>
        </w:rPr>
        <w:t>Notifíquese por lista y personalmente a las partes.</w:t>
      </w:r>
    </w:p>
    <w:bookmarkEnd w:id="1"/>
    <w:p w:rsidR="00682D83" w:rsidRPr="00B35DDD" w:rsidRDefault="00682D83" w:rsidP="00682D83">
      <w:pPr>
        <w:rPr>
          <w:rFonts w:ascii="Arial" w:hAnsi="Arial" w:cs="Arial"/>
          <w:i/>
          <w:color w:val="000000" w:themeColor="text1"/>
          <w:vertAlign w:val="superscript"/>
        </w:rPr>
      </w:pPr>
      <w:r w:rsidRPr="00B35DDD">
        <w:rPr>
          <w:rFonts w:ascii="Arial" w:hAnsi="Arial" w:cs="Arial"/>
          <w:i/>
          <w:color w:val="000000" w:themeColor="text1"/>
          <w:sz w:val="16"/>
          <w:vertAlign w:val="superscript"/>
        </w:rPr>
        <w:t>NASG</w:t>
      </w:r>
      <w:r w:rsidRPr="00B35DDD">
        <w:rPr>
          <w:rFonts w:ascii="Arial" w:hAnsi="Arial" w:cs="Arial"/>
          <w:i/>
          <w:color w:val="000000" w:themeColor="text1"/>
          <w:vertAlign w:val="superscript"/>
        </w:rPr>
        <w:t>.</w:t>
      </w:r>
    </w:p>
    <w:p w:rsidR="00682D83" w:rsidRPr="003277AE" w:rsidRDefault="00682D83" w:rsidP="00682D83">
      <w:pPr>
        <w:jc w:val="both"/>
        <w:rPr>
          <w:color w:val="000000" w:themeColor="text1"/>
        </w:rPr>
      </w:pPr>
    </w:p>
    <w:p w:rsidR="00682D83" w:rsidRPr="003277AE" w:rsidRDefault="00682D83" w:rsidP="00682D83">
      <w:pPr>
        <w:jc w:val="both"/>
        <w:rPr>
          <w:color w:val="000000" w:themeColor="text1"/>
        </w:rPr>
      </w:pPr>
    </w:p>
    <w:p w:rsidR="00682D83" w:rsidRPr="003277AE" w:rsidRDefault="00682D83" w:rsidP="00682D83">
      <w:pPr>
        <w:jc w:val="both"/>
        <w:rPr>
          <w:color w:val="000000" w:themeColor="text1"/>
        </w:rPr>
      </w:pPr>
    </w:p>
    <w:p w:rsidR="00682D83" w:rsidRPr="003277AE" w:rsidRDefault="00682D83" w:rsidP="00682D83">
      <w:pPr>
        <w:jc w:val="both"/>
        <w:rPr>
          <w:color w:val="000000" w:themeColor="text1"/>
        </w:rPr>
      </w:pPr>
      <w:r w:rsidRPr="003277AE">
        <w:rPr>
          <w:noProof/>
          <w:color w:val="000000" w:themeColor="text1"/>
          <w:lang w:val="es-MX" w:eastAsia="es-MX"/>
        </w:rPr>
        <mc:AlternateContent>
          <mc:Choice Requires="wps">
            <w:drawing>
              <wp:anchor distT="0" distB="0" distL="114300" distR="114300" simplePos="0" relativeHeight="251659264" behindDoc="0" locked="0" layoutInCell="1" allowOverlap="1" wp14:anchorId="1DB9C503" wp14:editId="7AC7CDE4">
                <wp:simplePos x="0" y="0"/>
                <wp:positionH relativeFrom="margin">
                  <wp:posOffset>-635</wp:posOffset>
                </wp:positionH>
                <wp:positionV relativeFrom="paragraph">
                  <wp:posOffset>194945</wp:posOffset>
                </wp:positionV>
                <wp:extent cx="2279650" cy="107950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9650" cy="1079500"/>
                        </a:xfrm>
                        <a:prstGeom prst="rect">
                          <a:avLst/>
                        </a:prstGeom>
                        <a:solidFill>
                          <a:sysClr val="window" lastClr="FFFFFF"/>
                        </a:solidFill>
                        <a:ln w="6350">
                          <a:noFill/>
                        </a:ln>
                      </wps:spPr>
                      <wps:txbx>
                        <w:txbxContent>
                          <w:p w:rsidR="00682D83" w:rsidRPr="00B35DDD" w:rsidRDefault="00682D83" w:rsidP="00682D83">
                            <w:pPr>
                              <w:jc w:val="center"/>
                              <w:rPr>
                                <w:rFonts w:ascii="Arial" w:hAnsi="Arial" w:cs="Arial"/>
                                <w:b/>
                                <w:color w:val="4472C4" w:themeColor="accent1"/>
                              </w:rPr>
                            </w:pPr>
                            <w:r w:rsidRPr="00B35DDD">
                              <w:rPr>
                                <w:rFonts w:ascii="Arial" w:hAnsi="Arial" w:cs="Arial"/>
                                <w:b/>
                                <w:color w:val="4472C4" w:themeColor="accent1"/>
                              </w:rPr>
                              <w:t>David Enrique Menchaca Zúñiga</w:t>
                            </w:r>
                          </w:p>
                          <w:p w:rsidR="00682D83" w:rsidRPr="00B35DDD" w:rsidRDefault="00682D83" w:rsidP="00682D83">
                            <w:pPr>
                              <w:jc w:val="center"/>
                              <w:rPr>
                                <w:rFonts w:ascii="Arial" w:hAnsi="Arial" w:cs="Arial"/>
                                <w:color w:val="4472C4" w:themeColor="accent1"/>
                              </w:rPr>
                            </w:pPr>
                            <w:r w:rsidRPr="00B35DDD">
                              <w:rPr>
                                <w:rFonts w:ascii="Arial" w:hAnsi="Arial" w:cs="Arial"/>
                                <w:b/>
                                <w:color w:val="4472C4" w:themeColor="accent1"/>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B9C503" id="_x0000_t202" coordsize="21600,21600" o:spt="202" path="m,l,21600r21600,l21600,xe">
                <v:stroke joinstyle="miter"/>
                <v:path gradientshapeok="t" o:connecttype="rect"/>
              </v:shapetype>
              <v:shape id="Cuadro de texto 1" o:spid="_x0000_s1026" type="#_x0000_t202" style="position:absolute;left:0;text-align:left;margin-left:-.05pt;margin-top:15.35pt;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" fillcolor="window" stroked="f" strokeweight=".5pt">
                <v:path arrowok="t"/>
                <v:textbox>
                  <w:txbxContent>
                    <w:p w:rsidR="00682D83" w:rsidRPr="00B35DDD" w:rsidRDefault="00682D83" w:rsidP="00682D83">
                      <w:pPr>
                        <w:jc w:val="center"/>
                        <w:rPr>
                          <w:rFonts w:ascii="Arial" w:hAnsi="Arial" w:cs="Arial"/>
                          <w:b/>
                          <w:color w:val="4472C4" w:themeColor="accent1"/>
                        </w:rPr>
                      </w:pPr>
                      <w:r w:rsidRPr="00B35DDD">
                        <w:rPr>
                          <w:rFonts w:ascii="Arial" w:hAnsi="Arial" w:cs="Arial"/>
                          <w:b/>
                          <w:color w:val="4472C4" w:themeColor="accent1"/>
                        </w:rPr>
                        <w:t>David Enrique Menchaca Zúñiga</w:t>
                      </w:r>
                    </w:p>
                    <w:p w:rsidR="00682D83" w:rsidRPr="00B35DDD" w:rsidRDefault="00682D83" w:rsidP="00682D83">
                      <w:pPr>
                        <w:jc w:val="center"/>
                        <w:rPr>
                          <w:rFonts w:ascii="Arial" w:hAnsi="Arial" w:cs="Arial"/>
                          <w:color w:val="4472C4" w:themeColor="accent1"/>
                        </w:rPr>
                      </w:pPr>
                      <w:r w:rsidRPr="00B35DDD">
                        <w:rPr>
                          <w:rFonts w:ascii="Arial" w:hAnsi="Arial" w:cs="Arial"/>
                          <w:b/>
                          <w:color w:val="4472C4" w:themeColor="accent1"/>
                        </w:rPr>
                        <w:t>Comisionado Ponente.</w:t>
                      </w:r>
                    </w:p>
                  </w:txbxContent>
                </v:textbox>
                <w10:wrap anchorx="margin"/>
              </v:shape>
            </w:pict>
          </mc:Fallback>
        </mc:AlternateContent>
      </w:r>
    </w:p>
    <w:p w:rsidR="00682D83" w:rsidRPr="003277AE" w:rsidRDefault="00682D83" w:rsidP="00682D83">
      <w:pPr>
        <w:jc w:val="both"/>
        <w:rPr>
          <w:color w:val="000000" w:themeColor="text1"/>
        </w:rPr>
      </w:pPr>
      <w:r w:rsidRPr="003277AE">
        <w:rPr>
          <w:noProof/>
          <w:color w:val="000000" w:themeColor="text1"/>
          <w:lang w:val="es-MX" w:eastAsia="es-MX"/>
        </w:rPr>
        <mc:AlternateContent>
          <mc:Choice Requires="wps">
            <w:drawing>
              <wp:anchor distT="0" distB="0" distL="114300" distR="114300" simplePos="0" relativeHeight="251660288" behindDoc="0" locked="0" layoutInCell="1" allowOverlap="1" wp14:anchorId="5E32A0CF" wp14:editId="574FFE23">
                <wp:simplePos x="0" y="0"/>
                <wp:positionH relativeFrom="margin">
                  <wp:align>right</wp:align>
                </wp:positionH>
                <wp:positionV relativeFrom="paragraph">
                  <wp:posOffset>5715</wp:posOffset>
                </wp:positionV>
                <wp:extent cx="2470150" cy="109855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0150" cy="1098550"/>
                        </a:xfrm>
                        <a:prstGeom prst="rect">
                          <a:avLst/>
                        </a:prstGeom>
                        <a:solidFill>
                          <a:sysClr val="window" lastClr="FFFFFF"/>
                        </a:solidFill>
                        <a:ln w="6350">
                          <a:noFill/>
                        </a:ln>
                      </wps:spPr>
                      <wps:txbx>
                        <w:txbxContent>
                          <w:p w:rsidR="00682D83" w:rsidRPr="00B35DDD" w:rsidRDefault="00682D83" w:rsidP="00682D83">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rsidR="00682D83" w:rsidRPr="00B35DDD" w:rsidRDefault="00682D83" w:rsidP="00682D83">
                            <w:pPr>
                              <w:jc w:val="center"/>
                              <w:rPr>
                                <w:rFonts w:ascii="Arial" w:hAnsi="Arial" w:cs="Arial"/>
                                <w:b/>
                                <w:color w:val="4472C4" w:themeColor="accent1"/>
                              </w:rPr>
                            </w:pPr>
                            <w:r w:rsidRPr="00B35DDD">
                              <w:rPr>
                                <w:rFonts w:ascii="Arial" w:hAnsi="Arial" w:cs="Arial"/>
                                <w:b/>
                                <w:color w:val="4472C4" w:themeColor="accent1"/>
                              </w:rPr>
                              <w:t>Secretaria de Pleno.</w:t>
                            </w:r>
                          </w:p>
                          <w:p w:rsidR="00682D83" w:rsidRDefault="00682D83" w:rsidP="00682D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2A0CF" id="Cuadro de texto 2" o:spid="_x0000_s1027" type="#_x0000_t202" style="position:absolute;left:0;text-align:left;margin-left:143.3pt;margin-top:.45pt;width:194.5pt;height:8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" fillcolor="window" stroked="f" strokeweight=".5pt">
                <v:path arrowok="t"/>
                <v:textbox>
                  <w:txbxContent>
                    <w:p w:rsidR="00682D83" w:rsidRPr="00B35DDD" w:rsidRDefault="00682D83" w:rsidP="00682D83">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rsidR="00682D83" w:rsidRPr="00B35DDD" w:rsidRDefault="00682D83" w:rsidP="00682D83">
                      <w:pPr>
                        <w:jc w:val="center"/>
                        <w:rPr>
                          <w:rFonts w:ascii="Arial" w:hAnsi="Arial" w:cs="Arial"/>
                          <w:b/>
                          <w:color w:val="4472C4" w:themeColor="accent1"/>
                        </w:rPr>
                      </w:pPr>
                      <w:r w:rsidRPr="00B35DDD">
                        <w:rPr>
                          <w:rFonts w:ascii="Arial" w:hAnsi="Arial" w:cs="Arial"/>
                          <w:b/>
                          <w:color w:val="4472C4" w:themeColor="accent1"/>
                        </w:rPr>
                        <w:t>Secretaria de Pleno.</w:t>
                      </w:r>
                    </w:p>
                    <w:p w:rsidR="00682D83" w:rsidRDefault="00682D83" w:rsidP="00682D83"/>
                  </w:txbxContent>
                </v:textbox>
                <w10:wrap anchorx="margin"/>
              </v:shape>
            </w:pict>
          </mc:Fallback>
        </mc:AlternateContent>
      </w:r>
    </w:p>
    <w:p w:rsidR="00682D83" w:rsidRPr="003277AE" w:rsidRDefault="00682D83" w:rsidP="00682D83">
      <w:pPr>
        <w:jc w:val="both"/>
        <w:rPr>
          <w:color w:val="000000" w:themeColor="text1"/>
        </w:rPr>
      </w:pPr>
    </w:p>
    <w:p w:rsidR="00682D83" w:rsidRPr="003277AE" w:rsidRDefault="00682D83" w:rsidP="00682D83">
      <w:pPr>
        <w:rPr>
          <w:b/>
          <w:color w:val="000000" w:themeColor="text1"/>
        </w:rPr>
      </w:pPr>
    </w:p>
    <w:p w:rsidR="00682D83" w:rsidRPr="003277AE" w:rsidRDefault="00682D83" w:rsidP="00682D83">
      <w:pPr>
        <w:rPr>
          <w:color w:val="000000" w:themeColor="text1"/>
        </w:rPr>
      </w:pPr>
    </w:p>
    <w:p w:rsidR="00682D83" w:rsidRPr="006B056D" w:rsidRDefault="00682D83" w:rsidP="00682D83">
      <w:pPr>
        <w:jc w:val="center"/>
      </w:pPr>
    </w:p>
    <w:p w:rsidR="00682D83" w:rsidRPr="0055137A" w:rsidRDefault="00682D83" w:rsidP="00682D83"/>
    <w:p w:rsidR="007316FE" w:rsidRPr="009A10E6" w:rsidRDefault="007316FE" w:rsidP="00682D83">
      <w:pPr>
        <w:spacing w:line="360" w:lineRule="auto"/>
        <w:ind w:firstLine="708"/>
        <w:jc w:val="both"/>
        <w:rPr>
          <w:sz w:val="28"/>
        </w:rPr>
      </w:pPr>
    </w:p>
    <w:sectPr w:rsidR="007316FE" w:rsidRPr="009A10E6" w:rsidSect="00C27751">
      <w:headerReference w:type="default" r:id="rId8"/>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45B0" w:rsidRDefault="00A745B0" w:rsidP="00C13204">
      <w:r>
        <w:separator/>
      </w:r>
    </w:p>
  </w:endnote>
  <w:endnote w:type="continuationSeparator" w:id="0">
    <w:p w:rsidR="00A745B0" w:rsidRDefault="00A745B0"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45B0" w:rsidRDefault="00A745B0" w:rsidP="00C13204">
      <w:r>
        <w:separator/>
      </w:r>
    </w:p>
  </w:footnote>
  <w:footnote w:type="continuationSeparator" w:id="0">
    <w:p w:rsidR="00A745B0" w:rsidRDefault="00A745B0" w:rsidP="00C1320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62B0" w:rsidRPr="00F715B8" w:rsidRDefault="00A745B0" w:rsidP="00064F9C">
    <w:pPr>
      <w:pStyle w:val="Encabezado"/>
      <w:jc w:val="center"/>
      <w:rPr>
        <w:rFonts w:ascii="Arial" w:hAnsi="Arial" w:cs="Arial"/>
        <w:sz w:val="22"/>
        <w:szCs w:val="22"/>
      </w:rPr>
    </w:pPr>
    <w:sdt>
      <w:sdtPr>
        <w:rPr>
          <w:rFonts w:ascii="Arial" w:hAnsi="Arial" w:cs="Arial"/>
          <w:sz w:val="22"/>
          <w:szCs w:val="22"/>
        </w:rPr>
        <w:id w:val="-1910380867"/>
        <w:docPartObj>
          <w:docPartGallery w:val="Page Numbers (Top of Page)"/>
          <w:docPartUnique/>
        </w:docPartObj>
      </w:sdtPr>
      <w:sdtEndPr/>
      <w:sdtContent>
        <w:r w:rsidR="00064F9C" w:rsidRPr="00F715B8">
          <w:rPr>
            <w:rFonts w:ascii="Arial" w:hAnsi="Arial" w:cs="Arial"/>
            <w:sz w:val="22"/>
            <w:szCs w:val="22"/>
          </w:rPr>
          <w:t xml:space="preserve">                              </w:t>
        </w:r>
        <w:r w:rsidR="00C2426D" w:rsidRPr="00F715B8">
          <w:rPr>
            <w:rFonts w:ascii="Arial" w:hAnsi="Arial" w:cs="Arial"/>
            <w:sz w:val="22"/>
            <w:szCs w:val="22"/>
          </w:rPr>
          <w:fldChar w:fldCharType="begin"/>
        </w:r>
        <w:r w:rsidR="009262B0" w:rsidRPr="00F715B8">
          <w:rPr>
            <w:rFonts w:ascii="Arial" w:hAnsi="Arial" w:cs="Arial"/>
            <w:sz w:val="22"/>
            <w:szCs w:val="22"/>
          </w:rPr>
          <w:instrText>PAGE   \* MERGEFORMAT</w:instrText>
        </w:r>
        <w:r w:rsidR="00C2426D" w:rsidRPr="00F715B8">
          <w:rPr>
            <w:rFonts w:ascii="Arial" w:hAnsi="Arial" w:cs="Arial"/>
            <w:sz w:val="22"/>
            <w:szCs w:val="22"/>
          </w:rPr>
          <w:fldChar w:fldCharType="separate"/>
        </w:r>
        <w:r w:rsidR="00737BE9">
          <w:rPr>
            <w:rFonts w:ascii="Arial" w:hAnsi="Arial" w:cs="Arial"/>
            <w:noProof/>
            <w:sz w:val="22"/>
            <w:szCs w:val="22"/>
          </w:rPr>
          <w:t>8</w:t>
        </w:r>
        <w:r w:rsidR="00C2426D" w:rsidRPr="00F715B8">
          <w:rPr>
            <w:rFonts w:ascii="Arial" w:hAnsi="Arial" w:cs="Arial"/>
            <w:sz w:val="22"/>
            <w:szCs w:val="22"/>
          </w:rPr>
          <w:fldChar w:fldCharType="end"/>
        </w:r>
        <w:r w:rsidR="00064F9C" w:rsidRPr="00F715B8">
          <w:rPr>
            <w:rFonts w:ascii="Arial" w:hAnsi="Arial" w:cs="Arial"/>
            <w:sz w:val="22"/>
            <w:szCs w:val="22"/>
          </w:rPr>
          <w:t xml:space="preserve">                                          RR-</w:t>
        </w:r>
        <w:r w:rsidR="00926E9D">
          <w:rPr>
            <w:rFonts w:ascii="Arial" w:hAnsi="Arial" w:cs="Arial"/>
            <w:sz w:val="22"/>
            <w:szCs w:val="22"/>
          </w:rPr>
          <w:t>250</w:t>
        </w:r>
        <w:r w:rsidR="001A763C">
          <w:rPr>
            <w:rFonts w:ascii="Arial" w:hAnsi="Arial" w:cs="Arial"/>
            <w:sz w:val="22"/>
            <w:szCs w:val="22"/>
          </w:rPr>
          <w:t>/20</w:t>
        </w:r>
        <w:r w:rsidR="00926E9D">
          <w:rPr>
            <w:rFonts w:ascii="Arial" w:hAnsi="Arial" w:cs="Arial"/>
            <w:sz w:val="22"/>
            <w:szCs w:val="22"/>
          </w:rPr>
          <w:t>19</w:t>
        </w:r>
        <w:r w:rsidR="00064F9C" w:rsidRPr="00F715B8">
          <w:rPr>
            <w:rFonts w:ascii="Arial" w:hAnsi="Arial" w:cs="Arial"/>
            <w:sz w:val="22"/>
            <w:szCs w:val="22"/>
          </w:rPr>
          <w:t>-1</w:t>
        </w:r>
      </w:sdtContent>
    </w:sdt>
  </w:p>
  <w:p w:rsidR="009262B0" w:rsidRPr="00064F9C" w:rsidRDefault="009262B0">
    <w:pPr>
      <w:pStyle w:val="Encabezado"/>
      <w:rPr>
        <w:rFonts w:ascii="Arial" w:hAnsi="Arial" w:cs="Arial"/>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14B75CAC"/>
    <w:multiLevelType w:val="hybridMultilevel"/>
    <w:tmpl w:val="CB68EF7C"/>
    <w:lvl w:ilvl="0" w:tplc="A0429586">
      <w:start w:val="1"/>
      <w:numFmt w:val="lowerLetter"/>
      <w:lvlText w:val="%1)"/>
      <w:lvlJc w:val="left"/>
      <w:pPr>
        <w:ind w:left="2109" w:hanging="360"/>
      </w:pPr>
    </w:lvl>
    <w:lvl w:ilvl="1" w:tplc="080A0019" w:tentative="1">
      <w:start w:val="1"/>
      <w:numFmt w:val="lowerLetter"/>
      <w:lvlText w:val="%2."/>
      <w:lvlJc w:val="left"/>
      <w:pPr>
        <w:ind w:left="2829" w:hanging="360"/>
      </w:pPr>
    </w:lvl>
    <w:lvl w:ilvl="2" w:tplc="080A001B" w:tentative="1">
      <w:start w:val="1"/>
      <w:numFmt w:val="lowerRoman"/>
      <w:lvlText w:val="%3."/>
      <w:lvlJc w:val="right"/>
      <w:pPr>
        <w:ind w:left="3549" w:hanging="180"/>
      </w:pPr>
    </w:lvl>
    <w:lvl w:ilvl="3" w:tplc="080A000F" w:tentative="1">
      <w:start w:val="1"/>
      <w:numFmt w:val="decimal"/>
      <w:lvlText w:val="%4."/>
      <w:lvlJc w:val="left"/>
      <w:pPr>
        <w:ind w:left="4269" w:hanging="360"/>
      </w:pPr>
    </w:lvl>
    <w:lvl w:ilvl="4" w:tplc="080A0019" w:tentative="1">
      <w:start w:val="1"/>
      <w:numFmt w:val="lowerLetter"/>
      <w:lvlText w:val="%5."/>
      <w:lvlJc w:val="left"/>
      <w:pPr>
        <w:ind w:left="4989" w:hanging="360"/>
      </w:pPr>
    </w:lvl>
    <w:lvl w:ilvl="5" w:tplc="080A001B" w:tentative="1">
      <w:start w:val="1"/>
      <w:numFmt w:val="lowerRoman"/>
      <w:lvlText w:val="%6."/>
      <w:lvlJc w:val="right"/>
      <w:pPr>
        <w:ind w:left="5709" w:hanging="180"/>
      </w:pPr>
    </w:lvl>
    <w:lvl w:ilvl="6" w:tplc="080A000F" w:tentative="1">
      <w:start w:val="1"/>
      <w:numFmt w:val="decimal"/>
      <w:lvlText w:val="%7."/>
      <w:lvlJc w:val="left"/>
      <w:pPr>
        <w:ind w:left="6429" w:hanging="360"/>
      </w:pPr>
    </w:lvl>
    <w:lvl w:ilvl="7" w:tplc="080A0019" w:tentative="1">
      <w:start w:val="1"/>
      <w:numFmt w:val="lowerLetter"/>
      <w:lvlText w:val="%8."/>
      <w:lvlJc w:val="left"/>
      <w:pPr>
        <w:ind w:left="7149" w:hanging="360"/>
      </w:pPr>
    </w:lvl>
    <w:lvl w:ilvl="8" w:tplc="080A001B" w:tentative="1">
      <w:start w:val="1"/>
      <w:numFmt w:val="lowerRoman"/>
      <w:lvlText w:val="%9."/>
      <w:lvlJc w:val="right"/>
      <w:pPr>
        <w:ind w:left="7869" w:hanging="180"/>
      </w:pPr>
    </w:lvl>
  </w:abstractNum>
  <w:abstractNum w:abstractNumId="2"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3" w15:restartNumberingAfterBreak="0">
    <w:nsid w:val="29A85358"/>
    <w:multiLevelType w:val="hybridMultilevel"/>
    <w:tmpl w:val="758C0252"/>
    <w:lvl w:ilvl="0" w:tplc="09205B0C">
      <w:start w:val="1"/>
      <w:numFmt w:val="lowerLetter"/>
      <w:lvlText w:val="f%1"/>
      <w:lvlJc w:val="left"/>
      <w:pPr>
        <w:ind w:left="1760" w:hanging="360"/>
      </w:pPr>
      <w:rPr>
        <w:rFonts w:hint="default"/>
      </w:rPr>
    </w:lvl>
    <w:lvl w:ilvl="1" w:tplc="080A0019" w:tentative="1">
      <w:start w:val="1"/>
      <w:numFmt w:val="lowerLetter"/>
      <w:lvlText w:val="%2."/>
      <w:lvlJc w:val="left"/>
      <w:pPr>
        <w:ind w:left="2480" w:hanging="360"/>
      </w:pPr>
    </w:lvl>
    <w:lvl w:ilvl="2" w:tplc="080A001B" w:tentative="1">
      <w:start w:val="1"/>
      <w:numFmt w:val="lowerRoman"/>
      <w:lvlText w:val="%3."/>
      <w:lvlJc w:val="right"/>
      <w:pPr>
        <w:ind w:left="3200" w:hanging="180"/>
      </w:pPr>
    </w:lvl>
    <w:lvl w:ilvl="3" w:tplc="080A000F" w:tentative="1">
      <w:start w:val="1"/>
      <w:numFmt w:val="decimal"/>
      <w:lvlText w:val="%4."/>
      <w:lvlJc w:val="left"/>
      <w:pPr>
        <w:ind w:left="3920" w:hanging="360"/>
      </w:pPr>
    </w:lvl>
    <w:lvl w:ilvl="4" w:tplc="080A0019" w:tentative="1">
      <w:start w:val="1"/>
      <w:numFmt w:val="lowerLetter"/>
      <w:lvlText w:val="%5."/>
      <w:lvlJc w:val="left"/>
      <w:pPr>
        <w:ind w:left="4640" w:hanging="360"/>
      </w:pPr>
    </w:lvl>
    <w:lvl w:ilvl="5" w:tplc="080A001B" w:tentative="1">
      <w:start w:val="1"/>
      <w:numFmt w:val="lowerRoman"/>
      <w:lvlText w:val="%6."/>
      <w:lvlJc w:val="right"/>
      <w:pPr>
        <w:ind w:left="5360" w:hanging="180"/>
      </w:pPr>
    </w:lvl>
    <w:lvl w:ilvl="6" w:tplc="080A000F" w:tentative="1">
      <w:start w:val="1"/>
      <w:numFmt w:val="decimal"/>
      <w:lvlText w:val="%7."/>
      <w:lvlJc w:val="left"/>
      <w:pPr>
        <w:ind w:left="6080" w:hanging="360"/>
      </w:pPr>
    </w:lvl>
    <w:lvl w:ilvl="7" w:tplc="080A0019" w:tentative="1">
      <w:start w:val="1"/>
      <w:numFmt w:val="lowerLetter"/>
      <w:lvlText w:val="%8."/>
      <w:lvlJc w:val="left"/>
      <w:pPr>
        <w:ind w:left="6800" w:hanging="360"/>
      </w:pPr>
    </w:lvl>
    <w:lvl w:ilvl="8" w:tplc="080A001B" w:tentative="1">
      <w:start w:val="1"/>
      <w:numFmt w:val="lowerRoman"/>
      <w:lvlText w:val="%9."/>
      <w:lvlJc w:val="right"/>
      <w:pPr>
        <w:ind w:left="7520" w:hanging="180"/>
      </w:pPr>
    </w:lvl>
  </w:abstractNum>
  <w:abstractNum w:abstractNumId="4" w15:restartNumberingAfterBreak="0">
    <w:nsid w:val="29E56E4E"/>
    <w:multiLevelType w:val="hybridMultilevel"/>
    <w:tmpl w:val="DE42051A"/>
    <w:lvl w:ilvl="0" w:tplc="080A0017">
      <w:start w:val="1"/>
      <w:numFmt w:val="lowerLetter"/>
      <w:lvlText w:val="%1)"/>
      <w:lvlJc w:val="left"/>
      <w:pPr>
        <w:ind w:left="2480" w:hanging="360"/>
      </w:pPr>
    </w:lvl>
    <w:lvl w:ilvl="1" w:tplc="080A0019" w:tentative="1">
      <w:start w:val="1"/>
      <w:numFmt w:val="lowerLetter"/>
      <w:lvlText w:val="%2."/>
      <w:lvlJc w:val="left"/>
      <w:pPr>
        <w:ind w:left="3200" w:hanging="360"/>
      </w:pPr>
    </w:lvl>
    <w:lvl w:ilvl="2" w:tplc="080A001B" w:tentative="1">
      <w:start w:val="1"/>
      <w:numFmt w:val="lowerRoman"/>
      <w:lvlText w:val="%3."/>
      <w:lvlJc w:val="right"/>
      <w:pPr>
        <w:ind w:left="3920" w:hanging="180"/>
      </w:pPr>
    </w:lvl>
    <w:lvl w:ilvl="3" w:tplc="080A000F" w:tentative="1">
      <w:start w:val="1"/>
      <w:numFmt w:val="decimal"/>
      <w:lvlText w:val="%4."/>
      <w:lvlJc w:val="left"/>
      <w:pPr>
        <w:ind w:left="4640" w:hanging="360"/>
      </w:pPr>
    </w:lvl>
    <w:lvl w:ilvl="4" w:tplc="080A0019" w:tentative="1">
      <w:start w:val="1"/>
      <w:numFmt w:val="lowerLetter"/>
      <w:lvlText w:val="%5."/>
      <w:lvlJc w:val="left"/>
      <w:pPr>
        <w:ind w:left="5360" w:hanging="360"/>
      </w:pPr>
    </w:lvl>
    <w:lvl w:ilvl="5" w:tplc="080A001B" w:tentative="1">
      <w:start w:val="1"/>
      <w:numFmt w:val="lowerRoman"/>
      <w:lvlText w:val="%6."/>
      <w:lvlJc w:val="right"/>
      <w:pPr>
        <w:ind w:left="6080" w:hanging="180"/>
      </w:pPr>
    </w:lvl>
    <w:lvl w:ilvl="6" w:tplc="080A000F" w:tentative="1">
      <w:start w:val="1"/>
      <w:numFmt w:val="decimal"/>
      <w:lvlText w:val="%7."/>
      <w:lvlJc w:val="left"/>
      <w:pPr>
        <w:ind w:left="6800" w:hanging="360"/>
      </w:pPr>
    </w:lvl>
    <w:lvl w:ilvl="7" w:tplc="080A0019" w:tentative="1">
      <w:start w:val="1"/>
      <w:numFmt w:val="lowerLetter"/>
      <w:lvlText w:val="%8."/>
      <w:lvlJc w:val="left"/>
      <w:pPr>
        <w:ind w:left="7520" w:hanging="360"/>
      </w:pPr>
    </w:lvl>
    <w:lvl w:ilvl="8" w:tplc="080A001B" w:tentative="1">
      <w:start w:val="1"/>
      <w:numFmt w:val="lowerRoman"/>
      <w:lvlText w:val="%9."/>
      <w:lvlJc w:val="right"/>
      <w:pPr>
        <w:ind w:left="8240" w:hanging="180"/>
      </w:pPr>
    </w:lvl>
  </w:abstractNum>
  <w:abstractNum w:abstractNumId="5"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6"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7" w15:restartNumberingAfterBreak="0">
    <w:nsid w:val="4A3A6860"/>
    <w:multiLevelType w:val="hybridMultilevel"/>
    <w:tmpl w:val="15CC7226"/>
    <w:lvl w:ilvl="0" w:tplc="080A000F">
      <w:start w:val="1"/>
      <w:numFmt w:val="decimal"/>
      <w:lvlText w:val="%1."/>
      <w:lvlJc w:val="left"/>
      <w:pPr>
        <w:ind w:left="2109" w:hanging="360"/>
      </w:pPr>
    </w:lvl>
    <w:lvl w:ilvl="1" w:tplc="080A0019" w:tentative="1">
      <w:start w:val="1"/>
      <w:numFmt w:val="lowerLetter"/>
      <w:lvlText w:val="%2."/>
      <w:lvlJc w:val="left"/>
      <w:pPr>
        <w:ind w:left="2829" w:hanging="360"/>
      </w:pPr>
    </w:lvl>
    <w:lvl w:ilvl="2" w:tplc="080A001B" w:tentative="1">
      <w:start w:val="1"/>
      <w:numFmt w:val="lowerRoman"/>
      <w:lvlText w:val="%3."/>
      <w:lvlJc w:val="right"/>
      <w:pPr>
        <w:ind w:left="3549" w:hanging="180"/>
      </w:pPr>
    </w:lvl>
    <w:lvl w:ilvl="3" w:tplc="080A000F" w:tentative="1">
      <w:start w:val="1"/>
      <w:numFmt w:val="decimal"/>
      <w:lvlText w:val="%4."/>
      <w:lvlJc w:val="left"/>
      <w:pPr>
        <w:ind w:left="4269" w:hanging="360"/>
      </w:pPr>
    </w:lvl>
    <w:lvl w:ilvl="4" w:tplc="080A0019" w:tentative="1">
      <w:start w:val="1"/>
      <w:numFmt w:val="lowerLetter"/>
      <w:lvlText w:val="%5."/>
      <w:lvlJc w:val="left"/>
      <w:pPr>
        <w:ind w:left="4989" w:hanging="360"/>
      </w:pPr>
    </w:lvl>
    <w:lvl w:ilvl="5" w:tplc="080A001B" w:tentative="1">
      <w:start w:val="1"/>
      <w:numFmt w:val="lowerRoman"/>
      <w:lvlText w:val="%6."/>
      <w:lvlJc w:val="right"/>
      <w:pPr>
        <w:ind w:left="5709" w:hanging="180"/>
      </w:pPr>
    </w:lvl>
    <w:lvl w:ilvl="6" w:tplc="080A000F" w:tentative="1">
      <w:start w:val="1"/>
      <w:numFmt w:val="decimal"/>
      <w:lvlText w:val="%7."/>
      <w:lvlJc w:val="left"/>
      <w:pPr>
        <w:ind w:left="6429" w:hanging="360"/>
      </w:pPr>
    </w:lvl>
    <w:lvl w:ilvl="7" w:tplc="080A0019" w:tentative="1">
      <w:start w:val="1"/>
      <w:numFmt w:val="lowerLetter"/>
      <w:lvlText w:val="%8."/>
      <w:lvlJc w:val="left"/>
      <w:pPr>
        <w:ind w:left="7149" w:hanging="360"/>
      </w:pPr>
    </w:lvl>
    <w:lvl w:ilvl="8" w:tplc="080A001B" w:tentative="1">
      <w:start w:val="1"/>
      <w:numFmt w:val="lowerRoman"/>
      <w:lvlText w:val="%9."/>
      <w:lvlJc w:val="right"/>
      <w:pPr>
        <w:ind w:left="7869" w:hanging="180"/>
      </w:pPr>
    </w:lvl>
  </w:abstractNum>
  <w:abstractNum w:abstractNumId="8"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0" w15:restartNumberingAfterBreak="0">
    <w:nsid w:val="79662211"/>
    <w:multiLevelType w:val="hybridMultilevel"/>
    <w:tmpl w:val="20A489CE"/>
    <w:lvl w:ilvl="0" w:tplc="080A0017">
      <w:start w:val="1"/>
      <w:numFmt w:val="lowerLetter"/>
      <w:lvlText w:val="%1)"/>
      <w:lvlJc w:val="left"/>
      <w:pPr>
        <w:ind w:left="3200" w:hanging="360"/>
      </w:pPr>
    </w:lvl>
    <w:lvl w:ilvl="1" w:tplc="080A0019" w:tentative="1">
      <w:start w:val="1"/>
      <w:numFmt w:val="lowerLetter"/>
      <w:lvlText w:val="%2."/>
      <w:lvlJc w:val="left"/>
      <w:pPr>
        <w:ind w:left="3920" w:hanging="360"/>
      </w:pPr>
    </w:lvl>
    <w:lvl w:ilvl="2" w:tplc="080A001B" w:tentative="1">
      <w:start w:val="1"/>
      <w:numFmt w:val="lowerRoman"/>
      <w:lvlText w:val="%3."/>
      <w:lvlJc w:val="right"/>
      <w:pPr>
        <w:ind w:left="4640" w:hanging="180"/>
      </w:pPr>
    </w:lvl>
    <w:lvl w:ilvl="3" w:tplc="080A000F" w:tentative="1">
      <w:start w:val="1"/>
      <w:numFmt w:val="decimal"/>
      <w:lvlText w:val="%4."/>
      <w:lvlJc w:val="left"/>
      <w:pPr>
        <w:ind w:left="5360" w:hanging="360"/>
      </w:pPr>
    </w:lvl>
    <w:lvl w:ilvl="4" w:tplc="080A0019" w:tentative="1">
      <w:start w:val="1"/>
      <w:numFmt w:val="lowerLetter"/>
      <w:lvlText w:val="%5."/>
      <w:lvlJc w:val="left"/>
      <w:pPr>
        <w:ind w:left="6080" w:hanging="360"/>
      </w:pPr>
    </w:lvl>
    <w:lvl w:ilvl="5" w:tplc="080A001B" w:tentative="1">
      <w:start w:val="1"/>
      <w:numFmt w:val="lowerRoman"/>
      <w:lvlText w:val="%6."/>
      <w:lvlJc w:val="right"/>
      <w:pPr>
        <w:ind w:left="6800" w:hanging="180"/>
      </w:pPr>
    </w:lvl>
    <w:lvl w:ilvl="6" w:tplc="080A000F" w:tentative="1">
      <w:start w:val="1"/>
      <w:numFmt w:val="decimal"/>
      <w:lvlText w:val="%7."/>
      <w:lvlJc w:val="left"/>
      <w:pPr>
        <w:ind w:left="7520" w:hanging="360"/>
      </w:pPr>
    </w:lvl>
    <w:lvl w:ilvl="7" w:tplc="080A0019" w:tentative="1">
      <w:start w:val="1"/>
      <w:numFmt w:val="lowerLetter"/>
      <w:lvlText w:val="%8."/>
      <w:lvlJc w:val="left"/>
      <w:pPr>
        <w:ind w:left="8240" w:hanging="360"/>
      </w:pPr>
    </w:lvl>
    <w:lvl w:ilvl="8" w:tplc="080A001B" w:tentative="1">
      <w:start w:val="1"/>
      <w:numFmt w:val="lowerRoman"/>
      <w:lvlText w:val="%9."/>
      <w:lvlJc w:val="right"/>
      <w:pPr>
        <w:ind w:left="8960" w:hanging="180"/>
      </w:pPr>
    </w:lvl>
  </w:abstractNum>
  <w:num w:numId="1">
    <w:abstractNumId w:val="8"/>
  </w:num>
  <w:num w:numId="2">
    <w:abstractNumId w:val="5"/>
  </w:num>
  <w:num w:numId="3">
    <w:abstractNumId w:val="5"/>
  </w:num>
  <w:num w:numId="4">
    <w:abstractNumId w:val="5"/>
  </w:num>
  <w:num w:numId="5">
    <w:abstractNumId w:val="6"/>
  </w:num>
  <w:num w:numId="6">
    <w:abstractNumId w:val="2"/>
  </w:num>
  <w:num w:numId="7">
    <w:abstractNumId w:val="6"/>
  </w:num>
  <w:num w:numId="8">
    <w:abstractNumId w:val="9"/>
  </w:num>
  <w:num w:numId="9">
    <w:abstractNumId w:val="0"/>
  </w:num>
  <w:num w:numId="10">
    <w:abstractNumId w:val="7"/>
  </w:num>
  <w:num w:numId="11">
    <w:abstractNumId w:val="1"/>
  </w:num>
  <w:num w:numId="12">
    <w:abstractNumId w:val="3"/>
  </w:num>
  <w:num w:numId="13">
    <w:abstractNumId w:val="4"/>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2BB"/>
    <w:rsid w:val="00005FB0"/>
    <w:rsid w:val="00006C1B"/>
    <w:rsid w:val="00007029"/>
    <w:rsid w:val="00016CF1"/>
    <w:rsid w:val="00016FC6"/>
    <w:rsid w:val="00017EF0"/>
    <w:rsid w:val="00036F98"/>
    <w:rsid w:val="0003778D"/>
    <w:rsid w:val="00037EEF"/>
    <w:rsid w:val="00051074"/>
    <w:rsid w:val="00056B4F"/>
    <w:rsid w:val="00057005"/>
    <w:rsid w:val="00060856"/>
    <w:rsid w:val="000634AA"/>
    <w:rsid w:val="00064F9C"/>
    <w:rsid w:val="00070697"/>
    <w:rsid w:val="0007284C"/>
    <w:rsid w:val="00080174"/>
    <w:rsid w:val="00080641"/>
    <w:rsid w:val="00087EF8"/>
    <w:rsid w:val="00095183"/>
    <w:rsid w:val="00096E34"/>
    <w:rsid w:val="000A1C72"/>
    <w:rsid w:val="000B08F0"/>
    <w:rsid w:val="000C16D6"/>
    <w:rsid w:val="000C276F"/>
    <w:rsid w:val="000C59B7"/>
    <w:rsid w:val="000D006A"/>
    <w:rsid w:val="000D0D90"/>
    <w:rsid w:val="000D1075"/>
    <w:rsid w:val="000D365F"/>
    <w:rsid w:val="000D3BE6"/>
    <w:rsid w:val="000D3CB9"/>
    <w:rsid w:val="000D3D71"/>
    <w:rsid w:val="000E0BE8"/>
    <w:rsid w:val="000E4E47"/>
    <w:rsid w:val="000F2132"/>
    <w:rsid w:val="000F744B"/>
    <w:rsid w:val="0010572B"/>
    <w:rsid w:val="0010634B"/>
    <w:rsid w:val="001070EB"/>
    <w:rsid w:val="0010774C"/>
    <w:rsid w:val="001122B4"/>
    <w:rsid w:val="001145A8"/>
    <w:rsid w:val="00115386"/>
    <w:rsid w:val="001167F3"/>
    <w:rsid w:val="00121EBA"/>
    <w:rsid w:val="00121F0B"/>
    <w:rsid w:val="00125C6B"/>
    <w:rsid w:val="0012656C"/>
    <w:rsid w:val="001265D2"/>
    <w:rsid w:val="00126ABD"/>
    <w:rsid w:val="00130BD3"/>
    <w:rsid w:val="00131CEB"/>
    <w:rsid w:val="00132483"/>
    <w:rsid w:val="0013582D"/>
    <w:rsid w:val="00140257"/>
    <w:rsid w:val="00142AE5"/>
    <w:rsid w:val="001526D4"/>
    <w:rsid w:val="00154996"/>
    <w:rsid w:val="00163A02"/>
    <w:rsid w:val="00164840"/>
    <w:rsid w:val="001725EF"/>
    <w:rsid w:val="00174C47"/>
    <w:rsid w:val="00176A37"/>
    <w:rsid w:val="001828F2"/>
    <w:rsid w:val="0019501E"/>
    <w:rsid w:val="001A1DC7"/>
    <w:rsid w:val="001A2543"/>
    <w:rsid w:val="001A65B8"/>
    <w:rsid w:val="001A763C"/>
    <w:rsid w:val="001B0B9B"/>
    <w:rsid w:val="001B23A8"/>
    <w:rsid w:val="001B44AC"/>
    <w:rsid w:val="001C095F"/>
    <w:rsid w:val="001C2DA0"/>
    <w:rsid w:val="001C5F96"/>
    <w:rsid w:val="001D2CFB"/>
    <w:rsid w:val="001D6765"/>
    <w:rsid w:val="001F0E4F"/>
    <w:rsid w:val="001F1BC5"/>
    <w:rsid w:val="001F3096"/>
    <w:rsid w:val="00212A79"/>
    <w:rsid w:val="002155C8"/>
    <w:rsid w:val="00217739"/>
    <w:rsid w:val="00217BF6"/>
    <w:rsid w:val="00220223"/>
    <w:rsid w:val="002228E1"/>
    <w:rsid w:val="00234929"/>
    <w:rsid w:val="00242BBC"/>
    <w:rsid w:val="002477FF"/>
    <w:rsid w:val="002603DC"/>
    <w:rsid w:val="002653E6"/>
    <w:rsid w:val="002661DE"/>
    <w:rsid w:val="002721C6"/>
    <w:rsid w:val="0027764E"/>
    <w:rsid w:val="00281751"/>
    <w:rsid w:val="00282B6C"/>
    <w:rsid w:val="00284222"/>
    <w:rsid w:val="00285C93"/>
    <w:rsid w:val="00293636"/>
    <w:rsid w:val="00293E4F"/>
    <w:rsid w:val="00295A46"/>
    <w:rsid w:val="002963AA"/>
    <w:rsid w:val="002B0661"/>
    <w:rsid w:val="002B4236"/>
    <w:rsid w:val="002C565B"/>
    <w:rsid w:val="002D225B"/>
    <w:rsid w:val="002D7989"/>
    <w:rsid w:val="002E1FD1"/>
    <w:rsid w:val="002E3571"/>
    <w:rsid w:val="002E4CC8"/>
    <w:rsid w:val="002F1D38"/>
    <w:rsid w:val="002F3449"/>
    <w:rsid w:val="002F4C15"/>
    <w:rsid w:val="003004FC"/>
    <w:rsid w:val="003059BD"/>
    <w:rsid w:val="003134DD"/>
    <w:rsid w:val="00314476"/>
    <w:rsid w:val="0031566D"/>
    <w:rsid w:val="003208DD"/>
    <w:rsid w:val="00333677"/>
    <w:rsid w:val="00334416"/>
    <w:rsid w:val="00335F23"/>
    <w:rsid w:val="0033710F"/>
    <w:rsid w:val="00347FB0"/>
    <w:rsid w:val="00352E51"/>
    <w:rsid w:val="00355735"/>
    <w:rsid w:val="00361496"/>
    <w:rsid w:val="0036534B"/>
    <w:rsid w:val="0037479D"/>
    <w:rsid w:val="0037693F"/>
    <w:rsid w:val="003770E3"/>
    <w:rsid w:val="003771DB"/>
    <w:rsid w:val="003773C6"/>
    <w:rsid w:val="00384740"/>
    <w:rsid w:val="00385221"/>
    <w:rsid w:val="00391C36"/>
    <w:rsid w:val="00393F06"/>
    <w:rsid w:val="00393FFB"/>
    <w:rsid w:val="003A057A"/>
    <w:rsid w:val="003A31EC"/>
    <w:rsid w:val="003B2619"/>
    <w:rsid w:val="003B5297"/>
    <w:rsid w:val="003B6613"/>
    <w:rsid w:val="003C4C01"/>
    <w:rsid w:val="003C5D93"/>
    <w:rsid w:val="003D0ACC"/>
    <w:rsid w:val="003D20D2"/>
    <w:rsid w:val="003D2E36"/>
    <w:rsid w:val="003E5CD1"/>
    <w:rsid w:val="003E648E"/>
    <w:rsid w:val="003F3277"/>
    <w:rsid w:val="003F64D8"/>
    <w:rsid w:val="00403D6E"/>
    <w:rsid w:val="00404055"/>
    <w:rsid w:val="00411ED2"/>
    <w:rsid w:val="004149F0"/>
    <w:rsid w:val="00424167"/>
    <w:rsid w:val="004245A3"/>
    <w:rsid w:val="004327AD"/>
    <w:rsid w:val="00443312"/>
    <w:rsid w:val="00456FA9"/>
    <w:rsid w:val="00457670"/>
    <w:rsid w:val="004578F5"/>
    <w:rsid w:val="004622A7"/>
    <w:rsid w:val="0046261C"/>
    <w:rsid w:val="0047340E"/>
    <w:rsid w:val="00486C8B"/>
    <w:rsid w:val="00487E95"/>
    <w:rsid w:val="00493CF7"/>
    <w:rsid w:val="004A30EC"/>
    <w:rsid w:val="004A72BB"/>
    <w:rsid w:val="004B7B20"/>
    <w:rsid w:val="004C35FC"/>
    <w:rsid w:val="004C5E37"/>
    <w:rsid w:val="004C6912"/>
    <w:rsid w:val="004D1C99"/>
    <w:rsid w:val="004D25F0"/>
    <w:rsid w:val="004D7D7C"/>
    <w:rsid w:val="004E09EC"/>
    <w:rsid w:val="004E171F"/>
    <w:rsid w:val="004E385A"/>
    <w:rsid w:val="004E6B33"/>
    <w:rsid w:val="004F1A9F"/>
    <w:rsid w:val="004F3943"/>
    <w:rsid w:val="004F3A17"/>
    <w:rsid w:val="004F3CD9"/>
    <w:rsid w:val="004F58C4"/>
    <w:rsid w:val="00507D93"/>
    <w:rsid w:val="00513682"/>
    <w:rsid w:val="00515D23"/>
    <w:rsid w:val="005273DB"/>
    <w:rsid w:val="005320BF"/>
    <w:rsid w:val="00534CB2"/>
    <w:rsid w:val="00537CAA"/>
    <w:rsid w:val="00541FD5"/>
    <w:rsid w:val="00546488"/>
    <w:rsid w:val="0055137A"/>
    <w:rsid w:val="00551D02"/>
    <w:rsid w:val="00554E9C"/>
    <w:rsid w:val="00562C8C"/>
    <w:rsid w:val="00562E2B"/>
    <w:rsid w:val="00563168"/>
    <w:rsid w:val="00564B78"/>
    <w:rsid w:val="00566772"/>
    <w:rsid w:val="00570C67"/>
    <w:rsid w:val="00577A7F"/>
    <w:rsid w:val="005910CD"/>
    <w:rsid w:val="005912F5"/>
    <w:rsid w:val="00594759"/>
    <w:rsid w:val="00596C6E"/>
    <w:rsid w:val="005B2CD4"/>
    <w:rsid w:val="005C04DE"/>
    <w:rsid w:val="005C102C"/>
    <w:rsid w:val="005C6B89"/>
    <w:rsid w:val="005C7060"/>
    <w:rsid w:val="005D5DF8"/>
    <w:rsid w:val="005D6604"/>
    <w:rsid w:val="005E1A82"/>
    <w:rsid w:val="005F16CE"/>
    <w:rsid w:val="005F2B6C"/>
    <w:rsid w:val="005F78F7"/>
    <w:rsid w:val="0060323F"/>
    <w:rsid w:val="00604792"/>
    <w:rsid w:val="006053DA"/>
    <w:rsid w:val="006219F9"/>
    <w:rsid w:val="00641145"/>
    <w:rsid w:val="00647CED"/>
    <w:rsid w:val="00650357"/>
    <w:rsid w:val="00653285"/>
    <w:rsid w:val="006538AD"/>
    <w:rsid w:val="006612EE"/>
    <w:rsid w:val="00670ADF"/>
    <w:rsid w:val="00671028"/>
    <w:rsid w:val="006729F0"/>
    <w:rsid w:val="00674135"/>
    <w:rsid w:val="0067620A"/>
    <w:rsid w:val="00682D83"/>
    <w:rsid w:val="0068366B"/>
    <w:rsid w:val="006851BA"/>
    <w:rsid w:val="00685A98"/>
    <w:rsid w:val="006948D8"/>
    <w:rsid w:val="00694BDB"/>
    <w:rsid w:val="0069593C"/>
    <w:rsid w:val="006A04DC"/>
    <w:rsid w:val="006B056D"/>
    <w:rsid w:val="006B49CE"/>
    <w:rsid w:val="006B4CB0"/>
    <w:rsid w:val="006B5D93"/>
    <w:rsid w:val="006C04BA"/>
    <w:rsid w:val="006D30D6"/>
    <w:rsid w:val="006D3763"/>
    <w:rsid w:val="006E0983"/>
    <w:rsid w:val="006E2F63"/>
    <w:rsid w:val="006E4032"/>
    <w:rsid w:val="006E76DC"/>
    <w:rsid w:val="006E7D35"/>
    <w:rsid w:val="006F24EE"/>
    <w:rsid w:val="006F5835"/>
    <w:rsid w:val="00705ABE"/>
    <w:rsid w:val="00705D36"/>
    <w:rsid w:val="007074E3"/>
    <w:rsid w:val="007135B3"/>
    <w:rsid w:val="0071796E"/>
    <w:rsid w:val="007217FA"/>
    <w:rsid w:val="007279EA"/>
    <w:rsid w:val="007316FE"/>
    <w:rsid w:val="00737BE9"/>
    <w:rsid w:val="00737FA8"/>
    <w:rsid w:val="00742CC9"/>
    <w:rsid w:val="007476F6"/>
    <w:rsid w:val="00752B6A"/>
    <w:rsid w:val="00752B94"/>
    <w:rsid w:val="0075391E"/>
    <w:rsid w:val="0075582C"/>
    <w:rsid w:val="0076628A"/>
    <w:rsid w:val="00782A7B"/>
    <w:rsid w:val="007851CA"/>
    <w:rsid w:val="00790985"/>
    <w:rsid w:val="007941DE"/>
    <w:rsid w:val="00795A50"/>
    <w:rsid w:val="00796A97"/>
    <w:rsid w:val="007A0E7A"/>
    <w:rsid w:val="007A3A26"/>
    <w:rsid w:val="007A4BBD"/>
    <w:rsid w:val="007B2E57"/>
    <w:rsid w:val="007B6292"/>
    <w:rsid w:val="007B7319"/>
    <w:rsid w:val="007C0036"/>
    <w:rsid w:val="007C022A"/>
    <w:rsid w:val="007D1036"/>
    <w:rsid w:val="007D13CE"/>
    <w:rsid w:val="007D740C"/>
    <w:rsid w:val="007D78E0"/>
    <w:rsid w:val="007E0C95"/>
    <w:rsid w:val="007F205A"/>
    <w:rsid w:val="00800551"/>
    <w:rsid w:val="008112FF"/>
    <w:rsid w:val="008116CC"/>
    <w:rsid w:val="00820DE2"/>
    <w:rsid w:val="00821454"/>
    <w:rsid w:val="00824C9E"/>
    <w:rsid w:val="00826449"/>
    <w:rsid w:val="00833DC1"/>
    <w:rsid w:val="008358EA"/>
    <w:rsid w:val="0084698F"/>
    <w:rsid w:val="00855F18"/>
    <w:rsid w:val="00862AD1"/>
    <w:rsid w:val="008666C2"/>
    <w:rsid w:val="0087714D"/>
    <w:rsid w:val="008804AC"/>
    <w:rsid w:val="00885562"/>
    <w:rsid w:val="0088674E"/>
    <w:rsid w:val="00886B01"/>
    <w:rsid w:val="00887AA4"/>
    <w:rsid w:val="008A0A1A"/>
    <w:rsid w:val="008A51F1"/>
    <w:rsid w:val="008B10A1"/>
    <w:rsid w:val="008B711F"/>
    <w:rsid w:val="008C246C"/>
    <w:rsid w:val="008D17AF"/>
    <w:rsid w:val="008D5490"/>
    <w:rsid w:val="008D58CE"/>
    <w:rsid w:val="008E150B"/>
    <w:rsid w:val="008E195E"/>
    <w:rsid w:val="008F4B1A"/>
    <w:rsid w:val="008F7294"/>
    <w:rsid w:val="00900960"/>
    <w:rsid w:val="00901DE5"/>
    <w:rsid w:val="009025F3"/>
    <w:rsid w:val="00905199"/>
    <w:rsid w:val="00924E1F"/>
    <w:rsid w:val="00925147"/>
    <w:rsid w:val="00925BC7"/>
    <w:rsid w:val="009262B0"/>
    <w:rsid w:val="00926E9D"/>
    <w:rsid w:val="00950A8E"/>
    <w:rsid w:val="00956D29"/>
    <w:rsid w:val="00970C43"/>
    <w:rsid w:val="00985ABD"/>
    <w:rsid w:val="00987684"/>
    <w:rsid w:val="00996958"/>
    <w:rsid w:val="009A10E6"/>
    <w:rsid w:val="009A3106"/>
    <w:rsid w:val="009B454E"/>
    <w:rsid w:val="009D5D94"/>
    <w:rsid w:val="009D75CB"/>
    <w:rsid w:val="009E0706"/>
    <w:rsid w:val="009E62B0"/>
    <w:rsid w:val="009F1AD7"/>
    <w:rsid w:val="009F2045"/>
    <w:rsid w:val="009F48C0"/>
    <w:rsid w:val="00A02A33"/>
    <w:rsid w:val="00A156D8"/>
    <w:rsid w:val="00A21E9E"/>
    <w:rsid w:val="00A23E61"/>
    <w:rsid w:val="00A37BE4"/>
    <w:rsid w:val="00A41619"/>
    <w:rsid w:val="00A4396B"/>
    <w:rsid w:val="00A470AD"/>
    <w:rsid w:val="00A5211C"/>
    <w:rsid w:val="00A5346C"/>
    <w:rsid w:val="00A62453"/>
    <w:rsid w:val="00A71CBD"/>
    <w:rsid w:val="00A745B0"/>
    <w:rsid w:val="00A762CF"/>
    <w:rsid w:val="00A83577"/>
    <w:rsid w:val="00A93053"/>
    <w:rsid w:val="00AA5519"/>
    <w:rsid w:val="00AA5D16"/>
    <w:rsid w:val="00AA6654"/>
    <w:rsid w:val="00AA7169"/>
    <w:rsid w:val="00AB25EC"/>
    <w:rsid w:val="00AB2D15"/>
    <w:rsid w:val="00AB30B1"/>
    <w:rsid w:val="00AB38BD"/>
    <w:rsid w:val="00AB3E81"/>
    <w:rsid w:val="00AB4F67"/>
    <w:rsid w:val="00AB5DE0"/>
    <w:rsid w:val="00AC364C"/>
    <w:rsid w:val="00AD5087"/>
    <w:rsid w:val="00AE0013"/>
    <w:rsid w:val="00AE4076"/>
    <w:rsid w:val="00AE6123"/>
    <w:rsid w:val="00AF3D31"/>
    <w:rsid w:val="00AF4B3D"/>
    <w:rsid w:val="00AF4CEA"/>
    <w:rsid w:val="00AF7EE6"/>
    <w:rsid w:val="00B010A7"/>
    <w:rsid w:val="00B04523"/>
    <w:rsid w:val="00B14CF4"/>
    <w:rsid w:val="00B33F4C"/>
    <w:rsid w:val="00B35DDD"/>
    <w:rsid w:val="00B3746E"/>
    <w:rsid w:val="00B438DD"/>
    <w:rsid w:val="00B50DFC"/>
    <w:rsid w:val="00B51F16"/>
    <w:rsid w:val="00B52331"/>
    <w:rsid w:val="00B542FC"/>
    <w:rsid w:val="00B64E0F"/>
    <w:rsid w:val="00B66948"/>
    <w:rsid w:val="00B75A59"/>
    <w:rsid w:val="00B927DF"/>
    <w:rsid w:val="00B92AEA"/>
    <w:rsid w:val="00B931D9"/>
    <w:rsid w:val="00B940F5"/>
    <w:rsid w:val="00B963F7"/>
    <w:rsid w:val="00BA0868"/>
    <w:rsid w:val="00BA564F"/>
    <w:rsid w:val="00BB0FFE"/>
    <w:rsid w:val="00BB2943"/>
    <w:rsid w:val="00BB5631"/>
    <w:rsid w:val="00BB6C11"/>
    <w:rsid w:val="00BC2EEA"/>
    <w:rsid w:val="00BC6EC1"/>
    <w:rsid w:val="00BC743A"/>
    <w:rsid w:val="00BD2F72"/>
    <w:rsid w:val="00BD3D2E"/>
    <w:rsid w:val="00BE7F7F"/>
    <w:rsid w:val="00BF4036"/>
    <w:rsid w:val="00C06E27"/>
    <w:rsid w:val="00C11EC8"/>
    <w:rsid w:val="00C13204"/>
    <w:rsid w:val="00C14F29"/>
    <w:rsid w:val="00C21E4A"/>
    <w:rsid w:val="00C2426D"/>
    <w:rsid w:val="00C27751"/>
    <w:rsid w:val="00C27E6F"/>
    <w:rsid w:val="00C3293B"/>
    <w:rsid w:val="00C339CB"/>
    <w:rsid w:val="00C348BF"/>
    <w:rsid w:val="00C352AB"/>
    <w:rsid w:val="00C35A31"/>
    <w:rsid w:val="00C41204"/>
    <w:rsid w:val="00C439A7"/>
    <w:rsid w:val="00C51FD9"/>
    <w:rsid w:val="00C52A45"/>
    <w:rsid w:val="00C52B8F"/>
    <w:rsid w:val="00C52C96"/>
    <w:rsid w:val="00C65565"/>
    <w:rsid w:val="00C7217E"/>
    <w:rsid w:val="00C76AD2"/>
    <w:rsid w:val="00C92937"/>
    <w:rsid w:val="00CA320B"/>
    <w:rsid w:val="00CA7F62"/>
    <w:rsid w:val="00CD0D61"/>
    <w:rsid w:val="00CD512B"/>
    <w:rsid w:val="00CD674A"/>
    <w:rsid w:val="00CE0F83"/>
    <w:rsid w:val="00CE3BE5"/>
    <w:rsid w:val="00CF062F"/>
    <w:rsid w:val="00CF2189"/>
    <w:rsid w:val="00CF6D68"/>
    <w:rsid w:val="00D07C8F"/>
    <w:rsid w:val="00D14C70"/>
    <w:rsid w:val="00D15833"/>
    <w:rsid w:val="00D16A7E"/>
    <w:rsid w:val="00D177AC"/>
    <w:rsid w:val="00D17EF6"/>
    <w:rsid w:val="00D208AB"/>
    <w:rsid w:val="00D25AD6"/>
    <w:rsid w:val="00D2666F"/>
    <w:rsid w:val="00D32C48"/>
    <w:rsid w:val="00D337FE"/>
    <w:rsid w:val="00D360E2"/>
    <w:rsid w:val="00D371C0"/>
    <w:rsid w:val="00D40FB2"/>
    <w:rsid w:val="00D4777B"/>
    <w:rsid w:val="00D544B1"/>
    <w:rsid w:val="00D5483D"/>
    <w:rsid w:val="00D57AC8"/>
    <w:rsid w:val="00D62E00"/>
    <w:rsid w:val="00D67CBD"/>
    <w:rsid w:val="00D7494C"/>
    <w:rsid w:val="00D8189C"/>
    <w:rsid w:val="00D83786"/>
    <w:rsid w:val="00D84821"/>
    <w:rsid w:val="00D904AF"/>
    <w:rsid w:val="00D93A1D"/>
    <w:rsid w:val="00D970E7"/>
    <w:rsid w:val="00DA263F"/>
    <w:rsid w:val="00DA2C16"/>
    <w:rsid w:val="00DA699A"/>
    <w:rsid w:val="00DC2697"/>
    <w:rsid w:val="00DC6A8E"/>
    <w:rsid w:val="00DD2733"/>
    <w:rsid w:val="00DD3B69"/>
    <w:rsid w:val="00DE3AF4"/>
    <w:rsid w:val="00DF234F"/>
    <w:rsid w:val="00DF2675"/>
    <w:rsid w:val="00DF6180"/>
    <w:rsid w:val="00E0007C"/>
    <w:rsid w:val="00E037AA"/>
    <w:rsid w:val="00E07F38"/>
    <w:rsid w:val="00E07FFC"/>
    <w:rsid w:val="00E10E3C"/>
    <w:rsid w:val="00E15151"/>
    <w:rsid w:val="00E171B4"/>
    <w:rsid w:val="00E20997"/>
    <w:rsid w:val="00E23ACB"/>
    <w:rsid w:val="00E32F86"/>
    <w:rsid w:val="00E41DD6"/>
    <w:rsid w:val="00E42DC3"/>
    <w:rsid w:val="00E4446B"/>
    <w:rsid w:val="00E53ECD"/>
    <w:rsid w:val="00E61804"/>
    <w:rsid w:val="00E641F7"/>
    <w:rsid w:val="00E65668"/>
    <w:rsid w:val="00E70322"/>
    <w:rsid w:val="00E7064E"/>
    <w:rsid w:val="00E7258D"/>
    <w:rsid w:val="00E7330B"/>
    <w:rsid w:val="00E74103"/>
    <w:rsid w:val="00E87EC8"/>
    <w:rsid w:val="00EA037A"/>
    <w:rsid w:val="00EA7571"/>
    <w:rsid w:val="00EB34DE"/>
    <w:rsid w:val="00ED3868"/>
    <w:rsid w:val="00EE0217"/>
    <w:rsid w:val="00EE1000"/>
    <w:rsid w:val="00EE3816"/>
    <w:rsid w:val="00EE3880"/>
    <w:rsid w:val="00EF02E8"/>
    <w:rsid w:val="00EF5B08"/>
    <w:rsid w:val="00F2144D"/>
    <w:rsid w:val="00F216D2"/>
    <w:rsid w:val="00F23835"/>
    <w:rsid w:val="00F30DE9"/>
    <w:rsid w:val="00F31475"/>
    <w:rsid w:val="00F56B32"/>
    <w:rsid w:val="00F61197"/>
    <w:rsid w:val="00F61A20"/>
    <w:rsid w:val="00F62571"/>
    <w:rsid w:val="00F66088"/>
    <w:rsid w:val="00F66BF3"/>
    <w:rsid w:val="00F66F72"/>
    <w:rsid w:val="00F70682"/>
    <w:rsid w:val="00F715B8"/>
    <w:rsid w:val="00F81ACE"/>
    <w:rsid w:val="00F81ECC"/>
    <w:rsid w:val="00F823C1"/>
    <w:rsid w:val="00F8360A"/>
    <w:rsid w:val="00F948FB"/>
    <w:rsid w:val="00F97681"/>
    <w:rsid w:val="00FB13F2"/>
    <w:rsid w:val="00FB7328"/>
    <w:rsid w:val="00FC32B2"/>
    <w:rsid w:val="00FD1339"/>
    <w:rsid w:val="00FD5E84"/>
    <w:rsid w:val="00FD641A"/>
    <w:rsid w:val="00FE0234"/>
    <w:rsid w:val="00FE04C6"/>
    <w:rsid w:val="00FE25A9"/>
    <w:rsid w:val="00FE3CDF"/>
    <w:rsid w:val="00FF20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EC13DF"/>
  <w15:docId w15:val="{B15DB052-6F9A-4152-9159-FBA7C69CE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72BB"/>
    <w:pPr>
      <w:tabs>
        <w:tab w:val="center" w:pos="4419"/>
        <w:tab w:val="right" w:pos="8838"/>
      </w:tabs>
    </w:pPr>
  </w:style>
  <w:style w:type="character" w:customStyle="1" w:styleId="EncabezadoCar">
    <w:name w:val="Encabezado Car"/>
    <w:link w:val="Encabezado"/>
    <w:uiPriority w:val="99"/>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paragraph" w:customStyle="1" w:styleId="corte2ponente">
    <w:name w:val="corte2 ponente"/>
    <w:basedOn w:val="Normal"/>
    <w:link w:val="corte2ponenteCar"/>
    <w:uiPriority w:val="99"/>
    <w:rsid w:val="0033710F"/>
    <w:rPr>
      <w:rFonts w:ascii="Arial" w:hAnsi="Arial"/>
      <w:b/>
      <w:caps/>
      <w:sz w:val="30"/>
      <w:szCs w:val="20"/>
      <w:lang w:val="es-MX" w:eastAsia="es-MX"/>
    </w:rPr>
  </w:style>
  <w:style w:type="character" w:customStyle="1" w:styleId="corte2ponenteCar">
    <w:name w:val="corte2 ponente Car"/>
    <w:link w:val="corte2ponente"/>
    <w:uiPriority w:val="99"/>
    <w:rsid w:val="0033710F"/>
    <w:rPr>
      <w:rFonts w:ascii="Arial" w:eastAsia="Times New Roman" w:hAnsi="Arial"/>
      <w:b/>
      <w:caps/>
      <w:sz w:val="30"/>
    </w:rPr>
  </w:style>
  <w:style w:type="paragraph" w:styleId="Textonotapie">
    <w:name w:val="footnote text"/>
    <w:basedOn w:val="Normal"/>
    <w:link w:val="TextonotapieCar"/>
    <w:uiPriority w:val="99"/>
    <w:semiHidden/>
    <w:unhideWhenUsed/>
    <w:rsid w:val="003A31EC"/>
    <w:rPr>
      <w:rFonts w:asciiTheme="minorHAnsi" w:eastAsiaTheme="minorEastAsia" w:hAnsiTheme="minorHAnsi" w:cstheme="minorBidi"/>
      <w:sz w:val="20"/>
      <w:szCs w:val="20"/>
      <w:lang w:val="es-MX" w:eastAsia="es-MX"/>
    </w:rPr>
  </w:style>
  <w:style w:type="character" w:customStyle="1" w:styleId="TextonotapieCar">
    <w:name w:val="Texto nota pie Car"/>
    <w:basedOn w:val="Fuentedeprrafopredeter"/>
    <w:link w:val="Textonotapie"/>
    <w:uiPriority w:val="99"/>
    <w:semiHidden/>
    <w:rsid w:val="003A31EC"/>
    <w:rPr>
      <w:rFonts w:asciiTheme="minorHAnsi" w:eastAsiaTheme="minorEastAsia" w:hAnsiTheme="minorHAnsi" w:cstheme="minorBidi"/>
    </w:rPr>
  </w:style>
  <w:style w:type="character" w:styleId="Refdenotaalpie">
    <w:name w:val="footnote reference"/>
    <w:basedOn w:val="Fuentedeprrafopredeter"/>
    <w:uiPriority w:val="99"/>
    <w:semiHidden/>
    <w:unhideWhenUsed/>
    <w:rsid w:val="003A31E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551043821">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BE4C7C-1271-46CE-8A15-528563D0E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8</Pages>
  <Words>2454</Words>
  <Characters>13499</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dc:creator>
  <cp:lastModifiedBy>Angelica</cp:lastModifiedBy>
  <cp:revision>16</cp:revision>
  <cp:lastPrinted>2021-10-21T18:17:00Z</cp:lastPrinted>
  <dcterms:created xsi:type="dcterms:W3CDTF">2022-09-09T00:55:00Z</dcterms:created>
  <dcterms:modified xsi:type="dcterms:W3CDTF">2022-09-09T02:11:00Z</dcterms:modified>
</cp:coreProperties>
</file>