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230" w:rsidRPr="00B32E2A" w:rsidRDefault="00846230" w:rsidP="00846230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B32E2A">
        <w:rPr>
          <w:rFonts w:ascii="Arial" w:hAnsi="Arial" w:cs="Arial"/>
          <w:b/>
        </w:rPr>
        <w:t>3.2.7.8.</w:t>
      </w:r>
      <w:r w:rsidRPr="00B32E2A">
        <w:rPr>
          <w:rFonts w:ascii="Arial" w:hAnsi="Arial" w:cs="Arial"/>
          <w:b/>
        </w:rPr>
        <w:tab/>
        <w:t>Fomento Agropecuario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B32E2A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Gestionar e implementar obras y acciones en materia agropecuaria apoyando con ello los aspectos productivos de la agroindustria, infraestructura productiva y de apoyo, así como la organización de los productores del campo, su capacitación en aspectos productivos y su organización para la comercialización de sus productos.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 la Ley de Fomento al Desarrollo Rural Sustentable del Estado de San Luis Potosí, artículo 17, de acuerdo a la atribución de autoridad municipal, en coordinación con la SEDARH, ejercerá las siguientes: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Constituir la Dirección del Desarrollo Agropecuario Municipal, o su equivalente, misma que coordinara sus actividades con la SEDARH;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Elaborar el Plan de Desarrollo Rural Sustentable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Fomentar la participación de las organizaciones de productores, en los beneficios derivados de esta ley;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Planear y elaborar los programas para el fomento de actividades productivas en el ámbito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Llevar las estadísticas y toda aquella información necesaria para la planeación de la producción agropecuaria, pesquera y agroindustrial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Integrar el padrón o censo de productores agropecuarios a nivel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Participar en la determinación de zonas económicas para el desarrollo municipal y micro regional sustentable;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Coadyuvar con las autoridades estatales en la determinación de disposiciones y programas para regular el mejoramiento y conservación de recursos naturales destinados a actividades productivas;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Coadyuvar en la vigilancia de las áreas naturales protegidas de jurisdicción estatal o federal;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Difundir los planes, programas y acciones que coadyuven al desarrollo sustentable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Validar, en el caso de Planes de Desarrollo Municipal ya formulados y ante el cambio de administración, con los productores y el Comité de Desarrollo Rural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(Derogada, P.O. 06 de julio de 2017)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(Derogada, P.O. 06 de julio de 2017)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XIV.</w:t>
      </w:r>
      <w:r w:rsidRPr="00D830F5">
        <w:rPr>
          <w:rFonts w:ascii="Arial" w:hAnsi="Arial" w:cs="Arial"/>
        </w:rPr>
        <w:tab/>
        <w:t>Vigilar y proveer el buen funcionamiento del desarrollo agrícola en 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XV.</w:t>
      </w:r>
      <w:r w:rsidRPr="00D830F5">
        <w:rPr>
          <w:rFonts w:ascii="Arial" w:hAnsi="Arial" w:cs="Arial"/>
        </w:rPr>
        <w:tab/>
        <w:t>Fomentar el desarrollo agrícola en el municipio a través del Consejo Municipal de Desarrollo Rural presidido por el presidente municipal y un suplente que será el regidor correspondiente, mediante los programas que al efecto elaboren las mismas;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XVI.</w:t>
      </w:r>
      <w:r w:rsidRPr="00D830F5">
        <w:rPr>
          <w:rFonts w:ascii="Arial" w:hAnsi="Arial" w:cs="Arial"/>
        </w:rPr>
        <w:tab/>
        <w:t>Elaborar proyectos agrícolas a corto, mediano y largo plazo en coordinación con los productores, a fin de que estos sean aprovechados por la comunidad;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XVII.</w:t>
      </w:r>
      <w:r w:rsidRPr="00D830F5">
        <w:rPr>
          <w:rFonts w:ascii="Arial" w:hAnsi="Arial" w:cs="Arial"/>
        </w:rPr>
        <w:tab/>
        <w:t>Gestionar ante el Ejecutivo Estatal la ejecución de acciones tendientes a fomentar el desarrollo agrícola, y</w:t>
      </w:r>
    </w:p>
    <w:p w:rsidR="00846230" w:rsidRPr="005555F0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XVIII.</w:t>
      </w:r>
      <w:r w:rsidRPr="00D830F5">
        <w:rPr>
          <w:rFonts w:ascii="Arial" w:hAnsi="Arial" w:cs="Arial"/>
        </w:rPr>
        <w:tab/>
        <w:t xml:space="preserve">Las demás que esta 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>ey, su reglamento</w:t>
      </w:r>
      <w:r>
        <w:rPr>
          <w:rFonts w:ascii="Arial" w:hAnsi="Arial" w:cs="Arial"/>
        </w:rPr>
        <w:t xml:space="preserve"> y las respectivas le otorguen.</w:t>
      </w:r>
    </w:p>
    <w:p w:rsidR="00846230" w:rsidRDefault="00846230" w:rsidP="00846230">
      <w:pPr>
        <w:jc w:val="both"/>
        <w:rPr>
          <w:rFonts w:ascii="Arial" w:hAnsi="Arial" w:cs="Arial"/>
          <w:b/>
        </w:rPr>
      </w:pPr>
    </w:p>
    <w:p w:rsidR="00846230" w:rsidRPr="00B32E2A" w:rsidRDefault="00846230" w:rsidP="00846230">
      <w:pPr>
        <w:jc w:val="both"/>
        <w:rPr>
          <w:rFonts w:ascii="Arial" w:hAnsi="Arial" w:cs="Arial"/>
          <w:b/>
        </w:rPr>
      </w:pPr>
      <w:r w:rsidRPr="00B32E2A">
        <w:rPr>
          <w:rFonts w:ascii="Arial" w:hAnsi="Arial" w:cs="Arial"/>
          <w:b/>
        </w:rPr>
        <w:t>OTRAS FUNCIONES:</w:t>
      </w:r>
    </w:p>
    <w:p w:rsidR="00846230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Formular estudios y proyectos de desarrollo económico y social, dirigidos al sector agropecuario del Municipio. Integrar el padrón de organizaciones de</w:t>
      </w:r>
      <w:r>
        <w:rPr>
          <w:rFonts w:ascii="Arial" w:hAnsi="Arial" w:cs="Arial"/>
        </w:rPr>
        <w:t xml:space="preserve"> productores del ámbito rural.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Investigar el ámbito de las autoridades estatales y federales, los programas que en dichas instancias existan en materia de fomento y apoyo al sector agropecuario, acopiar la información correspondiente y difundirla ante los productores.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organización de cursos, seminarios y eventos de capacitación dirigidos a los productores, de conformidad con los programas de desarrollo rural vigentes.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Fungir como enlace entre productores y las autoridades de otras instancias que acudan al municipio para promover la realización de programas de desarrollo del sector.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Convocar a la participación a productores del sector, en la realización de los proyectos de obras, de infraestructura y equipamiento rural que promueva el ayuntamiento.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proyectos productivos para los diferentes ámbitos del Gobierno Federal, Estatal y Municipal.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Redactar y transcribir oficios, memorándums, fichas, informes, circulares y documentos en general.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Enviar oficios a las dependencias o instituciones, autoridades propietarias de las diferentes localidades del municipio.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Recibir, revisar y registrar la correspondencia del correo del departamento.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Atender y realizar llamadas telefónicas.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Manejar, controlar y actualizar el archivo de documentos a su cargo.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Proporcionar información al público en general, en asambleas y/o reuniones de autoridades sobre algún proyecto productivo.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Colaborar con las áreas de la Dirección, en las diversas tareas que se le encomienden.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Dar seguimiento a los pendientes de la Dirección.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Realizar las requisiciones de material de su Área.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Manejar la agenda de actividades, plan de trabajo y agenda de </w:t>
      </w:r>
      <w:r>
        <w:rPr>
          <w:rFonts w:ascii="Arial" w:hAnsi="Arial" w:cs="Arial"/>
        </w:rPr>
        <w:t xml:space="preserve">la </w:t>
      </w:r>
      <w:r w:rsidRPr="00D830F5">
        <w:rPr>
          <w:rFonts w:ascii="Arial" w:hAnsi="Arial" w:cs="Arial"/>
        </w:rPr>
        <w:t xml:space="preserve">dirección. 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Mantener actualizado el directorio de las áreas administrativas del Municipio.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Proporcionar información al personal sobre los diversos trámites que se realizan en su área.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Atender y canalizar las solicitudes realizadas por las Direcciones del Municipio.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Las demás que determine la presidencia municipal, la Dirección y los Reglamentos y Manuales de Organización del Ayuntamiento.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las convocatorias y reglas</w:t>
      </w:r>
      <w:r>
        <w:rPr>
          <w:rFonts w:ascii="Arial" w:hAnsi="Arial" w:cs="Arial"/>
        </w:rPr>
        <w:t xml:space="preserve"> de operación de SADER,  SEDARH y otras instituciones con apoyos de proyectos al sector rural.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Coordinación con instituciones.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972"/>
    <w:rsid w:val="002D6972"/>
    <w:rsid w:val="006D0506"/>
    <w:rsid w:val="00846230"/>
    <w:rsid w:val="009574A0"/>
    <w:rsid w:val="009B27EA"/>
    <w:rsid w:val="00CD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2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2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7</cp:revision>
  <dcterms:created xsi:type="dcterms:W3CDTF">2021-09-08T19:42:00Z</dcterms:created>
  <dcterms:modified xsi:type="dcterms:W3CDTF">2022-09-09T16:33:00Z</dcterms:modified>
</cp:coreProperties>
</file>