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E249F3" w:rsidRDefault="00F1508D" w:rsidP="002C389E">
      <w:pPr>
        <w:pStyle w:val="Sinespaciado"/>
        <w:ind w:left="3969"/>
        <w:jc w:val="both"/>
        <w:rPr>
          <w:rFonts w:ascii="Arial Narrow" w:hAnsi="Arial Narrow"/>
          <w:b/>
          <w:sz w:val="24"/>
          <w:szCs w:val="24"/>
        </w:rPr>
      </w:pPr>
      <w:r w:rsidRPr="00E249F3">
        <w:rPr>
          <w:rFonts w:ascii="Arial Narrow" w:hAnsi="Arial Narrow"/>
          <w:b/>
          <w:sz w:val="24"/>
          <w:szCs w:val="24"/>
        </w:rPr>
        <w:t>TRIBUNAL</w:t>
      </w:r>
      <w:r w:rsidR="000431DD" w:rsidRPr="00E249F3">
        <w:rPr>
          <w:rFonts w:ascii="Arial Narrow" w:hAnsi="Arial Narrow"/>
          <w:b/>
          <w:sz w:val="24"/>
          <w:szCs w:val="24"/>
        </w:rPr>
        <w:t xml:space="preserve"> ESTATAL DE JUSTICIA ADMINISTRATIVA</w:t>
      </w:r>
    </w:p>
    <w:p w:rsidR="00F1508D" w:rsidRPr="00E249F3" w:rsidRDefault="00F1508D" w:rsidP="002C389E">
      <w:pPr>
        <w:pStyle w:val="Sinespaciado"/>
        <w:ind w:left="3969"/>
        <w:jc w:val="both"/>
        <w:rPr>
          <w:rFonts w:ascii="Arial Narrow" w:hAnsi="Arial Narrow"/>
          <w:b/>
          <w:sz w:val="24"/>
          <w:szCs w:val="24"/>
        </w:rPr>
      </w:pPr>
    </w:p>
    <w:p w:rsidR="00F1508D" w:rsidRPr="00E249F3" w:rsidRDefault="004C6FC4" w:rsidP="002C389E">
      <w:pPr>
        <w:pStyle w:val="Sinespaciado"/>
        <w:ind w:left="3969"/>
        <w:jc w:val="both"/>
        <w:rPr>
          <w:rFonts w:ascii="Arial Narrow" w:hAnsi="Arial Narrow"/>
          <w:b/>
          <w:sz w:val="24"/>
          <w:szCs w:val="24"/>
        </w:rPr>
      </w:pPr>
      <w:r w:rsidRPr="00E249F3">
        <w:rPr>
          <w:rFonts w:ascii="Arial Narrow" w:hAnsi="Arial Narrow"/>
          <w:b/>
          <w:sz w:val="24"/>
          <w:szCs w:val="24"/>
        </w:rPr>
        <w:t>PRIME</w:t>
      </w:r>
      <w:r w:rsidR="00F1508D" w:rsidRPr="00E249F3">
        <w:rPr>
          <w:rFonts w:ascii="Arial Narrow" w:hAnsi="Arial Narrow"/>
          <w:b/>
          <w:sz w:val="24"/>
          <w:szCs w:val="24"/>
        </w:rPr>
        <w:t>RA SALA UNITARIA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EXPEDIENTE:</w:t>
      </w:r>
      <w:r w:rsidR="00227E75">
        <w:rPr>
          <w:rFonts w:ascii="Arial Narrow" w:hAnsi="Arial Narrow"/>
          <w:b/>
          <w:sz w:val="24"/>
          <w:szCs w:val="24"/>
        </w:rPr>
        <w:t xml:space="preserve"> 656</w:t>
      </w:r>
      <w:r w:rsidR="006A1EB8" w:rsidRPr="00E249F3">
        <w:rPr>
          <w:rFonts w:ascii="Arial Narrow" w:hAnsi="Arial Narrow"/>
          <w:b/>
          <w:sz w:val="24"/>
          <w:szCs w:val="24"/>
        </w:rPr>
        <w:t>/</w:t>
      </w:r>
      <w:r w:rsidR="00227E75">
        <w:rPr>
          <w:rFonts w:ascii="Arial Narrow" w:hAnsi="Arial Narrow"/>
          <w:b/>
          <w:sz w:val="24"/>
          <w:szCs w:val="24"/>
        </w:rPr>
        <w:t>2022</w:t>
      </w:r>
      <w:r w:rsidR="00AE369E">
        <w:rPr>
          <w:rFonts w:ascii="Arial Narrow" w:hAnsi="Arial Narrow"/>
          <w:b/>
          <w:sz w:val="24"/>
          <w:szCs w:val="24"/>
        </w:rPr>
        <w:t>/</w:t>
      </w:r>
      <w:r w:rsidR="00227E75">
        <w:rPr>
          <w:rFonts w:ascii="Arial Narrow" w:hAnsi="Arial Narrow"/>
          <w:b/>
          <w:sz w:val="24"/>
          <w:szCs w:val="24"/>
        </w:rPr>
        <w:t>1</w:t>
      </w:r>
      <w:r w:rsidR="00D6134D"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PARTE ACTORA:</w:t>
      </w:r>
    </w:p>
    <w:p w:rsidR="000431DD" w:rsidRPr="00E249F3" w:rsidRDefault="000431DD" w:rsidP="002C389E">
      <w:pPr>
        <w:pStyle w:val="Sinespaciado"/>
        <w:ind w:left="3969"/>
        <w:jc w:val="both"/>
        <w:rPr>
          <w:rFonts w:ascii="Arial Narrow" w:hAnsi="Arial Narrow"/>
          <w:sz w:val="24"/>
          <w:szCs w:val="24"/>
        </w:rPr>
      </w:pPr>
    </w:p>
    <w:p w:rsidR="00B1235F" w:rsidRPr="00E249F3" w:rsidRDefault="009337B2" w:rsidP="002C389E">
      <w:pPr>
        <w:pStyle w:val="Sinespaciado"/>
        <w:ind w:left="3969"/>
        <w:jc w:val="both"/>
        <w:rPr>
          <w:rFonts w:ascii="Arial Narrow" w:hAnsi="Arial Narrow"/>
          <w:color w:val="FF0000"/>
          <w:sz w:val="24"/>
          <w:szCs w:val="24"/>
        </w:rPr>
      </w:pPr>
      <w:r>
        <w:rPr>
          <w:rFonts w:ascii="Arial Narrow" w:hAnsi="Arial Narrow"/>
          <w:color w:val="FF0000"/>
          <w:sz w:val="24"/>
          <w:szCs w:val="24"/>
        </w:rPr>
        <w:t>**********</w:t>
      </w:r>
      <w:r w:rsidR="00E249F3" w:rsidRPr="00E249F3">
        <w:rPr>
          <w:rFonts w:ascii="Arial Narrow" w:hAnsi="Arial Narrow"/>
          <w:color w:val="FF0000"/>
          <w:sz w:val="24"/>
          <w:szCs w:val="24"/>
        </w:rPr>
        <w:t>.</w:t>
      </w:r>
    </w:p>
    <w:p w:rsidR="0085230F" w:rsidRPr="00E249F3" w:rsidRDefault="0085230F" w:rsidP="002C389E">
      <w:pPr>
        <w:pStyle w:val="Sinespaciado"/>
        <w:ind w:left="3969"/>
        <w:jc w:val="both"/>
        <w:rPr>
          <w:rFonts w:ascii="Arial Narrow" w:hAnsi="Arial Narrow"/>
          <w:color w:val="FF0000"/>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AUTORIDAD DEMANDADA: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AB48FA">
      <w:pPr>
        <w:pStyle w:val="Sinespaciado"/>
        <w:ind w:left="3969"/>
        <w:jc w:val="both"/>
        <w:rPr>
          <w:rFonts w:ascii="Arial Narrow" w:hAnsi="Arial Narrow"/>
          <w:color w:val="000000"/>
          <w:sz w:val="24"/>
          <w:szCs w:val="24"/>
        </w:rPr>
      </w:pPr>
      <w:r w:rsidRPr="00E249F3">
        <w:rPr>
          <w:rFonts w:ascii="Arial Narrow" w:hAnsi="Arial Narrow"/>
          <w:color w:val="000000"/>
          <w:sz w:val="24"/>
          <w:szCs w:val="24"/>
        </w:rPr>
        <w:t>POLICIA VIAL DEL MUNICIPIO DE</w:t>
      </w:r>
      <w:r w:rsidR="00AB48FA">
        <w:rPr>
          <w:rFonts w:ascii="Arial Narrow" w:hAnsi="Arial Narrow"/>
          <w:color w:val="000000"/>
          <w:sz w:val="24"/>
          <w:szCs w:val="24"/>
        </w:rPr>
        <w:t xml:space="preserve"> SOLEDAD DE GRACIANO SÁNCHEZ SAN LUIS POTOSÍ.</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MAGISTRAD</w:t>
      </w:r>
      <w:r w:rsidR="00D6134D" w:rsidRPr="00E249F3">
        <w:rPr>
          <w:rFonts w:ascii="Arial Narrow" w:hAnsi="Arial Narrow"/>
          <w:b/>
          <w:sz w:val="24"/>
          <w:szCs w:val="24"/>
        </w:rPr>
        <w:t>A</w:t>
      </w:r>
      <w:r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2F3AE4"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MA. EUGENIA REYNA MASCORRO.</w:t>
      </w:r>
    </w:p>
    <w:p w:rsidR="000431DD" w:rsidRPr="00E249F3" w:rsidRDefault="000431DD" w:rsidP="002C389E">
      <w:pPr>
        <w:pStyle w:val="Sinespaciado"/>
        <w:ind w:left="3969"/>
        <w:jc w:val="both"/>
        <w:rPr>
          <w:rFonts w:ascii="Arial Narrow" w:hAnsi="Arial Narrow"/>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SECRETARIO DE ESTUDIO Y CUENTA: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ROSALINDA CORONADO VILLALOBOS.</w:t>
      </w:r>
    </w:p>
    <w:p w:rsidR="000431DD" w:rsidRPr="00603E0A" w:rsidRDefault="000431DD" w:rsidP="00603E0A">
      <w:pPr>
        <w:pStyle w:val="Sinespaciado"/>
        <w:spacing w:line="360" w:lineRule="auto"/>
        <w:ind w:firstLine="709"/>
        <w:jc w:val="both"/>
        <w:rPr>
          <w:rFonts w:ascii="Arial Narrow" w:hAnsi="Arial Narrow"/>
          <w:w w:val="95"/>
          <w:sz w:val="28"/>
          <w:szCs w:val="28"/>
        </w:rPr>
      </w:pPr>
    </w:p>
    <w:p w:rsidR="000431DD" w:rsidRPr="00603E0A" w:rsidRDefault="000431DD" w:rsidP="00AE369E">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San Luis Potosí, S</w:t>
      </w:r>
      <w:r w:rsidR="00202809">
        <w:rPr>
          <w:rFonts w:ascii="Arial Narrow" w:hAnsi="Arial Narrow"/>
          <w:sz w:val="28"/>
          <w:szCs w:val="28"/>
        </w:rPr>
        <w:t>an Luis Potosí</w:t>
      </w:r>
      <w:r w:rsidRPr="00603E0A">
        <w:rPr>
          <w:rFonts w:ascii="Arial Narrow" w:hAnsi="Arial Narrow"/>
          <w:sz w:val="28"/>
          <w:szCs w:val="28"/>
        </w:rPr>
        <w:t xml:space="preserve">, </w:t>
      </w:r>
      <w:r w:rsidR="000238E9">
        <w:rPr>
          <w:rFonts w:ascii="Arial Narrow" w:hAnsi="Arial Narrow"/>
          <w:sz w:val="28"/>
          <w:szCs w:val="28"/>
        </w:rPr>
        <w:t>treinta de septiembre</w:t>
      </w:r>
      <w:r w:rsidR="00E249F3" w:rsidRPr="00603E0A">
        <w:rPr>
          <w:rFonts w:ascii="Arial Narrow" w:hAnsi="Arial Narrow"/>
          <w:sz w:val="28"/>
          <w:szCs w:val="28"/>
        </w:rPr>
        <w:t xml:space="preserve"> de do</w:t>
      </w:r>
      <w:r w:rsidR="00227E75">
        <w:rPr>
          <w:rFonts w:ascii="Arial Narrow" w:hAnsi="Arial Narrow"/>
          <w:sz w:val="28"/>
          <w:szCs w:val="28"/>
        </w:rPr>
        <w:t>s mil veintidós</w:t>
      </w:r>
      <w:r w:rsidRPr="00603E0A">
        <w:rPr>
          <w:rFonts w:ascii="Arial Narrow" w:hAnsi="Arial Narrow"/>
          <w:sz w:val="28"/>
          <w:szCs w:val="28"/>
        </w:rPr>
        <w:t>.</w:t>
      </w:r>
    </w:p>
    <w:p w:rsidR="000431DD" w:rsidRPr="00F06BDD" w:rsidRDefault="000431DD" w:rsidP="00F06BDD">
      <w:pPr>
        <w:pStyle w:val="Sinespaciado"/>
        <w:spacing w:line="360" w:lineRule="auto"/>
        <w:ind w:firstLine="709"/>
        <w:jc w:val="both"/>
        <w:rPr>
          <w:rFonts w:ascii="Arial Narrow" w:hAnsi="Arial Narrow"/>
          <w:color w:val="FF0000"/>
          <w:sz w:val="28"/>
          <w:szCs w:val="28"/>
        </w:rPr>
      </w:pPr>
      <w:r w:rsidRPr="00603E0A">
        <w:rPr>
          <w:rFonts w:ascii="Arial Narrow" w:hAnsi="Arial Narrow"/>
          <w:b/>
          <w:color w:val="000000"/>
          <w:sz w:val="28"/>
          <w:szCs w:val="28"/>
        </w:rPr>
        <w:t>V I S T O S</w:t>
      </w:r>
      <w:r w:rsidRPr="00603E0A">
        <w:rPr>
          <w:rFonts w:ascii="Arial Narrow" w:hAnsi="Arial Narrow"/>
          <w:color w:val="000000"/>
          <w:sz w:val="28"/>
          <w:szCs w:val="28"/>
        </w:rPr>
        <w:t xml:space="preserve"> para resolver en definitiva los autos del Juicio Contencioso Administrativo</w:t>
      </w:r>
      <w:r w:rsidR="00B505E3">
        <w:rPr>
          <w:rFonts w:ascii="Arial Narrow" w:hAnsi="Arial Narrow"/>
          <w:color w:val="000000"/>
          <w:sz w:val="28"/>
          <w:szCs w:val="28"/>
        </w:rPr>
        <w:t xml:space="preserve"> </w:t>
      </w:r>
      <w:r w:rsidR="00227E75">
        <w:rPr>
          <w:rFonts w:ascii="Arial Narrow" w:hAnsi="Arial Narrow"/>
          <w:b/>
          <w:color w:val="000000"/>
          <w:sz w:val="28"/>
          <w:szCs w:val="28"/>
        </w:rPr>
        <w:t>656</w:t>
      </w:r>
      <w:r w:rsidR="00D846EA" w:rsidRPr="00603E0A">
        <w:rPr>
          <w:rFonts w:ascii="Arial Narrow" w:hAnsi="Arial Narrow"/>
          <w:b/>
          <w:color w:val="000000"/>
          <w:sz w:val="28"/>
          <w:szCs w:val="28"/>
        </w:rPr>
        <w:t>/</w:t>
      </w:r>
      <w:r w:rsidR="00D6134D" w:rsidRPr="00603E0A">
        <w:rPr>
          <w:rFonts w:ascii="Arial Narrow" w:hAnsi="Arial Narrow"/>
          <w:b/>
          <w:color w:val="000000"/>
          <w:sz w:val="28"/>
          <w:szCs w:val="28"/>
        </w:rPr>
        <w:t>20</w:t>
      </w:r>
      <w:r w:rsidR="00227E75">
        <w:rPr>
          <w:rFonts w:ascii="Arial Narrow" w:hAnsi="Arial Narrow"/>
          <w:b/>
          <w:color w:val="000000"/>
          <w:sz w:val="28"/>
          <w:szCs w:val="28"/>
        </w:rPr>
        <w:t>22</w:t>
      </w:r>
      <w:r w:rsidRPr="00603E0A">
        <w:rPr>
          <w:rFonts w:ascii="Arial Narrow" w:hAnsi="Arial Narrow"/>
          <w:b/>
          <w:color w:val="000000"/>
          <w:sz w:val="28"/>
          <w:szCs w:val="28"/>
        </w:rPr>
        <w:t>,</w:t>
      </w:r>
      <w:r w:rsidRPr="00603E0A">
        <w:rPr>
          <w:rFonts w:ascii="Arial Narrow" w:hAnsi="Arial Narrow"/>
          <w:color w:val="000000"/>
          <w:sz w:val="28"/>
          <w:szCs w:val="28"/>
        </w:rPr>
        <w:t xml:space="preserve"> promovido por</w:t>
      </w:r>
      <w:r w:rsidR="00D846EA" w:rsidRPr="00603E0A">
        <w:rPr>
          <w:rFonts w:ascii="Arial Narrow" w:hAnsi="Arial Narrow"/>
          <w:color w:val="FF0000"/>
          <w:sz w:val="28"/>
          <w:szCs w:val="28"/>
        </w:rPr>
        <w:t xml:space="preserve"> </w:t>
      </w:r>
      <w:r w:rsidR="009337B2">
        <w:rPr>
          <w:rFonts w:ascii="Arial Narrow" w:hAnsi="Arial Narrow"/>
          <w:color w:val="FF0000"/>
          <w:sz w:val="28"/>
          <w:szCs w:val="28"/>
        </w:rPr>
        <w:t>**********</w:t>
      </w:r>
      <w:r w:rsidRPr="00603E0A">
        <w:rPr>
          <w:rFonts w:ascii="Arial Narrow" w:hAnsi="Arial Narrow"/>
          <w:b/>
          <w:color w:val="000000"/>
          <w:sz w:val="28"/>
          <w:szCs w:val="28"/>
        </w:rPr>
        <w:t xml:space="preserve">, </w:t>
      </w:r>
      <w:r w:rsidRPr="00603E0A">
        <w:rPr>
          <w:rFonts w:ascii="Arial Narrow" w:hAnsi="Arial Narrow"/>
          <w:color w:val="000000"/>
          <w:sz w:val="28"/>
          <w:szCs w:val="28"/>
        </w:rPr>
        <w:t xml:space="preserve">contra actos de </w:t>
      </w:r>
      <w:r w:rsidRPr="00603E0A">
        <w:rPr>
          <w:rFonts w:ascii="Arial Narrow" w:hAnsi="Arial Narrow"/>
          <w:b/>
          <w:color w:val="000000"/>
          <w:sz w:val="28"/>
          <w:szCs w:val="28"/>
        </w:rPr>
        <w:t xml:space="preserve">Policía Vial del Municipio de </w:t>
      </w:r>
      <w:r w:rsidR="00120AB2">
        <w:rPr>
          <w:rFonts w:ascii="Arial Narrow" w:hAnsi="Arial Narrow"/>
          <w:b/>
          <w:color w:val="000000"/>
          <w:sz w:val="28"/>
          <w:szCs w:val="28"/>
        </w:rPr>
        <w:t xml:space="preserve">Soledad de Graciano Sánchez, </w:t>
      </w:r>
      <w:r w:rsidRPr="00603E0A">
        <w:rPr>
          <w:rFonts w:ascii="Arial Narrow" w:hAnsi="Arial Narrow"/>
          <w:b/>
          <w:color w:val="000000"/>
          <w:sz w:val="28"/>
          <w:szCs w:val="28"/>
        </w:rPr>
        <w:t xml:space="preserve">San Luís Potosí; </w:t>
      </w:r>
      <w:r w:rsidRPr="00603E0A">
        <w:rPr>
          <w:rFonts w:ascii="Arial Narrow" w:hAnsi="Arial Narrow"/>
          <w:color w:val="000000"/>
          <w:sz w:val="28"/>
          <w:szCs w:val="28"/>
        </w:rPr>
        <w:t>y,</w:t>
      </w:r>
    </w:p>
    <w:p w:rsidR="000431DD" w:rsidRPr="00603E0A" w:rsidRDefault="000431DD"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R E S U L T A N D O</w:t>
      </w:r>
    </w:p>
    <w:p w:rsidR="00AB74CD" w:rsidRPr="000C3290" w:rsidRDefault="000431DD" w:rsidP="00426387">
      <w:pPr>
        <w:pStyle w:val="Sinespaciado"/>
        <w:spacing w:line="360" w:lineRule="auto"/>
        <w:ind w:firstLine="708"/>
        <w:jc w:val="both"/>
        <w:rPr>
          <w:rFonts w:ascii="Arial Narrow" w:hAnsi="Arial Narrow"/>
          <w:color w:val="000000"/>
          <w:sz w:val="28"/>
          <w:szCs w:val="28"/>
        </w:rPr>
      </w:pPr>
      <w:r w:rsidRPr="00603E0A">
        <w:rPr>
          <w:rFonts w:ascii="Arial Narrow" w:hAnsi="Arial Narrow"/>
          <w:b/>
          <w:sz w:val="28"/>
          <w:szCs w:val="28"/>
        </w:rPr>
        <w:t>ÚNICO.-</w:t>
      </w:r>
      <w:r w:rsidRPr="00603E0A">
        <w:rPr>
          <w:rFonts w:ascii="Arial Narrow" w:hAnsi="Arial Narrow"/>
          <w:sz w:val="28"/>
          <w:szCs w:val="28"/>
        </w:rPr>
        <w:t xml:space="preserve"> Mediante acuerdo del </w:t>
      </w:r>
      <w:r w:rsidR="00227E75">
        <w:rPr>
          <w:rFonts w:ascii="Arial Narrow" w:hAnsi="Arial Narrow"/>
          <w:sz w:val="28"/>
          <w:szCs w:val="28"/>
        </w:rPr>
        <w:t>once de agosto de dos mil veintidós</w:t>
      </w:r>
      <w:r w:rsidR="00E249F3" w:rsidRPr="00603E0A">
        <w:rPr>
          <w:rFonts w:ascii="Arial Narrow" w:hAnsi="Arial Narrow"/>
          <w:sz w:val="28"/>
          <w:szCs w:val="28"/>
        </w:rPr>
        <w:t>,</w:t>
      </w:r>
      <w:r w:rsidRPr="00603E0A">
        <w:rPr>
          <w:rFonts w:ascii="Arial Narrow" w:hAnsi="Arial Narrow"/>
          <w:b/>
          <w:sz w:val="28"/>
          <w:szCs w:val="28"/>
        </w:rPr>
        <w:t xml:space="preserve"> </w:t>
      </w:r>
      <w:r w:rsidRPr="00603E0A">
        <w:rPr>
          <w:rFonts w:ascii="Arial Narrow" w:hAnsi="Arial Narrow"/>
          <w:sz w:val="28"/>
          <w:szCs w:val="28"/>
        </w:rPr>
        <w:t>se tuvo por recibido escrito firmado por</w:t>
      </w:r>
      <w:r w:rsidR="00120AB2">
        <w:rPr>
          <w:rFonts w:ascii="Arial Narrow" w:hAnsi="Arial Narrow"/>
          <w:sz w:val="28"/>
          <w:szCs w:val="28"/>
        </w:rPr>
        <w:t xml:space="preserve"> </w:t>
      </w:r>
      <w:r w:rsidR="006B5054" w:rsidRPr="00603E0A">
        <w:rPr>
          <w:rFonts w:ascii="Arial Narrow" w:hAnsi="Arial Narrow"/>
          <w:color w:val="FF0000"/>
          <w:sz w:val="28"/>
          <w:szCs w:val="28"/>
        </w:rPr>
        <w:t xml:space="preserve"> </w:t>
      </w:r>
      <w:r w:rsidR="00227E75" w:rsidRPr="00227E75">
        <w:rPr>
          <w:rFonts w:ascii="Arial Narrow" w:hAnsi="Arial Narrow"/>
          <w:sz w:val="28"/>
          <w:szCs w:val="28"/>
        </w:rPr>
        <w:t>el compareciente señalado</w:t>
      </w:r>
      <w:r w:rsidR="00227E75">
        <w:rPr>
          <w:rFonts w:ascii="Arial Narrow" w:hAnsi="Arial Narrow"/>
          <w:sz w:val="28"/>
          <w:szCs w:val="28"/>
        </w:rPr>
        <w:t xml:space="preserve"> en el párrafo que antecede</w:t>
      </w:r>
      <w:r w:rsidRPr="00603E0A">
        <w:rPr>
          <w:rFonts w:ascii="Arial Narrow" w:hAnsi="Arial Narrow"/>
          <w:b/>
          <w:color w:val="000000"/>
          <w:sz w:val="28"/>
          <w:szCs w:val="28"/>
        </w:rPr>
        <w:t xml:space="preserve">, </w:t>
      </w:r>
      <w:r w:rsidRPr="00603E0A">
        <w:rPr>
          <w:rFonts w:ascii="Arial Narrow" w:hAnsi="Arial Narrow"/>
          <w:sz w:val="28"/>
          <w:szCs w:val="28"/>
        </w:rPr>
        <w:t>quien demandó a la</w:t>
      </w:r>
      <w:r w:rsidR="006A1EB8" w:rsidRPr="00603E0A">
        <w:rPr>
          <w:rFonts w:ascii="Arial Narrow" w:hAnsi="Arial Narrow"/>
          <w:sz w:val="28"/>
          <w:szCs w:val="28"/>
        </w:rPr>
        <w:t>s</w:t>
      </w:r>
      <w:r w:rsidRPr="00603E0A">
        <w:rPr>
          <w:rFonts w:ascii="Arial Narrow" w:hAnsi="Arial Narrow"/>
          <w:sz w:val="28"/>
          <w:szCs w:val="28"/>
        </w:rPr>
        <w:t xml:space="preserve"> autoridad</w:t>
      </w:r>
      <w:r w:rsidR="006A1EB8" w:rsidRPr="00603E0A">
        <w:rPr>
          <w:rFonts w:ascii="Arial Narrow" w:hAnsi="Arial Narrow"/>
          <w:sz w:val="28"/>
          <w:szCs w:val="28"/>
        </w:rPr>
        <w:t>es</w:t>
      </w:r>
      <w:r w:rsidRPr="00603E0A">
        <w:rPr>
          <w:rFonts w:ascii="Arial Narrow" w:hAnsi="Arial Narrow"/>
          <w:sz w:val="28"/>
          <w:szCs w:val="28"/>
        </w:rPr>
        <w:t xml:space="preserve">: </w:t>
      </w:r>
    </w:p>
    <w:p w:rsidR="00DA1CC6" w:rsidRPr="00603E0A" w:rsidRDefault="00DA1CC6" w:rsidP="000C3290">
      <w:pPr>
        <w:pStyle w:val="Sinespaciado"/>
        <w:spacing w:line="360" w:lineRule="auto"/>
        <w:ind w:firstLine="709"/>
        <w:jc w:val="both"/>
        <w:rPr>
          <w:rFonts w:ascii="Arial Narrow" w:hAnsi="Arial Narrow"/>
          <w:b/>
          <w:sz w:val="28"/>
          <w:szCs w:val="28"/>
        </w:rPr>
      </w:pPr>
    </w:p>
    <w:p w:rsidR="006A1EB8" w:rsidRPr="00A22150" w:rsidRDefault="006A1EB8" w:rsidP="008865E1">
      <w:pPr>
        <w:pStyle w:val="Sinespaciado"/>
        <w:numPr>
          <w:ilvl w:val="0"/>
          <w:numId w:val="3"/>
        </w:numPr>
        <w:spacing w:line="360" w:lineRule="auto"/>
        <w:jc w:val="both"/>
        <w:rPr>
          <w:rFonts w:ascii="Arial Narrow" w:hAnsi="Arial Narrow"/>
          <w:sz w:val="28"/>
          <w:szCs w:val="28"/>
        </w:rPr>
      </w:pPr>
      <w:r w:rsidRPr="00603E0A">
        <w:rPr>
          <w:rFonts w:ascii="Arial Narrow" w:hAnsi="Arial Narrow"/>
          <w:sz w:val="28"/>
          <w:szCs w:val="28"/>
        </w:rPr>
        <w:t xml:space="preserve">Policía Vial </w:t>
      </w:r>
      <w:r w:rsidR="00227E75">
        <w:rPr>
          <w:rFonts w:ascii="Arial Narrow" w:hAnsi="Arial Narrow"/>
          <w:sz w:val="28"/>
          <w:szCs w:val="28"/>
        </w:rPr>
        <w:t>del Municipio</w:t>
      </w:r>
      <w:r w:rsidR="002F7353">
        <w:rPr>
          <w:rFonts w:ascii="Arial Narrow" w:hAnsi="Arial Narrow"/>
          <w:sz w:val="28"/>
          <w:szCs w:val="28"/>
        </w:rPr>
        <w:t xml:space="preserve"> de Soledad de Graciano Sánchez, San Luis Potosí</w:t>
      </w:r>
      <w:r w:rsidR="00227E75">
        <w:rPr>
          <w:rFonts w:ascii="Arial Narrow" w:hAnsi="Arial Narrow"/>
          <w:sz w:val="28"/>
          <w:szCs w:val="28"/>
        </w:rPr>
        <w:t xml:space="preserve">, </w:t>
      </w:r>
      <w:r w:rsidR="009337B2">
        <w:rPr>
          <w:rFonts w:ascii="Arial Narrow" w:hAnsi="Arial Narrow"/>
          <w:color w:val="FF0000"/>
          <w:sz w:val="28"/>
          <w:szCs w:val="28"/>
        </w:rPr>
        <w:t>**********</w:t>
      </w:r>
      <w:r w:rsidR="00A22150" w:rsidRPr="00A22150">
        <w:rPr>
          <w:rFonts w:ascii="Arial Narrow" w:hAnsi="Arial Narrow"/>
          <w:sz w:val="28"/>
          <w:szCs w:val="28"/>
        </w:rPr>
        <w:t>y/o quien resulte responsable de la aplicación de la infracción que se impugna.</w:t>
      </w:r>
    </w:p>
    <w:p w:rsidR="006A1EB8" w:rsidRPr="00603E0A" w:rsidRDefault="006A1EB8" w:rsidP="00603E0A">
      <w:pPr>
        <w:pStyle w:val="Sinespaciado"/>
        <w:spacing w:line="360" w:lineRule="auto"/>
        <w:ind w:left="709"/>
        <w:jc w:val="both"/>
        <w:rPr>
          <w:rFonts w:ascii="Arial Narrow" w:hAnsi="Arial Narrow"/>
          <w:sz w:val="28"/>
          <w:szCs w:val="28"/>
        </w:rPr>
      </w:pPr>
    </w:p>
    <w:p w:rsidR="004E5C2E" w:rsidRPr="00603E0A" w:rsidRDefault="00DA1CC6"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Reclamando</w:t>
      </w:r>
      <w:r w:rsidR="000431DD" w:rsidRPr="00603E0A">
        <w:rPr>
          <w:rFonts w:ascii="Arial Narrow" w:hAnsi="Arial Narrow"/>
          <w:color w:val="000000"/>
          <w:sz w:val="28"/>
          <w:szCs w:val="28"/>
        </w:rPr>
        <w:t xml:space="preserve"> la nulidad </w:t>
      </w:r>
      <w:r w:rsidR="000431DD" w:rsidRPr="00603E0A">
        <w:rPr>
          <w:rFonts w:ascii="Arial Narrow" w:hAnsi="Arial Narrow"/>
          <w:sz w:val="28"/>
          <w:szCs w:val="28"/>
        </w:rPr>
        <w:t xml:space="preserve">del acto que se menciona: </w:t>
      </w:r>
    </w:p>
    <w:p w:rsidR="00A22150" w:rsidRDefault="008865E1" w:rsidP="008865E1">
      <w:pPr>
        <w:spacing w:line="360" w:lineRule="auto"/>
        <w:ind w:firstLine="708"/>
        <w:jc w:val="both"/>
        <w:rPr>
          <w:rFonts w:ascii="Arial Narrow" w:hAnsi="Arial Narrow" w:cs="Arial"/>
          <w:color w:val="FF0000"/>
          <w:sz w:val="28"/>
          <w:szCs w:val="28"/>
          <w:lang w:val="es-ES_tradnl"/>
        </w:rPr>
      </w:pPr>
      <w:r w:rsidRPr="00A22150">
        <w:rPr>
          <w:rFonts w:ascii="Arial Narrow" w:hAnsi="Arial Narrow"/>
          <w:sz w:val="28"/>
          <w:szCs w:val="28"/>
        </w:rPr>
        <w:t>“</w:t>
      </w:r>
      <w:r w:rsidR="006A1EB8" w:rsidRPr="00A22150">
        <w:rPr>
          <w:rFonts w:ascii="Arial Narrow" w:eastAsia="Times New Roman" w:hAnsi="Arial Narrow" w:cs="Arial"/>
          <w:sz w:val="28"/>
          <w:szCs w:val="28"/>
          <w:lang w:val="es-ES" w:eastAsia="es-ES"/>
        </w:rPr>
        <w:t>l</w:t>
      </w:r>
      <w:r w:rsidR="006A1EB8" w:rsidRPr="00A22150">
        <w:rPr>
          <w:rFonts w:ascii="Arial Narrow" w:hAnsi="Arial Narrow" w:cs="Arial"/>
          <w:sz w:val="28"/>
          <w:szCs w:val="28"/>
          <w:lang w:val="es-ES_tradnl"/>
        </w:rPr>
        <w:t>a</w:t>
      </w:r>
      <w:r w:rsidR="00A22150" w:rsidRPr="00A22150">
        <w:rPr>
          <w:rFonts w:ascii="Arial Narrow" w:hAnsi="Arial Narrow" w:cs="Arial"/>
          <w:sz w:val="28"/>
          <w:szCs w:val="28"/>
          <w:lang w:val="es-ES_tradnl"/>
        </w:rPr>
        <w:t xml:space="preserve"> emisión y aplicación de la</w:t>
      </w:r>
      <w:r w:rsidR="006A1EB8" w:rsidRPr="00A22150">
        <w:rPr>
          <w:rFonts w:ascii="Arial Narrow" w:hAnsi="Arial Narrow" w:cs="Arial"/>
          <w:sz w:val="28"/>
          <w:szCs w:val="28"/>
          <w:lang w:val="es-ES_tradnl"/>
        </w:rPr>
        <w:t xml:space="preserve"> </w:t>
      </w:r>
      <w:r w:rsidR="00E249F3" w:rsidRPr="00A22150">
        <w:rPr>
          <w:rFonts w:ascii="Arial Narrow" w:hAnsi="Arial Narrow" w:cs="Arial"/>
          <w:sz w:val="28"/>
          <w:szCs w:val="28"/>
          <w:lang w:val="es-ES_tradnl"/>
        </w:rPr>
        <w:t xml:space="preserve">boleta de infracción </w:t>
      </w:r>
      <w:r w:rsidR="0045457C" w:rsidRPr="00A22150">
        <w:rPr>
          <w:rFonts w:ascii="Arial Narrow" w:hAnsi="Arial Narrow" w:cs="Arial"/>
          <w:sz w:val="28"/>
          <w:szCs w:val="28"/>
          <w:lang w:val="es-ES_tradnl"/>
        </w:rPr>
        <w:t xml:space="preserve">folio </w:t>
      </w:r>
      <w:r w:rsidR="009337B2">
        <w:rPr>
          <w:rFonts w:ascii="Arial Narrow" w:hAnsi="Arial Narrow"/>
          <w:color w:val="FF0000"/>
          <w:sz w:val="28"/>
          <w:szCs w:val="28"/>
        </w:rPr>
        <w:t>**********</w:t>
      </w:r>
      <w:r w:rsidR="00781FF7">
        <w:rPr>
          <w:rFonts w:ascii="Arial Narrow" w:hAnsi="Arial Narrow" w:cs="Arial"/>
          <w:color w:val="FF0000"/>
          <w:sz w:val="28"/>
          <w:szCs w:val="28"/>
          <w:lang w:val="es-ES_tradnl"/>
        </w:rPr>
        <w:t xml:space="preserve">de </w:t>
      </w:r>
      <w:r w:rsidR="00A22150">
        <w:rPr>
          <w:rFonts w:ascii="Arial Narrow" w:hAnsi="Arial Narrow" w:cs="Arial"/>
          <w:color w:val="FF0000"/>
          <w:sz w:val="28"/>
          <w:szCs w:val="28"/>
          <w:lang w:val="es-ES_tradnl"/>
        </w:rPr>
        <w:t xml:space="preserve">cinco de julio de dos mil veintidós, </w:t>
      </w:r>
      <w:r w:rsidR="00A22150" w:rsidRPr="00A22150">
        <w:rPr>
          <w:rFonts w:ascii="Arial Narrow" w:hAnsi="Arial Narrow" w:cs="Arial"/>
          <w:sz w:val="28"/>
          <w:szCs w:val="28"/>
          <w:lang w:val="es-ES_tradnl"/>
        </w:rPr>
        <w:t>y las consecuencias que este acto generó.”</w:t>
      </w:r>
    </w:p>
    <w:p w:rsidR="000431DD" w:rsidRPr="00603E0A" w:rsidRDefault="000431DD" w:rsidP="00603E0A">
      <w:pPr>
        <w:pStyle w:val="Sinespaciado"/>
        <w:spacing w:line="360" w:lineRule="auto"/>
        <w:rPr>
          <w:rFonts w:ascii="Arial Narrow" w:hAnsi="Arial Narrow"/>
          <w:b/>
          <w:color w:val="000000"/>
          <w:sz w:val="28"/>
          <w:szCs w:val="28"/>
        </w:rPr>
      </w:pPr>
    </w:p>
    <w:p w:rsidR="00F01B89" w:rsidRPr="00603E0A" w:rsidRDefault="00F01B89"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lastRenderedPageBreak/>
        <w:t>De lo cual tuvo conocimiento</w:t>
      </w:r>
      <w:r w:rsidRPr="00603E0A">
        <w:rPr>
          <w:rFonts w:ascii="Arial Narrow" w:hAnsi="Arial Narrow"/>
          <w:color w:val="FF0000"/>
          <w:sz w:val="28"/>
          <w:szCs w:val="28"/>
        </w:rPr>
        <w:t>, el</w:t>
      </w:r>
      <w:r w:rsidR="00E249F3" w:rsidRPr="00603E0A">
        <w:rPr>
          <w:rFonts w:ascii="Arial Narrow" w:hAnsi="Arial Narrow"/>
          <w:color w:val="FF0000"/>
          <w:sz w:val="28"/>
          <w:szCs w:val="28"/>
        </w:rPr>
        <w:t xml:space="preserve"> </w:t>
      </w:r>
      <w:r w:rsidR="00A22150">
        <w:rPr>
          <w:rFonts w:ascii="Arial Narrow" w:hAnsi="Arial Narrow"/>
          <w:color w:val="FF0000"/>
          <w:sz w:val="28"/>
          <w:szCs w:val="28"/>
        </w:rPr>
        <w:t xml:space="preserve">05 de julio </w:t>
      </w:r>
      <w:r w:rsidR="00082B39">
        <w:rPr>
          <w:rFonts w:ascii="Arial Narrow" w:hAnsi="Arial Narrow"/>
          <w:color w:val="FF0000"/>
          <w:sz w:val="28"/>
          <w:szCs w:val="28"/>
        </w:rPr>
        <w:t xml:space="preserve">de </w:t>
      </w:r>
      <w:r w:rsidR="00E249F3" w:rsidRPr="00603E0A">
        <w:rPr>
          <w:rFonts w:ascii="Arial Narrow" w:hAnsi="Arial Narrow" w:cs="Arial"/>
          <w:color w:val="FF0000"/>
          <w:sz w:val="28"/>
          <w:szCs w:val="28"/>
          <w:lang w:val="es-ES_tradnl"/>
        </w:rPr>
        <w:t>20</w:t>
      </w:r>
      <w:r w:rsidR="00A22150">
        <w:rPr>
          <w:rFonts w:ascii="Arial Narrow" w:hAnsi="Arial Narrow" w:cs="Arial"/>
          <w:color w:val="FF0000"/>
          <w:sz w:val="28"/>
          <w:szCs w:val="28"/>
          <w:lang w:val="es-ES_tradnl"/>
        </w:rPr>
        <w:t>22</w:t>
      </w:r>
      <w:r w:rsidRPr="00603E0A">
        <w:rPr>
          <w:rFonts w:ascii="Arial Narrow" w:hAnsi="Arial Narrow"/>
          <w:b/>
          <w:sz w:val="28"/>
          <w:szCs w:val="28"/>
        </w:rPr>
        <w:t xml:space="preserve">, </w:t>
      </w:r>
      <w:r w:rsidRPr="00603E0A">
        <w:rPr>
          <w:rFonts w:ascii="Arial Narrow" w:hAnsi="Arial Narrow"/>
          <w:sz w:val="28"/>
          <w:szCs w:val="28"/>
        </w:rPr>
        <w:t>en el propio auto</w:t>
      </w:r>
      <w:r w:rsidR="00436E5E">
        <w:rPr>
          <w:rFonts w:ascii="Arial Narrow" w:hAnsi="Arial Narrow"/>
          <w:sz w:val="28"/>
          <w:szCs w:val="28"/>
        </w:rPr>
        <w:t xml:space="preserve"> se ordenó correr traslado a la</w:t>
      </w:r>
      <w:r w:rsidRPr="00603E0A">
        <w:rPr>
          <w:rFonts w:ascii="Arial Narrow" w:hAnsi="Arial Narrow"/>
          <w:sz w:val="28"/>
          <w:szCs w:val="28"/>
        </w:rPr>
        <w:t xml:space="preserve"> autoridad demandada</w:t>
      </w:r>
      <w:r w:rsidR="00BC0835">
        <w:rPr>
          <w:rFonts w:ascii="Arial Narrow" w:hAnsi="Arial Narrow"/>
          <w:sz w:val="28"/>
          <w:szCs w:val="28"/>
        </w:rPr>
        <w:t xml:space="preserve"> </w:t>
      </w:r>
      <w:r w:rsidRPr="00603E0A">
        <w:rPr>
          <w:rFonts w:ascii="Arial Narrow" w:hAnsi="Arial Narrow"/>
          <w:sz w:val="28"/>
          <w:szCs w:val="28"/>
        </w:rPr>
        <w:t xml:space="preserve"> a efecto de que</w:t>
      </w:r>
      <w:r w:rsidR="00BC0835">
        <w:rPr>
          <w:rFonts w:ascii="Arial Narrow" w:hAnsi="Arial Narrow"/>
          <w:sz w:val="28"/>
          <w:szCs w:val="28"/>
        </w:rPr>
        <w:t xml:space="preserve"> en el término legal manifieste</w:t>
      </w:r>
      <w:r w:rsidRPr="00603E0A">
        <w:rPr>
          <w:rFonts w:ascii="Arial Narrow" w:hAnsi="Arial Narrow"/>
          <w:sz w:val="28"/>
          <w:szCs w:val="28"/>
        </w:rPr>
        <w:t xml:space="preserve"> lo que a su derecho convenga;</w:t>
      </w:r>
      <w:r w:rsidR="0026311E">
        <w:rPr>
          <w:rFonts w:ascii="Arial Narrow" w:hAnsi="Arial Narrow"/>
          <w:sz w:val="28"/>
          <w:szCs w:val="28"/>
        </w:rPr>
        <w:t xml:space="preserve"> se concedió la suspensión solicitada para efecto de que se hiciera inmediata devolución de la tarjeta de circulación</w:t>
      </w:r>
      <w:r w:rsidRPr="00603E0A">
        <w:rPr>
          <w:rFonts w:ascii="Arial Narrow" w:hAnsi="Arial Narrow"/>
          <w:sz w:val="28"/>
          <w:szCs w:val="28"/>
        </w:rPr>
        <w:t xml:space="preserve"> </w:t>
      </w:r>
      <w:r w:rsidR="0026311E">
        <w:rPr>
          <w:rFonts w:ascii="Arial Narrow" w:hAnsi="Arial Narrow"/>
          <w:sz w:val="28"/>
          <w:szCs w:val="28"/>
        </w:rPr>
        <w:t xml:space="preserve">retenida, en los términos del proveído de once de agosto del año en curso, </w:t>
      </w:r>
      <w:r w:rsidRPr="00603E0A">
        <w:rPr>
          <w:rFonts w:ascii="Arial Narrow" w:hAnsi="Arial Narrow"/>
          <w:sz w:val="28"/>
          <w:szCs w:val="28"/>
        </w:rPr>
        <w:t xml:space="preserve">una vez realizados los trámites conducentes del procedimiento, se realizó la audiencia final, la que se realizó </w:t>
      </w:r>
      <w:r w:rsidR="00271223">
        <w:rPr>
          <w:rFonts w:ascii="Arial Narrow" w:hAnsi="Arial Narrow"/>
          <w:sz w:val="28"/>
          <w:szCs w:val="28"/>
        </w:rPr>
        <w:t>si</w:t>
      </w:r>
      <w:r w:rsidR="00436E5E">
        <w:rPr>
          <w:rFonts w:ascii="Arial Narrow" w:hAnsi="Arial Narrow"/>
          <w:sz w:val="28"/>
          <w:szCs w:val="28"/>
        </w:rPr>
        <w:t>n</w:t>
      </w:r>
      <w:r w:rsidR="002A1AC1" w:rsidRPr="00603E0A">
        <w:rPr>
          <w:rFonts w:ascii="Arial Narrow" w:hAnsi="Arial Narrow"/>
          <w:sz w:val="28"/>
          <w:szCs w:val="28"/>
        </w:rPr>
        <w:t xml:space="preserve"> </w:t>
      </w:r>
      <w:r w:rsidRPr="00603E0A">
        <w:rPr>
          <w:rFonts w:ascii="Arial Narrow" w:hAnsi="Arial Narrow"/>
          <w:sz w:val="28"/>
          <w:szCs w:val="28"/>
        </w:rPr>
        <w:t xml:space="preserve">la asistencia </w:t>
      </w:r>
      <w:r w:rsidR="00436E5E">
        <w:rPr>
          <w:rFonts w:ascii="Arial Narrow" w:hAnsi="Arial Narrow"/>
          <w:sz w:val="28"/>
          <w:szCs w:val="28"/>
        </w:rPr>
        <w:t>de la</w:t>
      </w:r>
      <w:r w:rsidR="00271223">
        <w:rPr>
          <w:rFonts w:ascii="Arial Narrow" w:hAnsi="Arial Narrow"/>
          <w:sz w:val="28"/>
          <w:szCs w:val="28"/>
        </w:rPr>
        <w:t>s partes</w:t>
      </w:r>
      <w:r w:rsidR="00436E5E">
        <w:rPr>
          <w:rFonts w:ascii="Arial Narrow" w:hAnsi="Arial Narrow"/>
          <w:sz w:val="28"/>
          <w:szCs w:val="28"/>
        </w:rPr>
        <w:t xml:space="preserve">, </w:t>
      </w:r>
      <w:r w:rsidRPr="00603E0A">
        <w:rPr>
          <w:rFonts w:ascii="Arial Narrow" w:hAnsi="Arial Narrow"/>
          <w:sz w:val="28"/>
          <w:szCs w:val="28"/>
        </w:rPr>
        <w:t>por lo que el Secretario de Acuerdos de esta Primera Sala Unitaria, dio cuenta con el escrito de demanda y contestación, por lo que se reseñaron las pruebas ofrecidas por las partes, en período de pruebas, se tuvieron por desahogadas las que así lo ameritaron; en etapa de alegatos, se certificó que se formularon éstos por</w:t>
      </w:r>
      <w:r w:rsidR="002A1AC1" w:rsidRPr="00603E0A">
        <w:rPr>
          <w:rFonts w:ascii="Arial Narrow" w:hAnsi="Arial Narrow"/>
          <w:sz w:val="28"/>
          <w:szCs w:val="28"/>
        </w:rPr>
        <w:t xml:space="preserve"> </w:t>
      </w:r>
      <w:r w:rsidR="0026311E">
        <w:rPr>
          <w:rFonts w:ascii="Arial Narrow" w:hAnsi="Arial Narrow"/>
          <w:sz w:val="28"/>
          <w:szCs w:val="28"/>
        </w:rPr>
        <w:t>el autorizado de la parte actora, haciéndose co</w:t>
      </w:r>
      <w:r w:rsidR="006A7F80">
        <w:rPr>
          <w:rFonts w:ascii="Arial Narrow" w:hAnsi="Arial Narrow"/>
          <w:sz w:val="28"/>
          <w:szCs w:val="28"/>
        </w:rPr>
        <w:t>n</w:t>
      </w:r>
      <w:r w:rsidR="0026311E">
        <w:rPr>
          <w:rFonts w:ascii="Arial Narrow" w:hAnsi="Arial Narrow"/>
          <w:sz w:val="28"/>
          <w:szCs w:val="28"/>
        </w:rPr>
        <w:t>star que la autoridad demandada no presentó alegatos</w:t>
      </w:r>
      <w:r w:rsidRPr="00603E0A">
        <w:rPr>
          <w:rFonts w:ascii="Arial Narrow" w:hAnsi="Arial Narrow"/>
          <w:sz w:val="28"/>
          <w:szCs w:val="28"/>
        </w:rPr>
        <w:t>; y concluida la audiencia, se citó para resolver en definitiva, y se turnó el expediente para resolver.</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Default="00F01B89" w:rsidP="00AE369E">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C O N S I D E R A N D O</w:t>
      </w:r>
    </w:p>
    <w:p w:rsidR="00AE369E" w:rsidRPr="00AE369E" w:rsidRDefault="00AE369E" w:rsidP="00AE369E">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PRIMERO.-</w:t>
      </w:r>
      <w:r w:rsidRPr="00603E0A">
        <w:rPr>
          <w:rFonts w:ascii="Arial Narrow" w:hAnsi="Arial Narrow"/>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Pr="00603E0A" w:rsidRDefault="00FC4BC0" w:rsidP="00603E0A">
      <w:pPr>
        <w:autoSpaceDE w:val="0"/>
        <w:autoSpaceDN w:val="0"/>
        <w:adjustRightInd w:val="0"/>
        <w:spacing w:after="0" w:line="360" w:lineRule="auto"/>
        <w:jc w:val="both"/>
        <w:rPr>
          <w:rFonts w:ascii="Arial Narrow" w:eastAsia="Times New Roman" w:hAnsi="Arial Narrow"/>
          <w:sz w:val="28"/>
          <w:szCs w:val="28"/>
          <w:lang w:eastAsia="es-ES"/>
        </w:rPr>
      </w:pPr>
    </w:p>
    <w:p w:rsidR="00FE7330" w:rsidRPr="00603E0A" w:rsidRDefault="00FE7330"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SEGUNDO.-</w:t>
      </w:r>
      <w:r w:rsidRPr="00603E0A">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603E0A">
        <w:rPr>
          <w:rFonts w:ascii="Arial Narrow" w:hAnsi="Arial Narrow"/>
          <w:sz w:val="28"/>
          <w:szCs w:val="28"/>
        </w:rPr>
        <w:t>la Boleta de Multa e Infracción Folio</w:t>
      </w:r>
      <w:r w:rsidRPr="00603E0A">
        <w:rPr>
          <w:rFonts w:ascii="Arial Narrow" w:hAnsi="Arial Narrow"/>
          <w:b/>
          <w:color w:val="FF0000"/>
          <w:sz w:val="28"/>
          <w:szCs w:val="28"/>
        </w:rPr>
        <w:t xml:space="preserve"> </w:t>
      </w:r>
      <w:r w:rsidR="009337B2">
        <w:rPr>
          <w:rFonts w:ascii="Arial Narrow" w:hAnsi="Arial Narrow"/>
          <w:color w:val="FF0000"/>
          <w:sz w:val="28"/>
          <w:szCs w:val="28"/>
        </w:rPr>
        <w:t>**********</w:t>
      </w:r>
      <w:r w:rsidR="00D44199" w:rsidRPr="00603E0A">
        <w:rPr>
          <w:rFonts w:ascii="Arial Narrow" w:hAnsi="Arial Narrow"/>
          <w:b/>
          <w:color w:val="FF0000"/>
          <w:sz w:val="28"/>
          <w:szCs w:val="28"/>
        </w:rPr>
        <w:t xml:space="preserve"> </w:t>
      </w:r>
      <w:r w:rsidRPr="00603E0A">
        <w:rPr>
          <w:rFonts w:ascii="Arial Narrow" w:hAnsi="Arial Narrow"/>
          <w:b/>
          <w:color w:val="FF0000"/>
          <w:sz w:val="28"/>
          <w:szCs w:val="28"/>
        </w:rPr>
        <w:t>de fecha</w:t>
      </w:r>
      <w:r w:rsidR="00325031" w:rsidRPr="00603E0A">
        <w:rPr>
          <w:rFonts w:ascii="Arial Narrow" w:hAnsi="Arial Narrow"/>
          <w:b/>
          <w:color w:val="FF0000"/>
          <w:sz w:val="28"/>
          <w:szCs w:val="28"/>
        </w:rPr>
        <w:t xml:space="preserve"> </w:t>
      </w:r>
      <w:r w:rsidR="006A7F80">
        <w:rPr>
          <w:rFonts w:ascii="Arial Narrow" w:hAnsi="Arial Narrow"/>
          <w:b/>
          <w:color w:val="FF0000"/>
          <w:sz w:val="28"/>
          <w:szCs w:val="28"/>
        </w:rPr>
        <w:t>05 de julio de 2022</w:t>
      </w:r>
      <w:r w:rsidRPr="00603E0A">
        <w:rPr>
          <w:rFonts w:ascii="Arial Narrow" w:hAnsi="Arial Narrow"/>
          <w:b/>
          <w:color w:val="FF0000"/>
          <w:sz w:val="28"/>
          <w:szCs w:val="28"/>
        </w:rPr>
        <w:t>,</w:t>
      </w:r>
      <w:r w:rsidRPr="00603E0A">
        <w:rPr>
          <w:rFonts w:ascii="Arial Narrow" w:hAnsi="Arial Narrow"/>
          <w:sz w:val="28"/>
          <w:szCs w:val="28"/>
        </w:rPr>
        <w:t xml:space="preserve"> </w:t>
      </w:r>
      <w:r w:rsidR="00506E68" w:rsidRPr="00603E0A">
        <w:rPr>
          <w:rFonts w:ascii="Arial Narrow" w:hAnsi="Arial Narrow"/>
          <w:sz w:val="28"/>
          <w:szCs w:val="28"/>
        </w:rPr>
        <w:t xml:space="preserve">dirigido al accionante, </w:t>
      </w:r>
      <w:r w:rsidRPr="00603E0A">
        <w:rPr>
          <w:rFonts w:ascii="Arial Narrow" w:hAnsi="Arial Narrow"/>
          <w:color w:val="000000"/>
          <w:sz w:val="28"/>
          <w:szCs w:val="28"/>
        </w:rPr>
        <w:t xml:space="preserve">documento </w:t>
      </w:r>
      <w:proofErr w:type="spellStart"/>
      <w:r w:rsidRPr="00603E0A">
        <w:rPr>
          <w:rFonts w:ascii="Arial Narrow" w:hAnsi="Arial Narrow"/>
          <w:color w:val="000000"/>
          <w:sz w:val="28"/>
          <w:szCs w:val="28"/>
        </w:rPr>
        <w:t>fundatorio</w:t>
      </w:r>
      <w:proofErr w:type="spellEnd"/>
      <w:r w:rsidRPr="00603E0A">
        <w:rPr>
          <w:rFonts w:ascii="Arial Narrow" w:hAnsi="Arial Narrow"/>
          <w:color w:val="000000"/>
          <w:sz w:val="28"/>
          <w:szCs w:val="28"/>
        </w:rPr>
        <w:t xml:space="preserve"> visible en </w:t>
      </w:r>
      <w:r w:rsidR="00B22329" w:rsidRPr="00603E0A">
        <w:rPr>
          <w:rFonts w:ascii="Arial Narrow" w:hAnsi="Arial Narrow"/>
          <w:color w:val="FF0000"/>
          <w:sz w:val="28"/>
          <w:szCs w:val="28"/>
        </w:rPr>
        <w:t>foja</w:t>
      </w:r>
      <w:r w:rsidR="006A7F80">
        <w:rPr>
          <w:rFonts w:ascii="Arial Narrow" w:hAnsi="Arial Narrow"/>
          <w:color w:val="FF0000"/>
          <w:sz w:val="28"/>
          <w:szCs w:val="28"/>
        </w:rPr>
        <w:t xml:space="preserve"> 1</w:t>
      </w:r>
      <w:r w:rsidR="00C24B4E">
        <w:rPr>
          <w:rFonts w:ascii="Arial Narrow" w:hAnsi="Arial Narrow"/>
          <w:color w:val="FF0000"/>
          <w:sz w:val="28"/>
          <w:szCs w:val="28"/>
        </w:rPr>
        <w:t>0</w:t>
      </w:r>
      <w:r w:rsidRPr="00603E0A">
        <w:rPr>
          <w:rFonts w:ascii="Arial Narrow" w:hAnsi="Arial Narrow"/>
          <w:color w:val="FF0000"/>
          <w:sz w:val="28"/>
          <w:szCs w:val="28"/>
        </w:rPr>
        <w:t xml:space="preserve"> </w:t>
      </w:r>
      <w:r w:rsidRPr="00202809">
        <w:rPr>
          <w:rFonts w:ascii="Arial Narrow" w:hAnsi="Arial Narrow"/>
          <w:sz w:val="28"/>
          <w:szCs w:val="28"/>
        </w:rPr>
        <w:t>d</w:t>
      </w:r>
      <w:r w:rsidR="00506E68" w:rsidRPr="00603E0A">
        <w:rPr>
          <w:rFonts w:ascii="Arial Narrow" w:hAnsi="Arial Narrow"/>
          <w:color w:val="000000"/>
          <w:sz w:val="28"/>
          <w:szCs w:val="28"/>
        </w:rPr>
        <w:t>e los autos,</w:t>
      </w:r>
      <w:r w:rsidRPr="00603E0A">
        <w:rPr>
          <w:rFonts w:ascii="Arial Narrow" w:hAnsi="Arial Narrow"/>
          <w:color w:val="000000"/>
          <w:sz w:val="28"/>
          <w:szCs w:val="28"/>
        </w:rPr>
        <w:t xml:space="preserve"> con el valor probatorio que les confiere el artículo 72 fracción I del</w:t>
      </w:r>
      <w:r w:rsidR="00506E68" w:rsidRPr="00603E0A">
        <w:rPr>
          <w:rFonts w:ascii="Arial Narrow" w:hAnsi="Arial Narrow"/>
          <w:color w:val="000000"/>
          <w:sz w:val="28"/>
          <w:szCs w:val="28"/>
        </w:rPr>
        <w:t xml:space="preserve"> citado Código;</w:t>
      </w:r>
      <w:r w:rsidRPr="00603E0A">
        <w:rPr>
          <w:rFonts w:ascii="Arial Narrow" w:hAnsi="Arial Narrow" w:cs="Arial"/>
          <w:sz w:val="28"/>
          <w:szCs w:val="28"/>
          <w:lang w:val="es-ES_tradnl"/>
        </w:rPr>
        <w:t xml:space="preserve"> por lo tanto, es innegable que cuenta con legitimación para demandar en el presente juicio.</w:t>
      </w:r>
    </w:p>
    <w:p w:rsidR="000431DD" w:rsidRPr="00603E0A" w:rsidRDefault="000431DD" w:rsidP="00603E0A">
      <w:pPr>
        <w:pStyle w:val="Sinespaciado"/>
        <w:spacing w:line="360" w:lineRule="auto"/>
        <w:jc w:val="both"/>
        <w:rPr>
          <w:rFonts w:ascii="Arial Narrow" w:hAnsi="Arial Narrow"/>
          <w:color w:val="000000"/>
          <w:sz w:val="28"/>
          <w:szCs w:val="28"/>
        </w:rPr>
      </w:pPr>
    </w:p>
    <w:p w:rsidR="0070746D" w:rsidRDefault="0070746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color w:val="000000"/>
          <w:sz w:val="28"/>
          <w:szCs w:val="28"/>
        </w:rPr>
        <w:lastRenderedPageBreak/>
        <w:t>La autoridad demandada, justific</w:t>
      </w:r>
      <w:r w:rsidR="00506E68" w:rsidRPr="00603E0A">
        <w:rPr>
          <w:rFonts w:ascii="Arial Narrow" w:hAnsi="Arial Narrow"/>
          <w:color w:val="000000"/>
          <w:sz w:val="28"/>
          <w:szCs w:val="28"/>
        </w:rPr>
        <w:t>a</w:t>
      </w:r>
      <w:r w:rsidRPr="00603E0A">
        <w:rPr>
          <w:rFonts w:ascii="Arial Narrow" w:hAnsi="Arial Narrow"/>
          <w:color w:val="000000"/>
          <w:sz w:val="28"/>
          <w:szCs w:val="28"/>
        </w:rPr>
        <w:t xml:space="preserve"> su personalidad y legitimación, </w:t>
      </w:r>
      <w:r w:rsidR="00FE7330" w:rsidRPr="00603E0A">
        <w:rPr>
          <w:rFonts w:ascii="Arial Narrow" w:hAnsi="Arial Narrow"/>
          <w:color w:val="000000"/>
          <w:sz w:val="28"/>
          <w:szCs w:val="28"/>
        </w:rPr>
        <w:t>conforme a</w:t>
      </w:r>
      <w:r w:rsidR="00506E68" w:rsidRPr="00603E0A">
        <w:rPr>
          <w:rFonts w:ascii="Arial Narrow" w:hAnsi="Arial Narrow"/>
          <w:color w:val="000000"/>
          <w:sz w:val="28"/>
          <w:szCs w:val="28"/>
        </w:rPr>
        <w:t>l</w:t>
      </w:r>
      <w:r w:rsidRPr="00603E0A">
        <w:rPr>
          <w:rFonts w:ascii="Arial Narrow" w:hAnsi="Arial Narrow"/>
          <w:color w:val="000000"/>
          <w:sz w:val="28"/>
          <w:szCs w:val="28"/>
        </w:rPr>
        <w:t xml:space="preserve"> documento relativo</w:t>
      </w:r>
      <w:r w:rsidR="00D44199" w:rsidRPr="00603E0A">
        <w:rPr>
          <w:rFonts w:ascii="Arial Narrow" w:hAnsi="Arial Narrow"/>
          <w:color w:val="000000"/>
          <w:sz w:val="28"/>
          <w:szCs w:val="28"/>
        </w:rPr>
        <w:t xml:space="preserve"> a</w:t>
      </w:r>
      <w:r w:rsidR="00FE7330" w:rsidRPr="00603E0A">
        <w:rPr>
          <w:rFonts w:ascii="Arial Narrow" w:hAnsi="Arial Narrow"/>
          <w:color w:val="000000"/>
          <w:sz w:val="28"/>
          <w:szCs w:val="28"/>
        </w:rPr>
        <w:t>l</w:t>
      </w:r>
      <w:r w:rsidRPr="00603E0A">
        <w:rPr>
          <w:rFonts w:ascii="Arial Narrow" w:hAnsi="Arial Narrow"/>
          <w:color w:val="000000"/>
          <w:sz w:val="28"/>
          <w:szCs w:val="28"/>
        </w:rPr>
        <w:t xml:space="preserve"> nombramiento correspond</w:t>
      </w:r>
      <w:r w:rsidR="00047666" w:rsidRPr="00603E0A">
        <w:rPr>
          <w:rFonts w:ascii="Arial Narrow" w:hAnsi="Arial Narrow"/>
          <w:color w:val="000000"/>
          <w:sz w:val="28"/>
          <w:szCs w:val="28"/>
        </w:rPr>
        <w:t xml:space="preserve">iente, </w:t>
      </w:r>
      <w:r w:rsidR="00CB2C50" w:rsidRPr="00603E0A">
        <w:rPr>
          <w:rFonts w:ascii="Arial Narrow" w:hAnsi="Arial Narrow"/>
          <w:color w:val="000000"/>
          <w:sz w:val="28"/>
          <w:szCs w:val="28"/>
        </w:rPr>
        <w:t>el</w:t>
      </w:r>
      <w:r w:rsidR="00FE7330" w:rsidRPr="00603E0A">
        <w:rPr>
          <w:rFonts w:ascii="Arial Narrow" w:hAnsi="Arial Narrow"/>
          <w:color w:val="000000"/>
          <w:sz w:val="28"/>
          <w:szCs w:val="28"/>
        </w:rPr>
        <w:t xml:space="preserve"> que</w:t>
      </w:r>
      <w:r w:rsidR="00047666" w:rsidRPr="00603E0A">
        <w:rPr>
          <w:rFonts w:ascii="Arial Narrow" w:hAnsi="Arial Narrow"/>
          <w:color w:val="000000"/>
          <w:sz w:val="28"/>
          <w:szCs w:val="28"/>
        </w:rPr>
        <w:t xml:space="preserve"> consta</w:t>
      </w:r>
      <w:r w:rsidR="00FE7330" w:rsidRPr="00603E0A">
        <w:rPr>
          <w:rFonts w:ascii="Arial Narrow" w:hAnsi="Arial Narrow"/>
          <w:color w:val="000000"/>
          <w:sz w:val="28"/>
          <w:szCs w:val="28"/>
        </w:rPr>
        <w:t xml:space="preserve"> </w:t>
      </w:r>
      <w:r w:rsidR="00047666" w:rsidRPr="00603E0A">
        <w:rPr>
          <w:rFonts w:ascii="Arial Narrow" w:hAnsi="Arial Narrow"/>
          <w:color w:val="000000"/>
          <w:sz w:val="28"/>
          <w:szCs w:val="28"/>
        </w:rPr>
        <w:t xml:space="preserve">a fojas </w:t>
      </w:r>
      <w:r w:rsidR="006A7F80">
        <w:rPr>
          <w:rFonts w:ascii="Arial Narrow" w:hAnsi="Arial Narrow"/>
          <w:color w:val="000000"/>
          <w:sz w:val="28"/>
          <w:szCs w:val="28"/>
        </w:rPr>
        <w:t>3</w:t>
      </w:r>
      <w:r w:rsidR="000C2FE2">
        <w:rPr>
          <w:rFonts w:ascii="Arial Narrow" w:hAnsi="Arial Narrow"/>
          <w:color w:val="000000"/>
          <w:sz w:val="28"/>
          <w:szCs w:val="28"/>
        </w:rPr>
        <w:t>7</w:t>
      </w:r>
      <w:r w:rsidR="00D44199" w:rsidRPr="00603E0A">
        <w:rPr>
          <w:rFonts w:ascii="Arial Narrow" w:hAnsi="Arial Narrow"/>
          <w:color w:val="000000"/>
          <w:sz w:val="28"/>
          <w:szCs w:val="28"/>
        </w:rPr>
        <w:t xml:space="preserve"> </w:t>
      </w:r>
      <w:r w:rsidRPr="00603E0A">
        <w:rPr>
          <w:rFonts w:ascii="Arial Narrow" w:hAnsi="Arial Narrow"/>
          <w:color w:val="000000"/>
          <w:sz w:val="28"/>
          <w:szCs w:val="28"/>
        </w:rPr>
        <w:t>del presente sumario, con el valor probatorio que le confiere el artículo 72 fracción I del Código Procesal Administrativo del  Estado de San Luis Potosí.</w:t>
      </w:r>
    </w:p>
    <w:p w:rsidR="00727CF8" w:rsidRPr="00603E0A" w:rsidRDefault="00727CF8" w:rsidP="000F51B0">
      <w:pPr>
        <w:pStyle w:val="Sinespaciado"/>
        <w:spacing w:line="360" w:lineRule="auto"/>
        <w:jc w:val="both"/>
        <w:rPr>
          <w:rFonts w:ascii="Arial Narrow" w:hAnsi="Arial Narrow"/>
          <w:b/>
          <w:color w:val="000000"/>
          <w:sz w:val="28"/>
          <w:szCs w:val="28"/>
        </w:rPr>
      </w:pPr>
    </w:p>
    <w:p w:rsidR="00727CF8" w:rsidRPr="00603E0A" w:rsidRDefault="00727CF8"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TERCERO.-</w:t>
      </w:r>
      <w:r w:rsidR="00FE7330" w:rsidRPr="00603E0A">
        <w:rPr>
          <w:rFonts w:ascii="Arial Narrow" w:hAnsi="Arial Narrow"/>
          <w:color w:val="000000"/>
          <w:sz w:val="28"/>
          <w:szCs w:val="28"/>
        </w:rPr>
        <w:t xml:space="preserve"> La existencia del</w:t>
      </w:r>
      <w:r w:rsidRPr="00603E0A">
        <w:rPr>
          <w:rFonts w:ascii="Arial Narrow" w:hAnsi="Arial Narrow"/>
          <w:color w:val="000000"/>
          <w:sz w:val="28"/>
          <w:szCs w:val="28"/>
        </w:rPr>
        <w:t xml:space="preserve"> acto impugnado, q</w:t>
      </w:r>
      <w:r w:rsidR="00D44199" w:rsidRPr="00603E0A">
        <w:rPr>
          <w:rFonts w:ascii="Arial Narrow" w:hAnsi="Arial Narrow"/>
          <w:color w:val="000000"/>
          <w:sz w:val="28"/>
          <w:szCs w:val="28"/>
        </w:rPr>
        <w:t>ueda plenamente demostrada con el documento descrito</w:t>
      </w:r>
      <w:r w:rsidRPr="00603E0A">
        <w:rPr>
          <w:rFonts w:ascii="Arial Narrow" w:hAnsi="Arial Narrow"/>
          <w:color w:val="000000"/>
          <w:sz w:val="28"/>
          <w:szCs w:val="28"/>
        </w:rPr>
        <w:t xml:space="preserve"> en el Resultando Único y Considerando Segundo de esta sentencia, </w:t>
      </w:r>
      <w:r w:rsidR="00D44199" w:rsidRPr="00603E0A">
        <w:rPr>
          <w:rFonts w:ascii="Arial Narrow" w:hAnsi="Arial Narrow"/>
          <w:color w:val="000000"/>
          <w:sz w:val="28"/>
          <w:szCs w:val="28"/>
        </w:rPr>
        <w:t>el</w:t>
      </w:r>
      <w:r w:rsidRPr="00603E0A">
        <w:rPr>
          <w:rFonts w:ascii="Arial Narrow" w:hAnsi="Arial Narrow"/>
          <w:color w:val="000000"/>
          <w:sz w:val="28"/>
          <w:szCs w:val="28"/>
        </w:rPr>
        <w:t xml:space="preserve"> cual corre</w:t>
      </w:r>
      <w:r w:rsidR="00D44199" w:rsidRPr="00603E0A">
        <w:rPr>
          <w:rFonts w:ascii="Arial Narrow" w:hAnsi="Arial Narrow"/>
          <w:color w:val="000000"/>
          <w:sz w:val="28"/>
          <w:szCs w:val="28"/>
        </w:rPr>
        <w:t xml:space="preserve"> agregado</w:t>
      </w:r>
      <w:r w:rsidRPr="00603E0A">
        <w:rPr>
          <w:rFonts w:ascii="Arial Narrow" w:hAnsi="Arial Narrow"/>
          <w:color w:val="000000"/>
          <w:sz w:val="28"/>
          <w:szCs w:val="28"/>
        </w:rPr>
        <w:t xml:space="preserve"> a los autos de este expediente, generándose así los efectos legales correspondientes; documento público, el cual ya fue debidamente valorado.</w:t>
      </w:r>
    </w:p>
    <w:p w:rsidR="00727CF8" w:rsidRPr="00603E0A" w:rsidRDefault="00727CF8" w:rsidP="00603E0A">
      <w:pPr>
        <w:pStyle w:val="Sinespaciado"/>
        <w:spacing w:line="360" w:lineRule="auto"/>
        <w:ind w:firstLine="709"/>
        <w:jc w:val="both"/>
        <w:rPr>
          <w:rFonts w:ascii="Arial Narrow" w:hAnsi="Arial Narrow"/>
          <w:sz w:val="28"/>
          <w:szCs w:val="28"/>
        </w:rPr>
      </w:pPr>
    </w:p>
    <w:p w:rsidR="00962758" w:rsidRPr="00603E0A" w:rsidRDefault="00727CF8" w:rsidP="00603E0A">
      <w:pPr>
        <w:pStyle w:val="Sinespaciado"/>
        <w:spacing w:line="360" w:lineRule="auto"/>
        <w:ind w:firstLine="709"/>
        <w:jc w:val="both"/>
        <w:rPr>
          <w:rFonts w:ascii="Arial Narrow" w:hAnsi="Arial Narrow"/>
          <w:sz w:val="28"/>
          <w:szCs w:val="28"/>
        </w:rPr>
      </w:pPr>
      <w:r w:rsidRPr="00603E0A">
        <w:rPr>
          <w:rFonts w:ascii="Arial Narrow" w:hAnsi="Arial Narrow"/>
          <w:b/>
          <w:sz w:val="28"/>
          <w:szCs w:val="28"/>
        </w:rPr>
        <w:t>CUARTO.-</w:t>
      </w:r>
      <w:r w:rsidRPr="00603E0A">
        <w:rPr>
          <w:rFonts w:ascii="Arial Narrow" w:hAnsi="Arial Narrow"/>
          <w:sz w:val="28"/>
          <w:szCs w:val="28"/>
        </w:rPr>
        <w:t xml:space="preserve"> </w:t>
      </w:r>
      <w:r w:rsidR="00962758" w:rsidRPr="00603E0A">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962758" w:rsidRPr="00F06BDD" w:rsidRDefault="00962758" w:rsidP="00F06BDD">
      <w:pPr>
        <w:pStyle w:val="Sinespaciado"/>
        <w:spacing w:line="360" w:lineRule="auto"/>
        <w:ind w:firstLine="709"/>
        <w:jc w:val="both"/>
        <w:rPr>
          <w:rFonts w:ascii="Arial Narrow" w:hAnsi="Arial Narrow" w:cs="Arial"/>
          <w:sz w:val="28"/>
          <w:szCs w:val="28"/>
        </w:rPr>
      </w:pPr>
      <w:r w:rsidRPr="00603E0A">
        <w:rPr>
          <w:rFonts w:ascii="Arial Narrow" w:hAnsi="Arial Narrow" w:cs="Arial"/>
          <w:sz w:val="28"/>
          <w:szCs w:val="28"/>
        </w:rPr>
        <w:t xml:space="preserve">El elemento activo adscrito a la Dirección General de Seguridad Pública Municipal de </w:t>
      </w:r>
      <w:r w:rsidR="00BB10FA">
        <w:rPr>
          <w:rFonts w:ascii="Arial Narrow" w:hAnsi="Arial Narrow" w:cs="Arial"/>
          <w:sz w:val="28"/>
          <w:szCs w:val="28"/>
        </w:rPr>
        <w:t xml:space="preserve">Soledad de Graciano Sánchez, </w:t>
      </w:r>
      <w:r w:rsidRPr="00603E0A">
        <w:rPr>
          <w:rFonts w:ascii="Arial Narrow" w:hAnsi="Arial Narrow" w:cs="Arial"/>
          <w:sz w:val="28"/>
          <w:szCs w:val="28"/>
        </w:rPr>
        <w:t xml:space="preserve">San Luis Potosí, expone como excepción y defensa la de sine </w:t>
      </w:r>
      <w:proofErr w:type="spellStart"/>
      <w:r w:rsidRPr="00603E0A">
        <w:rPr>
          <w:rFonts w:ascii="Arial Narrow" w:hAnsi="Arial Narrow" w:cs="Arial"/>
          <w:sz w:val="28"/>
          <w:szCs w:val="28"/>
        </w:rPr>
        <w:t>actione</w:t>
      </w:r>
      <w:proofErr w:type="spellEnd"/>
      <w:r w:rsidRPr="00603E0A">
        <w:rPr>
          <w:rFonts w:ascii="Arial Narrow" w:hAnsi="Arial Narrow" w:cs="Arial"/>
          <w:sz w:val="28"/>
          <w:szCs w:val="28"/>
        </w:rPr>
        <w:t xml:space="preserve"> </w:t>
      </w:r>
      <w:proofErr w:type="spellStart"/>
      <w:r w:rsidRPr="00603E0A">
        <w:rPr>
          <w:rFonts w:ascii="Arial Narrow" w:hAnsi="Arial Narrow" w:cs="Arial"/>
          <w:sz w:val="28"/>
          <w:szCs w:val="28"/>
        </w:rPr>
        <w:t>agis</w:t>
      </w:r>
      <w:proofErr w:type="spellEnd"/>
      <w:r w:rsidRPr="00603E0A">
        <w:rPr>
          <w:rFonts w:ascii="Arial Narrow" w:hAnsi="Arial Narrow" w:cs="Arial"/>
          <w:sz w:val="28"/>
          <w:szCs w:val="28"/>
        </w:rPr>
        <w:t>, argumentand</w:t>
      </w:r>
      <w:r w:rsidR="00BB10FA" w:rsidRPr="00603E0A">
        <w:rPr>
          <w:rFonts w:ascii="Arial Narrow" w:hAnsi="Arial Narrow" w:cs="Arial"/>
          <w:sz w:val="28"/>
          <w:szCs w:val="28"/>
        </w:rPr>
        <w:t xml:space="preserve">o </w:t>
      </w:r>
      <w:r w:rsidR="00BB10FA">
        <w:rPr>
          <w:rFonts w:ascii="Arial Narrow" w:hAnsi="Arial Narrow" w:cs="Arial"/>
          <w:sz w:val="28"/>
          <w:szCs w:val="28"/>
        </w:rPr>
        <w:t xml:space="preserve">cuestiones </w:t>
      </w:r>
      <w:r w:rsidR="006A7F80">
        <w:rPr>
          <w:rFonts w:ascii="Arial Narrow" w:hAnsi="Arial Narrow" w:cs="Arial"/>
          <w:sz w:val="28"/>
          <w:szCs w:val="28"/>
        </w:rPr>
        <w:t>relativas al fondo del asunto</w:t>
      </w:r>
      <w:r w:rsidRPr="00603E0A">
        <w:rPr>
          <w:rFonts w:ascii="Arial Narrow" w:hAnsi="Arial Narrow" w:cs="Arial"/>
          <w:sz w:val="28"/>
          <w:szCs w:val="28"/>
        </w:rPr>
        <w:t>; a lo anterior es de decirse que los a</w:t>
      </w:r>
      <w:r w:rsidR="00BB10FA">
        <w:rPr>
          <w:rFonts w:ascii="Arial Narrow" w:hAnsi="Arial Narrow" w:cs="Arial"/>
          <w:sz w:val="28"/>
          <w:szCs w:val="28"/>
        </w:rPr>
        <w:t xml:space="preserve">rgumentos que vierte la </w:t>
      </w:r>
      <w:r w:rsidRPr="00603E0A">
        <w:rPr>
          <w:rFonts w:ascii="Arial Narrow" w:hAnsi="Arial Narrow" w:cs="Arial"/>
          <w:sz w:val="28"/>
          <w:szCs w:val="28"/>
        </w:rPr>
        <w:t>demandada  tienden a sostener la legalidad del acto impugnado, lo cual será motivo de estudio al resolver sobre el fondo del presente asunto, de ahí que resulte infundada la causal de improcedencia invocada por la autoridad demandada.</w:t>
      </w:r>
    </w:p>
    <w:p w:rsidR="00962758" w:rsidRPr="00603E0A" w:rsidRDefault="00962758"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Del examen general practicado al sumario, no se advierte causal alguna que esta Sala deba hacer valer de oficio.</w:t>
      </w:r>
    </w:p>
    <w:p w:rsidR="000431DD" w:rsidRPr="00603E0A" w:rsidRDefault="000431DD" w:rsidP="00603E0A">
      <w:pPr>
        <w:pStyle w:val="Sinespaciado"/>
        <w:spacing w:line="360" w:lineRule="auto"/>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QUINTO.-</w:t>
      </w:r>
      <w:r w:rsidR="00AD5A65" w:rsidRPr="00603E0A">
        <w:rPr>
          <w:rFonts w:ascii="Arial Narrow" w:hAnsi="Arial Narrow"/>
          <w:color w:val="000000"/>
          <w:sz w:val="28"/>
          <w:szCs w:val="28"/>
        </w:rPr>
        <w:t xml:space="preserve"> el</w:t>
      </w:r>
      <w:r w:rsidRPr="00603E0A">
        <w:rPr>
          <w:rFonts w:ascii="Arial Narrow" w:hAnsi="Arial Narrow"/>
          <w:color w:val="000000"/>
          <w:sz w:val="28"/>
          <w:szCs w:val="28"/>
        </w:rPr>
        <w:t xml:space="preserve"> </w:t>
      </w:r>
      <w:proofErr w:type="spellStart"/>
      <w:r w:rsidRPr="00603E0A">
        <w:rPr>
          <w:rFonts w:ascii="Arial Narrow" w:hAnsi="Arial Narrow"/>
          <w:color w:val="000000"/>
          <w:sz w:val="28"/>
          <w:szCs w:val="28"/>
        </w:rPr>
        <w:t>promovente</w:t>
      </w:r>
      <w:proofErr w:type="spellEnd"/>
      <w:r w:rsidRPr="00603E0A">
        <w:rPr>
          <w:rFonts w:ascii="Arial Narrow" w:hAnsi="Arial Narrow"/>
          <w:color w:val="000000"/>
          <w:sz w:val="28"/>
          <w:szCs w:val="28"/>
        </w:rPr>
        <w:t xml:space="preserve"> hizo valer los conceptos de impugnación que se advierten en fojas </w:t>
      </w:r>
      <w:r w:rsidRPr="00603E0A">
        <w:rPr>
          <w:rFonts w:ascii="Arial Narrow" w:hAnsi="Arial Narrow"/>
          <w:b/>
          <w:color w:val="000000"/>
          <w:sz w:val="28"/>
          <w:szCs w:val="28"/>
        </w:rPr>
        <w:t xml:space="preserve">de la </w:t>
      </w:r>
      <w:r w:rsidR="00E235E6" w:rsidRPr="00603E0A">
        <w:rPr>
          <w:rFonts w:ascii="Arial Narrow" w:hAnsi="Arial Narrow"/>
          <w:b/>
          <w:color w:val="000000"/>
          <w:sz w:val="28"/>
          <w:szCs w:val="28"/>
        </w:rPr>
        <w:t xml:space="preserve">foja </w:t>
      </w:r>
      <w:r w:rsidR="0062594C">
        <w:rPr>
          <w:rFonts w:ascii="Arial Narrow" w:hAnsi="Arial Narrow"/>
          <w:b/>
          <w:color w:val="000000"/>
          <w:sz w:val="28"/>
          <w:szCs w:val="28"/>
        </w:rPr>
        <w:t>3</w:t>
      </w:r>
      <w:r w:rsidR="00AF6764">
        <w:rPr>
          <w:rFonts w:ascii="Arial Narrow" w:hAnsi="Arial Narrow"/>
          <w:b/>
          <w:color w:val="000000"/>
          <w:sz w:val="28"/>
          <w:szCs w:val="28"/>
        </w:rPr>
        <w:t xml:space="preserve"> a la </w:t>
      </w:r>
      <w:r w:rsidR="0062594C">
        <w:rPr>
          <w:rFonts w:ascii="Arial Narrow" w:hAnsi="Arial Narrow"/>
          <w:b/>
          <w:color w:val="000000"/>
          <w:sz w:val="28"/>
          <w:szCs w:val="28"/>
        </w:rPr>
        <w:t>9</w:t>
      </w:r>
      <w:r w:rsidRPr="00603E0A">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603E0A" w:rsidRDefault="000431DD" w:rsidP="00603E0A">
      <w:pPr>
        <w:pStyle w:val="Sinespaciado"/>
        <w:spacing w:line="360" w:lineRule="auto"/>
        <w:ind w:firstLine="709"/>
        <w:jc w:val="both"/>
        <w:rPr>
          <w:rFonts w:ascii="Arial Narrow" w:hAnsi="Arial Narrow"/>
          <w:color w:val="000000"/>
          <w:sz w:val="28"/>
          <w:szCs w:val="28"/>
        </w:rPr>
      </w:pPr>
    </w:p>
    <w:p w:rsidR="000431DD" w:rsidRPr="00603E0A" w:rsidRDefault="000431DD" w:rsidP="00603E0A">
      <w:pPr>
        <w:pStyle w:val="Sinespaciado"/>
        <w:spacing w:line="360" w:lineRule="auto"/>
        <w:ind w:firstLine="709"/>
        <w:jc w:val="both"/>
        <w:rPr>
          <w:rFonts w:ascii="Arial Narrow" w:hAnsi="Arial Narrow"/>
          <w:b/>
          <w:i/>
          <w:iCs/>
          <w:color w:val="000000"/>
          <w:sz w:val="28"/>
          <w:szCs w:val="28"/>
        </w:rPr>
      </w:pPr>
      <w:r w:rsidRPr="00603E0A">
        <w:rPr>
          <w:rFonts w:ascii="Arial Narrow" w:hAnsi="Arial Narrow"/>
          <w:color w:val="000000"/>
          <w:sz w:val="28"/>
          <w:szCs w:val="28"/>
        </w:rPr>
        <w:lastRenderedPageBreak/>
        <w:t xml:space="preserve">Al respecto, es aplicable la Tesis de Jurisprudencia del Segundo Tribunal Colegiado del Sexto Circuito. </w:t>
      </w:r>
      <w:r w:rsidRPr="00603E0A">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603E0A">
        <w:rPr>
          <w:rFonts w:ascii="Arial Narrow" w:hAnsi="Arial Narrow"/>
          <w:b/>
          <w:i/>
          <w:iCs/>
          <w:color w:val="000000"/>
          <w:sz w:val="28"/>
          <w:szCs w:val="28"/>
        </w:rPr>
        <w:t>“CONCEPTOS DE VIOLACIÓN. EL JUEZ NO ESTÁ OBLIGADO A TRANSCRIBIRLOS....”</w:t>
      </w:r>
    </w:p>
    <w:p w:rsidR="000A727B" w:rsidRPr="00603E0A" w:rsidRDefault="000A727B" w:rsidP="00603E0A">
      <w:pPr>
        <w:pStyle w:val="Sinespaciado"/>
        <w:spacing w:line="360" w:lineRule="auto"/>
        <w:ind w:firstLine="709"/>
        <w:jc w:val="both"/>
        <w:rPr>
          <w:rFonts w:ascii="Arial Narrow" w:hAnsi="Arial Narrow"/>
          <w:i/>
          <w:iCs/>
          <w:color w:val="000000"/>
          <w:sz w:val="28"/>
          <w:szCs w:val="28"/>
        </w:rPr>
      </w:pPr>
    </w:p>
    <w:p w:rsidR="009D5D5E" w:rsidRDefault="00AD5A65" w:rsidP="00B90486">
      <w:pPr>
        <w:pStyle w:val="Sinespaciado"/>
        <w:spacing w:line="360" w:lineRule="auto"/>
        <w:ind w:firstLine="709"/>
        <w:jc w:val="both"/>
        <w:rPr>
          <w:rFonts w:ascii="Arial Narrow" w:hAnsi="Arial Narrow" w:cs="Arial"/>
          <w:bCs/>
          <w:color w:val="000000"/>
          <w:sz w:val="28"/>
          <w:szCs w:val="28"/>
        </w:rPr>
      </w:pPr>
      <w:r w:rsidRPr="00603E0A">
        <w:rPr>
          <w:rFonts w:ascii="Arial Narrow" w:hAnsi="Arial Narrow" w:cs="Arial"/>
          <w:b/>
          <w:bCs/>
          <w:color w:val="000000"/>
          <w:sz w:val="28"/>
          <w:szCs w:val="28"/>
        </w:rPr>
        <w:t xml:space="preserve">SEXTO.- </w:t>
      </w:r>
      <w:r w:rsidR="00DA1BC1" w:rsidRPr="00603E0A">
        <w:rPr>
          <w:rFonts w:ascii="Arial Narrow" w:hAnsi="Arial Narrow" w:cs="Arial"/>
          <w:bCs/>
          <w:color w:val="000000"/>
          <w:sz w:val="28"/>
          <w:szCs w:val="28"/>
        </w:rPr>
        <w:t xml:space="preserve">El accionante refiere en su concepto de impugnación Primero que la emisión de la boleta de infracción </w:t>
      </w:r>
      <w:r w:rsidR="00B90486">
        <w:rPr>
          <w:rFonts w:ascii="Arial Narrow" w:hAnsi="Arial Narrow" w:cs="Arial"/>
          <w:bCs/>
          <w:color w:val="000000"/>
          <w:sz w:val="28"/>
          <w:szCs w:val="28"/>
        </w:rPr>
        <w:t xml:space="preserve">se </w:t>
      </w:r>
      <w:r w:rsidR="009D5D5E">
        <w:rPr>
          <w:rFonts w:ascii="Arial Narrow" w:hAnsi="Arial Narrow" w:cs="Arial"/>
          <w:bCs/>
          <w:color w:val="000000"/>
          <w:sz w:val="28"/>
          <w:szCs w:val="28"/>
        </w:rPr>
        <w:t>emite con una indebida motivación y falta de fundamento legal</w:t>
      </w:r>
      <w:r w:rsidR="00B90486">
        <w:rPr>
          <w:rFonts w:ascii="Arial Narrow" w:hAnsi="Arial Narrow" w:cs="Arial"/>
          <w:bCs/>
          <w:color w:val="000000"/>
          <w:sz w:val="28"/>
          <w:szCs w:val="28"/>
        </w:rPr>
        <w:t xml:space="preserve">, </w:t>
      </w:r>
      <w:r w:rsidR="009D5D5E">
        <w:rPr>
          <w:rFonts w:ascii="Arial Narrow" w:hAnsi="Arial Narrow" w:cs="Arial"/>
          <w:bCs/>
          <w:color w:val="000000"/>
          <w:sz w:val="28"/>
          <w:szCs w:val="28"/>
        </w:rPr>
        <w:t>por lo que se incumple con las obligaciones constitucionales de fundar y motivar de manera adecuada las conductas atribuidas al infractor con motivo de la infracción, consistentes en “CIRCULAR VEHICULO PESADO EN ZONA Y HORARIO RESTRINGIDO Y FALTA DE PERMISO PARA CIRCULAR EN ZONA Y HORARIO RESTRINGIDO”.</w:t>
      </w:r>
    </w:p>
    <w:p w:rsidR="009D5D5E" w:rsidRDefault="009D5D5E" w:rsidP="00B90486">
      <w:pPr>
        <w:pStyle w:val="Sinespaciado"/>
        <w:spacing w:line="360" w:lineRule="auto"/>
        <w:ind w:firstLine="709"/>
        <w:jc w:val="both"/>
        <w:rPr>
          <w:rFonts w:ascii="Arial Narrow" w:hAnsi="Arial Narrow" w:cs="Arial"/>
          <w:bCs/>
          <w:color w:val="000000"/>
          <w:sz w:val="28"/>
          <w:szCs w:val="28"/>
        </w:rPr>
      </w:pPr>
      <w:r>
        <w:rPr>
          <w:rFonts w:ascii="Arial Narrow" w:hAnsi="Arial Narrow" w:cs="Arial"/>
          <w:bCs/>
          <w:color w:val="000000"/>
          <w:sz w:val="28"/>
          <w:szCs w:val="28"/>
        </w:rPr>
        <w:t>Señala el actor que,</w:t>
      </w:r>
      <w:r w:rsidR="003C715D">
        <w:rPr>
          <w:rFonts w:ascii="Arial Narrow" w:hAnsi="Arial Narrow" w:cs="Arial"/>
          <w:bCs/>
          <w:color w:val="000000"/>
          <w:sz w:val="28"/>
          <w:szCs w:val="28"/>
        </w:rPr>
        <w:t xml:space="preserve"> </w:t>
      </w:r>
      <w:r>
        <w:rPr>
          <w:rFonts w:ascii="Arial Narrow" w:hAnsi="Arial Narrow" w:cs="Arial"/>
          <w:bCs/>
          <w:color w:val="000000"/>
          <w:sz w:val="28"/>
          <w:szCs w:val="28"/>
        </w:rPr>
        <w:t>el agente de tránsito no expresa con claridad los motivos que dan origen a la imposición de dicha infracción, ya que establece una indebida motivación, al no precisar ni especificar las circunstancias de tiempo lugar y modo en que ocurrieron las faltas, es decir la emisión exacta del motivo de la emisión, por lo cual la autoridad estaba obligada a precisar el lugar y especificar las dimensiones permitidas, para concluir que se excedía</w:t>
      </w:r>
      <w:r w:rsidR="003C715D">
        <w:rPr>
          <w:rFonts w:ascii="Arial Narrow" w:hAnsi="Arial Narrow" w:cs="Arial"/>
          <w:bCs/>
          <w:color w:val="000000"/>
          <w:sz w:val="28"/>
          <w:szCs w:val="28"/>
        </w:rPr>
        <w:t>, y el método para su medición.</w:t>
      </w:r>
    </w:p>
    <w:p w:rsidR="009D5D5E" w:rsidRDefault="009D5D5E" w:rsidP="00B90486">
      <w:pPr>
        <w:pStyle w:val="Sinespaciado"/>
        <w:spacing w:line="360" w:lineRule="auto"/>
        <w:ind w:firstLine="709"/>
        <w:jc w:val="both"/>
        <w:rPr>
          <w:rFonts w:ascii="Arial Narrow" w:hAnsi="Arial Narrow" w:cs="Arial"/>
          <w:bCs/>
          <w:color w:val="000000"/>
          <w:sz w:val="28"/>
          <w:szCs w:val="28"/>
        </w:rPr>
      </w:pPr>
      <w:r>
        <w:rPr>
          <w:rFonts w:ascii="Arial Narrow" w:hAnsi="Arial Narrow" w:cs="Arial"/>
          <w:bCs/>
          <w:color w:val="000000"/>
          <w:sz w:val="28"/>
          <w:szCs w:val="28"/>
        </w:rPr>
        <w:t>Refiere el accionante que,</w:t>
      </w:r>
      <w:r w:rsidR="003C715D">
        <w:rPr>
          <w:rFonts w:ascii="Arial Narrow" w:hAnsi="Arial Narrow" w:cs="Arial"/>
          <w:bCs/>
          <w:color w:val="000000"/>
          <w:sz w:val="28"/>
          <w:szCs w:val="28"/>
        </w:rPr>
        <w:t xml:space="preserve"> el artículo 142 señala que se deberán utilizar las vías periféricas y que queda prohibido circular por zonas habitacionales, empero nunca refirió si la zona pertenecía a una zona habitacional, por </w:t>
      </w:r>
      <w:proofErr w:type="spellStart"/>
      <w:r w:rsidR="003C715D">
        <w:rPr>
          <w:rFonts w:ascii="Arial Narrow" w:hAnsi="Arial Narrow" w:cs="Arial"/>
          <w:bCs/>
          <w:color w:val="000000"/>
          <w:sz w:val="28"/>
          <w:szCs w:val="28"/>
        </w:rPr>
        <w:t>o</w:t>
      </w:r>
      <w:proofErr w:type="spellEnd"/>
      <w:r w:rsidR="003C715D">
        <w:rPr>
          <w:rFonts w:ascii="Arial Narrow" w:hAnsi="Arial Narrow" w:cs="Arial"/>
          <w:bCs/>
          <w:color w:val="000000"/>
          <w:sz w:val="28"/>
          <w:szCs w:val="28"/>
        </w:rPr>
        <w:t xml:space="preserve"> que no motiva debidamente su aseveración.</w:t>
      </w:r>
    </w:p>
    <w:p w:rsidR="003C715D" w:rsidRDefault="003C715D" w:rsidP="00B90486">
      <w:pPr>
        <w:pStyle w:val="Sinespaciado"/>
        <w:spacing w:line="360" w:lineRule="auto"/>
        <w:ind w:firstLine="709"/>
        <w:jc w:val="both"/>
        <w:rPr>
          <w:rFonts w:ascii="Arial Narrow" w:hAnsi="Arial Narrow" w:cs="Arial"/>
          <w:bCs/>
          <w:color w:val="000000"/>
          <w:sz w:val="28"/>
          <w:szCs w:val="28"/>
        </w:rPr>
      </w:pPr>
      <w:r>
        <w:rPr>
          <w:rFonts w:ascii="Arial Narrow" w:hAnsi="Arial Narrow" w:cs="Arial"/>
          <w:bCs/>
          <w:color w:val="000000"/>
          <w:sz w:val="28"/>
          <w:szCs w:val="28"/>
        </w:rPr>
        <w:t>Además, aduce el actor que el artículo 143 señala tres perímetros dis</w:t>
      </w:r>
      <w:r w:rsidR="003043C8">
        <w:rPr>
          <w:rFonts w:ascii="Arial Narrow" w:hAnsi="Arial Narrow" w:cs="Arial"/>
          <w:bCs/>
          <w:color w:val="000000"/>
          <w:sz w:val="28"/>
          <w:szCs w:val="28"/>
        </w:rPr>
        <w:t xml:space="preserve">tintos y en cada uno se específica el tipo de vehículo y tipo de carga, la zona en que es permitido circular en horario específico. </w:t>
      </w:r>
    </w:p>
    <w:p w:rsidR="00851873" w:rsidRDefault="00851873" w:rsidP="00B90486">
      <w:pPr>
        <w:pStyle w:val="Sinespaciado"/>
        <w:spacing w:line="360" w:lineRule="auto"/>
        <w:ind w:firstLine="709"/>
        <w:jc w:val="both"/>
        <w:rPr>
          <w:rFonts w:ascii="Arial Narrow" w:hAnsi="Arial Narrow" w:cs="Arial"/>
          <w:bCs/>
          <w:color w:val="000000"/>
          <w:sz w:val="28"/>
          <w:szCs w:val="28"/>
        </w:rPr>
      </w:pPr>
    </w:p>
    <w:p w:rsidR="00DA1BC1" w:rsidRPr="00603E0A" w:rsidRDefault="00DA1BC1" w:rsidP="003043C8">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color w:val="000000"/>
          <w:sz w:val="28"/>
          <w:szCs w:val="28"/>
        </w:rPr>
        <w:t>Conforme a lo anterior, y atendiendo a la causa de pedir</w:t>
      </w:r>
      <w:r w:rsidRPr="00603E0A">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w:t>
      </w:r>
      <w:r w:rsidRPr="00603E0A">
        <w:rPr>
          <w:rFonts w:ascii="Arial Narrow" w:hAnsi="Arial Narrow" w:cs="Arial"/>
          <w:bCs/>
          <w:color w:val="000000"/>
          <w:sz w:val="28"/>
          <w:szCs w:val="28"/>
        </w:rPr>
        <w:lastRenderedPageBreak/>
        <w:t xml:space="preserve">que el supuesto agente no </w:t>
      </w:r>
      <w:r w:rsidR="003043C8">
        <w:rPr>
          <w:rFonts w:ascii="Arial Narrow" w:hAnsi="Arial Narrow" w:cs="Arial"/>
          <w:bCs/>
          <w:color w:val="000000"/>
          <w:sz w:val="28"/>
          <w:szCs w:val="28"/>
        </w:rPr>
        <w:t>cumple con los requisitos formales exigidos por las leyes, de manera concreta el fundar y motivar adecuadamente las conductas atribuidas en la boleta de infracción.</w:t>
      </w:r>
    </w:p>
    <w:p w:rsidR="00634FD6" w:rsidRPr="00603E0A" w:rsidRDefault="00634FD6" w:rsidP="00603E0A">
      <w:pPr>
        <w:spacing w:after="0" w:line="360" w:lineRule="auto"/>
        <w:ind w:firstLine="708"/>
        <w:jc w:val="both"/>
        <w:rPr>
          <w:rFonts w:ascii="Arial Narrow" w:hAnsi="Arial Narrow" w:cs="Arial"/>
          <w:color w:val="000000"/>
          <w:sz w:val="28"/>
          <w:szCs w:val="28"/>
          <w:u w:val="single"/>
        </w:rPr>
      </w:pPr>
      <w:r w:rsidRPr="00603E0A">
        <w:rPr>
          <w:rFonts w:ascii="Arial Narrow" w:hAnsi="Arial Narrow" w:cs="Arial"/>
          <w:sz w:val="28"/>
          <w:szCs w:val="28"/>
          <w:lang w:eastAsia="es-MX"/>
        </w:rPr>
        <w:t>A juicio de la Magistrada Titular de esta Primera Sala Unitaria, el concepto de impugnación que hace valer el demandante señalado como primero, es fundado, y por tanto suficiente para declarar la nulidad del acto impugnado; con base en las consideraciones legales siguientes.</w:t>
      </w:r>
    </w:p>
    <w:p w:rsidR="00634FD6" w:rsidRPr="00603E0A" w:rsidRDefault="00634FD6" w:rsidP="00603E0A">
      <w:pPr>
        <w:autoSpaceDE w:val="0"/>
        <w:autoSpaceDN w:val="0"/>
        <w:adjustRightInd w:val="0"/>
        <w:spacing w:after="0" w:line="360" w:lineRule="auto"/>
        <w:ind w:firstLine="708"/>
        <w:jc w:val="both"/>
        <w:rPr>
          <w:rFonts w:ascii="Arial" w:hAnsi="Arial" w:cs="Arial"/>
          <w:color w:val="000000"/>
          <w:sz w:val="28"/>
          <w:szCs w:val="28"/>
        </w:rPr>
      </w:pPr>
    </w:p>
    <w:p w:rsidR="00634FD6" w:rsidRPr="00603E0A" w:rsidRDefault="00634FD6" w:rsidP="00603E0A">
      <w:pPr>
        <w:autoSpaceDE w:val="0"/>
        <w:autoSpaceDN w:val="0"/>
        <w:adjustRightInd w:val="0"/>
        <w:spacing w:after="0" w:line="360" w:lineRule="auto"/>
        <w:ind w:firstLine="708"/>
        <w:jc w:val="both"/>
        <w:rPr>
          <w:rFonts w:ascii="Arial Narrow" w:hAnsi="Arial Narrow" w:cs="Arial"/>
          <w:sz w:val="28"/>
          <w:szCs w:val="28"/>
        </w:rPr>
      </w:pPr>
      <w:r w:rsidRPr="00603E0A">
        <w:rPr>
          <w:rFonts w:ascii="Arial Narrow" w:hAnsi="Arial Narrow" w:cs="Arial"/>
          <w:color w:val="000000"/>
          <w:sz w:val="28"/>
          <w:szCs w:val="28"/>
        </w:rPr>
        <w:t>El concepto de nulidad vertido por el accionante se encuentra encaminado a señalar que el acto</w:t>
      </w:r>
      <w:r w:rsidR="008C1D0F">
        <w:rPr>
          <w:rFonts w:ascii="Arial Narrow" w:hAnsi="Arial Narrow" w:cs="Arial"/>
          <w:color w:val="000000"/>
          <w:sz w:val="28"/>
          <w:szCs w:val="28"/>
        </w:rPr>
        <w:t xml:space="preserve"> impugnado se encuentra insuficiente</w:t>
      </w:r>
      <w:r w:rsidRPr="00603E0A">
        <w:rPr>
          <w:rFonts w:ascii="Arial Narrow" w:hAnsi="Arial Narrow" w:cs="Arial"/>
          <w:color w:val="000000"/>
          <w:sz w:val="28"/>
          <w:szCs w:val="28"/>
        </w:rPr>
        <w:t xml:space="preserve">mente </w:t>
      </w:r>
      <w:r w:rsidR="009C3F2B">
        <w:rPr>
          <w:rFonts w:ascii="Arial Narrow" w:hAnsi="Arial Narrow" w:cs="Arial"/>
          <w:color w:val="000000"/>
          <w:sz w:val="28"/>
          <w:szCs w:val="28"/>
        </w:rPr>
        <w:t xml:space="preserve">fundado y </w:t>
      </w:r>
      <w:r w:rsidRPr="00603E0A">
        <w:rPr>
          <w:rFonts w:ascii="Arial Narrow" w:hAnsi="Arial Narrow" w:cs="Arial"/>
          <w:color w:val="000000"/>
          <w:sz w:val="28"/>
          <w:szCs w:val="28"/>
        </w:rPr>
        <w:t xml:space="preserve">motivado; a efecto de resolver dicho planteamiento, </w:t>
      </w:r>
      <w:r w:rsidRPr="00603E0A">
        <w:rPr>
          <w:rFonts w:ascii="Arial Narrow" w:hAnsi="Arial Narrow" w:cs="Arial"/>
          <w:sz w:val="28"/>
          <w:szCs w:val="28"/>
        </w:rPr>
        <w:t xml:space="preserve">es necesario precisar que todas las autoridades tienen la obligación de fundar y motivar los actos de </w:t>
      </w:r>
      <w:r w:rsidR="008C1D0F">
        <w:rPr>
          <w:rFonts w:ascii="Arial Narrow" w:hAnsi="Arial Narrow" w:cs="Arial"/>
          <w:sz w:val="28"/>
          <w:szCs w:val="28"/>
        </w:rPr>
        <w:t>autoridad</w:t>
      </w:r>
      <w:r w:rsidRPr="00603E0A">
        <w:rPr>
          <w:rFonts w:ascii="Arial Narrow" w:hAnsi="Arial Narrow" w:cs="Arial"/>
          <w:sz w:val="28"/>
          <w:szCs w:val="28"/>
        </w:rPr>
        <w:t xml:space="preserve"> que afecten la esfera jurídica de los particulares en términos del artículo 16, de la Constitución Política de los Estados Unidos Mexicanos.</w:t>
      </w:r>
    </w:p>
    <w:p w:rsidR="00634FD6" w:rsidRPr="00603E0A" w:rsidRDefault="00634FD6" w:rsidP="00603E0A">
      <w:pPr>
        <w:autoSpaceDE w:val="0"/>
        <w:autoSpaceDN w:val="0"/>
        <w:adjustRightInd w:val="0"/>
        <w:spacing w:after="0" w:line="360" w:lineRule="auto"/>
        <w:ind w:firstLine="708"/>
        <w:jc w:val="both"/>
        <w:rPr>
          <w:rFonts w:ascii="Arial" w:hAnsi="Arial" w:cs="Arial"/>
          <w:sz w:val="28"/>
          <w:szCs w:val="28"/>
        </w:rPr>
      </w:pPr>
    </w:p>
    <w:p w:rsidR="00AE56B9"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Asimismo, los artículos 164, fracción V, 165, fracción II, y 167, del Código Procesal Administrativo para el Estado de San Luis Potosí, son categóricos en señalar que es un elemento y requisito del acto administrativo el estar adecuadamente fundado y motivado; y que en caso de que se omitiera o fuera irregular lo anterior, producirá la nulidad del acto administrativo. </w:t>
      </w:r>
    </w:p>
    <w:p w:rsidR="00AE56B9"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p>
    <w:p w:rsidR="00AE56B9"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r>
        <w:rPr>
          <w:rFonts w:ascii="Arial Narrow" w:eastAsiaTheme="minorHAnsi" w:hAnsi="Arial Narrow" w:cs="Arial"/>
          <w:sz w:val="28"/>
          <w:szCs w:val="28"/>
        </w:rPr>
        <w:t>Los preceptos legales en cita, establecen lo siguiente:</w:t>
      </w:r>
    </w:p>
    <w:p w:rsidR="00AE56B9" w:rsidRPr="001778F6"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p>
    <w:p w:rsidR="00AE56B9" w:rsidRPr="00AE56B9" w:rsidRDefault="00AE56B9" w:rsidP="00AE369E">
      <w:pPr>
        <w:pStyle w:val="Textonotapie"/>
        <w:spacing w:after="0" w:line="240" w:lineRule="auto"/>
        <w:ind w:left="708" w:firstLine="708"/>
        <w:jc w:val="both"/>
        <w:rPr>
          <w:rFonts w:ascii="Arial Narrow" w:hAnsi="Arial Narrow" w:cs="Arial"/>
          <w:b/>
          <w:i/>
          <w:sz w:val="24"/>
          <w:szCs w:val="24"/>
        </w:rPr>
      </w:pPr>
      <w:r w:rsidRPr="00AE56B9">
        <w:rPr>
          <w:rFonts w:ascii="Arial Narrow" w:hAnsi="Arial Narrow" w:cs="Arial"/>
          <w:b/>
          <w:i/>
          <w:sz w:val="24"/>
          <w:szCs w:val="24"/>
        </w:rPr>
        <w:t xml:space="preserve">ARTÍCULO 164. </w:t>
      </w:r>
      <w:r>
        <w:rPr>
          <w:rFonts w:ascii="Arial Narrow" w:hAnsi="Arial Narrow" w:cs="Arial"/>
          <w:b/>
          <w:i/>
          <w:sz w:val="24"/>
          <w:szCs w:val="24"/>
        </w:rPr>
        <w:t>“</w:t>
      </w:r>
      <w:r w:rsidRPr="00AE56B9">
        <w:rPr>
          <w:rFonts w:ascii="Arial Narrow" w:hAnsi="Arial Narrow" w:cs="Arial"/>
          <w:b/>
          <w:i/>
          <w:sz w:val="24"/>
          <w:szCs w:val="24"/>
        </w:rPr>
        <w:t>Son elementos del acto administrativo:</w:t>
      </w:r>
    </w:p>
    <w:p w:rsidR="00AE56B9" w:rsidRPr="00AE56B9" w:rsidRDefault="00AE56B9" w:rsidP="00AE369E">
      <w:pPr>
        <w:pStyle w:val="Textonotapie"/>
        <w:spacing w:after="0" w:line="240" w:lineRule="auto"/>
        <w:ind w:firstLine="708"/>
        <w:jc w:val="both"/>
        <w:rPr>
          <w:rFonts w:ascii="Arial Narrow" w:hAnsi="Arial Narrow" w:cs="Arial"/>
          <w:b/>
          <w:i/>
          <w:sz w:val="24"/>
          <w:szCs w:val="24"/>
        </w:rPr>
      </w:pPr>
      <w:r w:rsidRPr="00AE56B9">
        <w:rPr>
          <w:rFonts w:ascii="Arial Narrow" w:hAnsi="Arial Narrow" w:cs="Arial"/>
          <w:b/>
          <w:i/>
          <w:sz w:val="24"/>
          <w:szCs w:val="24"/>
        </w:rPr>
        <w:t>(…)</w:t>
      </w:r>
    </w:p>
    <w:p w:rsidR="00AE56B9" w:rsidRPr="00AE56B9" w:rsidRDefault="00AE56B9" w:rsidP="00AE369E">
      <w:pPr>
        <w:pStyle w:val="Textonotapie"/>
        <w:spacing w:after="0" w:line="240" w:lineRule="auto"/>
        <w:ind w:firstLine="708"/>
        <w:jc w:val="both"/>
        <w:rPr>
          <w:rFonts w:ascii="Arial Narrow" w:hAnsi="Arial Narrow" w:cs="Arial"/>
          <w:b/>
          <w:i/>
          <w:sz w:val="24"/>
          <w:szCs w:val="24"/>
        </w:rPr>
      </w:pPr>
      <w:r w:rsidRPr="00AE56B9">
        <w:rPr>
          <w:rFonts w:ascii="Arial Narrow" w:hAnsi="Arial Narrow" w:cs="Arial"/>
          <w:b/>
          <w:i/>
          <w:sz w:val="24"/>
          <w:szCs w:val="24"/>
        </w:rPr>
        <w:t>V. Estar fundado y motivado</w:t>
      </w:r>
      <w:r w:rsidRPr="00AE56B9">
        <w:rPr>
          <w:rFonts w:ascii="Arial Narrow" w:hAnsi="Arial Narrow" w:cs="Arial"/>
          <w:i/>
          <w:sz w:val="24"/>
          <w:szCs w:val="24"/>
        </w:rPr>
        <w:t>…”</w:t>
      </w:r>
    </w:p>
    <w:p w:rsidR="00AE56B9" w:rsidRPr="00AE56B9" w:rsidRDefault="00AE56B9" w:rsidP="00AE369E">
      <w:pPr>
        <w:pStyle w:val="Textonotapie"/>
        <w:spacing w:after="0" w:line="240" w:lineRule="auto"/>
        <w:jc w:val="both"/>
        <w:rPr>
          <w:rFonts w:ascii="Arial Narrow" w:hAnsi="Arial Narrow" w:cs="Arial"/>
          <w:b/>
          <w:i/>
          <w:sz w:val="24"/>
          <w:szCs w:val="24"/>
        </w:rPr>
      </w:pPr>
    </w:p>
    <w:p w:rsidR="00AE56B9" w:rsidRPr="00AE56B9" w:rsidRDefault="00AE56B9" w:rsidP="00AE369E">
      <w:pPr>
        <w:pStyle w:val="Textonotapie"/>
        <w:spacing w:after="0" w:line="240" w:lineRule="auto"/>
        <w:ind w:left="708" w:firstLine="708"/>
        <w:jc w:val="both"/>
        <w:rPr>
          <w:rFonts w:ascii="Arial Narrow" w:hAnsi="Arial Narrow" w:cs="Arial"/>
          <w:i/>
          <w:sz w:val="24"/>
          <w:szCs w:val="24"/>
        </w:rPr>
      </w:pPr>
      <w:r w:rsidRPr="00AE56B9">
        <w:rPr>
          <w:rFonts w:ascii="Arial Narrow" w:hAnsi="Arial Narrow" w:cs="Arial"/>
          <w:b/>
          <w:i/>
          <w:sz w:val="24"/>
          <w:szCs w:val="24"/>
        </w:rPr>
        <w:t>ARTÍCULO 165</w:t>
      </w:r>
      <w:r w:rsidRPr="00AE56B9">
        <w:rPr>
          <w:rFonts w:ascii="Arial Narrow" w:hAnsi="Arial Narrow" w:cs="Arial"/>
          <w:i/>
          <w:sz w:val="24"/>
          <w:szCs w:val="24"/>
        </w:rPr>
        <w:t xml:space="preserve">. </w:t>
      </w:r>
      <w:r>
        <w:rPr>
          <w:rFonts w:ascii="Arial Narrow" w:hAnsi="Arial Narrow" w:cs="Arial"/>
          <w:i/>
          <w:sz w:val="24"/>
          <w:szCs w:val="24"/>
        </w:rPr>
        <w:t>“</w:t>
      </w:r>
      <w:r w:rsidRPr="00AE56B9">
        <w:rPr>
          <w:rFonts w:ascii="Arial Narrow" w:hAnsi="Arial Narrow" w:cs="Arial"/>
          <w:i/>
          <w:sz w:val="24"/>
          <w:szCs w:val="24"/>
        </w:rPr>
        <w:t>Son requisitos del acto administrativo:</w:t>
      </w:r>
    </w:p>
    <w:p w:rsidR="00AE56B9" w:rsidRPr="00AE56B9" w:rsidRDefault="00AE56B9" w:rsidP="00AE369E">
      <w:pPr>
        <w:pStyle w:val="Textonotapie"/>
        <w:spacing w:after="0" w:line="240" w:lineRule="auto"/>
        <w:ind w:firstLine="708"/>
        <w:jc w:val="both"/>
        <w:rPr>
          <w:rFonts w:ascii="Arial Narrow" w:hAnsi="Arial Narrow" w:cs="Arial"/>
          <w:i/>
          <w:sz w:val="24"/>
          <w:szCs w:val="24"/>
        </w:rPr>
      </w:pPr>
      <w:r w:rsidRPr="00AE56B9">
        <w:rPr>
          <w:rFonts w:ascii="Arial Narrow" w:hAnsi="Arial Narrow" w:cs="Arial"/>
          <w:i/>
          <w:sz w:val="24"/>
          <w:szCs w:val="24"/>
        </w:rPr>
        <w:t>(…)</w:t>
      </w:r>
    </w:p>
    <w:p w:rsidR="00AE56B9" w:rsidRPr="00AE56B9" w:rsidRDefault="00AE56B9" w:rsidP="00AE369E">
      <w:pPr>
        <w:pStyle w:val="Textonotapie"/>
        <w:spacing w:after="0" w:line="240" w:lineRule="auto"/>
        <w:ind w:firstLine="708"/>
        <w:jc w:val="both"/>
        <w:rPr>
          <w:rFonts w:ascii="Arial Narrow" w:hAnsi="Arial Narrow" w:cs="Arial"/>
          <w:i/>
          <w:sz w:val="24"/>
          <w:szCs w:val="24"/>
        </w:rPr>
      </w:pPr>
      <w:r w:rsidRPr="00AE56B9">
        <w:rPr>
          <w:rFonts w:ascii="Arial Narrow" w:hAnsi="Arial Narrow" w:cs="Arial"/>
          <w:i/>
          <w:sz w:val="24"/>
          <w:szCs w:val="24"/>
        </w:rPr>
        <w:t xml:space="preserve">II. Que se encuentre adecuadamente </w:t>
      </w:r>
      <w:r w:rsidRPr="00AE56B9">
        <w:rPr>
          <w:rFonts w:ascii="Arial Narrow" w:hAnsi="Arial Narrow" w:cs="Arial"/>
          <w:b/>
          <w:i/>
          <w:sz w:val="24"/>
          <w:szCs w:val="24"/>
        </w:rPr>
        <w:t>fundado y motivado</w:t>
      </w:r>
      <w:r w:rsidRPr="00AE56B9">
        <w:rPr>
          <w:rFonts w:ascii="Arial Narrow" w:hAnsi="Arial Narrow" w:cs="Arial"/>
          <w:i/>
          <w:sz w:val="24"/>
          <w:szCs w:val="24"/>
        </w:rPr>
        <w:t>…”</w:t>
      </w:r>
    </w:p>
    <w:p w:rsidR="00AE56B9" w:rsidRPr="00AE56B9" w:rsidRDefault="00AE56B9" w:rsidP="00AE369E">
      <w:pPr>
        <w:pStyle w:val="Textonotapie"/>
        <w:spacing w:after="0" w:line="240" w:lineRule="auto"/>
        <w:jc w:val="both"/>
        <w:rPr>
          <w:rFonts w:ascii="Arial Narrow" w:hAnsi="Arial Narrow" w:cs="Arial"/>
          <w:b/>
          <w:i/>
          <w:sz w:val="24"/>
          <w:szCs w:val="24"/>
        </w:rPr>
      </w:pPr>
    </w:p>
    <w:p w:rsidR="00AE56B9" w:rsidRPr="00AE56B9" w:rsidRDefault="00AE56B9" w:rsidP="00AE369E">
      <w:pPr>
        <w:spacing w:after="0" w:line="240" w:lineRule="auto"/>
        <w:ind w:left="708" w:firstLine="708"/>
        <w:jc w:val="both"/>
        <w:rPr>
          <w:rFonts w:ascii="Arial Narrow" w:eastAsiaTheme="minorHAnsi" w:hAnsi="Arial Narrow" w:cs="Arial"/>
          <w:i/>
          <w:sz w:val="24"/>
          <w:szCs w:val="24"/>
          <w:lang w:eastAsia="es-MX"/>
        </w:rPr>
      </w:pPr>
      <w:r w:rsidRPr="00AE56B9">
        <w:rPr>
          <w:rFonts w:ascii="Arial Narrow" w:hAnsi="Arial Narrow" w:cs="Arial"/>
          <w:b/>
          <w:i/>
          <w:sz w:val="24"/>
          <w:szCs w:val="24"/>
        </w:rPr>
        <w:t xml:space="preserve">ARTÍCULO 167. </w:t>
      </w:r>
      <w:r>
        <w:rPr>
          <w:rFonts w:ascii="Arial Narrow" w:hAnsi="Arial Narrow" w:cs="Arial"/>
          <w:b/>
          <w:i/>
          <w:sz w:val="24"/>
          <w:szCs w:val="24"/>
        </w:rPr>
        <w:t>“</w:t>
      </w:r>
      <w:r w:rsidRPr="00AE56B9">
        <w:rPr>
          <w:rFonts w:ascii="Arial Narrow" w:hAnsi="Arial Narrow" w:cs="Arial"/>
          <w:b/>
          <w:i/>
          <w:sz w:val="24"/>
          <w:szCs w:val="24"/>
        </w:rPr>
        <w:t xml:space="preserve">La omisión o irregularidad de cualquiera de los elementos establecidos en el artículo 164 del presente Código, producirá la nulidad del acto administrativo, </w:t>
      </w:r>
      <w:r w:rsidRPr="00AE56B9">
        <w:rPr>
          <w:rFonts w:ascii="Arial Narrow" w:hAnsi="Arial Narrow" w:cs="Arial"/>
          <w:i/>
          <w:sz w:val="24"/>
          <w:szCs w:val="24"/>
        </w:rPr>
        <w:t>la cual será declarada, de oficio o a petición de parte, por el superior jerárquico de la autoridad que lo haya emitido, salvo que el acto provenga del titular de una dependencia, en cuyo caso la nulidad será declarada por él mismo.”</w:t>
      </w:r>
    </w:p>
    <w:p w:rsidR="00AE56B9" w:rsidRDefault="00AE56B9" w:rsidP="00AE56B9">
      <w:pPr>
        <w:spacing w:after="0" w:line="360" w:lineRule="auto"/>
        <w:ind w:firstLine="708"/>
        <w:jc w:val="both"/>
        <w:rPr>
          <w:rFonts w:ascii="Arial Narrow" w:eastAsiaTheme="minorHAnsi" w:hAnsi="Arial Narrow" w:cs="Arial"/>
          <w:sz w:val="28"/>
          <w:szCs w:val="28"/>
          <w:lang w:eastAsia="es-MX"/>
        </w:rPr>
      </w:pPr>
    </w:p>
    <w:p w:rsidR="00AE56B9" w:rsidRPr="001778F6" w:rsidRDefault="00AE56B9" w:rsidP="00AE56B9">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lastRenderedPageBreak/>
        <w:t>En ese sentido, las autoridades están obligadas a plasmar en sus resoluciones, la correspondiente relación e ilación lógica de las razones especiales o causas inmediatas por las cuales arriban a su conclusión.</w:t>
      </w:r>
    </w:p>
    <w:p w:rsidR="00AE56B9" w:rsidRPr="001778F6" w:rsidRDefault="00AE56B9" w:rsidP="00AE56B9">
      <w:pPr>
        <w:spacing w:after="0" w:line="360" w:lineRule="auto"/>
        <w:ind w:firstLine="708"/>
        <w:jc w:val="both"/>
        <w:rPr>
          <w:rFonts w:ascii="Arial Narrow" w:eastAsiaTheme="minorHAnsi" w:hAnsi="Arial Narrow" w:cs="Arial"/>
          <w:sz w:val="28"/>
          <w:szCs w:val="28"/>
          <w:lang w:eastAsia="es-MX"/>
        </w:rPr>
      </w:pPr>
    </w:p>
    <w:p w:rsidR="00AE56B9" w:rsidRPr="001778F6" w:rsidRDefault="00AE56B9" w:rsidP="00AE56B9">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AE56B9" w:rsidRPr="001778F6" w:rsidRDefault="00AE56B9" w:rsidP="00AE56B9">
      <w:pPr>
        <w:spacing w:after="0" w:line="360" w:lineRule="auto"/>
        <w:ind w:firstLine="708"/>
        <w:jc w:val="both"/>
        <w:rPr>
          <w:rFonts w:ascii="Arial Narrow" w:eastAsiaTheme="minorHAnsi" w:hAnsi="Arial Narrow" w:cs="Arial"/>
          <w:sz w:val="28"/>
          <w:szCs w:val="28"/>
          <w:lang w:eastAsia="es-MX"/>
        </w:rPr>
      </w:pPr>
    </w:p>
    <w:p w:rsidR="00AE56B9" w:rsidRPr="001778F6" w:rsidRDefault="00AE56B9" w:rsidP="00AE56B9">
      <w:pPr>
        <w:spacing w:after="0" w:line="360" w:lineRule="auto"/>
        <w:ind w:firstLine="708"/>
        <w:jc w:val="both"/>
        <w:rPr>
          <w:rFonts w:ascii="Arial Narrow" w:eastAsiaTheme="minorHAnsi" w:hAnsi="Arial Narrow" w:cs="Arial"/>
          <w:sz w:val="28"/>
          <w:szCs w:val="28"/>
          <w:lang w:eastAsia="es-MX"/>
        </w:rPr>
      </w:pPr>
      <w:r>
        <w:rPr>
          <w:rFonts w:ascii="Arial Narrow" w:eastAsiaTheme="minorHAnsi" w:hAnsi="Arial Narrow" w:cs="Arial"/>
          <w:sz w:val="28"/>
          <w:szCs w:val="28"/>
          <w:lang w:eastAsia="es-MX"/>
        </w:rPr>
        <w:t>En tal virtud</w:t>
      </w:r>
      <w:r w:rsidRPr="001778F6">
        <w:rPr>
          <w:rFonts w:ascii="Arial Narrow" w:eastAsiaTheme="minorHAnsi" w:hAnsi="Arial Narrow" w:cs="Arial"/>
          <w:sz w:val="28"/>
          <w:szCs w:val="28"/>
          <w:lang w:eastAsia="es-MX"/>
        </w:rPr>
        <w:t xml:space="preserve">,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AE56B9" w:rsidRPr="001778F6"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p>
    <w:p w:rsidR="00AE56B9" w:rsidRPr="001778F6" w:rsidRDefault="00AE56B9" w:rsidP="00AE56B9">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AE56B9" w:rsidRPr="001778F6" w:rsidRDefault="00AE56B9" w:rsidP="00AE56B9">
      <w:pPr>
        <w:spacing w:after="0" w:line="360" w:lineRule="auto"/>
        <w:ind w:right="51" w:firstLine="709"/>
        <w:jc w:val="both"/>
        <w:rPr>
          <w:rFonts w:ascii="Arial Narrow" w:eastAsiaTheme="minorHAnsi" w:hAnsi="Arial Narrow" w:cs="Arial"/>
          <w:sz w:val="28"/>
          <w:szCs w:val="28"/>
        </w:rPr>
      </w:pPr>
    </w:p>
    <w:p w:rsidR="00AE56B9" w:rsidRPr="001778F6" w:rsidRDefault="00AE56B9" w:rsidP="00AE56B9">
      <w:pPr>
        <w:spacing w:after="0" w:line="360" w:lineRule="auto"/>
        <w:ind w:right="51"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Sirve de apoyo a lo anterior el criterio sustentado por el Segundo Tribunal Colegiado del Sexto Circuito: </w:t>
      </w:r>
    </w:p>
    <w:p w:rsidR="00AE56B9" w:rsidRPr="001778F6" w:rsidRDefault="00AE56B9" w:rsidP="00AE56B9">
      <w:pPr>
        <w:spacing w:after="0" w:line="360" w:lineRule="auto"/>
        <w:ind w:right="51" w:firstLine="709"/>
        <w:jc w:val="both"/>
        <w:rPr>
          <w:rFonts w:ascii="Arial Narrow" w:eastAsiaTheme="minorHAnsi" w:hAnsi="Arial Narrow" w:cs="Arial"/>
          <w:sz w:val="28"/>
          <w:szCs w:val="28"/>
        </w:rPr>
      </w:pPr>
    </w:p>
    <w:p w:rsidR="00AE56B9" w:rsidRPr="001778F6" w:rsidRDefault="00AE56B9" w:rsidP="00AE56B9">
      <w:pPr>
        <w:spacing w:after="160" w:line="240" w:lineRule="auto"/>
        <w:ind w:left="709" w:right="51"/>
        <w:contextualSpacing/>
        <w:jc w:val="both"/>
        <w:rPr>
          <w:rFonts w:ascii="Arial Narrow" w:eastAsiaTheme="minorHAnsi" w:hAnsi="Arial Narrow" w:cs="Arial"/>
        </w:rPr>
      </w:pPr>
      <w:r w:rsidRPr="001778F6">
        <w:rPr>
          <w:rFonts w:ascii="Arial Narrow" w:eastAsiaTheme="minorHAnsi" w:hAnsi="Arial Narrow" w:cs="Arial"/>
        </w:rPr>
        <w:t>“</w:t>
      </w:r>
      <w:r w:rsidRPr="001778F6">
        <w:rPr>
          <w:rFonts w:ascii="Arial Narrow" w:eastAsiaTheme="minorHAnsi" w:hAnsi="Arial Narrow" w:cs="Arial"/>
          <w:b/>
        </w:rPr>
        <w:t>FUNDAMENTACION Y MOTIVACION DE LOS ACTOS ADMINISTRATIVOS.</w:t>
      </w:r>
      <w:r w:rsidRPr="001778F6">
        <w:rPr>
          <w:rFonts w:ascii="Arial Narrow" w:eastAsiaTheme="minorHAnsi" w:hAnsi="Arial Narrow" w:cs="Arial"/>
        </w:rPr>
        <w:t xml:space="preserve"> De acuerdo con el artículo 16 constitucional, todo acto de autoridad debe estar suficientemente fundado y motivado, entendiéndose por lo </w:t>
      </w:r>
      <w:r w:rsidRPr="001778F6">
        <w:rPr>
          <w:rFonts w:ascii="Arial Narrow" w:eastAsiaTheme="minorHAnsi" w:hAnsi="Arial Narrow" w:cs="Arial"/>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1778F6">
        <w:rPr>
          <w:rFonts w:ascii="Arial Narrow" w:eastAsiaTheme="minorHAnsi" w:hAnsi="Arial Narrow" w:cs="Arial"/>
        </w:rPr>
        <w:t xml:space="preserve">. Esto es, que cuando el precepto en comento previene que nadie puede ser molestado en su persona, propiedades o derechos </w:t>
      </w:r>
      <w:r w:rsidRPr="001778F6">
        <w:rPr>
          <w:rFonts w:ascii="Arial Narrow" w:eastAsiaTheme="minorHAnsi" w:hAnsi="Arial Narrow" w:cs="Arial"/>
        </w:rPr>
        <w:lastRenderedPageBreak/>
        <w:t>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1778F6">
        <w:rPr>
          <w:rFonts w:ascii="Arial Narrow" w:eastAsiaTheme="minorHAnsi" w:hAnsi="Arial Narrow" w:cs="Arial"/>
          <w:b/>
          <w:u w:val="single"/>
        </w:rPr>
        <w:t xml:space="preserve"> </w:t>
      </w:r>
      <w:r w:rsidRPr="001778F6">
        <w:rPr>
          <w:rFonts w:ascii="Arial Narrow" w:eastAsiaTheme="minorHAnsi" w:hAnsi="Arial Narrow" w:cs="Arial"/>
        </w:rPr>
        <w:t xml:space="preserve">para que esté obligado al pago, que serán señalados con toda exactitud, precisándose los incisos, </w:t>
      </w:r>
      <w:proofErr w:type="spellStart"/>
      <w:r w:rsidRPr="001778F6">
        <w:rPr>
          <w:rFonts w:ascii="Arial Narrow" w:eastAsiaTheme="minorHAnsi" w:hAnsi="Arial Narrow" w:cs="Arial"/>
        </w:rPr>
        <w:t>subincisos</w:t>
      </w:r>
      <w:proofErr w:type="spellEnd"/>
      <w:r w:rsidRPr="001778F6">
        <w:rPr>
          <w:rFonts w:ascii="Arial Narrow" w:eastAsiaTheme="minorHAnsi" w:hAnsi="Arial Narrow" w:cs="Arial"/>
        </w:rPr>
        <w:t xml:space="preserve">, fracciones y preceptos aplicables, y b).- Los cuerpos legales, y preceptos que otorgan competencia o facultades a las autoridades para emitir el acto en agravio del gobernado.- </w:t>
      </w:r>
      <w:r w:rsidRPr="001778F6">
        <w:rPr>
          <w:rFonts w:ascii="Arial Narrow" w:eastAsiaTheme="minorHAnsi" w:hAnsi="Arial Narrow" w:cs="Arial"/>
          <w:b/>
        </w:rPr>
        <w:t>SEGUNDO TRIBUNAL COLEGIADO DEL SEXTO CIRCUITO.”</w:t>
      </w:r>
      <w:r w:rsidRPr="001778F6">
        <w:rPr>
          <w:rFonts w:ascii="Arial Narrow" w:eastAsiaTheme="minorHAnsi" w:hAnsi="Arial Narrow" w:cs="Arial"/>
        </w:rPr>
        <w:t xml:space="preserve"> </w:t>
      </w:r>
      <w:r w:rsidRPr="001778F6">
        <w:rPr>
          <w:rFonts w:ascii="Arial Narrow" w:eastAsiaTheme="minorHAnsi" w:hAnsi="Arial Narrow" w:cs="Arial"/>
          <w:vertAlign w:val="superscript"/>
        </w:rPr>
        <w:footnoteReference w:id="1"/>
      </w:r>
    </w:p>
    <w:p w:rsidR="00AE56B9" w:rsidRPr="001778F6" w:rsidRDefault="00AE56B9" w:rsidP="00AE56B9">
      <w:pPr>
        <w:spacing w:after="0" w:line="240" w:lineRule="auto"/>
        <w:ind w:firstLine="708"/>
        <w:jc w:val="both"/>
        <w:rPr>
          <w:rFonts w:ascii="Arial Narrow" w:eastAsiaTheme="minorHAnsi" w:hAnsi="Arial Narrow" w:cs="Arial"/>
          <w:sz w:val="28"/>
          <w:szCs w:val="28"/>
          <w:lang w:eastAsia="es-MX"/>
        </w:rPr>
      </w:pPr>
    </w:p>
    <w:p w:rsidR="00AE56B9" w:rsidRPr="001778F6" w:rsidRDefault="00AE56B9" w:rsidP="00AE369E">
      <w:pPr>
        <w:autoSpaceDE w:val="0"/>
        <w:autoSpaceDN w:val="0"/>
        <w:adjustRightInd w:val="0"/>
        <w:spacing w:after="0" w:line="360" w:lineRule="auto"/>
        <w:jc w:val="both"/>
        <w:rPr>
          <w:rFonts w:ascii="Arial Narrow" w:eastAsia="Times New Roman" w:hAnsi="Arial Narrow" w:cs="Arial"/>
          <w:color w:val="000000"/>
          <w:sz w:val="28"/>
          <w:szCs w:val="28"/>
          <w:lang w:eastAsia="es-ES"/>
        </w:rPr>
      </w:pPr>
    </w:p>
    <w:p w:rsidR="00AE56B9" w:rsidRPr="001778F6" w:rsidRDefault="00AE56B9" w:rsidP="00AE56B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Debe precisarse que los anteriores requisitos de fundamentación y motivación de los actos de autoridad, en la presente </w:t>
      </w:r>
      <w:proofErr w:type="spellStart"/>
      <w:r w:rsidRPr="001778F6">
        <w:rPr>
          <w:rFonts w:ascii="Arial Narrow" w:eastAsia="Times New Roman" w:hAnsi="Arial Narrow" w:cs="Arial"/>
          <w:color w:val="000000"/>
          <w:sz w:val="28"/>
          <w:szCs w:val="28"/>
          <w:lang w:eastAsia="es-ES"/>
        </w:rPr>
        <w:t>litis</w:t>
      </w:r>
      <w:proofErr w:type="spellEnd"/>
      <w:r w:rsidRPr="001778F6">
        <w:rPr>
          <w:rFonts w:ascii="Arial Narrow" w:eastAsia="Times New Roman" w:hAnsi="Arial Narrow" w:cs="Arial"/>
          <w:color w:val="000000"/>
          <w:sz w:val="28"/>
          <w:szCs w:val="28"/>
          <w:lang w:eastAsia="es-ES"/>
        </w:rPr>
        <w:t xml:space="preserve"> a resolver, se encuentran reflejados en el artículo 91, de la Ley de Tránsito del Estado de San Luis Potosí, el cual conforme al diverso 1°, primero y segundo párrafos, de la misma Ley, es obligatoria para las autoridades estatales y municipales del Estado de San Luis Potosí; ordinales que se transcriben a continuación:</w:t>
      </w:r>
    </w:p>
    <w:p w:rsidR="00AE56B9" w:rsidRPr="001778F6" w:rsidRDefault="00AE56B9" w:rsidP="00AE56B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t>“ARTICULO 1°.- La presente Ley es de orden público y de interés general</w:t>
      </w:r>
      <w:r w:rsidRPr="001778F6">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sidRPr="001778F6">
        <w:rPr>
          <w:rFonts w:ascii="Arial Narrow" w:eastAsia="Times New Roman" w:hAnsi="Arial Narrow" w:cs="Arial"/>
          <w:b/>
          <w:color w:val="000000"/>
          <w:u w:val="single"/>
          <w:lang w:eastAsia="es-ES"/>
        </w:rPr>
        <w:t>por lo que es obligatoria para todas las autoridades estatales y municipales</w:t>
      </w:r>
      <w:r w:rsidRPr="001778F6">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b/>
          <w:color w:val="000000"/>
          <w:lang w:eastAsia="es-ES"/>
        </w:rPr>
        <w:t xml:space="preserve">ARTICULO 91. </w:t>
      </w:r>
      <w:r w:rsidRPr="001778F6">
        <w:rPr>
          <w:rFonts w:ascii="Arial Narrow" w:eastAsia="Times New Roman" w:hAnsi="Arial Narrow" w:cs="Arial"/>
          <w:color w:val="000000"/>
          <w:lang w:eastAsia="es-ES"/>
        </w:rPr>
        <w:t>(DEROGADO PRIMER PÁRRAFO, P.O. 11 DE JUNIO DE 2016)</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t>Para la aplicación de la sanción se levantará una boleta de infracción y sanción</w:t>
      </w:r>
      <w:r w:rsidRPr="001778F6">
        <w:rPr>
          <w:rFonts w:ascii="Arial Narrow" w:eastAsia="Times New Roman" w:hAnsi="Arial Narrow" w:cs="Arial"/>
          <w:color w:val="000000"/>
          <w:lang w:eastAsia="es-ES"/>
        </w:rPr>
        <w:t xml:space="preserve">, que </w:t>
      </w:r>
      <w:r w:rsidRPr="001778F6">
        <w:rPr>
          <w:rFonts w:ascii="Arial Narrow" w:eastAsia="Times New Roman" w:hAnsi="Arial Narrow" w:cs="Arial"/>
          <w:b/>
          <w:color w:val="000000"/>
          <w:lang w:eastAsia="es-ES"/>
        </w:rPr>
        <w:t xml:space="preserve">contendrá </w:t>
      </w:r>
      <w:r w:rsidRPr="001778F6">
        <w:rPr>
          <w:rFonts w:ascii="Arial Narrow" w:eastAsia="Times New Roman" w:hAnsi="Arial Narrow" w:cs="Arial"/>
          <w:b/>
          <w:color w:val="000000"/>
          <w:u w:val="single"/>
          <w:lang w:eastAsia="es-ES"/>
        </w:rPr>
        <w:t>obligatoriamente</w:t>
      </w:r>
      <w:r w:rsidRPr="001778F6">
        <w:rPr>
          <w:rFonts w:ascii="Arial Narrow" w:eastAsia="Times New Roman" w:hAnsi="Arial Narrow" w:cs="Arial"/>
          <w:b/>
          <w:color w:val="000000"/>
          <w:lang w:eastAsia="es-ES"/>
        </w:rPr>
        <w:t xml:space="preserve"> los siguientes datos:</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 Nombre y cargo de quien levanta la boleta;</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 xml:space="preserve">II. La </w:t>
      </w:r>
      <w:proofErr w:type="spellStart"/>
      <w:r w:rsidRPr="001778F6">
        <w:rPr>
          <w:rFonts w:ascii="Arial Narrow" w:eastAsia="Times New Roman" w:hAnsi="Arial Narrow" w:cs="Arial"/>
          <w:color w:val="000000"/>
          <w:lang w:eastAsia="es-ES"/>
        </w:rPr>
        <w:t>circunstanciación</w:t>
      </w:r>
      <w:proofErr w:type="spellEnd"/>
      <w:r w:rsidRPr="001778F6">
        <w:rPr>
          <w:rFonts w:ascii="Arial Narrow" w:eastAsia="Times New Roman" w:hAnsi="Arial Narrow" w:cs="Arial"/>
          <w:color w:val="000000"/>
          <w:lang w:eastAsia="es-ES"/>
        </w:rPr>
        <w:t xml:space="preserve">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III. Nombre y, en su caso, domicilio del infractor;</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IV. Datos de identificación del vehículo;</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 Número, vigencia y clase de licencia para manejar;</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 xml:space="preserve">VI. Descripción de las circunstancias de modo, tiempo y lugar conocidas por la autoridad de tránsito, que entrañan la comisión de la infracción cometida por el </w:t>
      </w:r>
      <w:r w:rsidRPr="001778F6">
        <w:rPr>
          <w:rFonts w:ascii="Arial Narrow" w:eastAsia="Times New Roman" w:hAnsi="Arial Narrow" w:cs="Arial"/>
          <w:b/>
          <w:color w:val="000000"/>
          <w:u w:val="single"/>
          <w:lang w:eastAsia="es-ES"/>
        </w:rPr>
        <w:lastRenderedPageBreak/>
        <w:t xml:space="preserve">infractor; entre otros, lugar, fecha y hora de la comisión de la infracción. Esta </w:t>
      </w:r>
      <w:proofErr w:type="spellStart"/>
      <w:r w:rsidRPr="001778F6">
        <w:rPr>
          <w:rFonts w:ascii="Arial Narrow" w:eastAsia="Times New Roman" w:hAnsi="Arial Narrow" w:cs="Arial"/>
          <w:b/>
          <w:color w:val="000000"/>
          <w:u w:val="single"/>
          <w:lang w:eastAsia="es-ES"/>
        </w:rPr>
        <w:t>circunstanciación</w:t>
      </w:r>
      <w:proofErr w:type="spellEnd"/>
      <w:r w:rsidRPr="001778F6">
        <w:rPr>
          <w:rFonts w:ascii="Arial Narrow" w:eastAsia="Times New Roman" w:hAnsi="Arial Narrow" w:cs="Arial"/>
          <w:b/>
          <w:color w:val="000000"/>
          <w:u w:val="single"/>
          <w:lang w:eastAsia="es-ES"/>
        </w:rPr>
        <w:t xml:space="preserve"> servirá como motivación de la sanción que se imponga;</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VII. La cita de los fundamentos legales o reglamentarios que acrediten la comisión de la infracción;</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VIII. El importe correspondiente de la multa impuesta como sanción;</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IX. El documento que retiene;</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 Nombre y firma de quien levanta la infracción, así como la firma del infractor, y</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XI. En el supuesto de que el vehículo sea retenido, deberán asentarse las razones que motiven la retención, debiendo exponerse la debida fundamentación legal.</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AE56B9" w:rsidRPr="001778F6" w:rsidRDefault="00AE56B9" w:rsidP="00AE56B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(Énfasis añadido)</w:t>
      </w:r>
    </w:p>
    <w:p w:rsidR="00AE56B9" w:rsidRPr="001778F6" w:rsidRDefault="00AE56B9" w:rsidP="00AE56B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AE56B9" w:rsidRPr="001778F6" w:rsidRDefault="00AE56B9" w:rsidP="00AE56B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los numera</w:t>
      </w:r>
      <w:r w:rsidRPr="001778F6">
        <w:rPr>
          <w:rFonts w:ascii="Arial Narrow" w:eastAsia="Times New Roman" w:hAnsi="Arial Narrow" w:cs="Arial"/>
          <w:color w:val="000000"/>
          <w:sz w:val="28"/>
          <w:szCs w:val="28"/>
          <w:lang w:eastAsia="es-ES"/>
        </w:rPr>
        <w:t>les transcritos se desprende que la Ley de Tránsito es obligatoria para las autoridades estatales y municipales, por lo que para la aplicación de una sanción se levantará una boleta de infracción y sanción, que contendrá imperativamente, entre otros datos, los siguientes:</w:t>
      </w:r>
    </w:p>
    <w:p w:rsidR="00AE56B9" w:rsidRPr="001778F6" w:rsidRDefault="00AE56B9" w:rsidP="00AE56B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AE56B9" w:rsidRPr="003B12CB" w:rsidRDefault="00AE56B9" w:rsidP="00AE56B9">
      <w:pPr>
        <w:pStyle w:val="Prrafodelista"/>
        <w:numPr>
          <w:ilvl w:val="0"/>
          <w:numId w:val="6"/>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u w:val="single"/>
        </w:rPr>
        <w:t>Descripción</w:t>
      </w:r>
      <w:r w:rsidRPr="003B12CB">
        <w:rPr>
          <w:rFonts w:ascii="Arial Narrow" w:hAnsi="Arial Narrow" w:cs="Arial"/>
          <w:color w:val="000000"/>
          <w:sz w:val="28"/>
          <w:szCs w:val="28"/>
        </w:rPr>
        <w:t xml:space="preserve"> de las </w:t>
      </w:r>
      <w:r w:rsidRPr="003B12CB">
        <w:rPr>
          <w:rFonts w:ascii="Arial Narrow" w:hAnsi="Arial Narrow" w:cs="Arial"/>
          <w:color w:val="000000"/>
          <w:sz w:val="28"/>
          <w:szCs w:val="28"/>
          <w:u w:val="single"/>
        </w:rPr>
        <w:t>circunstancias</w:t>
      </w:r>
      <w:r w:rsidRPr="003B12CB">
        <w:rPr>
          <w:rFonts w:ascii="Arial Narrow" w:hAnsi="Arial Narrow" w:cs="Arial"/>
          <w:color w:val="000000"/>
          <w:sz w:val="28"/>
          <w:szCs w:val="28"/>
        </w:rPr>
        <w:t xml:space="preserve"> de </w:t>
      </w:r>
      <w:r w:rsidRPr="003B12CB">
        <w:rPr>
          <w:rFonts w:ascii="Arial Narrow" w:hAnsi="Arial Narrow" w:cs="Arial"/>
          <w:color w:val="000000"/>
          <w:sz w:val="28"/>
          <w:szCs w:val="28"/>
          <w:u w:val="single"/>
        </w:rPr>
        <w:t>modo</w:t>
      </w:r>
      <w:r w:rsidRPr="003B12CB">
        <w:rPr>
          <w:rFonts w:ascii="Arial Narrow" w:hAnsi="Arial Narrow" w:cs="Arial"/>
          <w:color w:val="000000"/>
          <w:sz w:val="28"/>
          <w:szCs w:val="28"/>
        </w:rPr>
        <w:t xml:space="preserve">, </w:t>
      </w:r>
      <w:r w:rsidRPr="003B12CB">
        <w:rPr>
          <w:rFonts w:ascii="Arial Narrow" w:hAnsi="Arial Narrow" w:cs="Arial"/>
          <w:color w:val="000000"/>
          <w:sz w:val="28"/>
          <w:szCs w:val="28"/>
          <w:u w:val="single"/>
        </w:rPr>
        <w:t>tiempo</w:t>
      </w:r>
      <w:r w:rsidRPr="003B12CB">
        <w:rPr>
          <w:rFonts w:ascii="Arial Narrow" w:hAnsi="Arial Narrow" w:cs="Arial"/>
          <w:color w:val="000000"/>
          <w:sz w:val="28"/>
          <w:szCs w:val="28"/>
        </w:rPr>
        <w:t xml:space="preserve"> y </w:t>
      </w:r>
      <w:r w:rsidRPr="003B12CB">
        <w:rPr>
          <w:rFonts w:ascii="Arial Narrow" w:hAnsi="Arial Narrow" w:cs="Arial"/>
          <w:color w:val="000000"/>
          <w:sz w:val="28"/>
          <w:szCs w:val="28"/>
          <w:u w:val="single"/>
        </w:rPr>
        <w:t>lugar</w:t>
      </w:r>
      <w:r w:rsidRPr="003B12CB">
        <w:rPr>
          <w:rFonts w:ascii="Arial Narrow" w:hAnsi="Arial Narrow" w:cs="Arial"/>
          <w:color w:val="000000"/>
          <w:sz w:val="28"/>
          <w:szCs w:val="28"/>
        </w:rPr>
        <w:t xml:space="preserve"> conocidas por la autoridad de tránsito, que entrañan la comisión de la infracción cometida por el infractor; entre otros, </w:t>
      </w:r>
      <w:r w:rsidRPr="003B12CB">
        <w:rPr>
          <w:rFonts w:ascii="Arial Narrow" w:hAnsi="Arial Narrow" w:cs="Arial"/>
          <w:color w:val="000000"/>
          <w:sz w:val="28"/>
          <w:szCs w:val="28"/>
          <w:u w:val="single"/>
        </w:rPr>
        <w:t>lugar, fecha y hora</w:t>
      </w:r>
      <w:r w:rsidRPr="003B12CB">
        <w:rPr>
          <w:rFonts w:ascii="Arial Narrow" w:hAnsi="Arial Narrow" w:cs="Arial"/>
          <w:color w:val="000000"/>
          <w:sz w:val="28"/>
          <w:szCs w:val="28"/>
        </w:rPr>
        <w:t xml:space="preserve"> de la comisión de la infracción. Esta </w:t>
      </w:r>
      <w:proofErr w:type="spellStart"/>
      <w:r w:rsidRPr="003B12CB">
        <w:rPr>
          <w:rFonts w:ascii="Arial Narrow" w:hAnsi="Arial Narrow" w:cs="Arial"/>
          <w:color w:val="000000"/>
          <w:sz w:val="28"/>
          <w:szCs w:val="28"/>
          <w:u w:val="single"/>
        </w:rPr>
        <w:t>circunstanciación</w:t>
      </w:r>
      <w:proofErr w:type="spellEnd"/>
      <w:r w:rsidRPr="003B12CB">
        <w:rPr>
          <w:rFonts w:ascii="Arial Narrow" w:hAnsi="Arial Narrow" w:cs="Arial"/>
          <w:color w:val="000000"/>
          <w:sz w:val="28"/>
          <w:szCs w:val="28"/>
        </w:rPr>
        <w:t xml:space="preserve"> servirá como motivación de la sanción que se imponga.</w:t>
      </w:r>
    </w:p>
    <w:p w:rsidR="00AE56B9" w:rsidRPr="003B12CB" w:rsidRDefault="00AE56B9" w:rsidP="00AE56B9">
      <w:pPr>
        <w:pStyle w:val="Prrafodelista"/>
        <w:numPr>
          <w:ilvl w:val="0"/>
          <w:numId w:val="6"/>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rPr>
        <w:t>La cita de los fundamentos legales o reglamentarios que acrediten la comisión de la infracción.</w:t>
      </w:r>
    </w:p>
    <w:p w:rsidR="00AE56B9" w:rsidRPr="001778F6" w:rsidRDefault="00AE56B9" w:rsidP="00AE56B9">
      <w:pPr>
        <w:autoSpaceDE w:val="0"/>
        <w:autoSpaceDN w:val="0"/>
        <w:adjustRightInd w:val="0"/>
        <w:spacing w:after="0" w:line="360" w:lineRule="auto"/>
        <w:ind w:left="1428"/>
        <w:jc w:val="both"/>
        <w:rPr>
          <w:rFonts w:ascii="Arial Narrow" w:eastAsia="Times New Roman" w:hAnsi="Arial Narrow" w:cs="Arial"/>
          <w:color w:val="000000"/>
          <w:sz w:val="28"/>
          <w:szCs w:val="28"/>
          <w:lang w:eastAsia="es-ES"/>
        </w:rPr>
      </w:pPr>
    </w:p>
    <w:p w:rsidR="00AE56B9" w:rsidRPr="001778F6" w:rsidRDefault="00AE56B9" w:rsidP="0064196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El requisito de fundamentación y motivación referido, de igual manera se ve reflejado por lo dispuesto </w:t>
      </w:r>
      <w:r w:rsidR="00985006">
        <w:rPr>
          <w:rFonts w:ascii="Arial Narrow" w:eastAsia="Times New Roman" w:hAnsi="Arial Narrow" w:cs="Arial"/>
          <w:color w:val="000000"/>
          <w:sz w:val="28"/>
          <w:szCs w:val="28"/>
          <w:lang w:eastAsia="es-ES"/>
        </w:rPr>
        <w:t>en los artículos</w:t>
      </w:r>
      <w:r w:rsidRPr="001778F6">
        <w:rPr>
          <w:rFonts w:ascii="Arial Narrow" w:eastAsia="Times New Roman" w:hAnsi="Arial Narrow" w:cs="Arial"/>
          <w:color w:val="000000"/>
          <w:sz w:val="28"/>
          <w:szCs w:val="28"/>
          <w:lang w:eastAsia="es-ES"/>
        </w:rPr>
        <w:t xml:space="preserve"> 171</w:t>
      </w:r>
      <w:r w:rsidR="00985006">
        <w:rPr>
          <w:rFonts w:ascii="Arial Narrow" w:eastAsia="Times New Roman" w:hAnsi="Arial Narrow" w:cs="Arial"/>
          <w:color w:val="000000"/>
          <w:sz w:val="28"/>
          <w:szCs w:val="28"/>
          <w:lang w:eastAsia="es-ES"/>
        </w:rPr>
        <w:t xml:space="preserve"> y 173</w:t>
      </w:r>
      <w:r w:rsidRPr="001778F6">
        <w:rPr>
          <w:rFonts w:ascii="Arial Narrow" w:eastAsia="Times New Roman" w:hAnsi="Arial Narrow" w:cs="Arial"/>
          <w:color w:val="000000"/>
          <w:sz w:val="28"/>
          <w:szCs w:val="28"/>
          <w:lang w:eastAsia="es-ES"/>
        </w:rPr>
        <w:t xml:space="preserve">, del Reglamento de Tránsito </w:t>
      </w:r>
      <w:r w:rsidR="00641969">
        <w:rPr>
          <w:rFonts w:ascii="Arial Narrow" w:eastAsia="Times New Roman" w:hAnsi="Arial Narrow" w:cs="Arial"/>
          <w:color w:val="000000"/>
          <w:sz w:val="28"/>
          <w:szCs w:val="28"/>
          <w:lang w:eastAsia="es-ES"/>
        </w:rPr>
        <w:t xml:space="preserve">Municipal del H. Ayuntamiento </w:t>
      </w:r>
      <w:r w:rsidRPr="001778F6">
        <w:rPr>
          <w:rFonts w:ascii="Arial Narrow" w:eastAsia="Times New Roman" w:hAnsi="Arial Narrow" w:cs="Arial"/>
          <w:color w:val="000000"/>
          <w:sz w:val="28"/>
          <w:szCs w:val="28"/>
          <w:lang w:eastAsia="es-ES"/>
        </w:rPr>
        <w:t>de</w:t>
      </w:r>
      <w:r w:rsidR="00641969">
        <w:rPr>
          <w:rFonts w:ascii="Arial Narrow" w:eastAsia="Times New Roman" w:hAnsi="Arial Narrow" w:cs="Arial"/>
          <w:color w:val="000000"/>
          <w:sz w:val="28"/>
          <w:szCs w:val="28"/>
          <w:lang w:eastAsia="es-ES"/>
        </w:rPr>
        <w:t xml:space="preserve"> Soledad de Graciano Sánchez,</w:t>
      </w:r>
      <w:r w:rsidRPr="001778F6">
        <w:rPr>
          <w:rFonts w:ascii="Arial Narrow" w:eastAsia="Times New Roman" w:hAnsi="Arial Narrow" w:cs="Arial"/>
          <w:color w:val="000000"/>
          <w:sz w:val="28"/>
          <w:szCs w:val="28"/>
          <w:lang w:eastAsia="es-ES"/>
        </w:rPr>
        <w:t xml:space="preserve"> San Luis Potosí </w:t>
      </w:r>
      <w:r w:rsidRPr="001778F6">
        <w:rPr>
          <w:rFonts w:ascii="Arial Narrow" w:eastAsia="Times New Roman" w:hAnsi="Arial Narrow" w:cs="Arial"/>
          <w:i/>
          <w:color w:val="000000"/>
          <w:sz w:val="28"/>
          <w:szCs w:val="28"/>
          <w:lang w:eastAsia="es-ES"/>
        </w:rPr>
        <w:t xml:space="preserve">–en el cual también se fundamenta la boleta impugnada y que resulta aplicable para su emisión al corresponder a un acto emitido por un policía vial adscrito a la Dirección </w:t>
      </w:r>
      <w:r w:rsidR="00641969">
        <w:rPr>
          <w:rFonts w:ascii="Arial Narrow" w:eastAsia="Times New Roman" w:hAnsi="Arial Narrow" w:cs="Arial"/>
          <w:i/>
          <w:color w:val="000000"/>
          <w:sz w:val="28"/>
          <w:szCs w:val="28"/>
          <w:lang w:eastAsia="es-ES"/>
        </w:rPr>
        <w:t xml:space="preserve">de Tránsito y Policía Vial </w:t>
      </w:r>
      <w:r w:rsidRPr="001778F6">
        <w:rPr>
          <w:rFonts w:ascii="Arial Narrow" w:eastAsia="Times New Roman" w:hAnsi="Arial Narrow" w:cs="Arial"/>
          <w:i/>
          <w:color w:val="000000"/>
          <w:sz w:val="28"/>
          <w:szCs w:val="28"/>
          <w:lang w:eastAsia="es-ES"/>
        </w:rPr>
        <w:t>Municipal de</w:t>
      </w:r>
      <w:r w:rsidR="00641969">
        <w:rPr>
          <w:rFonts w:ascii="Arial Narrow" w:eastAsia="Times New Roman" w:hAnsi="Arial Narrow" w:cs="Arial"/>
          <w:i/>
          <w:color w:val="000000"/>
          <w:sz w:val="28"/>
          <w:szCs w:val="28"/>
          <w:lang w:eastAsia="es-ES"/>
        </w:rPr>
        <w:t xml:space="preserve"> Soledad de Graciano Sánchez, San Luis Potosí</w:t>
      </w:r>
      <w:r w:rsidRPr="001778F6">
        <w:rPr>
          <w:rFonts w:ascii="Arial Narrow" w:eastAsia="Times New Roman" w:hAnsi="Arial Narrow" w:cs="Arial"/>
          <w:i/>
          <w:color w:val="000000"/>
          <w:sz w:val="28"/>
          <w:szCs w:val="28"/>
          <w:lang w:eastAsia="es-ES"/>
        </w:rPr>
        <w:t>-</w:t>
      </w:r>
      <w:r w:rsidRPr="001778F6">
        <w:rPr>
          <w:rFonts w:ascii="Arial Narrow" w:eastAsia="Times New Roman" w:hAnsi="Arial Narrow" w:cs="Arial"/>
          <w:color w:val="000000"/>
          <w:sz w:val="28"/>
          <w:szCs w:val="28"/>
          <w:lang w:eastAsia="es-ES"/>
        </w:rPr>
        <w:t>, mismo</w:t>
      </w:r>
      <w:r w:rsidR="00985006">
        <w:rPr>
          <w:rFonts w:ascii="Arial Narrow" w:eastAsia="Times New Roman" w:hAnsi="Arial Narrow" w:cs="Arial"/>
          <w:color w:val="000000"/>
          <w:sz w:val="28"/>
          <w:szCs w:val="28"/>
          <w:lang w:eastAsia="es-ES"/>
        </w:rPr>
        <w:t>s</w:t>
      </w:r>
      <w:r w:rsidRPr="001778F6">
        <w:rPr>
          <w:rFonts w:ascii="Arial Narrow" w:eastAsia="Times New Roman" w:hAnsi="Arial Narrow" w:cs="Arial"/>
          <w:color w:val="000000"/>
          <w:sz w:val="28"/>
          <w:szCs w:val="28"/>
          <w:lang w:eastAsia="es-ES"/>
        </w:rPr>
        <w:t xml:space="preserve"> que se transcribe</w:t>
      </w:r>
      <w:r w:rsidR="00985006">
        <w:rPr>
          <w:rFonts w:ascii="Arial Narrow" w:eastAsia="Times New Roman" w:hAnsi="Arial Narrow" w:cs="Arial"/>
          <w:color w:val="000000"/>
          <w:sz w:val="28"/>
          <w:szCs w:val="28"/>
          <w:lang w:eastAsia="es-ES"/>
        </w:rPr>
        <w:t>n</w:t>
      </w:r>
      <w:r w:rsidRPr="001778F6">
        <w:rPr>
          <w:rFonts w:ascii="Arial Narrow" w:eastAsia="Times New Roman" w:hAnsi="Arial Narrow" w:cs="Arial"/>
          <w:color w:val="000000"/>
          <w:sz w:val="28"/>
          <w:szCs w:val="28"/>
          <w:lang w:eastAsia="es-ES"/>
        </w:rPr>
        <w:t xml:space="preserve"> a continuación:</w:t>
      </w:r>
    </w:p>
    <w:p w:rsidR="00AE56B9" w:rsidRDefault="00AE56B9" w:rsidP="00603E0A">
      <w:pPr>
        <w:autoSpaceDE w:val="0"/>
        <w:autoSpaceDN w:val="0"/>
        <w:adjustRightInd w:val="0"/>
        <w:spacing w:after="0" w:line="360" w:lineRule="auto"/>
        <w:ind w:firstLine="708"/>
        <w:jc w:val="both"/>
        <w:rPr>
          <w:rFonts w:ascii="Arial Narrow" w:hAnsi="Arial Narrow" w:cs="Arial"/>
          <w:sz w:val="28"/>
          <w:szCs w:val="28"/>
        </w:rPr>
      </w:pPr>
    </w:p>
    <w:p w:rsidR="008C5690" w:rsidRPr="008C1D0F" w:rsidRDefault="008C5690"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b/>
          <w:i/>
          <w:sz w:val="24"/>
          <w:szCs w:val="24"/>
        </w:rPr>
        <w:t>Artículo 171.</w:t>
      </w:r>
      <w:r w:rsidRPr="008C1D0F">
        <w:rPr>
          <w:rFonts w:ascii="Arial Narrow" w:eastAsiaTheme="minorHAnsi" w:hAnsi="Arial Narrow" w:cs="Arial"/>
          <w:i/>
          <w:sz w:val="24"/>
          <w:szCs w:val="24"/>
        </w:rPr>
        <w:t xml:space="preserve"> “Cuando el conductor cometa una infracción a las disposiciones de este Reglamento y demás disposiciones aplicables, el policía vial procederá de la manera siguiente:</w:t>
      </w:r>
    </w:p>
    <w:p w:rsidR="008C5690" w:rsidRPr="008C1D0F" w:rsidRDefault="008C5690" w:rsidP="00AE369E">
      <w:pPr>
        <w:spacing w:after="0" w:line="240" w:lineRule="auto"/>
        <w:ind w:left="993"/>
        <w:contextualSpacing/>
        <w:rPr>
          <w:rFonts w:ascii="Arial Narrow" w:eastAsiaTheme="minorHAnsi" w:hAnsi="Arial Narrow" w:cs="Arial"/>
          <w:i/>
          <w:sz w:val="24"/>
          <w:szCs w:val="24"/>
        </w:rPr>
      </w:pP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Indicará al conductor que detenga la marcha de su vehículo en un lugar seguro para el como para los demás usuarios de la vía pública;</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Se identificará con su nombre y número de placa (gafete o credencial)</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Señalará al conductor la infracción que cometió y le indicará él o los artículos que lo fundamenta, así como la sanción que proceda por la infracción conforme a la Ley de Ingresos para el Municipio:</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Solicitará al conductor la licencia de conducir y la tarjeta de circulación, documentos que serán entregados para su revisión, y devueltos en el mismo sitio inmediatamente después de que los hubiese revisado, salvo que proceda su retención:</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Si el vehículo se haya estacionado o no se encuentra persona que pueda o quiera atender el requerimiento del policía vial, éste elaborará la boleta fijándola en el parabrisas con los requisitos del artículo 173 de este reglamento:</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Una vez efectuada la revisión de los documentos y de la situación en la que se encuentra el vehículo, si éstos están en orden, el policía vial procederá a llenar la boleta de infracción en forma manual o electrónica, de la que extenderá una copia al interesado; y</w:t>
      </w:r>
    </w:p>
    <w:p w:rsidR="008C5690" w:rsidRPr="008C1D0F" w:rsidRDefault="008C5690" w:rsidP="00AE369E">
      <w:pPr>
        <w:pStyle w:val="Prrafodelista"/>
        <w:numPr>
          <w:ilvl w:val="0"/>
          <w:numId w:val="7"/>
        </w:numPr>
        <w:rPr>
          <w:rFonts w:ascii="Arial Narrow" w:eastAsiaTheme="minorHAnsi" w:hAnsi="Arial Narrow" w:cs="Arial"/>
          <w:i/>
        </w:rPr>
      </w:pPr>
      <w:r w:rsidRPr="008C1D0F">
        <w:rPr>
          <w:rFonts w:ascii="Arial Narrow" w:eastAsiaTheme="minorHAnsi" w:hAnsi="Arial Narrow" w:cs="Arial"/>
          <w:i/>
        </w:rPr>
        <w:t>No pueden remitir al depósito los vehículos que transporten sustancias tóxicas o peligrosas, por violación a lo establecido en el Reglamento, en todo caso se llenará la boleta de  sanción correspondiente, permitiendo que el vehículo continúe su marcha y dando aviso a protección civil.</w:t>
      </w:r>
    </w:p>
    <w:p w:rsidR="008C5690" w:rsidRPr="008C1D0F" w:rsidRDefault="008C5690" w:rsidP="00AE369E">
      <w:pPr>
        <w:spacing w:after="0" w:line="240" w:lineRule="auto"/>
        <w:ind w:left="1713"/>
        <w:rPr>
          <w:rFonts w:ascii="Arial Narrow" w:eastAsiaTheme="minorHAnsi" w:hAnsi="Arial Narrow" w:cs="Arial"/>
          <w:i/>
          <w:sz w:val="24"/>
          <w:szCs w:val="24"/>
        </w:rPr>
      </w:pPr>
      <w:r w:rsidRPr="008C1D0F">
        <w:rPr>
          <w:rFonts w:ascii="Arial Narrow" w:eastAsiaTheme="minorHAnsi" w:hAnsi="Arial Narrow" w:cs="Arial"/>
          <w:i/>
          <w:sz w:val="24"/>
          <w:szCs w:val="24"/>
        </w:rPr>
        <w:t>Los conductores de vehículos no matriculados en el Estado de San Luis Potosí, garantizarán el pago de la multa a que se hagan acreedores, conforme a lo establece la ley de Ingresos vigente.”</w:t>
      </w:r>
    </w:p>
    <w:p w:rsidR="008C5690" w:rsidRPr="008C1D0F" w:rsidRDefault="008C5690" w:rsidP="00AE369E">
      <w:pPr>
        <w:spacing w:after="0" w:line="240" w:lineRule="auto"/>
        <w:ind w:left="993"/>
        <w:contextualSpacing/>
        <w:rPr>
          <w:rFonts w:ascii="Arial Narrow" w:eastAsiaTheme="minorHAnsi" w:hAnsi="Arial Narrow" w:cs="Arial"/>
          <w:sz w:val="24"/>
          <w:szCs w:val="24"/>
        </w:rPr>
      </w:pPr>
    </w:p>
    <w:p w:rsidR="00985006" w:rsidRPr="008C1D0F" w:rsidRDefault="00985006" w:rsidP="00AE369E">
      <w:pPr>
        <w:spacing w:after="0" w:line="240" w:lineRule="auto"/>
        <w:ind w:left="993" w:firstLine="423"/>
        <w:contextualSpacing/>
        <w:rPr>
          <w:rFonts w:ascii="Arial Narrow" w:eastAsiaTheme="minorHAnsi" w:hAnsi="Arial Narrow" w:cs="Arial"/>
          <w:i/>
          <w:sz w:val="24"/>
          <w:szCs w:val="24"/>
        </w:rPr>
      </w:pPr>
      <w:r w:rsidRPr="008C1D0F">
        <w:rPr>
          <w:rFonts w:ascii="Arial Narrow" w:eastAsiaTheme="minorHAnsi" w:hAnsi="Arial Narrow" w:cs="Arial"/>
          <w:b/>
          <w:i/>
          <w:sz w:val="24"/>
          <w:szCs w:val="24"/>
        </w:rPr>
        <w:t>Artículo 173.</w:t>
      </w:r>
      <w:r w:rsidRPr="008C1D0F">
        <w:rPr>
          <w:rFonts w:ascii="Arial Narrow" w:eastAsiaTheme="minorHAnsi" w:hAnsi="Arial Narrow" w:cs="Arial"/>
          <w:i/>
          <w:sz w:val="24"/>
          <w:szCs w:val="24"/>
        </w:rPr>
        <w:t xml:space="preserve"> “Las boletas de infracción impuestas por el policía vial deberán contener los siguientes </w:t>
      </w:r>
      <w:r w:rsidRPr="008C1D0F">
        <w:rPr>
          <w:rFonts w:ascii="Arial Narrow" w:eastAsiaTheme="minorHAnsi" w:hAnsi="Arial Narrow" w:cs="Arial"/>
          <w:b/>
          <w:i/>
          <w:sz w:val="24"/>
          <w:szCs w:val="24"/>
          <w:u w:val="single"/>
        </w:rPr>
        <w:t>datos</w:t>
      </w:r>
      <w:r w:rsidRPr="008C1D0F">
        <w:rPr>
          <w:rFonts w:ascii="Arial Narrow" w:eastAsiaTheme="minorHAnsi" w:hAnsi="Arial Narrow" w:cs="Arial"/>
          <w:i/>
          <w:sz w:val="24"/>
          <w:szCs w:val="24"/>
        </w:rPr>
        <w:t>:</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I. Autoridad que la expide;</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II. Datos de la credencial con que se identifica el Policía Vial de la Dirección de Tránsito y Policía Vial:</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a) Nombre;</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b) Cargo;</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c) Autoridad que la expidió;</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d) Vigencia;</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III. Nombre y domicilio del infractor;</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IV. Datos del vehículo;</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V. Número y categoría de su licencia para manejar;</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b/>
          <w:i/>
          <w:sz w:val="24"/>
          <w:szCs w:val="24"/>
          <w:u w:val="single"/>
        </w:rPr>
      </w:pPr>
      <w:r w:rsidRPr="008C1D0F">
        <w:rPr>
          <w:rFonts w:ascii="Arial Narrow" w:eastAsiaTheme="minorHAnsi" w:hAnsi="Arial Narrow" w:cs="Arial"/>
          <w:b/>
          <w:i/>
          <w:sz w:val="24"/>
          <w:szCs w:val="24"/>
          <w:u w:val="single"/>
        </w:rPr>
        <w:t>VI. Naturaleza de la infracción lugar, fecha y hora en que se hubiere cometido;</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 xml:space="preserve">VII. </w:t>
      </w:r>
      <w:r w:rsidRPr="008C1D0F">
        <w:rPr>
          <w:rFonts w:ascii="Arial Narrow" w:eastAsiaTheme="minorHAnsi" w:hAnsi="Arial Narrow" w:cs="Arial"/>
          <w:b/>
          <w:i/>
          <w:sz w:val="24"/>
          <w:szCs w:val="24"/>
          <w:u w:val="single"/>
        </w:rPr>
        <w:t>Fundamento legal de la infracción cometida;</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VIII. Fundamento legal de la sanción y el importe correspondiente;</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IX. Descripción del documento recogido, y</w:t>
      </w:r>
    </w:p>
    <w:p w:rsidR="00985006" w:rsidRPr="008C1D0F" w:rsidRDefault="00985006" w:rsidP="00AE369E">
      <w:pPr>
        <w:spacing w:after="0" w:line="240" w:lineRule="auto"/>
        <w:ind w:left="993"/>
        <w:contextualSpacing/>
        <w:rPr>
          <w:rFonts w:ascii="Arial Narrow" w:eastAsiaTheme="minorHAnsi" w:hAnsi="Arial Narrow" w:cs="Arial"/>
          <w:i/>
          <w:sz w:val="24"/>
          <w:szCs w:val="24"/>
        </w:rPr>
      </w:pPr>
    </w:p>
    <w:p w:rsidR="00985006" w:rsidRPr="008C1D0F" w:rsidRDefault="00985006" w:rsidP="00AE369E">
      <w:pPr>
        <w:spacing w:after="0" w:line="240" w:lineRule="auto"/>
        <w:ind w:left="993"/>
        <w:contextualSpacing/>
        <w:rPr>
          <w:rFonts w:ascii="Arial Narrow" w:eastAsiaTheme="minorHAnsi" w:hAnsi="Arial Narrow" w:cs="Arial"/>
          <w:i/>
          <w:sz w:val="24"/>
          <w:szCs w:val="24"/>
        </w:rPr>
      </w:pPr>
      <w:r w:rsidRPr="008C1D0F">
        <w:rPr>
          <w:rFonts w:ascii="Arial Narrow" w:eastAsiaTheme="minorHAnsi" w:hAnsi="Arial Narrow" w:cs="Arial"/>
          <w:i/>
          <w:sz w:val="24"/>
          <w:szCs w:val="24"/>
        </w:rPr>
        <w:t>XI. Nombre y firma de quien levante la infracción, así como la firma del infractor, a menos que éste se niegue a hacerlo.”</w:t>
      </w:r>
    </w:p>
    <w:p w:rsidR="00985006" w:rsidRPr="001778F6" w:rsidRDefault="00985006" w:rsidP="00985006">
      <w:pPr>
        <w:spacing w:after="0" w:line="360" w:lineRule="auto"/>
        <w:ind w:left="993"/>
        <w:contextualSpacing/>
        <w:rPr>
          <w:rFonts w:ascii="Arial Narrow" w:eastAsiaTheme="minorHAnsi" w:hAnsi="Arial Narrow" w:cs="Arial"/>
          <w:sz w:val="18"/>
          <w:szCs w:val="18"/>
        </w:rPr>
      </w:pPr>
    </w:p>
    <w:p w:rsidR="00985006" w:rsidRPr="00F06BDD" w:rsidRDefault="00985006" w:rsidP="00F06BDD">
      <w:pPr>
        <w:autoSpaceDE w:val="0"/>
        <w:autoSpaceDN w:val="0"/>
        <w:adjustRightInd w:val="0"/>
        <w:spacing w:after="0" w:line="360" w:lineRule="auto"/>
        <w:ind w:firstLine="708"/>
        <w:jc w:val="both"/>
        <w:rPr>
          <w:rFonts w:ascii="Arial Narrow" w:eastAsia="Times New Roman" w:hAnsi="Arial Narrow" w:cs="Arial"/>
          <w:i/>
          <w:color w:val="000000"/>
          <w:sz w:val="28"/>
          <w:szCs w:val="28"/>
          <w:lang w:eastAsia="es-ES"/>
        </w:rPr>
      </w:pPr>
      <w:r w:rsidRPr="00985006">
        <w:rPr>
          <w:rFonts w:ascii="Arial Narrow" w:eastAsia="Times New Roman" w:hAnsi="Arial Narrow" w:cs="Arial"/>
          <w:i/>
          <w:color w:val="000000"/>
          <w:sz w:val="28"/>
          <w:szCs w:val="28"/>
          <w:lang w:eastAsia="es-ES"/>
        </w:rPr>
        <w:t>Lo resaltado es nuestro.</w:t>
      </w:r>
    </w:p>
    <w:p w:rsidR="00985006" w:rsidRPr="001778F6" w:rsidRDefault="00985006" w:rsidP="00985006">
      <w:pPr>
        <w:autoSpaceDE w:val="0"/>
        <w:autoSpaceDN w:val="0"/>
        <w:adjustRightInd w:val="0"/>
        <w:spacing w:after="16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los dispositivos legales transcritos</w:t>
      </w:r>
      <w:r w:rsidRPr="001778F6">
        <w:rPr>
          <w:rFonts w:ascii="Arial Narrow" w:eastAsia="Times New Roman" w:hAnsi="Arial Narrow" w:cs="Arial"/>
          <w:color w:val="000000"/>
          <w:sz w:val="28"/>
          <w:szCs w:val="28"/>
          <w:lang w:eastAsia="es-ES"/>
        </w:rPr>
        <w:t xml:space="preserve"> se advierte que las boletas de infracción y sanción impuestas por el </w:t>
      </w:r>
      <w:r>
        <w:rPr>
          <w:rFonts w:ascii="Arial Narrow" w:eastAsia="Times New Roman" w:hAnsi="Arial Narrow" w:cs="Arial"/>
          <w:color w:val="000000"/>
          <w:sz w:val="28"/>
          <w:szCs w:val="28"/>
          <w:lang w:eastAsia="es-ES"/>
        </w:rPr>
        <w:t>Policía Vial</w:t>
      </w:r>
      <w:r w:rsidRPr="001778F6">
        <w:rPr>
          <w:rFonts w:ascii="Arial Narrow" w:eastAsia="Times New Roman" w:hAnsi="Arial Narrow" w:cs="Arial"/>
          <w:color w:val="000000"/>
          <w:sz w:val="28"/>
          <w:szCs w:val="28"/>
          <w:lang w:eastAsia="es-ES"/>
        </w:rPr>
        <w:t xml:space="preserve"> deberán, contener los </w:t>
      </w:r>
      <w:r w:rsidRPr="001778F6">
        <w:rPr>
          <w:rFonts w:ascii="Arial Narrow" w:eastAsia="Times New Roman" w:hAnsi="Arial Narrow" w:cs="Arial"/>
          <w:b/>
          <w:color w:val="000000"/>
          <w:sz w:val="28"/>
          <w:szCs w:val="28"/>
          <w:lang w:eastAsia="es-ES"/>
        </w:rPr>
        <w:t>datos</w:t>
      </w:r>
      <w:r w:rsidRPr="001778F6">
        <w:rPr>
          <w:rFonts w:ascii="Arial Narrow" w:eastAsia="Times New Roman" w:hAnsi="Arial Narrow" w:cs="Arial"/>
          <w:color w:val="000000"/>
          <w:sz w:val="28"/>
          <w:szCs w:val="28"/>
          <w:lang w:eastAsia="es-ES"/>
        </w:rPr>
        <w:t xml:space="preserve">, entre otros, correspondientes a la </w:t>
      </w:r>
      <w:r w:rsidRPr="001778F6">
        <w:rPr>
          <w:rFonts w:ascii="Arial Narrow" w:eastAsia="Times New Roman" w:hAnsi="Arial Narrow" w:cs="Arial"/>
          <w:b/>
          <w:color w:val="000000"/>
          <w:sz w:val="28"/>
          <w:szCs w:val="28"/>
          <w:lang w:eastAsia="es-ES"/>
        </w:rPr>
        <w:t xml:space="preserve">naturaleza de la infracción lugar, fecha y hora en que se hubiere </w:t>
      </w:r>
      <w:r w:rsidRPr="00985006">
        <w:rPr>
          <w:rFonts w:ascii="Arial Narrow" w:eastAsia="Times New Roman" w:hAnsi="Arial Narrow" w:cs="Arial"/>
          <w:b/>
          <w:color w:val="000000"/>
          <w:sz w:val="28"/>
          <w:szCs w:val="28"/>
          <w:lang w:eastAsia="es-ES"/>
        </w:rPr>
        <w:t>cometido; así como los fundamentos legales de la infracción cometida</w:t>
      </w:r>
      <w:r w:rsidRPr="001778F6">
        <w:rPr>
          <w:rFonts w:ascii="Arial Narrow" w:eastAsia="Times New Roman" w:hAnsi="Arial Narrow" w:cs="Arial"/>
          <w:color w:val="000000"/>
          <w:sz w:val="28"/>
          <w:szCs w:val="28"/>
          <w:lang w:eastAsia="es-ES"/>
        </w:rPr>
        <w:t>, su sanción e importe correspondiente.</w:t>
      </w:r>
    </w:p>
    <w:p w:rsidR="00AE56B9" w:rsidRPr="008C5690" w:rsidRDefault="00AE56B9" w:rsidP="00603E0A">
      <w:pPr>
        <w:autoSpaceDE w:val="0"/>
        <w:autoSpaceDN w:val="0"/>
        <w:adjustRightInd w:val="0"/>
        <w:spacing w:after="0" w:line="360" w:lineRule="auto"/>
        <w:ind w:firstLine="708"/>
        <w:jc w:val="both"/>
        <w:rPr>
          <w:rFonts w:ascii="Arial Narrow" w:hAnsi="Arial Narrow" w:cs="Arial"/>
          <w:sz w:val="24"/>
          <w:szCs w:val="24"/>
        </w:rPr>
      </w:pPr>
    </w:p>
    <w:p w:rsidR="000E66E6" w:rsidRDefault="00264955" w:rsidP="00264955">
      <w:pPr>
        <w:autoSpaceDE w:val="0"/>
        <w:autoSpaceDN w:val="0"/>
        <w:adjustRightInd w:val="0"/>
        <w:spacing w:after="0" w:line="360" w:lineRule="auto"/>
        <w:ind w:firstLine="708"/>
        <w:jc w:val="both"/>
        <w:rPr>
          <w:rFonts w:ascii="Arial Narrow" w:eastAsia="Times New Roman" w:hAnsi="Arial Narrow" w:cs="Arial"/>
          <w:color w:val="000000"/>
          <w:sz w:val="28"/>
          <w:szCs w:val="28"/>
          <w:lang w:val="es-ES" w:eastAsia="es-ES"/>
        </w:rPr>
      </w:pPr>
      <w:r w:rsidRPr="001778F6">
        <w:rPr>
          <w:rFonts w:ascii="Arial Narrow" w:eastAsia="Times New Roman" w:hAnsi="Arial Narrow" w:cs="Arial"/>
          <w:color w:val="000000"/>
          <w:sz w:val="28"/>
          <w:szCs w:val="28"/>
          <w:lang w:eastAsia="es-ES"/>
        </w:rPr>
        <w:t>Establecido lo anterior,</w:t>
      </w:r>
      <w:r w:rsidRPr="001778F6">
        <w:rPr>
          <w:rFonts w:ascii="Arial Narrow" w:eastAsia="Times New Roman" w:hAnsi="Arial Narrow" w:cstheme="minorBidi"/>
          <w:sz w:val="24"/>
          <w:szCs w:val="24"/>
          <w:lang w:eastAsia="es-MX"/>
        </w:rPr>
        <w:t xml:space="preserve"> </w:t>
      </w:r>
      <w:r w:rsidRPr="001778F6">
        <w:rPr>
          <w:rFonts w:ascii="Arial Narrow" w:eastAsia="Times New Roman" w:hAnsi="Arial Narrow" w:cs="Arial"/>
          <w:color w:val="000000"/>
          <w:sz w:val="28"/>
          <w:szCs w:val="28"/>
          <w:lang w:eastAsia="es-ES"/>
        </w:rPr>
        <w:t>se tiene a la vista la boleta de infracció</w:t>
      </w:r>
      <w:r>
        <w:rPr>
          <w:rFonts w:ascii="Arial Narrow" w:eastAsia="Times New Roman" w:hAnsi="Arial Narrow" w:cs="Arial"/>
          <w:color w:val="000000"/>
          <w:sz w:val="28"/>
          <w:szCs w:val="28"/>
          <w:lang w:eastAsia="es-ES"/>
        </w:rPr>
        <w:t>n impugnada</w:t>
      </w:r>
      <w:r w:rsidRPr="001778F6">
        <w:rPr>
          <w:rFonts w:ascii="Arial Narrow" w:eastAsia="Times New Roman" w:hAnsi="Arial Narrow" w:cs="Arial"/>
          <w:color w:val="000000"/>
          <w:sz w:val="28"/>
          <w:szCs w:val="28"/>
          <w:lang w:eastAsia="es-ES"/>
        </w:rPr>
        <w:t>, que obra en la foja</w:t>
      </w:r>
      <w:r>
        <w:rPr>
          <w:rFonts w:ascii="Arial Narrow" w:eastAsia="Times New Roman" w:hAnsi="Arial Narrow" w:cs="Arial"/>
          <w:color w:val="000000"/>
          <w:sz w:val="28"/>
          <w:szCs w:val="28"/>
          <w:lang w:eastAsia="es-ES"/>
        </w:rPr>
        <w:t xml:space="preserve"> 10</w:t>
      </w:r>
      <w:r w:rsidRPr="001778F6">
        <w:rPr>
          <w:rFonts w:ascii="Arial Narrow" w:eastAsia="Times New Roman" w:hAnsi="Arial Narrow" w:cs="Arial"/>
          <w:color w:val="000000"/>
          <w:sz w:val="28"/>
          <w:szCs w:val="28"/>
          <w:lang w:eastAsia="es-ES"/>
        </w:rPr>
        <w:t xml:space="preserve"> del expediente en que se actúa, </w:t>
      </w:r>
      <w:r>
        <w:rPr>
          <w:rFonts w:ascii="Arial Narrow" w:eastAsia="Times New Roman" w:hAnsi="Arial Narrow" w:cs="Arial"/>
          <w:color w:val="000000"/>
          <w:sz w:val="28"/>
          <w:szCs w:val="28"/>
          <w:lang w:eastAsia="es-ES"/>
        </w:rPr>
        <w:t xml:space="preserve">de la cual se advierte que la emisora demandada, </w:t>
      </w:r>
      <w:r w:rsidR="00634FD6" w:rsidRPr="00603E0A">
        <w:rPr>
          <w:rFonts w:ascii="Arial Narrow" w:eastAsia="Times New Roman" w:hAnsi="Arial Narrow" w:cs="Arial"/>
          <w:color w:val="000000"/>
          <w:sz w:val="28"/>
          <w:szCs w:val="28"/>
          <w:lang w:val="es-ES" w:eastAsia="es-ES"/>
        </w:rPr>
        <w:t xml:space="preserve">para fundar y motivar la infracción </w:t>
      </w:r>
      <w:r w:rsidR="006A28DF" w:rsidRPr="00603E0A">
        <w:rPr>
          <w:rFonts w:ascii="Arial Narrow" w:eastAsia="Times New Roman" w:hAnsi="Arial Narrow" w:cs="Arial"/>
          <w:color w:val="000000"/>
          <w:sz w:val="28"/>
          <w:szCs w:val="28"/>
          <w:lang w:val="es-ES" w:eastAsia="es-ES"/>
        </w:rPr>
        <w:t xml:space="preserve">señala </w:t>
      </w:r>
      <w:r w:rsidR="009C3F2B">
        <w:rPr>
          <w:rFonts w:ascii="Arial Narrow" w:eastAsia="Times New Roman" w:hAnsi="Arial Narrow" w:cs="Arial"/>
          <w:color w:val="000000"/>
          <w:sz w:val="28"/>
          <w:szCs w:val="28"/>
          <w:lang w:val="es-ES" w:eastAsia="es-ES"/>
        </w:rPr>
        <w:t>como</w:t>
      </w:r>
      <w:r w:rsidR="001A4E74">
        <w:rPr>
          <w:rFonts w:ascii="Arial Narrow" w:eastAsia="Times New Roman" w:hAnsi="Arial Narrow" w:cs="Arial"/>
          <w:color w:val="000000"/>
          <w:sz w:val="28"/>
          <w:szCs w:val="28"/>
          <w:lang w:val="es-ES" w:eastAsia="es-ES"/>
        </w:rPr>
        <w:t xml:space="preserve"> MOTIVO DE INFRACCIÓN</w:t>
      </w:r>
      <w:r w:rsidR="00634FD6" w:rsidRPr="00603E0A">
        <w:rPr>
          <w:rFonts w:ascii="Arial Narrow" w:eastAsia="Times New Roman" w:hAnsi="Arial Narrow" w:cs="Arial"/>
          <w:color w:val="000000"/>
          <w:sz w:val="28"/>
          <w:szCs w:val="28"/>
          <w:lang w:val="es-ES" w:eastAsia="es-ES"/>
        </w:rPr>
        <w:t xml:space="preserve"> </w:t>
      </w:r>
      <w:r w:rsidR="00634FD6" w:rsidRPr="00603E0A">
        <w:rPr>
          <w:rFonts w:ascii="Arial Narrow" w:eastAsia="Times New Roman" w:hAnsi="Arial Narrow" w:cs="Arial"/>
          <w:i/>
          <w:color w:val="000000"/>
          <w:sz w:val="28"/>
          <w:szCs w:val="28"/>
          <w:lang w:val="es-ES" w:eastAsia="es-ES"/>
        </w:rPr>
        <w:t>“</w:t>
      </w:r>
      <w:r>
        <w:rPr>
          <w:rFonts w:ascii="Arial Narrow" w:eastAsia="Times New Roman" w:hAnsi="Arial Narrow" w:cs="Arial"/>
          <w:i/>
          <w:color w:val="000000"/>
          <w:sz w:val="28"/>
          <w:szCs w:val="28"/>
          <w:lang w:val="es-ES" w:eastAsia="es-ES"/>
        </w:rPr>
        <w:t>CIRCULAR VEHICULO PESADO EN ZONA Y HORARIO RESTRINGIDO” Y “</w:t>
      </w:r>
      <w:r w:rsidR="001A4E74">
        <w:rPr>
          <w:rFonts w:ascii="Arial Narrow" w:eastAsia="Times New Roman" w:hAnsi="Arial Narrow" w:cs="Arial"/>
          <w:i/>
          <w:color w:val="000000"/>
          <w:sz w:val="28"/>
          <w:szCs w:val="28"/>
          <w:lang w:val="es-ES" w:eastAsia="es-ES"/>
        </w:rPr>
        <w:t xml:space="preserve">FALTA DE PERMISO PARA CIRCULAR EN ZONA </w:t>
      </w:r>
      <w:r>
        <w:rPr>
          <w:rFonts w:ascii="Arial Narrow" w:eastAsia="Times New Roman" w:hAnsi="Arial Narrow" w:cs="Arial"/>
          <w:i/>
          <w:color w:val="000000"/>
          <w:sz w:val="28"/>
          <w:szCs w:val="28"/>
          <w:lang w:val="es-ES" w:eastAsia="es-ES"/>
        </w:rPr>
        <w:t>Y HORARIO RESTRINGIDO</w:t>
      </w:r>
      <w:r w:rsidR="001A4E74">
        <w:rPr>
          <w:rFonts w:ascii="Arial Narrow" w:eastAsia="Times New Roman" w:hAnsi="Arial Narrow" w:cs="Arial"/>
          <w:i/>
          <w:color w:val="000000"/>
          <w:sz w:val="28"/>
          <w:szCs w:val="28"/>
          <w:lang w:val="es-ES" w:eastAsia="es-ES"/>
        </w:rPr>
        <w:t>”</w:t>
      </w:r>
      <w:r w:rsidR="000E66E6">
        <w:rPr>
          <w:rFonts w:ascii="Arial Narrow" w:eastAsia="Times New Roman" w:hAnsi="Arial Narrow" w:cs="Arial"/>
          <w:i/>
          <w:color w:val="000000"/>
          <w:sz w:val="28"/>
          <w:szCs w:val="28"/>
          <w:lang w:val="es-ES" w:eastAsia="es-ES"/>
        </w:rPr>
        <w:t xml:space="preserve">, </w:t>
      </w:r>
      <w:r w:rsidR="00871E10">
        <w:rPr>
          <w:rFonts w:ascii="Arial Narrow" w:eastAsia="Times New Roman" w:hAnsi="Arial Narrow" w:cs="Arial"/>
          <w:i/>
          <w:color w:val="000000"/>
          <w:sz w:val="28"/>
          <w:szCs w:val="28"/>
          <w:lang w:val="es-ES" w:eastAsia="es-ES"/>
        </w:rPr>
        <w:t xml:space="preserve">y </w:t>
      </w:r>
      <w:r w:rsidR="00634FD6" w:rsidRPr="00603E0A">
        <w:rPr>
          <w:rFonts w:ascii="Arial Narrow" w:eastAsia="Times New Roman" w:hAnsi="Arial Narrow" w:cs="Arial"/>
          <w:color w:val="000000"/>
          <w:sz w:val="28"/>
          <w:szCs w:val="28"/>
          <w:lang w:val="es-ES" w:eastAsia="es-ES"/>
        </w:rPr>
        <w:t xml:space="preserve">citó </w:t>
      </w:r>
      <w:r w:rsidR="009C3F2B">
        <w:rPr>
          <w:rFonts w:ascii="Arial Narrow" w:eastAsia="Times New Roman" w:hAnsi="Arial Narrow" w:cs="Arial"/>
          <w:color w:val="000000"/>
          <w:sz w:val="28"/>
          <w:szCs w:val="28"/>
          <w:lang w:val="es-ES" w:eastAsia="es-ES"/>
        </w:rPr>
        <w:t>en la parte denominada “</w:t>
      </w:r>
      <w:r w:rsidR="000E66E6">
        <w:rPr>
          <w:rFonts w:ascii="Arial Narrow" w:eastAsia="Times New Roman" w:hAnsi="Arial Narrow" w:cs="Arial"/>
          <w:color w:val="000000"/>
          <w:sz w:val="28"/>
          <w:szCs w:val="28"/>
          <w:lang w:val="es-ES" w:eastAsia="es-ES"/>
        </w:rPr>
        <w:t xml:space="preserve">ARTICULO” </w:t>
      </w:r>
      <w:r w:rsidR="00871E10">
        <w:rPr>
          <w:rFonts w:ascii="Arial Narrow" w:eastAsia="Times New Roman" w:hAnsi="Arial Narrow" w:cs="Arial"/>
          <w:color w:val="000000"/>
          <w:sz w:val="28"/>
          <w:szCs w:val="28"/>
          <w:lang w:val="es-ES" w:eastAsia="es-ES"/>
        </w:rPr>
        <w:t>los</w:t>
      </w:r>
      <w:r w:rsidR="000E66E6">
        <w:rPr>
          <w:rFonts w:ascii="Arial Narrow" w:eastAsia="Times New Roman" w:hAnsi="Arial Narrow" w:cs="Arial"/>
          <w:color w:val="000000"/>
          <w:sz w:val="28"/>
          <w:szCs w:val="28"/>
          <w:lang w:val="es-ES" w:eastAsia="es-ES"/>
        </w:rPr>
        <w:t xml:space="preserve"> numeral</w:t>
      </w:r>
      <w:r w:rsidR="00871E10">
        <w:rPr>
          <w:rFonts w:ascii="Arial Narrow" w:eastAsia="Times New Roman" w:hAnsi="Arial Narrow" w:cs="Arial"/>
          <w:color w:val="000000"/>
          <w:sz w:val="28"/>
          <w:szCs w:val="28"/>
          <w:lang w:val="es-ES" w:eastAsia="es-ES"/>
        </w:rPr>
        <w:t>es</w:t>
      </w:r>
      <w:r w:rsidR="000E66E6">
        <w:rPr>
          <w:rFonts w:ascii="Arial Narrow" w:eastAsia="Times New Roman" w:hAnsi="Arial Narrow" w:cs="Arial"/>
          <w:color w:val="000000"/>
          <w:sz w:val="28"/>
          <w:szCs w:val="28"/>
          <w:lang w:val="es-ES" w:eastAsia="es-ES"/>
        </w:rPr>
        <w:t xml:space="preserve"> 143 </w:t>
      </w:r>
      <w:r w:rsidR="00871E10">
        <w:rPr>
          <w:rFonts w:ascii="Arial Narrow" w:eastAsia="Times New Roman" w:hAnsi="Arial Narrow" w:cs="Arial"/>
          <w:color w:val="000000"/>
          <w:sz w:val="28"/>
          <w:szCs w:val="28"/>
          <w:lang w:val="es-ES" w:eastAsia="es-ES"/>
        </w:rPr>
        <w:t xml:space="preserve">y 142 </w:t>
      </w:r>
      <w:r w:rsidR="000E66E6">
        <w:rPr>
          <w:rFonts w:ascii="Arial Narrow" w:eastAsia="Times New Roman" w:hAnsi="Arial Narrow" w:cs="Arial"/>
          <w:color w:val="000000"/>
          <w:sz w:val="28"/>
          <w:szCs w:val="28"/>
          <w:lang w:val="es-ES" w:eastAsia="es-ES"/>
        </w:rPr>
        <w:t>del Reglamento de Tránsito del Municipio de Soledad de Graciano S</w:t>
      </w:r>
      <w:r w:rsidR="004A6184">
        <w:rPr>
          <w:rFonts w:ascii="Arial Narrow" w:eastAsia="Times New Roman" w:hAnsi="Arial Narrow" w:cs="Arial"/>
          <w:color w:val="000000"/>
          <w:sz w:val="28"/>
          <w:szCs w:val="28"/>
          <w:lang w:val="es-ES" w:eastAsia="es-ES"/>
        </w:rPr>
        <w:t>ánchez vigente; ordenamiento legal que dispone lo siguiente:</w:t>
      </w:r>
    </w:p>
    <w:p w:rsidR="004A6184" w:rsidRPr="0035412F" w:rsidRDefault="004A6184" w:rsidP="000E66E6">
      <w:pPr>
        <w:spacing w:after="0" w:line="360" w:lineRule="auto"/>
        <w:ind w:firstLine="709"/>
        <w:jc w:val="both"/>
        <w:rPr>
          <w:rFonts w:ascii="Arial Narrow" w:eastAsia="Times New Roman" w:hAnsi="Arial Narrow" w:cs="Arial"/>
          <w:i/>
          <w:color w:val="000000"/>
          <w:sz w:val="24"/>
          <w:szCs w:val="24"/>
          <w:lang w:val="es-ES" w:eastAsia="es-ES"/>
        </w:rPr>
      </w:pPr>
    </w:p>
    <w:p w:rsidR="004A6184" w:rsidRPr="0035412F" w:rsidRDefault="004A6184" w:rsidP="00AE369E">
      <w:pPr>
        <w:spacing w:after="0" w:line="240" w:lineRule="auto"/>
        <w:ind w:firstLine="709"/>
        <w:jc w:val="both"/>
        <w:rPr>
          <w:rFonts w:ascii="Arial Narrow" w:eastAsia="Times New Roman" w:hAnsi="Arial Narrow" w:cs="Arial"/>
          <w:i/>
          <w:color w:val="000000"/>
          <w:sz w:val="24"/>
          <w:szCs w:val="24"/>
          <w:lang w:val="es-ES" w:eastAsia="es-ES"/>
        </w:rPr>
      </w:pPr>
      <w:r w:rsidRPr="0035412F">
        <w:rPr>
          <w:rFonts w:ascii="Arial Narrow" w:eastAsia="Times New Roman" w:hAnsi="Arial Narrow" w:cs="Arial"/>
          <w:i/>
          <w:color w:val="000000"/>
          <w:sz w:val="24"/>
          <w:szCs w:val="24"/>
          <w:lang w:val="es-ES" w:eastAsia="es-ES"/>
        </w:rPr>
        <w:t>“</w:t>
      </w:r>
      <w:r w:rsidRPr="0035412F">
        <w:rPr>
          <w:rFonts w:ascii="Arial Narrow" w:eastAsia="Times New Roman" w:hAnsi="Arial Narrow" w:cs="Arial"/>
          <w:b/>
          <w:i/>
          <w:color w:val="000000"/>
          <w:sz w:val="24"/>
          <w:szCs w:val="24"/>
          <w:lang w:val="es-ES" w:eastAsia="es-ES"/>
        </w:rPr>
        <w:t>Artículo 143.</w:t>
      </w:r>
      <w:r w:rsidRPr="0035412F">
        <w:rPr>
          <w:rFonts w:ascii="Arial Narrow" w:eastAsia="Times New Roman" w:hAnsi="Arial Narrow" w:cs="Arial"/>
          <w:i/>
          <w:color w:val="000000"/>
          <w:sz w:val="24"/>
          <w:szCs w:val="24"/>
          <w:lang w:val="es-ES" w:eastAsia="es-ES"/>
        </w:rPr>
        <w:t xml:space="preserve"> La Dirección </w:t>
      </w:r>
      <w:r w:rsidR="00A95648" w:rsidRPr="0035412F">
        <w:rPr>
          <w:rFonts w:ascii="Arial Narrow" w:eastAsia="Times New Roman" w:hAnsi="Arial Narrow" w:cs="Arial"/>
          <w:i/>
          <w:color w:val="000000"/>
          <w:sz w:val="24"/>
          <w:szCs w:val="24"/>
          <w:lang w:val="es-ES" w:eastAsia="es-ES"/>
        </w:rPr>
        <w:t>está</w:t>
      </w:r>
      <w:r w:rsidRPr="0035412F">
        <w:rPr>
          <w:rFonts w:ascii="Arial Narrow" w:eastAsia="Times New Roman" w:hAnsi="Arial Narrow" w:cs="Arial"/>
          <w:i/>
          <w:color w:val="000000"/>
          <w:sz w:val="24"/>
          <w:szCs w:val="24"/>
          <w:lang w:val="es-ES" w:eastAsia="es-ES"/>
        </w:rPr>
        <w:t xml:space="preserve"> facultada para restringir y sujetar a horarios la circulación de vehículos de transporte de carga, así como modificar los ya establecidos conforme al volumen de tránsito y al interés público:</w:t>
      </w:r>
    </w:p>
    <w:p w:rsidR="004A6184" w:rsidRPr="0035412F" w:rsidRDefault="004A6184" w:rsidP="00AE369E">
      <w:pPr>
        <w:spacing w:after="0" w:line="240" w:lineRule="auto"/>
        <w:ind w:firstLine="709"/>
        <w:jc w:val="both"/>
        <w:rPr>
          <w:rFonts w:ascii="Arial Narrow" w:eastAsia="Times New Roman" w:hAnsi="Arial Narrow" w:cs="Arial"/>
          <w:i/>
          <w:color w:val="000000"/>
          <w:sz w:val="24"/>
          <w:szCs w:val="24"/>
          <w:lang w:val="es-ES" w:eastAsia="es-ES"/>
        </w:rPr>
      </w:pPr>
      <w:r w:rsidRPr="00AE369E">
        <w:rPr>
          <w:rFonts w:ascii="Arial Narrow" w:eastAsia="Times New Roman" w:hAnsi="Arial Narrow" w:cs="Arial"/>
          <w:b/>
          <w:i/>
          <w:color w:val="000000"/>
          <w:sz w:val="24"/>
          <w:szCs w:val="24"/>
          <w:lang w:val="es-ES" w:eastAsia="es-ES"/>
        </w:rPr>
        <w:t>I</w:t>
      </w:r>
      <w:r w:rsidRPr="0035412F">
        <w:rPr>
          <w:rFonts w:ascii="Arial Narrow" w:eastAsia="Times New Roman" w:hAnsi="Arial Narrow" w:cs="Arial"/>
          <w:i/>
          <w:color w:val="000000"/>
          <w:sz w:val="24"/>
          <w:szCs w:val="24"/>
          <w:lang w:val="es-ES" w:eastAsia="es-ES"/>
        </w:rPr>
        <w:t>.- El horario de circulación en el perímetro A para vehículos con capacidad de carga mayor a tres mil quinientos Kilogramos y menor a diez mil kilogramos será de 23:00  las 6:00 horas. Queda prohibida la circulación a vehículos de carga mayor a la capacidad permitida, de dos o más ejes y los tracto camiones. La Dirección analizará cada caso específico y podrá autorizar la circulación de alguno de  estos vehículos estableciendo en el permiso las rutas, fechas, horarios y demás condiciones que se requieran para la expedición de los mencionados permisos.</w:t>
      </w:r>
    </w:p>
    <w:p w:rsidR="00A95648" w:rsidRPr="0035412F" w:rsidRDefault="004A6184" w:rsidP="00AE369E">
      <w:pPr>
        <w:spacing w:after="0" w:line="240" w:lineRule="auto"/>
        <w:ind w:firstLine="709"/>
        <w:jc w:val="both"/>
        <w:rPr>
          <w:rFonts w:ascii="Arial Narrow" w:eastAsia="Times New Roman" w:hAnsi="Arial Narrow" w:cs="Arial"/>
          <w:i/>
          <w:color w:val="000000"/>
          <w:sz w:val="24"/>
          <w:szCs w:val="24"/>
          <w:lang w:val="es-ES" w:eastAsia="es-ES"/>
        </w:rPr>
      </w:pPr>
      <w:r w:rsidRPr="00AE369E">
        <w:rPr>
          <w:rFonts w:ascii="Arial Narrow" w:eastAsia="Times New Roman" w:hAnsi="Arial Narrow" w:cs="Arial"/>
          <w:b/>
          <w:i/>
          <w:color w:val="000000"/>
          <w:sz w:val="24"/>
          <w:szCs w:val="24"/>
          <w:lang w:val="es-ES" w:eastAsia="es-ES"/>
        </w:rPr>
        <w:t>II.</w:t>
      </w:r>
      <w:r w:rsidRPr="0035412F">
        <w:rPr>
          <w:rFonts w:ascii="Arial Narrow" w:eastAsia="Times New Roman" w:hAnsi="Arial Narrow" w:cs="Arial"/>
          <w:i/>
          <w:color w:val="000000"/>
          <w:sz w:val="24"/>
          <w:szCs w:val="24"/>
          <w:lang w:val="es-ES" w:eastAsia="es-ES"/>
        </w:rPr>
        <w:t>- Para la circulación en el perímetro B para vehículos con capacidad de carga mayor a diez mil kilogramos y menor a veinticinco mil kilogramos</w:t>
      </w:r>
      <w:r w:rsidR="00A95648" w:rsidRPr="0035412F">
        <w:rPr>
          <w:rFonts w:ascii="Arial Narrow" w:eastAsia="Times New Roman" w:hAnsi="Arial Narrow" w:cs="Arial"/>
          <w:i/>
          <w:color w:val="000000"/>
          <w:sz w:val="24"/>
          <w:szCs w:val="24"/>
          <w:lang w:val="es-ES" w:eastAsia="es-ES"/>
        </w:rPr>
        <w:t>, conforme a carta porte y dentro de la clasificación de camiones pesados de</w:t>
      </w:r>
      <w:r w:rsidR="00D770AC">
        <w:rPr>
          <w:rFonts w:ascii="Arial Narrow" w:eastAsia="Times New Roman" w:hAnsi="Arial Narrow" w:cs="Arial"/>
          <w:i/>
          <w:color w:val="000000"/>
          <w:sz w:val="24"/>
          <w:szCs w:val="24"/>
          <w:lang w:val="es-ES" w:eastAsia="es-ES"/>
        </w:rPr>
        <w:t xml:space="preserve"> </w:t>
      </w:r>
      <w:r w:rsidR="00A95648" w:rsidRPr="0035412F">
        <w:rPr>
          <w:rFonts w:ascii="Arial Narrow" w:eastAsia="Times New Roman" w:hAnsi="Arial Narrow" w:cs="Arial"/>
          <w:i/>
          <w:color w:val="000000"/>
          <w:sz w:val="24"/>
          <w:szCs w:val="24"/>
          <w:lang w:val="es-ES" w:eastAsia="es-ES"/>
        </w:rPr>
        <w:t xml:space="preserve">dos ejes, estacas, pipa, revolvedora, </w:t>
      </w:r>
      <w:proofErr w:type="spellStart"/>
      <w:r w:rsidR="00A95648" w:rsidRPr="0035412F">
        <w:rPr>
          <w:rFonts w:ascii="Arial Narrow" w:eastAsia="Times New Roman" w:hAnsi="Arial Narrow" w:cs="Arial"/>
          <w:i/>
          <w:color w:val="000000"/>
          <w:sz w:val="24"/>
          <w:szCs w:val="24"/>
          <w:lang w:val="es-ES" w:eastAsia="es-ES"/>
        </w:rPr>
        <w:t>torton</w:t>
      </w:r>
      <w:proofErr w:type="spellEnd"/>
      <w:r w:rsidR="00A95648" w:rsidRPr="0035412F">
        <w:rPr>
          <w:rFonts w:ascii="Arial Narrow" w:eastAsia="Times New Roman" w:hAnsi="Arial Narrow" w:cs="Arial"/>
          <w:i/>
          <w:color w:val="000000"/>
          <w:sz w:val="24"/>
          <w:szCs w:val="24"/>
          <w:lang w:val="es-ES" w:eastAsia="es-ES"/>
        </w:rPr>
        <w:t>, tubular y volteo, la Dirección establecerá las rutas</w:t>
      </w:r>
      <w:r w:rsidRPr="0035412F">
        <w:rPr>
          <w:rFonts w:ascii="Arial Narrow" w:eastAsia="Times New Roman" w:hAnsi="Arial Narrow" w:cs="Arial"/>
          <w:i/>
          <w:color w:val="000000"/>
          <w:sz w:val="24"/>
          <w:szCs w:val="24"/>
          <w:lang w:val="es-ES" w:eastAsia="es-ES"/>
        </w:rPr>
        <w:t xml:space="preserve"> </w:t>
      </w:r>
      <w:r w:rsidR="00A95648" w:rsidRPr="0035412F">
        <w:rPr>
          <w:rFonts w:ascii="Arial Narrow" w:eastAsia="Times New Roman" w:hAnsi="Arial Narrow" w:cs="Arial"/>
          <w:i/>
          <w:color w:val="000000"/>
          <w:sz w:val="24"/>
          <w:szCs w:val="24"/>
          <w:lang w:val="es-ES" w:eastAsia="es-ES"/>
        </w:rPr>
        <w:t>que resulten adecuadas conforme al volumen de tránsito e infraestructura urbana, tomando en consideración la vía de ingreso a la jurisdicción Municipal y el destino dentro del perímetro; queda restringida su circulación en zonas habitacionales, recreativas, deportivas y escolares, las que se considerarán áreas protegidas;</w:t>
      </w:r>
    </w:p>
    <w:p w:rsidR="00A95648" w:rsidRPr="0035412F" w:rsidRDefault="00A95648" w:rsidP="00AE369E">
      <w:pPr>
        <w:spacing w:after="0" w:line="240" w:lineRule="auto"/>
        <w:ind w:firstLine="709"/>
        <w:jc w:val="both"/>
        <w:rPr>
          <w:rFonts w:ascii="Arial Narrow" w:eastAsia="Times New Roman" w:hAnsi="Arial Narrow" w:cs="Arial"/>
          <w:i/>
          <w:color w:val="000000"/>
          <w:sz w:val="24"/>
          <w:szCs w:val="24"/>
          <w:lang w:val="es-ES" w:eastAsia="es-ES"/>
        </w:rPr>
      </w:pPr>
      <w:r w:rsidRPr="00AE369E">
        <w:rPr>
          <w:rFonts w:ascii="Arial Narrow" w:eastAsia="Times New Roman" w:hAnsi="Arial Narrow" w:cs="Arial"/>
          <w:b/>
          <w:i/>
          <w:color w:val="000000"/>
          <w:sz w:val="24"/>
          <w:szCs w:val="24"/>
          <w:lang w:val="es-ES" w:eastAsia="es-ES"/>
        </w:rPr>
        <w:t>III.</w:t>
      </w:r>
      <w:r w:rsidRPr="0035412F">
        <w:rPr>
          <w:rFonts w:ascii="Arial Narrow" w:eastAsia="Times New Roman" w:hAnsi="Arial Narrow" w:cs="Arial"/>
          <w:i/>
          <w:color w:val="000000"/>
          <w:sz w:val="24"/>
          <w:szCs w:val="24"/>
          <w:lang w:val="es-ES" w:eastAsia="es-ES"/>
        </w:rPr>
        <w:t>- Por lo que se refiere a vehículos tráiler, remolques y semirremolques conforme a la clasificación que establece este Reglamento, con independencia de su peso, solo podrán circular dentro del perímetro B de las</w:t>
      </w:r>
      <w:r w:rsidR="004A6184" w:rsidRPr="0035412F">
        <w:rPr>
          <w:rFonts w:ascii="Arial Narrow" w:eastAsia="Times New Roman" w:hAnsi="Arial Narrow" w:cs="Arial"/>
          <w:i/>
          <w:color w:val="000000"/>
          <w:sz w:val="24"/>
          <w:szCs w:val="24"/>
          <w:lang w:val="es-ES" w:eastAsia="es-ES"/>
        </w:rPr>
        <w:t xml:space="preserve"> 23:00 </w:t>
      </w:r>
      <w:r w:rsidRPr="0035412F">
        <w:rPr>
          <w:rFonts w:ascii="Arial Narrow" w:eastAsia="Times New Roman" w:hAnsi="Arial Narrow" w:cs="Arial"/>
          <w:i/>
          <w:color w:val="000000"/>
          <w:sz w:val="24"/>
          <w:szCs w:val="24"/>
          <w:lang w:val="es-ES" w:eastAsia="es-ES"/>
        </w:rPr>
        <w:t>a</w:t>
      </w:r>
      <w:r w:rsidR="004A6184" w:rsidRPr="0035412F">
        <w:rPr>
          <w:rFonts w:ascii="Arial Narrow" w:eastAsia="Times New Roman" w:hAnsi="Arial Narrow" w:cs="Arial"/>
          <w:i/>
          <w:color w:val="000000"/>
          <w:sz w:val="24"/>
          <w:szCs w:val="24"/>
          <w:lang w:val="es-ES" w:eastAsia="es-ES"/>
        </w:rPr>
        <w:t xml:space="preserve"> las 6:00 horas</w:t>
      </w:r>
      <w:r w:rsidRPr="0035412F">
        <w:rPr>
          <w:rFonts w:ascii="Arial Narrow" w:eastAsia="Times New Roman" w:hAnsi="Arial Narrow" w:cs="Arial"/>
          <w:i/>
          <w:color w:val="000000"/>
          <w:sz w:val="24"/>
          <w:szCs w:val="24"/>
          <w:lang w:val="es-ES" w:eastAsia="es-ES"/>
        </w:rPr>
        <w:t>, quedando restringida su circulación en zonas habitacionales, recreativas, deportivas y escolares; y</w:t>
      </w:r>
    </w:p>
    <w:p w:rsidR="009C3F2B" w:rsidRPr="0035412F" w:rsidRDefault="00A95648" w:rsidP="00AE369E">
      <w:pPr>
        <w:spacing w:after="0" w:line="240" w:lineRule="auto"/>
        <w:ind w:firstLine="709"/>
        <w:jc w:val="both"/>
        <w:rPr>
          <w:rFonts w:ascii="Arial Narrow" w:eastAsia="Times New Roman" w:hAnsi="Arial Narrow" w:cs="Arial"/>
          <w:i/>
          <w:color w:val="000000"/>
          <w:sz w:val="24"/>
          <w:szCs w:val="24"/>
          <w:lang w:val="es-ES" w:eastAsia="es-ES"/>
        </w:rPr>
      </w:pPr>
      <w:r w:rsidRPr="00AE369E">
        <w:rPr>
          <w:rFonts w:ascii="Arial Narrow" w:eastAsia="Times New Roman" w:hAnsi="Arial Narrow" w:cs="Arial"/>
          <w:b/>
          <w:i/>
          <w:color w:val="000000"/>
          <w:sz w:val="24"/>
          <w:szCs w:val="24"/>
          <w:lang w:val="es-ES" w:eastAsia="es-ES"/>
        </w:rPr>
        <w:t>IV.-</w:t>
      </w:r>
      <w:r w:rsidRPr="0035412F">
        <w:rPr>
          <w:rFonts w:ascii="Arial Narrow" w:eastAsia="Times New Roman" w:hAnsi="Arial Narrow" w:cs="Arial"/>
          <w:i/>
          <w:color w:val="000000"/>
          <w:sz w:val="24"/>
          <w:szCs w:val="24"/>
          <w:lang w:val="es-ES" w:eastAsia="es-ES"/>
        </w:rPr>
        <w:t xml:space="preserve"> En el perímetro C la circulación está permitida para cualquier vehículo de carga, quedando restringida para vehículos con capacidad de carga mayor a diez mil kilogramos en zonas habitacionales, recreativas, deportivas y escolares.</w:t>
      </w:r>
    </w:p>
    <w:p w:rsidR="00A95648" w:rsidRPr="0035412F" w:rsidRDefault="00A95648" w:rsidP="00AE369E">
      <w:pPr>
        <w:spacing w:after="0" w:line="240" w:lineRule="auto"/>
        <w:ind w:firstLine="709"/>
        <w:jc w:val="both"/>
        <w:rPr>
          <w:rFonts w:ascii="Arial Narrow" w:eastAsia="Times New Roman" w:hAnsi="Arial Narrow" w:cs="Arial"/>
          <w:i/>
          <w:color w:val="000000"/>
          <w:sz w:val="24"/>
          <w:szCs w:val="24"/>
          <w:lang w:val="es-ES" w:eastAsia="es-ES"/>
        </w:rPr>
      </w:pPr>
      <w:r w:rsidRPr="0035412F">
        <w:rPr>
          <w:rFonts w:ascii="Arial Narrow" w:eastAsia="Times New Roman" w:hAnsi="Arial Narrow" w:cs="Arial"/>
          <w:i/>
          <w:color w:val="000000"/>
          <w:sz w:val="24"/>
          <w:szCs w:val="24"/>
          <w:lang w:val="es-ES" w:eastAsia="es-ES"/>
        </w:rPr>
        <w:t>De acuerdo con las circunstancias la Dirección podrá determinar además otras áreas restringidas para la circulación de determinado tipo de vehículos.”</w:t>
      </w:r>
    </w:p>
    <w:p w:rsidR="00A95648" w:rsidRDefault="00A95648" w:rsidP="00AE369E">
      <w:pPr>
        <w:spacing w:after="0" w:line="240" w:lineRule="auto"/>
        <w:ind w:firstLine="709"/>
        <w:jc w:val="both"/>
        <w:rPr>
          <w:rFonts w:ascii="Arial Narrow" w:eastAsia="Times New Roman" w:hAnsi="Arial Narrow" w:cs="Arial"/>
          <w:color w:val="000000"/>
          <w:sz w:val="28"/>
          <w:szCs w:val="28"/>
          <w:lang w:val="es-ES" w:eastAsia="es-ES"/>
        </w:rPr>
      </w:pPr>
    </w:p>
    <w:p w:rsidR="00871E10" w:rsidRDefault="00871E10" w:rsidP="00AE369E">
      <w:pPr>
        <w:spacing w:after="0" w:line="240" w:lineRule="auto"/>
        <w:ind w:firstLine="709"/>
        <w:jc w:val="both"/>
        <w:rPr>
          <w:rFonts w:ascii="Arial Narrow" w:eastAsia="Times New Roman" w:hAnsi="Arial Narrow" w:cs="Arial"/>
          <w:i/>
          <w:color w:val="000000"/>
          <w:sz w:val="24"/>
          <w:szCs w:val="24"/>
          <w:lang w:val="es-ES" w:eastAsia="es-ES"/>
        </w:rPr>
      </w:pPr>
      <w:r w:rsidRPr="0035412F">
        <w:rPr>
          <w:rFonts w:ascii="Arial Narrow" w:eastAsia="Times New Roman" w:hAnsi="Arial Narrow" w:cs="Arial"/>
          <w:i/>
          <w:color w:val="000000"/>
          <w:sz w:val="24"/>
          <w:szCs w:val="24"/>
          <w:lang w:val="es-ES" w:eastAsia="es-ES"/>
        </w:rPr>
        <w:lastRenderedPageBreak/>
        <w:t>“</w:t>
      </w:r>
      <w:r>
        <w:rPr>
          <w:rFonts w:ascii="Arial Narrow" w:eastAsia="Times New Roman" w:hAnsi="Arial Narrow" w:cs="Arial"/>
          <w:b/>
          <w:i/>
          <w:color w:val="000000"/>
          <w:sz w:val="24"/>
          <w:szCs w:val="24"/>
          <w:lang w:val="es-ES" w:eastAsia="es-ES"/>
        </w:rPr>
        <w:t>Artículo 142</w:t>
      </w:r>
      <w:r w:rsidRPr="0035412F">
        <w:rPr>
          <w:rFonts w:ascii="Arial Narrow" w:eastAsia="Times New Roman" w:hAnsi="Arial Narrow" w:cs="Arial"/>
          <w:b/>
          <w:i/>
          <w:color w:val="000000"/>
          <w:sz w:val="24"/>
          <w:szCs w:val="24"/>
          <w:lang w:val="es-ES" w:eastAsia="es-ES"/>
        </w:rPr>
        <w:t>.</w:t>
      </w:r>
      <w:r w:rsidRPr="0035412F">
        <w:rPr>
          <w:rFonts w:ascii="Arial Narrow" w:eastAsia="Times New Roman" w:hAnsi="Arial Narrow" w:cs="Arial"/>
          <w:i/>
          <w:color w:val="000000"/>
          <w:sz w:val="24"/>
          <w:szCs w:val="24"/>
          <w:lang w:val="es-ES" w:eastAsia="es-ES"/>
        </w:rPr>
        <w:t xml:space="preserve"> L</w:t>
      </w:r>
      <w:r>
        <w:rPr>
          <w:rFonts w:ascii="Arial Narrow" w:eastAsia="Times New Roman" w:hAnsi="Arial Narrow" w:cs="Arial"/>
          <w:i/>
          <w:color w:val="000000"/>
          <w:sz w:val="24"/>
          <w:szCs w:val="24"/>
          <w:lang w:val="es-ES" w:eastAsia="es-ES"/>
        </w:rPr>
        <w:t>os vehículos de carga pesada deberán utilizar las vías periféricas con el fin de evitar usar la vía urbana para no ocasionar congestionamiento, riesgos a la ciudadanía y daños a la infraestructura, quedando prohibido circular por zonas habitacionales.”</w:t>
      </w:r>
    </w:p>
    <w:p w:rsidR="00871E10" w:rsidRDefault="00871E10" w:rsidP="00871E10">
      <w:pPr>
        <w:spacing w:after="0" w:line="360" w:lineRule="auto"/>
        <w:ind w:firstLine="709"/>
        <w:jc w:val="both"/>
        <w:rPr>
          <w:rFonts w:ascii="Arial Narrow" w:eastAsia="Times New Roman" w:hAnsi="Arial Narrow" w:cs="Arial"/>
          <w:i/>
          <w:color w:val="000000"/>
          <w:sz w:val="24"/>
          <w:szCs w:val="24"/>
          <w:lang w:val="es-ES" w:eastAsia="es-ES"/>
        </w:rPr>
      </w:pPr>
    </w:p>
    <w:p w:rsidR="0015239D" w:rsidRPr="00F06BDD" w:rsidRDefault="009C3F2B" w:rsidP="00F06BDD">
      <w:pPr>
        <w:autoSpaceDE w:val="0"/>
        <w:autoSpaceDN w:val="0"/>
        <w:adjustRightInd w:val="0"/>
        <w:spacing w:line="360" w:lineRule="auto"/>
        <w:ind w:firstLine="709"/>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t>Por tanto lo expuesto en la boleta de infracción</w:t>
      </w:r>
      <w:r w:rsidR="006A28DF" w:rsidRPr="00603E0A">
        <w:rPr>
          <w:rFonts w:ascii="Arial Narrow" w:eastAsia="Times New Roman" w:hAnsi="Arial Narrow" w:cs="Arial"/>
          <w:color w:val="000000"/>
          <w:sz w:val="28"/>
          <w:szCs w:val="28"/>
          <w:lang w:val="es-ES" w:eastAsia="es-ES"/>
        </w:rPr>
        <w:t xml:space="preserve"> resulta </w:t>
      </w:r>
      <w:r w:rsidR="00AF4444">
        <w:rPr>
          <w:rFonts w:ascii="Arial Narrow" w:eastAsia="Times New Roman" w:hAnsi="Arial Narrow" w:cs="Arial"/>
          <w:color w:val="000000"/>
          <w:sz w:val="28"/>
          <w:szCs w:val="28"/>
          <w:lang w:val="es-ES" w:eastAsia="es-ES"/>
        </w:rPr>
        <w:t>in</w:t>
      </w:r>
      <w:r w:rsidR="008C1D0F">
        <w:rPr>
          <w:rFonts w:ascii="Arial Narrow" w:eastAsia="Times New Roman" w:hAnsi="Arial Narrow" w:cs="Arial"/>
          <w:color w:val="000000"/>
          <w:sz w:val="28"/>
          <w:szCs w:val="28"/>
          <w:lang w:val="es-ES" w:eastAsia="es-ES"/>
        </w:rPr>
        <w:t>suficientemente</w:t>
      </w:r>
      <w:r w:rsidR="00AF4444">
        <w:rPr>
          <w:rFonts w:ascii="Arial Narrow" w:eastAsia="Times New Roman" w:hAnsi="Arial Narrow" w:cs="Arial"/>
          <w:color w:val="000000"/>
          <w:sz w:val="28"/>
          <w:szCs w:val="28"/>
          <w:lang w:val="es-ES" w:eastAsia="es-ES"/>
        </w:rPr>
        <w:t xml:space="preserve"> </w:t>
      </w:r>
      <w:r>
        <w:rPr>
          <w:rFonts w:ascii="Arial Narrow" w:eastAsia="Times New Roman" w:hAnsi="Arial Narrow" w:cs="Arial"/>
          <w:color w:val="000000"/>
          <w:sz w:val="28"/>
          <w:szCs w:val="28"/>
          <w:lang w:val="es-ES" w:eastAsia="es-ES"/>
        </w:rPr>
        <w:t>funda</w:t>
      </w:r>
      <w:r w:rsidR="00AF4444">
        <w:rPr>
          <w:rFonts w:ascii="Arial Narrow" w:eastAsia="Times New Roman" w:hAnsi="Arial Narrow" w:cs="Arial"/>
          <w:color w:val="000000"/>
          <w:sz w:val="28"/>
          <w:szCs w:val="28"/>
          <w:lang w:val="es-ES" w:eastAsia="es-ES"/>
        </w:rPr>
        <w:t>do</w:t>
      </w:r>
      <w:r>
        <w:rPr>
          <w:rFonts w:ascii="Arial Narrow" w:eastAsia="Times New Roman" w:hAnsi="Arial Narrow" w:cs="Arial"/>
          <w:color w:val="000000"/>
          <w:sz w:val="28"/>
          <w:szCs w:val="28"/>
          <w:lang w:val="es-ES" w:eastAsia="es-ES"/>
        </w:rPr>
        <w:t xml:space="preserve">, </w:t>
      </w:r>
      <w:r w:rsidR="00871E10">
        <w:rPr>
          <w:rFonts w:ascii="Arial Narrow" w:eastAsia="Times New Roman" w:hAnsi="Arial Narrow" w:cs="Arial"/>
          <w:color w:val="000000"/>
          <w:sz w:val="28"/>
          <w:szCs w:val="28"/>
          <w:lang w:val="es-ES" w:eastAsia="es-ES"/>
        </w:rPr>
        <w:t xml:space="preserve">toda vez que se advierte con claridad que el artículo 143 contiene diversas fracciones,  que establecen los horarios de circulación de los vehículos de transporte de carga, en los distintos perímetros A, B y C, respecto de lo cual la autoridad emisora es omisa en </w:t>
      </w:r>
      <w:r>
        <w:rPr>
          <w:rFonts w:ascii="Arial Narrow" w:eastAsia="Times New Roman" w:hAnsi="Arial Narrow" w:cs="Arial"/>
          <w:color w:val="000000"/>
          <w:sz w:val="28"/>
          <w:szCs w:val="28"/>
          <w:lang w:val="es-ES" w:eastAsia="es-ES"/>
        </w:rPr>
        <w:t>señalar</w:t>
      </w:r>
      <w:r w:rsidR="00AF4444">
        <w:rPr>
          <w:rFonts w:ascii="Arial Narrow" w:eastAsia="Times New Roman" w:hAnsi="Arial Narrow" w:cs="Arial"/>
          <w:color w:val="000000"/>
          <w:sz w:val="28"/>
          <w:szCs w:val="28"/>
          <w:lang w:val="es-ES" w:eastAsia="es-ES"/>
        </w:rPr>
        <w:t xml:space="preserve"> con</w:t>
      </w:r>
      <w:r w:rsidR="00D770AC">
        <w:rPr>
          <w:rFonts w:ascii="Arial Narrow" w:eastAsia="Times New Roman" w:hAnsi="Arial Narrow" w:cs="Arial"/>
          <w:color w:val="000000"/>
          <w:sz w:val="28"/>
          <w:szCs w:val="28"/>
          <w:lang w:val="es-ES" w:eastAsia="es-ES"/>
        </w:rPr>
        <w:t xml:space="preserve"> exactitud y</w:t>
      </w:r>
      <w:r w:rsidR="00AF4444">
        <w:rPr>
          <w:rFonts w:ascii="Arial Narrow" w:eastAsia="Times New Roman" w:hAnsi="Arial Narrow" w:cs="Arial"/>
          <w:color w:val="000000"/>
          <w:sz w:val="28"/>
          <w:szCs w:val="28"/>
          <w:lang w:val="es-ES" w:eastAsia="es-ES"/>
        </w:rPr>
        <w:t xml:space="preserve"> precisión la o las fracciones aplicables al caso, respecto del numeral y </w:t>
      </w:r>
      <w:r>
        <w:rPr>
          <w:rFonts w:ascii="Arial Narrow" w:eastAsia="Times New Roman" w:hAnsi="Arial Narrow" w:cs="Arial"/>
          <w:color w:val="000000"/>
          <w:sz w:val="28"/>
          <w:szCs w:val="28"/>
          <w:lang w:val="es-ES" w:eastAsia="es-ES"/>
        </w:rPr>
        <w:t xml:space="preserve">reglamento </w:t>
      </w:r>
      <w:r w:rsidR="00AF4444">
        <w:rPr>
          <w:rFonts w:ascii="Arial Narrow" w:eastAsia="Times New Roman" w:hAnsi="Arial Narrow" w:cs="Arial"/>
          <w:color w:val="000000"/>
          <w:sz w:val="28"/>
          <w:szCs w:val="28"/>
          <w:lang w:val="es-ES" w:eastAsia="es-ES"/>
        </w:rPr>
        <w:t>en que se</w:t>
      </w:r>
      <w:r>
        <w:rPr>
          <w:rFonts w:ascii="Arial Narrow" w:eastAsia="Times New Roman" w:hAnsi="Arial Narrow" w:cs="Arial"/>
          <w:color w:val="000000"/>
          <w:sz w:val="28"/>
          <w:szCs w:val="28"/>
          <w:lang w:val="es-ES" w:eastAsia="es-ES"/>
        </w:rPr>
        <w:t xml:space="preserve"> sustenta la infracción de referencia, a fin de </w:t>
      </w:r>
      <w:r w:rsidRPr="00871E10">
        <w:rPr>
          <w:rFonts w:ascii="Arial Narrow" w:eastAsia="Times New Roman" w:hAnsi="Arial Narrow" w:cs="Arial"/>
          <w:i/>
          <w:color w:val="000000"/>
          <w:sz w:val="28"/>
          <w:szCs w:val="28"/>
          <w:lang w:val="es-ES" w:eastAsia="es-ES"/>
        </w:rPr>
        <w:t xml:space="preserve">fundamentar </w:t>
      </w:r>
      <w:r w:rsidR="008C1D0F">
        <w:rPr>
          <w:rFonts w:ascii="Arial Narrow" w:eastAsia="Times New Roman" w:hAnsi="Arial Narrow" w:cs="Arial"/>
          <w:i/>
          <w:color w:val="000000"/>
          <w:sz w:val="28"/>
          <w:szCs w:val="28"/>
          <w:lang w:val="es-ES" w:eastAsia="es-ES"/>
        </w:rPr>
        <w:t>de manera suficiente</w:t>
      </w:r>
      <w:r w:rsidR="006A28DF" w:rsidRPr="00871E10">
        <w:rPr>
          <w:rFonts w:ascii="Arial Narrow" w:eastAsia="Times New Roman" w:hAnsi="Arial Narrow" w:cs="Arial"/>
          <w:i/>
          <w:color w:val="000000"/>
          <w:sz w:val="28"/>
          <w:szCs w:val="28"/>
          <w:lang w:val="es-ES" w:eastAsia="es-ES"/>
        </w:rPr>
        <w:t xml:space="preserve"> la infracción</w:t>
      </w:r>
      <w:r w:rsidR="002B50BE" w:rsidRPr="00871E10">
        <w:rPr>
          <w:rFonts w:ascii="Arial Narrow" w:eastAsia="Times New Roman" w:hAnsi="Arial Narrow" w:cs="Arial"/>
          <w:i/>
          <w:color w:val="000000"/>
          <w:sz w:val="28"/>
          <w:szCs w:val="28"/>
          <w:lang w:val="es-ES" w:eastAsia="es-ES"/>
        </w:rPr>
        <w:t xml:space="preserve"> combatida</w:t>
      </w:r>
      <w:r w:rsidR="002B50BE">
        <w:rPr>
          <w:rFonts w:ascii="Arial Narrow" w:eastAsia="Times New Roman" w:hAnsi="Arial Narrow" w:cs="Arial"/>
          <w:color w:val="000000"/>
          <w:sz w:val="28"/>
          <w:szCs w:val="28"/>
          <w:lang w:val="es-ES" w:eastAsia="es-ES"/>
        </w:rPr>
        <w:t xml:space="preserve">; máxime </w:t>
      </w:r>
      <w:r w:rsidR="002B50BE" w:rsidRPr="002B50BE">
        <w:rPr>
          <w:rFonts w:ascii="Arial Narrow" w:eastAsia="Times New Roman" w:hAnsi="Arial Narrow" w:cs="Arial"/>
          <w:color w:val="000000"/>
          <w:sz w:val="28"/>
          <w:szCs w:val="28"/>
          <w:lang w:val="es-ES" w:eastAsia="es-ES"/>
        </w:rPr>
        <w:t xml:space="preserve">que atento a lo dispuesto por </w:t>
      </w:r>
      <w:r w:rsidR="00C8310E">
        <w:rPr>
          <w:rFonts w:ascii="Arial Narrow" w:eastAsia="Times New Roman" w:hAnsi="Arial Narrow" w:cs="Arial"/>
          <w:color w:val="000000"/>
          <w:sz w:val="28"/>
          <w:szCs w:val="28"/>
          <w:lang w:val="es-ES" w:eastAsia="es-ES"/>
        </w:rPr>
        <w:t xml:space="preserve">el numeral 173 fracción VII, </w:t>
      </w:r>
      <w:r w:rsidR="00C8310E" w:rsidRPr="001778F6">
        <w:rPr>
          <w:rFonts w:ascii="Arial Narrow" w:eastAsia="Times New Roman" w:hAnsi="Arial Narrow" w:cs="Arial"/>
          <w:color w:val="000000"/>
          <w:sz w:val="28"/>
          <w:szCs w:val="28"/>
          <w:lang w:eastAsia="es-ES"/>
        </w:rPr>
        <w:t xml:space="preserve">del Reglamento de Tránsito </w:t>
      </w:r>
      <w:r w:rsidR="00C8310E">
        <w:rPr>
          <w:rFonts w:ascii="Arial Narrow" w:eastAsia="Times New Roman" w:hAnsi="Arial Narrow" w:cs="Arial"/>
          <w:color w:val="000000"/>
          <w:sz w:val="28"/>
          <w:szCs w:val="28"/>
          <w:lang w:eastAsia="es-ES"/>
        </w:rPr>
        <w:t xml:space="preserve">Municipal del H. Ayuntamiento </w:t>
      </w:r>
      <w:r w:rsidR="00C8310E" w:rsidRPr="001778F6">
        <w:rPr>
          <w:rFonts w:ascii="Arial Narrow" w:eastAsia="Times New Roman" w:hAnsi="Arial Narrow" w:cs="Arial"/>
          <w:color w:val="000000"/>
          <w:sz w:val="28"/>
          <w:szCs w:val="28"/>
          <w:lang w:eastAsia="es-ES"/>
        </w:rPr>
        <w:t>de</w:t>
      </w:r>
      <w:r w:rsidR="00C8310E">
        <w:rPr>
          <w:rFonts w:ascii="Arial Narrow" w:eastAsia="Times New Roman" w:hAnsi="Arial Narrow" w:cs="Arial"/>
          <w:color w:val="000000"/>
          <w:sz w:val="28"/>
          <w:szCs w:val="28"/>
          <w:lang w:eastAsia="es-ES"/>
        </w:rPr>
        <w:t xml:space="preserve"> Soledad de Graciano Sánchez,</w:t>
      </w:r>
      <w:r w:rsidR="00C8310E" w:rsidRPr="001778F6">
        <w:rPr>
          <w:rFonts w:ascii="Arial Narrow" w:eastAsia="Times New Roman" w:hAnsi="Arial Narrow" w:cs="Arial"/>
          <w:color w:val="000000"/>
          <w:sz w:val="28"/>
          <w:szCs w:val="28"/>
          <w:lang w:eastAsia="es-ES"/>
        </w:rPr>
        <w:t xml:space="preserve"> San Luis Potosí</w:t>
      </w:r>
      <w:r w:rsidR="00C8310E">
        <w:rPr>
          <w:rFonts w:ascii="Arial Narrow" w:eastAsia="Times New Roman" w:hAnsi="Arial Narrow" w:cs="Arial"/>
          <w:color w:val="000000"/>
          <w:sz w:val="28"/>
          <w:szCs w:val="28"/>
          <w:lang w:eastAsia="es-ES"/>
        </w:rPr>
        <w:t xml:space="preserve">, la boleta </w:t>
      </w:r>
      <w:r w:rsidR="00C8310E" w:rsidRPr="000B5789">
        <w:rPr>
          <w:rFonts w:ascii="Arial Narrow" w:eastAsia="Times New Roman" w:hAnsi="Arial Narrow" w:cs="Arial"/>
          <w:i/>
          <w:color w:val="000000"/>
          <w:sz w:val="28"/>
          <w:szCs w:val="28"/>
          <w:lang w:eastAsia="es-ES"/>
        </w:rPr>
        <w:t>deberá contener</w:t>
      </w:r>
      <w:r w:rsidR="00C8310E">
        <w:rPr>
          <w:rFonts w:ascii="Arial Narrow" w:eastAsia="Times New Roman" w:hAnsi="Arial Narrow" w:cs="Arial"/>
          <w:color w:val="000000"/>
          <w:sz w:val="28"/>
          <w:szCs w:val="28"/>
          <w:lang w:eastAsia="es-ES"/>
        </w:rPr>
        <w:t xml:space="preserve"> entre otros datos</w:t>
      </w:r>
      <w:r w:rsidR="000B5789">
        <w:rPr>
          <w:rFonts w:ascii="Arial Narrow" w:eastAsia="Times New Roman" w:hAnsi="Arial Narrow" w:cs="Arial"/>
          <w:color w:val="000000"/>
          <w:sz w:val="28"/>
          <w:szCs w:val="28"/>
          <w:lang w:eastAsia="es-ES"/>
        </w:rPr>
        <w:t xml:space="preserve"> el fundamento legal de la infracción cometida, así como </w:t>
      </w:r>
      <w:r w:rsidR="002B50BE" w:rsidRPr="002B50BE">
        <w:rPr>
          <w:rFonts w:ascii="Arial Narrow" w:eastAsia="Times New Roman" w:hAnsi="Arial Narrow" w:cs="Arial"/>
          <w:color w:val="000000"/>
          <w:sz w:val="28"/>
          <w:szCs w:val="28"/>
          <w:lang w:val="es-ES" w:eastAsia="es-ES"/>
        </w:rPr>
        <w:t>el numeral 91 fracción VII, de la Ley de Tránsito de la Ley de Tránsito del Estado de San Luis Potosí, prevé que la boleta de infracción contendrá de manera obligatoria entre otros datos</w:t>
      </w:r>
      <w:r w:rsidR="002B50BE">
        <w:rPr>
          <w:rFonts w:ascii="Arial Narrow" w:eastAsia="Times New Roman" w:hAnsi="Arial Narrow" w:cs="Arial"/>
          <w:color w:val="000000"/>
          <w:sz w:val="28"/>
          <w:szCs w:val="28"/>
          <w:lang w:val="es-ES" w:eastAsia="es-ES"/>
        </w:rPr>
        <w:t xml:space="preserve"> </w:t>
      </w:r>
      <w:r w:rsidR="002B50BE" w:rsidRPr="002B50BE">
        <w:rPr>
          <w:rFonts w:ascii="Arial Narrow" w:eastAsia="Times New Roman" w:hAnsi="Arial Narrow" w:cs="Arial"/>
          <w:b/>
          <w:i/>
          <w:color w:val="000000"/>
          <w:sz w:val="28"/>
          <w:szCs w:val="28"/>
          <w:lang w:val="es-ES" w:eastAsia="es-ES"/>
        </w:rPr>
        <w:t>l</w:t>
      </w:r>
      <w:r w:rsidR="002B50BE" w:rsidRPr="002B50BE">
        <w:rPr>
          <w:rFonts w:ascii="Arial Narrow" w:eastAsia="Times New Roman" w:hAnsi="Arial Narrow" w:cs="Arial"/>
          <w:b/>
          <w:i/>
          <w:color w:val="000000"/>
          <w:sz w:val="28"/>
          <w:szCs w:val="28"/>
          <w:lang w:eastAsia="es-ES"/>
        </w:rPr>
        <w:t>a cita de los fundamentos legales o reglamentarios que acrediten la comisión de la infracción;</w:t>
      </w:r>
      <w:r w:rsidR="002B50BE">
        <w:rPr>
          <w:rFonts w:ascii="Arial Narrow" w:eastAsia="Times New Roman" w:hAnsi="Arial Narrow" w:cs="Arial"/>
          <w:color w:val="000000"/>
          <w:sz w:val="28"/>
          <w:szCs w:val="28"/>
          <w:lang w:eastAsia="es-ES"/>
        </w:rPr>
        <w:t xml:space="preserve"> </w:t>
      </w:r>
      <w:r w:rsidR="00AF4444">
        <w:rPr>
          <w:rFonts w:ascii="Arial Narrow" w:eastAsia="Times New Roman" w:hAnsi="Arial Narrow" w:cs="Arial"/>
          <w:color w:val="000000"/>
          <w:sz w:val="28"/>
          <w:szCs w:val="28"/>
          <w:lang w:eastAsia="es-ES"/>
        </w:rPr>
        <w:t xml:space="preserve">por lo que para que se cumplan los requisitos de la </w:t>
      </w:r>
      <w:r w:rsidR="008C1D0F">
        <w:rPr>
          <w:rFonts w:ascii="Arial Narrow" w:eastAsia="Times New Roman" w:hAnsi="Arial Narrow" w:cs="Arial"/>
          <w:color w:val="000000"/>
          <w:sz w:val="28"/>
          <w:szCs w:val="28"/>
          <w:lang w:eastAsia="es-ES"/>
        </w:rPr>
        <w:t xml:space="preserve">suficiente </w:t>
      </w:r>
      <w:r w:rsidR="00AF4444">
        <w:rPr>
          <w:rFonts w:ascii="Arial Narrow" w:eastAsia="Times New Roman" w:hAnsi="Arial Narrow" w:cs="Arial"/>
          <w:color w:val="000000"/>
          <w:sz w:val="28"/>
          <w:szCs w:val="28"/>
          <w:lang w:eastAsia="es-ES"/>
        </w:rPr>
        <w:t xml:space="preserve">fundamentación y motivación que debe contener todo acto de autoridad, es indispensable que se señalen los preceptos legales específicamente aplicables al caso concreto </w:t>
      </w:r>
      <w:r w:rsidR="00AF4444" w:rsidRPr="002970D4">
        <w:rPr>
          <w:rFonts w:ascii="Arial Narrow" w:eastAsia="Times New Roman" w:hAnsi="Arial Narrow" w:cs="Arial"/>
          <w:color w:val="000000"/>
          <w:sz w:val="28"/>
          <w:szCs w:val="28"/>
          <w:lang w:eastAsia="es-ES"/>
        </w:rPr>
        <w:t xml:space="preserve">y no en forma genérica, </w:t>
      </w:r>
      <w:r w:rsidR="002970D4" w:rsidRPr="002970D4">
        <w:rPr>
          <w:rFonts w:ascii="Arial Narrow" w:eastAsia="Times New Roman" w:hAnsi="Arial Narrow" w:cs="Arial"/>
          <w:color w:val="000000"/>
          <w:sz w:val="28"/>
          <w:szCs w:val="28"/>
          <w:lang w:val="es-ES" w:eastAsia="es-ES"/>
        </w:rPr>
        <w:t>por lo que la simple cita del artículo, resulta insuficiente para fundar debidamente la imp</w:t>
      </w:r>
      <w:r w:rsidR="002970D4">
        <w:rPr>
          <w:rFonts w:ascii="Arial Narrow" w:eastAsia="Times New Roman" w:hAnsi="Arial Narrow" w:cs="Arial"/>
          <w:color w:val="000000"/>
          <w:sz w:val="28"/>
          <w:szCs w:val="28"/>
          <w:lang w:val="es-ES" w:eastAsia="es-ES"/>
        </w:rPr>
        <w:t xml:space="preserve">osición de la sanción combatida, </w:t>
      </w:r>
      <w:r w:rsidR="00AF4444">
        <w:rPr>
          <w:rFonts w:ascii="Arial Narrow" w:eastAsia="Times New Roman" w:hAnsi="Arial Narrow" w:cs="Arial"/>
          <w:color w:val="000000"/>
          <w:sz w:val="28"/>
          <w:szCs w:val="28"/>
          <w:lang w:eastAsia="es-ES"/>
        </w:rPr>
        <w:t xml:space="preserve">así como que </w:t>
      </w:r>
      <w:r w:rsidR="002970D4">
        <w:rPr>
          <w:rFonts w:ascii="Arial Narrow" w:eastAsia="Times New Roman" w:hAnsi="Arial Narrow" w:cs="Arial"/>
          <w:color w:val="000000"/>
          <w:sz w:val="28"/>
          <w:szCs w:val="28"/>
          <w:lang w:eastAsia="es-ES"/>
        </w:rPr>
        <w:t>también deberán expresarse</w:t>
      </w:r>
      <w:r w:rsidR="00AF4444">
        <w:rPr>
          <w:rFonts w:ascii="Arial Narrow" w:eastAsia="Times New Roman" w:hAnsi="Arial Narrow" w:cs="Arial"/>
          <w:color w:val="000000"/>
          <w:sz w:val="28"/>
          <w:szCs w:val="28"/>
          <w:lang w:eastAsia="es-ES"/>
        </w:rPr>
        <w:t xml:space="preserve"> las circunstancias de hechos que tuvo en cuenta la autoridad para emitir el acto, que al encuadrar en los supuestos normativos de los preceptos señalados, den como resultado la adecuación entre las circunstancias del caso concreto y la fundamentación legal; </w:t>
      </w:r>
      <w:r w:rsidR="002B50BE">
        <w:rPr>
          <w:rFonts w:ascii="Arial Narrow" w:eastAsia="Times New Roman" w:hAnsi="Arial Narrow" w:cs="Arial"/>
          <w:color w:val="000000"/>
          <w:sz w:val="28"/>
          <w:szCs w:val="28"/>
          <w:lang w:eastAsia="es-ES"/>
        </w:rPr>
        <w:t>sin que en el caso así se acredite con base en la documental relativa a la boleta impugnada.</w:t>
      </w:r>
    </w:p>
    <w:p w:rsidR="00240F9D" w:rsidRDefault="0015239D" w:rsidP="00445733">
      <w:pPr>
        <w:autoSpaceDE w:val="0"/>
        <w:autoSpaceDN w:val="0"/>
        <w:adjustRightInd w:val="0"/>
        <w:spacing w:after="0" w:line="360" w:lineRule="auto"/>
        <w:ind w:firstLine="708"/>
        <w:jc w:val="both"/>
        <w:rPr>
          <w:rFonts w:ascii="Arial Narrow" w:eastAsia="Times New Roman" w:hAnsi="Arial Narrow" w:cs="Arial"/>
          <w:color w:val="000000"/>
          <w:sz w:val="28"/>
          <w:szCs w:val="28"/>
          <w:lang w:val="es-ES" w:eastAsia="es-ES"/>
        </w:rPr>
      </w:pPr>
      <w:r w:rsidRPr="00603E0A">
        <w:rPr>
          <w:rFonts w:ascii="Arial Narrow" w:hAnsi="Arial Narrow" w:cs="Arial"/>
          <w:sz w:val="28"/>
          <w:szCs w:val="28"/>
        </w:rPr>
        <w:t xml:space="preserve">En este sentido, la autoridad demandada no </w:t>
      </w:r>
      <w:r w:rsidR="002B50BE">
        <w:rPr>
          <w:rFonts w:ascii="Arial Narrow" w:hAnsi="Arial Narrow" w:cs="Arial"/>
          <w:sz w:val="28"/>
          <w:szCs w:val="28"/>
        </w:rPr>
        <w:t>fundamenta de</w:t>
      </w:r>
      <w:r w:rsidR="008C1D0F">
        <w:rPr>
          <w:rFonts w:ascii="Arial Narrow" w:hAnsi="Arial Narrow" w:cs="Arial"/>
          <w:sz w:val="28"/>
          <w:szCs w:val="28"/>
        </w:rPr>
        <w:t xml:space="preserve"> manera suficiente</w:t>
      </w:r>
      <w:r w:rsidR="002B50BE">
        <w:rPr>
          <w:rFonts w:ascii="Arial Narrow" w:hAnsi="Arial Narrow" w:cs="Arial"/>
          <w:sz w:val="28"/>
          <w:szCs w:val="28"/>
        </w:rPr>
        <w:t xml:space="preserve"> la infracción, al señalar </w:t>
      </w:r>
      <w:r w:rsidR="005A5BB8">
        <w:rPr>
          <w:rFonts w:ascii="Arial Narrow" w:hAnsi="Arial Narrow" w:cs="Arial"/>
          <w:sz w:val="28"/>
          <w:szCs w:val="28"/>
        </w:rPr>
        <w:t xml:space="preserve">entre otros el numeral 143 </w:t>
      </w:r>
      <w:r w:rsidR="005A5BB8">
        <w:rPr>
          <w:rFonts w:ascii="Arial Narrow" w:eastAsia="Times New Roman" w:hAnsi="Arial Narrow" w:cs="Arial"/>
          <w:color w:val="000000"/>
          <w:sz w:val="28"/>
          <w:szCs w:val="28"/>
          <w:lang w:val="es-ES" w:eastAsia="es-ES"/>
        </w:rPr>
        <w:t>del Reglamento de Tránsito del Municipio de Soledad de Graciano Sánchez vigente</w:t>
      </w:r>
      <w:r w:rsidR="002B50BE">
        <w:rPr>
          <w:rFonts w:ascii="Arial Narrow" w:hAnsi="Arial Narrow" w:cs="Arial"/>
          <w:sz w:val="28"/>
          <w:szCs w:val="28"/>
        </w:rPr>
        <w:t xml:space="preserve">, pero omitiendo precisar la </w:t>
      </w:r>
      <w:r w:rsidR="008F4CB4">
        <w:rPr>
          <w:rFonts w:ascii="Arial Narrow" w:hAnsi="Arial Narrow" w:cs="Arial"/>
          <w:sz w:val="28"/>
          <w:szCs w:val="28"/>
        </w:rPr>
        <w:t xml:space="preserve">fracción o fracciones que resultan </w:t>
      </w:r>
      <w:r w:rsidR="002B50BE">
        <w:rPr>
          <w:rFonts w:ascii="Arial Narrow" w:hAnsi="Arial Narrow" w:cs="Arial"/>
          <w:sz w:val="28"/>
          <w:szCs w:val="28"/>
        </w:rPr>
        <w:t>aplicable</w:t>
      </w:r>
      <w:r w:rsidR="008F4CB4">
        <w:rPr>
          <w:rFonts w:ascii="Arial Narrow" w:hAnsi="Arial Narrow" w:cs="Arial"/>
          <w:sz w:val="28"/>
          <w:szCs w:val="28"/>
        </w:rPr>
        <w:t>s</w:t>
      </w:r>
      <w:r w:rsidR="002B50BE">
        <w:rPr>
          <w:rFonts w:ascii="Arial Narrow" w:hAnsi="Arial Narrow" w:cs="Arial"/>
          <w:sz w:val="28"/>
          <w:szCs w:val="28"/>
        </w:rPr>
        <w:t xml:space="preserve"> al caso, como quedo anotado conforme a la transcripción </w:t>
      </w:r>
      <w:r w:rsidR="005A5BB8">
        <w:rPr>
          <w:rFonts w:ascii="Arial Narrow" w:hAnsi="Arial Narrow" w:cs="Arial"/>
          <w:sz w:val="28"/>
          <w:szCs w:val="28"/>
        </w:rPr>
        <w:t>en</w:t>
      </w:r>
      <w:r w:rsidR="002B50BE">
        <w:rPr>
          <w:rFonts w:ascii="Arial Narrow" w:hAnsi="Arial Narrow" w:cs="Arial"/>
          <w:sz w:val="28"/>
          <w:szCs w:val="28"/>
        </w:rPr>
        <w:t xml:space="preserve"> párrafos anteriores</w:t>
      </w:r>
      <w:r w:rsidR="002924F3" w:rsidRPr="00603E0A">
        <w:rPr>
          <w:rFonts w:ascii="Arial Narrow" w:eastAsiaTheme="minorHAnsi" w:hAnsi="Arial Narrow" w:cs="Verdana"/>
          <w:sz w:val="28"/>
          <w:szCs w:val="28"/>
        </w:rPr>
        <w:t>, por tanto</w:t>
      </w:r>
      <w:r w:rsidR="002B02C3" w:rsidRPr="00603E0A">
        <w:rPr>
          <w:rFonts w:ascii="Arial Narrow" w:eastAsiaTheme="minorHAnsi" w:hAnsi="Arial Narrow" w:cs="Verdana"/>
          <w:sz w:val="28"/>
          <w:szCs w:val="28"/>
        </w:rPr>
        <w:t xml:space="preserve"> </w:t>
      </w:r>
      <w:r w:rsidR="008C1D0F">
        <w:rPr>
          <w:rFonts w:ascii="Arial Narrow" w:eastAsiaTheme="minorHAnsi" w:hAnsi="Arial Narrow" w:cs="Verdana"/>
          <w:sz w:val="28"/>
          <w:szCs w:val="28"/>
        </w:rPr>
        <w:t xml:space="preserve">se omite </w:t>
      </w:r>
      <w:r w:rsidR="008C1D0F">
        <w:rPr>
          <w:rFonts w:ascii="Arial Narrow" w:eastAsiaTheme="minorHAnsi" w:hAnsi="Arial Narrow" w:cs="Verdana"/>
          <w:sz w:val="28"/>
          <w:szCs w:val="28"/>
        </w:rPr>
        <w:lastRenderedPageBreak/>
        <w:t>expresar en cuál de las hipótesis contempladas en el precitado numeral se basó concretamente, para deducir que se actual</w:t>
      </w:r>
      <w:r w:rsidR="00445733">
        <w:rPr>
          <w:rFonts w:ascii="Arial Narrow" w:eastAsiaTheme="minorHAnsi" w:hAnsi="Arial Narrow" w:cs="Verdana"/>
          <w:sz w:val="28"/>
          <w:szCs w:val="28"/>
        </w:rPr>
        <w:t>iz</w:t>
      </w:r>
      <w:r w:rsidR="008C1D0F">
        <w:rPr>
          <w:rFonts w:ascii="Arial Narrow" w:eastAsiaTheme="minorHAnsi" w:hAnsi="Arial Narrow" w:cs="Verdana"/>
          <w:sz w:val="28"/>
          <w:szCs w:val="28"/>
        </w:rPr>
        <w:t>ó la infracción atribuida</w:t>
      </w:r>
      <w:r w:rsidR="00445733">
        <w:rPr>
          <w:rFonts w:ascii="Arial Narrow" w:eastAsiaTheme="minorHAnsi" w:hAnsi="Arial Narrow" w:cs="Verdana"/>
          <w:sz w:val="28"/>
          <w:szCs w:val="28"/>
        </w:rPr>
        <w:t xml:space="preserve">, así como también puntualizar, de manera adecuada y suficiente, las razones particulares o causas inmediatas que tuvo en consideración para deducir la infracción que se impuso, toda vez que </w:t>
      </w:r>
      <w:r w:rsidR="00240F9D">
        <w:rPr>
          <w:rFonts w:ascii="Arial Narrow" w:eastAsia="Times New Roman" w:hAnsi="Arial Narrow" w:cs="Arial"/>
          <w:color w:val="000000"/>
          <w:sz w:val="28"/>
          <w:szCs w:val="28"/>
          <w:lang w:val="es-ES" w:eastAsia="es-ES"/>
        </w:rPr>
        <w:t xml:space="preserve">la emisora omite </w:t>
      </w:r>
      <w:r w:rsidR="00240F9D">
        <w:rPr>
          <w:rFonts w:ascii="Arial Narrow" w:eastAsia="Times New Roman" w:hAnsi="Arial Narrow" w:cs="Arial"/>
          <w:color w:val="000000"/>
          <w:sz w:val="28"/>
          <w:szCs w:val="28"/>
          <w:lang w:eastAsia="es-ES"/>
        </w:rPr>
        <w:t xml:space="preserve">expresar las circunstancias de hechos que tuvo en cuenta para llegar a la conclusión que se actualizaba dicha infracción, pues no señala el lugar concreto, limitándose a referir como lugar y referencia </w:t>
      </w:r>
      <w:r w:rsidR="00240F9D" w:rsidRPr="007B68CF">
        <w:rPr>
          <w:rFonts w:ascii="Arial Narrow" w:eastAsia="Times New Roman" w:hAnsi="Arial Narrow" w:cs="Arial"/>
          <w:i/>
          <w:color w:val="000000"/>
          <w:sz w:val="28"/>
          <w:szCs w:val="28"/>
          <w:u w:val="single"/>
          <w:lang w:eastAsia="es-ES"/>
        </w:rPr>
        <w:t>“</w:t>
      </w:r>
      <w:r w:rsidR="009337B2">
        <w:rPr>
          <w:rFonts w:ascii="Arial Narrow" w:hAnsi="Arial Narrow"/>
          <w:color w:val="FF0000"/>
          <w:sz w:val="28"/>
          <w:szCs w:val="28"/>
        </w:rPr>
        <w:t>**********</w:t>
      </w:r>
      <w:r w:rsidR="00240F9D">
        <w:rPr>
          <w:rFonts w:ascii="Arial Narrow" w:eastAsia="Times New Roman" w:hAnsi="Arial Narrow" w:cs="Arial"/>
          <w:color w:val="000000"/>
          <w:sz w:val="28"/>
          <w:szCs w:val="28"/>
          <w:lang w:eastAsia="es-ES"/>
        </w:rPr>
        <w:t xml:space="preserve">”, ni </w:t>
      </w:r>
      <w:r w:rsidR="00445733">
        <w:rPr>
          <w:rFonts w:ascii="Arial Narrow" w:eastAsia="Times New Roman" w:hAnsi="Arial Narrow" w:cs="Arial"/>
          <w:color w:val="000000"/>
          <w:sz w:val="28"/>
          <w:szCs w:val="28"/>
          <w:lang w:eastAsia="es-ES"/>
        </w:rPr>
        <w:t xml:space="preserve"> expresa </w:t>
      </w:r>
      <w:r w:rsidR="00240F9D">
        <w:rPr>
          <w:rFonts w:ascii="Arial Narrow" w:eastAsia="Times New Roman" w:hAnsi="Arial Narrow" w:cs="Arial"/>
          <w:color w:val="000000"/>
          <w:sz w:val="28"/>
          <w:szCs w:val="28"/>
          <w:lang w:eastAsia="es-ES"/>
        </w:rPr>
        <w:t xml:space="preserve">la forma en que se suscitaron los hechos que constituyen la infracción señalada, ello a fin de que las causas que hayan dado lugar a la infracción anotada, encuadren en el supuesto normativo señalado, y que </w:t>
      </w:r>
      <w:r w:rsidR="002970D4">
        <w:rPr>
          <w:rFonts w:ascii="Arial Narrow" w:eastAsia="Times New Roman" w:hAnsi="Arial Narrow" w:cs="Arial"/>
          <w:color w:val="000000"/>
          <w:sz w:val="28"/>
          <w:szCs w:val="28"/>
          <w:lang w:eastAsia="es-ES"/>
        </w:rPr>
        <w:t>dé</w:t>
      </w:r>
      <w:r w:rsidR="00240F9D">
        <w:rPr>
          <w:rFonts w:ascii="Arial Narrow" w:eastAsia="Times New Roman" w:hAnsi="Arial Narrow" w:cs="Arial"/>
          <w:color w:val="000000"/>
          <w:sz w:val="28"/>
          <w:szCs w:val="28"/>
          <w:lang w:eastAsia="es-ES"/>
        </w:rPr>
        <w:t xml:space="preserve"> como resultado la adecuación entre las circunstancias del caso concreto y la fundamentación, lo cual no acontece en el presente caso, por lo que dicha actuación</w:t>
      </w:r>
      <w:r w:rsidR="00240F9D" w:rsidRPr="00240F9D">
        <w:rPr>
          <w:rFonts w:ascii="Arial Narrow" w:eastAsia="Times New Roman" w:hAnsi="Arial Narrow" w:cs="Arial"/>
          <w:color w:val="000000"/>
          <w:sz w:val="28"/>
          <w:szCs w:val="28"/>
          <w:lang w:val="es-ES" w:eastAsia="es-ES"/>
        </w:rPr>
        <w:t xml:space="preserve"> </w:t>
      </w:r>
      <w:r w:rsidR="00240F9D">
        <w:rPr>
          <w:rFonts w:ascii="Arial Narrow" w:eastAsia="Times New Roman" w:hAnsi="Arial Narrow" w:cs="Arial"/>
          <w:color w:val="000000"/>
          <w:sz w:val="28"/>
          <w:szCs w:val="28"/>
          <w:lang w:val="es-ES" w:eastAsia="es-ES"/>
        </w:rPr>
        <w:t>deja en estado de indefensión al accionante.</w:t>
      </w:r>
    </w:p>
    <w:p w:rsidR="0005343E" w:rsidRDefault="0005343E" w:rsidP="00445733">
      <w:pPr>
        <w:autoSpaceDE w:val="0"/>
        <w:autoSpaceDN w:val="0"/>
        <w:adjustRightInd w:val="0"/>
        <w:spacing w:after="0" w:line="360" w:lineRule="auto"/>
        <w:ind w:firstLine="708"/>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t>De igual manera, la cita d</w:t>
      </w:r>
      <w:r>
        <w:rPr>
          <w:rFonts w:ascii="Arial Narrow" w:hAnsi="Arial Narrow" w:cs="Arial"/>
          <w:sz w:val="28"/>
          <w:szCs w:val="28"/>
        </w:rPr>
        <w:t xml:space="preserve">el numeral 142 </w:t>
      </w:r>
      <w:r>
        <w:rPr>
          <w:rFonts w:ascii="Arial Narrow" w:eastAsia="Times New Roman" w:hAnsi="Arial Narrow" w:cs="Arial"/>
          <w:color w:val="000000"/>
          <w:sz w:val="28"/>
          <w:szCs w:val="28"/>
          <w:lang w:val="es-ES" w:eastAsia="es-ES"/>
        </w:rPr>
        <w:t>del Reglamento de Tránsito del Municipio de Soledad de Graciano Sánchez vigente, resulta insuficiente para validar la boleta de infracción, toda vez que la autoridad emisora omite citar las circunstancias especiales o razones particular que se tuvieron en cuenta para su emisión.</w:t>
      </w:r>
    </w:p>
    <w:p w:rsidR="002970D4" w:rsidRPr="002970D4" w:rsidRDefault="002970D4" w:rsidP="00445733">
      <w:pPr>
        <w:autoSpaceDE w:val="0"/>
        <w:autoSpaceDN w:val="0"/>
        <w:adjustRightInd w:val="0"/>
        <w:spacing w:after="0" w:line="360" w:lineRule="auto"/>
        <w:ind w:firstLine="708"/>
        <w:jc w:val="both"/>
        <w:rPr>
          <w:rFonts w:ascii="Arial Narrow" w:eastAsiaTheme="minorHAnsi" w:hAnsi="Arial Narrow" w:cs="Verdana"/>
          <w:sz w:val="28"/>
          <w:szCs w:val="28"/>
        </w:rPr>
      </w:pPr>
      <w:r w:rsidRPr="002970D4">
        <w:rPr>
          <w:rFonts w:ascii="Arial Narrow" w:eastAsia="Times New Roman" w:hAnsi="Arial Narrow" w:cs="Arial"/>
          <w:color w:val="000000"/>
          <w:sz w:val="28"/>
          <w:szCs w:val="28"/>
          <w:lang w:eastAsia="es-ES"/>
        </w:rPr>
        <w:t xml:space="preserve">Por lo que </w:t>
      </w:r>
      <w:r>
        <w:rPr>
          <w:rFonts w:ascii="Arial Narrow" w:eastAsia="Times New Roman" w:hAnsi="Arial Narrow" w:cs="Arial"/>
          <w:color w:val="000000"/>
          <w:sz w:val="28"/>
          <w:szCs w:val="28"/>
          <w:lang w:eastAsia="es-ES"/>
        </w:rPr>
        <w:t>resulta</w:t>
      </w:r>
      <w:r w:rsidRPr="002970D4">
        <w:rPr>
          <w:rFonts w:ascii="Arial Narrow" w:eastAsia="Times New Roman" w:hAnsi="Arial Narrow" w:cs="Arial"/>
          <w:color w:val="000000"/>
          <w:sz w:val="28"/>
          <w:szCs w:val="28"/>
          <w:lang w:eastAsia="es-ES"/>
        </w:rPr>
        <w:t xml:space="preserve"> incuestionable que la autoridad demandada fue omisa en fundar suficientemente la boleta de infracción impugnada con número de folio </w:t>
      </w:r>
      <w:r w:rsidRPr="002970D4">
        <w:rPr>
          <w:rFonts w:ascii="Arial Narrow" w:eastAsia="Times New Roman" w:hAnsi="Arial Narrow" w:cs="Arial"/>
          <w:color w:val="FF0000"/>
          <w:sz w:val="28"/>
          <w:szCs w:val="28"/>
          <w:lang w:eastAsia="es-ES"/>
        </w:rPr>
        <w:t xml:space="preserve"> </w:t>
      </w:r>
      <w:r w:rsidR="009337B2">
        <w:rPr>
          <w:rFonts w:ascii="Arial Narrow" w:hAnsi="Arial Narrow"/>
          <w:color w:val="FF0000"/>
          <w:sz w:val="28"/>
          <w:szCs w:val="28"/>
        </w:rPr>
        <w:t>**********</w:t>
      </w:r>
      <w:r w:rsidRPr="002970D4">
        <w:rPr>
          <w:rFonts w:ascii="Arial Narrow" w:eastAsia="Times New Roman" w:hAnsi="Arial Narrow" w:cs="Arial"/>
          <w:color w:val="000000"/>
          <w:sz w:val="28"/>
          <w:szCs w:val="28"/>
          <w:lang w:eastAsia="es-ES"/>
        </w:rPr>
        <w:t>, en términos de los artículos 16 Constitucional; 164, fracción V y 165, fracción II, del Código Procesal Administrativo para el Estado de San Luis Potosí</w:t>
      </w:r>
      <w:r>
        <w:rPr>
          <w:rFonts w:ascii="Arial Narrow" w:eastAsia="Times New Roman" w:hAnsi="Arial Narrow" w:cs="Arial"/>
          <w:color w:val="000000"/>
          <w:sz w:val="28"/>
          <w:szCs w:val="28"/>
          <w:lang w:eastAsia="es-ES"/>
        </w:rPr>
        <w:t>.</w:t>
      </w:r>
    </w:p>
    <w:p w:rsidR="00240F9D" w:rsidRPr="001778F6" w:rsidRDefault="00240F9D" w:rsidP="00240F9D">
      <w:pPr>
        <w:autoSpaceDE w:val="0"/>
        <w:autoSpaceDN w:val="0"/>
        <w:adjustRightInd w:val="0"/>
        <w:spacing w:after="0" w:line="360" w:lineRule="auto"/>
        <w:ind w:left="360"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Resulta aplicable a lo anterior, la siguiente tesis aislada:</w:t>
      </w:r>
    </w:p>
    <w:p w:rsidR="00240F9D" w:rsidRPr="001778F6" w:rsidRDefault="00240F9D" w:rsidP="00240F9D">
      <w:pPr>
        <w:autoSpaceDE w:val="0"/>
        <w:autoSpaceDN w:val="0"/>
        <w:adjustRightInd w:val="0"/>
        <w:spacing w:after="0" w:line="360" w:lineRule="auto"/>
        <w:ind w:firstLine="708"/>
        <w:jc w:val="both"/>
        <w:rPr>
          <w:rFonts w:ascii="Arial Narrow" w:eastAsiaTheme="minorHAnsi" w:hAnsi="Arial Narrow" w:cs="Arial"/>
        </w:rPr>
      </w:pPr>
    </w:p>
    <w:p w:rsidR="00240F9D" w:rsidRPr="00240F9D" w:rsidRDefault="00240F9D" w:rsidP="00240F9D">
      <w:pPr>
        <w:autoSpaceDE w:val="0"/>
        <w:autoSpaceDN w:val="0"/>
        <w:adjustRightInd w:val="0"/>
        <w:spacing w:after="0" w:line="36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Época: Séptima Época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Registro: 251051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Instancia: Tribunales Colegiados de Circuito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Tipo de Tesis: Aislada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Fuente: Semanario Judicial de la Federación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Volumen 145-150, Sexta Parte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Materia(s): Administrativa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Tesis: </w:t>
      </w:r>
    </w:p>
    <w:p w:rsidR="00240F9D" w:rsidRPr="00240F9D" w:rsidRDefault="00240F9D" w:rsidP="00240F9D">
      <w:pPr>
        <w:spacing w:after="0" w:line="240" w:lineRule="auto"/>
        <w:ind w:left="709" w:hanging="1"/>
        <w:jc w:val="both"/>
        <w:rPr>
          <w:rFonts w:ascii="Arial Narrow" w:eastAsiaTheme="minorHAnsi" w:hAnsi="Arial Narrow" w:cs="Arial"/>
          <w:sz w:val="28"/>
          <w:szCs w:val="28"/>
        </w:rPr>
      </w:pPr>
      <w:r w:rsidRPr="00240F9D">
        <w:rPr>
          <w:rFonts w:ascii="Arial Narrow" w:eastAsiaTheme="minorHAnsi" w:hAnsi="Arial Narrow" w:cs="Arial"/>
          <w:sz w:val="28"/>
          <w:szCs w:val="28"/>
        </w:rPr>
        <w:t xml:space="preserve">Página: 284 </w:t>
      </w:r>
    </w:p>
    <w:p w:rsidR="00240F9D" w:rsidRPr="001778F6" w:rsidRDefault="00240F9D" w:rsidP="00240F9D">
      <w:pPr>
        <w:spacing w:after="0" w:line="240" w:lineRule="auto"/>
        <w:ind w:left="709" w:hanging="1"/>
        <w:jc w:val="both"/>
        <w:rPr>
          <w:rFonts w:ascii="Arial Narrow" w:eastAsiaTheme="minorHAnsi" w:hAnsi="Arial Narrow" w:cs="Arial"/>
        </w:rPr>
      </w:pPr>
    </w:p>
    <w:p w:rsidR="00240F9D" w:rsidRPr="00240F9D" w:rsidRDefault="00240F9D" w:rsidP="00240F9D">
      <w:pPr>
        <w:spacing w:after="0" w:line="240" w:lineRule="auto"/>
        <w:ind w:left="709" w:hanging="1"/>
        <w:jc w:val="both"/>
        <w:rPr>
          <w:rFonts w:ascii="Arial Narrow" w:eastAsiaTheme="minorHAnsi" w:hAnsi="Arial Narrow" w:cs="Arial"/>
          <w:b/>
          <w:sz w:val="24"/>
          <w:szCs w:val="24"/>
        </w:rPr>
      </w:pPr>
      <w:r w:rsidRPr="00240F9D">
        <w:rPr>
          <w:rFonts w:ascii="Arial Narrow" w:eastAsiaTheme="minorHAnsi" w:hAnsi="Arial Narrow" w:cs="Arial"/>
          <w:b/>
          <w:sz w:val="24"/>
          <w:szCs w:val="24"/>
        </w:rPr>
        <w:t xml:space="preserve">TRANSITO, MULTAS DE. </w:t>
      </w:r>
      <w:r w:rsidRPr="00240F9D">
        <w:rPr>
          <w:rFonts w:ascii="Arial Narrow" w:eastAsiaTheme="minorHAnsi" w:hAnsi="Arial Narrow" w:cs="Arial"/>
          <w:sz w:val="24"/>
          <w:szCs w:val="24"/>
        </w:rPr>
        <w:t xml:space="preserve">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w:t>
      </w:r>
      <w:r w:rsidRPr="00240F9D">
        <w:rPr>
          <w:rFonts w:ascii="Arial Narrow" w:eastAsiaTheme="minorHAnsi" w:hAnsi="Arial Narrow" w:cs="Arial"/>
          <w:sz w:val="24"/>
          <w:szCs w:val="24"/>
        </w:rPr>
        <w:lastRenderedPageBreak/>
        <w:t>tipifican la conducta sancionadora. 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o en reenvío a un grupo de infracciones, sin precisar con toda exactitud cuál fue la conducta realizada y cuál fue la disposición legal aplicada.</w:t>
      </w:r>
      <w:r>
        <w:rPr>
          <w:rFonts w:ascii="Arial Narrow" w:eastAsiaTheme="minorHAnsi" w:hAnsi="Arial Narrow" w:cs="Arial"/>
          <w:b/>
          <w:sz w:val="24"/>
          <w:szCs w:val="24"/>
        </w:rPr>
        <w:t xml:space="preserve"> </w:t>
      </w:r>
      <w:r w:rsidRPr="00240F9D">
        <w:rPr>
          <w:rFonts w:ascii="Arial Narrow" w:eastAsiaTheme="minorHAnsi" w:hAnsi="Arial Narrow" w:cs="Arial"/>
          <w:b/>
          <w:sz w:val="24"/>
          <w:szCs w:val="24"/>
        </w:rPr>
        <w:t>PRIMER TRIBUNAL COLEGIADO EN MATERIA ADMINISTRATIVA DEL PRIMER CIRCUITO.</w:t>
      </w:r>
    </w:p>
    <w:p w:rsidR="00240F9D" w:rsidRPr="001778F6" w:rsidRDefault="00240F9D" w:rsidP="00240F9D">
      <w:pPr>
        <w:spacing w:after="0" w:line="240" w:lineRule="auto"/>
        <w:ind w:left="709" w:hanging="1"/>
        <w:jc w:val="both"/>
        <w:rPr>
          <w:rFonts w:ascii="Arial Narrow" w:eastAsiaTheme="minorHAnsi" w:hAnsi="Arial Narrow" w:cs="Arial"/>
        </w:rPr>
      </w:pPr>
    </w:p>
    <w:p w:rsidR="002B02C3" w:rsidRPr="00ED2D4C" w:rsidRDefault="002B02C3" w:rsidP="002970D4">
      <w:pPr>
        <w:autoSpaceDE w:val="0"/>
        <w:autoSpaceDN w:val="0"/>
        <w:adjustRightInd w:val="0"/>
        <w:spacing w:after="0" w:line="360" w:lineRule="auto"/>
        <w:jc w:val="both"/>
        <w:rPr>
          <w:rFonts w:ascii="Arial Narrow" w:eastAsiaTheme="minorHAnsi" w:hAnsi="Arial Narrow" w:cs="Verdana"/>
          <w:sz w:val="28"/>
          <w:szCs w:val="28"/>
        </w:rPr>
      </w:pPr>
    </w:p>
    <w:p w:rsidR="00201BBC" w:rsidRPr="003341CF" w:rsidRDefault="00862CB7" w:rsidP="003341CF">
      <w:pPr>
        <w:autoSpaceDE w:val="0"/>
        <w:autoSpaceDN w:val="0"/>
        <w:adjustRightInd w:val="0"/>
        <w:spacing w:after="0" w:line="360" w:lineRule="auto"/>
        <w:ind w:firstLine="708"/>
        <w:jc w:val="both"/>
        <w:rPr>
          <w:rFonts w:ascii="Arial Narrow" w:eastAsia="Times New Roman" w:hAnsi="Arial Narrow" w:cs="Arial"/>
          <w:color w:val="000000"/>
          <w:sz w:val="28"/>
          <w:szCs w:val="28"/>
          <w:lang w:val="es-ES" w:eastAsia="es-ES"/>
        </w:rPr>
      </w:pPr>
      <w:r w:rsidRPr="00603E0A">
        <w:rPr>
          <w:rFonts w:ascii="Arial Narrow" w:eastAsia="Times New Roman" w:hAnsi="Arial Narrow" w:cs="Arial"/>
          <w:color w:val="000000"/>
          <w:sz w:val="28"/>
          <w:szCs w:val="28"/>
          <w:lang w:val="es-ES" w:eastAsia="es-ES"/>
        </w:rPr>
        <w:t>En tal virtud,</w:t>
      </w:r>
      <w:r w:rsidR="00D02CE7">
        <w:rPr>
          <w:rFonts w:ascii="Arial Narrow" w:eastAsia="Times New Roman" w:hAnsi="Arial Narrow" w:cs="Arial"/>
          <w:color w:val="000000"/>
          <w:sz w:val="28"/>
          <w:szCs w:val="28"/>
          <w:lang w:val="es-ES" w:eastAsia="es-ES"/>
        </w:rPr>
        <w:t xml:space="preserve"> se concluye válidamente que</w:t>
      </w:r>
      <w:r w:rsidRPr="00603E0A">
        <w:rPr>
          <w:rFonts w:ascii="Arial Narrow" w:eastAsia="Times New Roman" w:hAnsi="Arial Narrow" w:cs="Arial"/>
          <w:color w:val="000000"/>
          <w:sz w:val="28"/>
          <w:szCs w:val="28"/>
          <w:lang w:val="es-ES" w:eastAsia="es-ES"/>
        </w:rPr>
        <w:t xml:space="preserve"> </w:t>
      </w:r>
      <w:r w:rsidR="00634FD6" w:rsidRPr="00603E0A">
        <w:rPr>
          <w:rFonts w:ascii="Arial Narrow" w:eastAsia="Times New Roman" w:hAnsi="Arial Narrow" w:cs="Arial"/>
          <w:color w:val="000000"/>
          <w:sz w:val="28"/>
          <w:szCs w:val="28"/>
          <w:lang w:val="es-ES" w:eastAsia="es-ES"/>
        </w:rPr>
        <w:t xml:space="preserve">la autoridad demandada </w:t>
      </w:r>
      <w:r w:rsidRPr="00603E0A">
        <w:rPr>
          <w:rFonts w:ascii="Arial Narrow" w:eastAsia="Times New Roman" w:hAnsi="Arial Narrow" w:cs="Arial"/>
          <w:color w:val="000000"/>
          <w:sz w:val="28"/>
          <w:szCs w:val="28"/>
          <w:lang w:val="es-ES" w:eastAsia="es-ES"/>
        </w:rPr>
        <w:t>no cumple con</w:t>
      </w:r>
      <w:r w:rsidR="00ED2D4C">
        <w:rPr>
          <w:rFonts w:ascii="Arial Narrow" w:eastAsia="Times New Roman" w:hAnsi="Arial Narrow" w:cs="Arial"/>
          <w:color w:val="000000"/>
          <w:sz w:val="28"/>
          <w:szCs w:val="28"/>
          <w:lang w:val="es-ES" w:eastAsia="es-ES"/>
        </w:rPr>
        <w:t xml:space="preserve"> el requisito de fundar </w:t>
      </w:r>
      <w:r w:rsidR="003341CF">
        <w:rPr>
          <w:rFonts w:ascii="Arial Narrow" w:eastAsia="Times New Roman" w:hAnsi="Arial Narrow" w:cs="Arial"/>
          <w:color w:val="000000"/>
          <w:sz w:val="28"/>
          <w:szCs w:val="28"/>
          <w:lang w:val="es-ES" w:eastAsia="es-ES"/>
        </w:rPr>
        <w:t xml:space="preserve">y motivar </w:t>
      </w:r>
      <w:r w:rsidR="00ED2D4C">
        <w:rPr>
          <w:rFonts w:ascii="Arial Narrow" w:eastAsia="Times New Roman" w:hAnsi="Arial Narrow" w:cs="Arial"/>
          <w:color w:val="000000"/>
          <w:sz w:val="28"/>
          <w:szCs w:val="28"/>
          <w:lang w:val="es-ES" w:eastAsia="es-ES"/>
        </w:rPr>
        <w:t>de</w:t>
      </w:r>
      <w:r w:rsidR="00445733">
        <w:rPr>
          <w:rFonts w:ascii="Arial Narrow" w:eastAsia="Times New Roman" w:hAnsi="Arial Narrow" w:cs="Arial"/>
          <w:color w:val="000000"/>
          <w:sz w:val="28"/>
          <w:szCs w:val="28"/>
          <w:lang w:val="es-ES" w:eastAsia="es-ES"/>
        </w:rPr>
        <w:t xml:space="preserve"> manera suficiente</w:t>
      </w:r>
      <w:r w:rsidR="00ED2D4C">
        <w:rPr>
          <w:rFonts w:ascii="Arial Narrow" w:eastAsia="Times New Roman" w:hAnsi="Arial Narrow" w:cs="Arial"/>
          <w:color w:val="000000"/>
          <w:sz w:val="28"/>
          <w:szCs w:val="28"/>
          <w:lang w:val="es-ES" w:eastAsia="es-ES"/>
        </w:rPr>
        <w:t xml:space="preserve"> la in</w:t>
      </w:r>
      <w:r w:rsidR="00D9467A">
        <w:rPr>
          <w:rFonts w:ascii="Arial Narrow" w:eastAsia="Times New Roman" w:hAnsi="Arial Narrow" w:cs="Arial"/>
          <w:color w:val="000000"/>
          <w:sz w:val="28"/>
          <w:szCs w:val="28"/>
          <w:lang w:val="es-ES" w:eastAsia="es-ES"/>
        </w:rPr>
        <w:t xml:space="preserve">fracción, al señalar </w:t>
      </w:r>
      <w:r w:rsidR="003341CF">
        <w:rPr>
          <w:rFonts w:ascii="Arial Narrow" w:eastAsia="Times New Roman" w:hAnsi="Arial Narrow" w:cs="Arial"/>
          <w:color w:val="000000"/>
          <w:sz w:val="28"/>
          <w:szCs w:val="28"/>
          <w:lang w:val="es-ES" w:eastAsia="es-ES"/>
        </w:rPr>
        <w:t xml:space="preserve">de manera genérica </w:t>
      </w:r>
      <w:r w:rsidR="00D02CE7">
        <w:rPr>
          <w:rFonts w:ascii="Arial Narrow" w:eastAsia="Times New Roman" w:hAnsi="Arial Narrow" w:cs="Arial"/>
          <w:color w:val="000000"/>
          <w:sz w:val="28"/>
          <w:szCs w:val="28"/>
          <w:lang w:val="es-ES" w:eastAsia="es-ES"/>
        </w:rPr>
        <w:t xml:space="preserve">la cita del numeral </w:t>
      </w:r>
      <w:r w:rsidR="00D9467A">
        <w:rPr>
          <w:rFonts w:ascii="Arial Narrow" w:eastAsia="Times New Roman" w:hAnsi="Arial Narrow" w:cs="Arial"/>
          <w:color w:val="000000"/>
          <w:sz w:val="28"/>
          <w:szCs w:val="28"/>
          <w:lang w:val="es-ES" w:eastAsia="es-ES"/>
        </w:rPr>
        <w:t>143 del Reglamento de Tránsito del Municipio de Soledad de Graciano Sánchez vigente, el cual contiene diversas fracciones</w:t>
      </w:r>
      <w:r w:rsidR="003341CF">
        <w:rPr>
          <w:rFonts w:ascii="Arial Narrow" w:eastAsia="Times New Roman" w:hAnsi="Arial Narrow" w:cs="Arial"/>
          <w:color w:val="000000"/>
          <w:sz w:val="28"/>
          <w:szCs w:val="28"/>
          <w:lang w:val="es-ES" w:eastAsia="es-ES"/>
        </w:rPr>
        <w:t xml:space="preserve"> (I, II, III y IV)</w:t>
      </w:r>
      <w:r w:rsidR="00D9467A">
        <w:rPr>
          <w:rFonts w:ascii="Arial Narrow" w:eastAsia="Times New Roman" w:hAnsi="Arial Narrow" w:cs="Arial"/>
          <w:color w:val="000000"/>
          <w:sz w:val="28"/>
          <w:szCs w:val="28"/>
          <w:lang w:val="es-ES" w:eastAsia="es-ES"/>
        </w:rPr>
        <w:t>, omitiendo el emisor precisar la o las fracciones aplicables al caso,</w:t>
      </w:r>
      <w:r w:rsidR="003341CF">
        <w:rPr>
          <w:rFonts w:ascii="Arial Narrow" w:eastAsia="Times New Roman" w:hAnsi="Arial Narrow" w:cs="Arial"/>
          <w:color w:val="000000"/>
          <w:sz w:val="28"/>
          <w:szCs w:val="28"/>
          <w:lang w:val="es-ES" w:eastAsia="es-ES"/>
        </w:rPr>
        <w:t xml:space="preserve"> </w:t>
      </w:r>
      <w:r w:rsidR="00ED2D4C">
        <w:rPr>
          <w:rFonts w:ascii="Arial Narrow" w:eastAsia="Times New Roman" w:hAnsi="Arial Narrow" w:cs="Arial"/>
          <w:color w:val="000000"/>
          <w:sz w:val="28"/>
          <w:szCs w:val="28"/>
          <w:lang w:val="es-ES" w:eastAsia="es-ES"/>
        </w:rPr>
        <w:t>conforme a las consideraciones que han</w:t>
      </w:r>
      <w:r w:rsidR="003341CF">
        <w:rPr>
          <w:rFonts w:ascii="Arial Narrow" w:eastAsia="Times New Roman" w:hAnsi="Arial Narrow" w:cs="Arial"/>
          <w:color w:val="000000"/>
          <w:sz w:val="28"/>
          <w:szCs w:val="28"/>
          <w:lang w:val="es-ES" w:eastAsia="es-ES"/>
        </w:rPr>
        <w:t xml:space="preserve"> quedo expuestas con antelación, así como también se omite la expresión de</w:t>
      </w:r>
      <w:r w:rsidR="003341CF">
        <w:rPr>
          <w:rFonts w:ascii="Arial Narrow" w:eastAsia="Times New Roman" w:hAnsi="Arial Narrow" w:cs="Arial"/>
          <w:color w:val="000000"/>
          <w:sz w:val="28"/>
          <w:szCs w:val="28"/>
          <w:lang w:eastAsia="es-ES"/>
        </w:rPr>
        <w:t xml:space="preserve"> las circunstancias de hechos que tuvo en cuenta la autoridad para emitir el acto, de tal manera que den como resultado la adecuación entre las circunstancias del caso concreto y la fundamentación legal.</w:t>
      </w:r>
    </w:p>
    <w:p w:rsidR="006C7E7C" w:rsidRDefault="003341CF"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val="es-ES" w:eastAsia="es-ES"/>
        </w:rPr>
        <w:t xml:space="preserve"> Por tanto, resulta</w:t>
      </w:r>
      <w:r w:rsidR="00634FD6" w:rsidRPr="006C7E7C">
        <w:rPr>
          <w:rFonts w:ascii="Arial Narrow" w:eastAsia="Times New Roman" w:hAnsi="Arial Narrow" w:cs="Arial"/>
          <w:color w:val="000000"/>
          <w:sz w:val="28"/>
          <w:szCs w:val="28"/>
          <w:lang w:val="es-ES" w:eastAsia="es-ES"/>
        </w:rPr>
        <w:t xml:space="preserve"> inconcuso, que la autoridad demandada </w:t>
      </w:r>
      <w:r w:rsidR="00634FD6" w:rsidRPr="006C7E7C">
        <w:rPr>
          <w:rFonts w:ascii="Arial Narrow" w:eastAsia="Times New Roman" w:hAnsi="Arial Narrow" w:cs="Arial"/>
          <w:color w:val="000000"/>
          <w:sz w:val="28"/>
          <w:szCs w:val="28"/>
          <w:lang w:eastAsia="es-ES"/>
        </w:rPr>
        <w:t xml:space="preserve">fue omisa en fundar </w:t>
      </w:r>
      <w:r w:rsidR="004159AC" w:rsidRPr="006C7E7C">
        <w:rPr>
          <w:rFonts w:ascii="Arial Narrow" w:eastAsia="Times New Roman" w:hAnsi="Arial Narrow" w:cs="Arial"/>
          <w:color w:val="000000"/>
          <w:sz w:val="28"/>
          <w:szCs w:val="28"/>
          <w:lang w:eastAsia="es-ES"/>
        </w:rPr>
        <w:t>y motivar de</w:t>
      </w:r>
      <w:r w:rsidR="00033BC4">
        <w:rPr>
          <w:rFonts w:ascii="Arial Narrow" w:eastAsia="Times New Roman" w:hAnsi="Arial Narrow" w:cs="Arial"/>
          <w:color w:val="000000"/>
          <w:sz w:val="28"/>
          <w:szCs w:val="28"/>
          <w:lang w:eastAsia="es-ES"/>
        </w:rPr>
        <w:t xml:space="preserve"> manera suficiente</w:t>
      </w:r>
      <w:r w:rsidR="00634FD6" w:rsidRPr="006C7E7C">
        <w:rPr>
          <w:rFonts w:ascii="Arial Narrow" w:eastAsia="Times New Roman" w:hAnsi="Arial Narrow" w:cs="Arial"/>
          <w:color w:val="000000"/>
          <w:sz w:val="28"/>
          <w:szCs w:val="28"/>
          <w:lang w:eastAsia="es-ES"/>
        </w:rPr>
        <w:t xml:space="preserve"> la boleta de infracción impugnada, en términos de los artículos 16 Constitucional; 164, fracción V y 165, fracción II, del Código Procesal Administrativo para el Estado de San Luis Potosí</w:t>
      </w:r>
      <w:r w:rsidR="004159AC" w:rsidRPr="006C7E7C">
        <w:rPr>
          <w:rFonts w:ascii="Arial Narrow" w:eastAsia="Times New Roman" w:hAnsi="Arial Narrow" w:cs="Arial"/>
          <w:color w:val="000000"/>
          <w:sz w:val="28"/>
          <w:szCs w:val="28"/>
          <w:lang w:eastAsia="es-ES"/>
        </w:rPr>
        <w:t>.</w:t>
      </w:r>
    </w:p>
    <w:p w:rsidR="006C7E7C" w:rsidRDefault="006C7E7C"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6C7E7C" w:rsidRPr="00D02CE7" w:rsidRDefault="005921AB" w:rsidP="00D02CE7">
      <w:pPr>
        <w:autoSpaceDE w:val="0"/>
        <w:autoSpaceDN w:val="0"/>
        <w:adjustRightInd w:val="0"/>
        <w:spacing w:after="0" w:line="360" w:lineRule="auto"/>
        <w:ind w:firstLine="708"/>
        <w:jc w:val="both"/>
        <w:rPr>
          <w:rFonts w:ascii="Arial Narrow" w:hAnsi="Arial Narrow" w:cs="Arial"/>
          <w:color w:val="000000"/>
          <w:sz w:val="28"/>
          <w:szCs w:val="28"/>
        </w:rPr>
      </w:pPr>
      <w:r w:rsidRPr="006C7E7C">
        <w:rPr>
          <w:rFonts w:ascii="Arial Narrow" w:hAnsi="Arial Narrow" w:cs="Arial"/>
          <w:color w:val="000000"/>
          <w:sz w:val="28"/>
          <w:szCs w:val="28"/>
        </w:rPr>
        <w:t xml:space="preserve">Así las cosas, la Magistrada Titular de esta Sala Unitaria concluye que resulta procedente, decretar la nulidad del acto impugnado por actualizarse la ilegalidad antes citada, al no reunir el acto impugnado, los requisitos de fundamentación y motivación </w:t>
      </w:r>
      <w:r w:rsidR="00D219C8">
        <w:rPr>
          <w:rFonts w:ascii="Arial Narrow" w:hAnsi="Arial Narrow" w:cs="Arial"/>
          <w:color w:val="000000"/>
          <w:sz w:val="28"/>
          <w:szCs w:val="28"/>
        </w:rPr>
        <w:t>suficiente</w:t>
      </w:r>
      <w:r w:rsidRPr="006C7E7C">
        <w:rPr>
          <w:rFonts w:ascii="Arial Narrow" w:hAnsi="Arial Narrow" w:cs="Arial"/>
          <w:color w:val="000000"/>
          <w:sz w:val="28"/>
          <w:szCs w:val="28"/>
        </w:rPr>
        <w:t>s, en los términos anotados con antelación, situación que deja en estado de indefensión al actor, pues se ha justificado que se transgredieron, las garantías de legalidad y seguridad jurídica a que se refieren los artículos 14 y 16 Constitucionales.  En   consecuencia   de  la  nulidad  decretada, se procede a dejar la boleta de infracción reclamada, sin efecto legal alguno, según lo dispone el artículo 251 del citado del Código Procesal Administrativo.</w:t>
      </w:r>
    </w:p>
    <w:p w:rsidR="00834D01" w:rsidRDefault="005921AB" w:rsidP="006C7E7C">
      <w:pPr>
        <w:autoSpaceDE w:val="0"/>
        <w:autoSpaceDN w:val="0"/>
        <w:adjustRightInd w:val="0"/>
        <w:spacing w:after="0" w:line="360" w:lineRule="auto"/>
        <w:ind w:firstLine="708"/>
        <w:jc w:val="both"/>
        <w:rPr>
          <w:rFonts w:ascii="Arial Narrow" w:hAnsi="Arial Narrow" w:cs="Arial"/>
          <w:color w:val="000000"/>
          <w:sz w:val="28"/>
          <w:szCs w:val="28"/>
        </w:rPr>
      </w:pPr>
      <w:r w:rsidRPr="006C7E7C">
        <w:rPr>
          <w:rFonts w:ascii="Arial Narrow" w:hAnsi="Arial Narrow" w:cs="Arial"/>
          <w:sz w:val="28"/>
          <w:szCs w:val="28"/>
        </w:rPr>
        <w:t>De conformidad con lo dispuesto por el artículo 251 y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resulta procedente </w:t>
      </w:r>
      <w:r w:rsidRPr="006C7E7C">
        <w:rPr>
          <w:rFonts w:ascii="Arial Narrow" w:hAnsi="Arial Narrow" w:cs="Arial"/>
          <w:sz w:val="28"/>
          <w:szCs w:val="28"/>
        </w:rPr>
        <w:lastRenderedPageBreak/>
        <w:t xml:space="preserve">declarar </w:t>
      </w:r>
      <w:r w:rsidRPr="006C7E7C">
        <w:rPr>
          <w:rFonts w:ascii="Arial Narrow" w:hAnsi="Arial Narrow" w:cs="Arial"/>
          <w:b/>
          <w:sz w:val="28"/>
          <w:szCs w:val="28"/>
        </w:rPr>
        <w:t>la ILEGALIDAD e INVALIDEZ, por consecuencia la NULID</w:t>
      </w:r>
      <w:r w:rsidR="00A82CFB" w:rsidRPr="006C7E7C">
        <w:rPr>
          <w:rFonts w:ascii="Arial Narrow" w:hAnsi="Arial Narrow" w:cs="Arial"/>
          <w:b/>
          <w:sz w:val="28"/>
          <w:szCs w:val="28"/>
        </w:rPr>
        <w:t xml:space="preserve">AD </w:t>
      </w:r>
      <w:r w:rsidRPr="006C7E7C">
        <w:rPr>
          <w:rFonts w:ascii="Arial Narrow" w:hAnsi="Arial Narrow" w:cs="Arial"/>
          <w:b/>
          <w:sz w:val="28"/>
          <w:szCs w:val="28"/>
        </w:rPr>
        <w:t>del acto impugnado</w:t>
      </w:r>
      <w:r w:rsidRPr="006C7E7C">
        <w:rPr>
          <w:rFonts w:ascii="Arial Narrow" w:hAnsi="Arial Narrow" w:cs="Arial"/>
          <w:sz w:val="28"/>
          <w:szCs w:val="28"/>
        </w:rPr>
        <w:t xml:space="preserve">, a efecto de restituir al actor en el goce de los derechos que le fueron indebidamente violados, esto es, que en términos de lo señalado por el artículo 252 de la invocada Codificación Procesal, </w:t>
      </w:r>
      <w:r w:rsidRPr="006C7E7C">
        <w:rPr>
          <w:rFonts w:ascii="Arial Narrow" w:hAnsi="Arial Narrow" w:cs="Arial"/>
          <w:b/>
          <w:color w:val="000000"/>
          <w:sz w:val="28"/>
          <w:szCs w:val="28"/>
        </w:rPr>
        <w:t>se procede a dejar la boleta de infracción reclamada sin efecto legal alguno</w:t>
      </w:r>
      <w:r w:rsidRPr="006C7E7C">
        <w:rPr>
          <w:rFonts w:ascii="Arial Narrow" w:hAnsi="Arial Narrow" w:cs="Arial"/>
          <w:color w:val="000000"/>
          <w:sz w:val="28"/>
          <w:szCs w:val="28"/>
        </w:rPr>
        <w:t>.</w:t>
      </w:r>
      <w:r w:rsidR="00834D01" w:rsidRPr="006C7E7C">
        <w:rPr>
          <w:rFonts w:ascii="Arial Narrow" w:hAnsi="Arial Narrow" w:cs="Arial"/>
          <w:color w:val="000000"/>
          <w:sz w:val="28"/>
          <w:szCs w:val="28"/>
        </w:rPr>
        <w:t xml:space="preserve"> </w:t>
      </w: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Pr="006C7E7C" w:rsidRDefault="006D2878" w:rsidP="009D240C">
      <w:pPr>
        <w:spacing w:line="360" w:lineRule="auto"/>
        <w:ind w:firstLine="708"/>
        <w:jc w:val="both"/>
        <w:rPr>
          <w:rFonts w:ascii="Arial Narrow" w:hAnsi="Arial Narrow" w:cs="Arial"/>
          <w:sz w:val="28"/>
          <w:szCs w:val="28"/>
        </w:rPr>
      </w:pPr>
      <w:r w:rsidRPr="006C7E7C">
        <w:rPr>
          <w:rFonts w:ascii="Arial Narrow" w:hAnsi="Arial Narrow" w:cs="Arial"/>
          <w:sz w:val="28"/>
          <w:szCs w:val="28"/>
        </w:rPr>
        <w:t>Ahora bien, toda vez que conforme a lo previsto por el artículo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en autos, mediante proveído del </w:t>
      </w:r>
      <w:r w:rsidR="00D02CE7">
        <w:rPr>
          <w:rFonts w:ascii="Arial Narrow" w:hAnsi="Arial Narrow" w:cs="Arial"/>
          <w:sz w:val="28"/>
          <w:szCs w:val="28"/>
        </w:rPr>
        <w:t>once de agosto de dos mil veintidós</w:t>
      </w:r>
      <w:r w:rsidRPr="006C7E7C">
        <w:rPr>
          <w:rFonts w:ascii="Arial Narrow" w:hAnsi="Arial Narrow" w:cs="Arial"/>
          <w:sz w:val="28"/>
          <w:szCs w:val="28"/>
        </w:rPr>
        <w:t xml:space="preserve">, </w:t>
      </w:r>
      <w:r w:rsidR="00D02CE7">
        <w:rPr>
          <w:rFonts w:ascii="Arial Narrow" w:hAnsi="Arial Narrow" w:cs="Arial"/>
          <w:sz w:val="28"/>
          <w:szCs w:val="28"/>
        </w:rPr>
        <w:t>se concedió la suspensión con efectos restitutorios, a fin de que se devolviera la tarjeta de circulación retenida</w:t>
      </w:r>
      <w:r w:rsidR="00465AC3">
        <w:rPr>
          <w:rFonts w:ascii="Arial Narrow" w:hAnsi="Arial Narrow" w:cs="Arial"/>
          <w:sz w:val="28"/>
          <w:szCs w:val="28"/>
        </w:rPr>
        <w:t xml:space="preserve">, la cual se concretó su entrega mediante el acta de comparecencia de fecha </w:t>
      </w:r>
      <w:r w:rsidR="00193685">
        <w:rPr>
          <w:rFonts w:ascii="Arial Narrow" w:hAnsi="Arial Narrow" w:cs="Arial"/>
          <w:color w:val="FF0000"/>
          <w:sz w:val="28"/>
          <w:szCs w:val="28"/>
        </w:rPr>
        <w:t>s</w:t>
      </w:r>
      <w:r w:rsidR="00106BC5">
        <w:rPr>
          <w:rFonts w:ascii="Arial Narrow" w:hAnsi="Arial Narrow" w:cs="Arial"/>
          <w:color w:val="FF0000"/>
          <w:sz w:val="28"/>
          <w:szCs w:val="28"/>
        </w:rPr>
        <w:t>ie</w:t>
      </w:r>
      <w:r w:rsidR="00193685">
        <w:rPr>
          <w:rFonts w:ascii="Arial Narrow" w:hAnsi="Arial Narrow" w:cs="Arial"/>
          <w:color w:val="FF0000"/>
          <w:sz w:val="28"/>
          <w:szCs w:val="28"/>
        </w:rPr>
        <w:t xml:space="preserve">te de septiembre </w:t>
      </w:r>
      <w:r w:rsidR="00193685">
        <w:rPr>
          <w:rFonts w:ascii="Arial Narrow" w:hAnsi="Arial Narrow" w:cs="Arial"/>
          <w:sz w:val="28"/>
          <w:szCs w:val="28"/>
        </w:rPr>
        <w:t>del año actual (ver foja 46</w:t>
      </w:r>
      <w:r w:rsidR="00465AC3">
        <w:rPr>
          <w:rFonts w:ascii="Arial Narrow" w:hAnsi="Arial Narrow" w:cs="Arial"/>
          <w:sz w:val="28"/>
          <w:szCs w:val="28"/>
        </w:rPr>
        <w:t xml:space="preserve">), por lo que se acredita </w:t>
      </w:r>
      <w:r w:rsidR="00465AC3" w:rsidRPr="005D374E">
        <w:rPr>
          <w:rFonts w:ascii="Arial Narrow" w:hAnsi="Arial Narrow" w:cs="Arial"/>
          <w:sz w:val="28"/>
          <w:szCs w:val="28"/>
        </w:rPr>
        <w:t>la entrega de</w:t>
      </w:r>
      <w:r w:rsidR="00465AC3">
        <w:rPr>
          <w:rFonts w:ascii="Arial Narrow" w:hAnsi="Arial Narrow" w:cs="Arial"/>
          <w:sz w:val="28"/>
          <w:szCs w:val="28"/>
        </w:rPr>
        <w:t xml:space="preserve">l documento retenido a la </w:t>
      </w:r>
      <w:r w:rsidR="00193685" w:rsidRPr="00193685">
        <w:rPr>
          <w:rFonts w:ascii="Arial Narrow" w:hAnsi="Arial Narrow" w:cs="Arial"/>
          <w:color w:val="FF0000"/>
          <w:sz w:val="28"/>
          <w:szCs w:val="28"/>
        </w:rPr>
        <w:t xml:space="preserve">Licenciada </w:t>
      </w:r>
      <w:r w:rsidR="009337B2">
        <w:rPr>
          <w:rFonts w:ascii="Arial Narrow" w:hAnsi="Arial Narrow"/>
          <w:color w:val="FF0000"/>
          <w:sz w:val="28"/>
          <w:szCs w:val="28"/>
        </w:rPr>
        <w:t>**********</w:t>
      </w:r>
      <w:bookmarkStart w:id="0" w:name="_GoBack"/>
      <w:bookmarkEnd w:id="0"/>
      <w:r w:rsidR="00193685">
        <w:rPr>
          <w:rFonts w:ascii="Arial Narrow" w:hAnsi="Arial Narrow" w:cs="Arial"/>
          <w:color w:val="FF0000"/>
          <w:sz w:val="28"/>
          <w:szCs w:val="28"/>
        </w:rPr>
        <w:t>en su carácter de autorizada de la parte actora</w:t>
      </w:r>
      <w:r w:rsidR="00465AC3" w:rsidRPr="005D374E">
        <w:rPr>
          <w:rFonts w:ascii="Arial Narrow" w:hAnsi="Arial Narrow" w:cs="Arial"/>
          <w:sz w:val="28"/>
          <w:szCs w:val="28"/>
        </w:rPr>
        <w:t xml:space="preserve">, </w:t>
      </w:r>
      <w:r w:rsidR="00465AC3">
        <w:rPr>
          <w:rFonts w:ascii="Arial Narrow" w:hAnsi="Arial Narrow" w:cs="Arial"/>
          <w:sz w:val="28"/>
          <w:szCs w:val="28"/>
        </w:rPr>
        <w:t>conforme a la citada documental que consta en autos.</w:t>
      </w:r>
      <w:r w:rsidR="005301AF">
        <w:rPr>
          <w:rFonts w:ascii="Arial Narrow" w:hAnsi="Arial Narrow" w:cs="Arial"/>
          <w:sz w:val="28"/>
          <w:szCs w:val="28"/>
        </w:rPr>
        <w:t xml:space="preserve">   </w:t>
      </w:r>
      <w:r w:rsidR="000D131D">
        <w:rPr>
          <w:rFonts w:ascii="Arial Narrow" w:hAnsi="Arial Narrow" w:cs="Arial"/>
          <w:sz w:val="28"/>
          <w:szCs w:val="28"/>
        </w:rPr>
        <w:t xml:space="preserve"> </w:t>
      </w:r>
      <w:r w:rsidR="007070DD">
        <w:rPr>
          <w:rFonts w:ascii="Arial Narrow" w:hAnsi="Arial Narrow" w:cs="Arial"/>
          <w:sz w:val="28"/>
          <w:szCs w:val="28"/>
        </w:rPr>
        <w:t xml:space="preserve"> </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sz w:val="28"/>
          <w:szCs w:val="28"/>
        </w:rPr>
        <w:t xml:space="preserve">Con fundamento en lo dispuesto por el artículo 255 del Código Procesal Administrativo para el Estado de San Luis Potosí, que establece los supuestos en que causan ejecutoria las sentencias definitivas, y con sustento en lo previsto por el numeral 256 de la citada Codificación legal, </w:t>
      </w:r>
      <w:r w:rsidRPr="006C7E7C">
        <w:rPr>
          <w:rFonts w:ascii="Arial Narrow" w:hAnsi="Arial Narrow" w:cs="Arial"/>
          <w:b/>
          <w:i/>
          <w:sz w:val="28"/>
          <w:szCs w:val="28"/>
        </w:rPr>
        <w:t>una vez que cause ejecutoria la presente sentencia,</w:t>
      </w:r>
      <w:r w:rsidRPr="006C7E7C">
        <w:rPr>
          <w:rFonts w:ascii="Arial Narrow" w:hAnsi="Arial Narrow" w:cs="Arial"/>
          <w:i/>
          <w:sz w:val="28"/>
          <w:szCs w:val="28"/>
        </w:rPr>
        <w:t xml:space="preserve"> se ordena prevenir a la autoridad demandada, o bien, a la autoridad que deba cumplirla, para que dentro del término de diez días informe sobre su cumplimiento, a fin de que se abstenga de realizar cobro alguno relativo a la boleta de multa impugnada, cuya nulidad ha sido decretada por esta Sala Unitaria</w:t>
      </w:r>
      <w:r w:rsidRPr="006C7E7C">
        <w:rPr>
          <w:rFonts w:ascii="Arial Narrow" w:hAnsi="Arial Narrow" w:cs="Arial"/>
          <w:sz w:val="28"/>
          <w:szCs w:val="28"/>
        </w:rPr>
        <w:t>, debiendo informar a esta Sala sobre su cumplimiento, acompañando para acreditarlo las copias certificadas de los documentos correspondientes que así lo justifiquen.</w:t>
      </w:r>
    </w:p>
    <w:p w:rsidR="006D2878" w:rsidRPr="006C7E7C" w:rsidRDefault="006D2878" w:rsidP="006D2878">
      <w:pPr>
        <w:pStyle w:val="Textoindependiente"/>
        <w:tabs>
          <w:tab w:val="left" w:pos="0"/>
        </w:tabs>
        <w:spacing w:line="360" w:lineRule="auto"/>
        <w:rPr>
          <w:rFonts w:ascii="Arial Narrow" w:hAnsi="Arial Narrow" w:cs="Arial"/>
          <w:szCs w:val="28"/>
        </w:rPr>
      </w:pPr>
      <w:r w:rsidRPr="006C7E7C">
        <w:rPr>
          <w:rFonts w:ascii="Arial Narrow" w:hAnsi="Arial Narrow" w:cs="Arial"/>
          <w:color w:val="000000"/>
          <w:szCs w:val="28"/>
        </w:rPr>
        <w:t xml:space="preserve">         </w:t>
      </w:r>
      <w:r w:rsidRPr="006C7E7C">
        <w:rPr>
          <w:rFonts w:ascii="Arial Narrow" w:hAnsi="Arial Narrow" w:cs="Arial"/>
          <w:szCs w:val="28"/>
        </w:rPr>
        <w:t xml:space="preserve">En virtud de lo anterior, resulta innecesario el estudio de los conceptos de anulación restantes. Sirve de apoyo el criterio sustentado por el Tercer  Tribunal  Colegiado  del   Segundo  Circuito,  Octava  Época, del  Semanario Judicial de la </w:t>
      </w:r>
      <w:r w:rsidRPr="006C7E7C">
        <w:rPr>
          <w:rFonts w:ascii="Arial Narrow" w:hAnsi="Arial Narrow" w:cs="Arial"/>
          <w:szCs w:val="28"/>
        </w:rPr>
        <w:lastRenderedPageBreak/>
        <w:t>Federación, Apéndice de 1995, Tomo VI, Parte TCC, Tesis: 693, Página:   466, que a la letra dice:</w:t>
      </w:r>
    </w:p>
    <w:p w:rsidR="006D2878" w:rsidRPr="006C7E7C" w:rsidRDefault="006D2878" w:rsidP="006D2878">
      <w:pPr>
        <w:pStyle w:val="Textoindependiente"/>
        <w:spacing w:line="240" w:lineRule="auto"/>
        <w:rPr>
          <w:rFonts w:ascii="Arial Narrow" w:hAnsi="Arial Narrow" w:cs="Arial"/>
          <w:sz w:val="24"/>
          <w:szCs w:val="24"/>
        </w:rPr>
      </w:pPr>
      <w:r w:rsidRPr="006C7E7C">
        <w:rPr>
          <w:rFonts w:ascii="Arial Narrow" w:hAnsi="Arial Narrow" w:cs="Arial"/>
          <w:b/>
          <w:sz w:val="20"/>
        </w:rPr>
        <w:t xml:space="preserve">         </w:t>
      </w:r>
      <w:r w:rsidRPr="006C7E7C">
        <w:rPr>
          <w:rFonts w:ascii="Arial Narrow" w:hAnsi="Arial Narrow" w:cs="Arial"/>
          <w:b/>
          <w:sz w:val="24"/>
          <w:szCs w:val="24"/>
        </w:rPr>
        <w:t>CONCEPTOS DE VIOLACION. ESTUDIO INNECESARIO DE LOS.</w:t>
      </w:r>
      <w:r w:rsidRPr="006C7E7C">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6D2878" w:rsidRPr="006C7E7C" w:rsidRDefault="006D2878" w:rsidP="006D2878">
      <w:pPr>
        <w:spacing w:after="0" w:line="360" w:lineRule="auto"/>
        <w:ind w:firstLine="708"/>
        <w:jc w:val="both"/>
        <w:rPr>
          <w:rFonts w:ascii="Arial Narrow" w:hAnsi="Arial Narrow" w:cs="Arial"/>
          <w:sz w:val="28"/>
          <w:szCs w:val="28"/>
        </w:rPr>
      </w:pPr>
    </w:p>
    <w:p w:rsidR="006D2878" w:rsidRPr="00AE369E" w:rsidRDefault="006D2878" w:rsidP="00AE369E">
      <w:pPr>
        <w:spacing w:after="0" w:line="360" w:lineRule="auto"/>
        <w:ind w:firstLine="708"/>
        <w:jc w:val="both"/>
        <w:rPr>
          <w:rFonts w:ascii="Arial Narrow" w:hAnsi="Arial Narrow" w:cs="Arial"/>
          <w:sz w:val="28"/>
          <w:szCs w:val="28"/>
        </w:rPr>
      </w:pPr>
      <w:r w:rsidRPr="006C7E7C">
        <w:rPr>
          <w:rFonts w:ascii="Arial Narrow" w:hAnsi="Arial Narrow" w:cs="Arial"/>
          <w:sz w:val="28"/>
          <w:szCs w:val="28"/>
        </w:rPr>
        <w:t xml:space="preserve">Por lo expuesto, fundado </w:t>
      </w:r>
      <w:r w:rsidRPr="006C7E7C">
        <w:rPr>
          <w:rFonts w:ascii="Arial Narrow" w:hAnsi="Arial Narrow" w:cs="Arial"/>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6C7E7C">
        <w:rPr>
          <w:rFonts w:ascii="Arial Narrow" w:hAnsi="Arial Narrow" w:cs="Arial"/>
          <w:sz w:val="28"/>
          <w:szCs w:val="28"/>
        </w:rPr>
        <w:t>es de resolverse y se,</w:t>
      </w:r>
    </w:p>
    <w:p w:rsidR="006D2878" w:rsidRPr="006C7E7C" w:rsidRDefault="006D2878" w:rsidP="006D2878">
      <w:pPr>
        <w:pStyle w:val="Sinespaciado"/>
        <w:spacing w:line="360" w:lineRule="auto"/>
        <w:jc w:val="center"/>
        <w:rPr>
          <w:rFonts w:ascii="Arial Narrow" w:hAnsi="Arial Narrow" w:cs="Arial"/>
          <w:b/>
          <w:sz w:val="28"/>
          <w:szCs w:val="28"/>
        </w:rPr>
      </w:pPr>
      <w:r w:rsidRPr="006C7E7C">
        <w:rPr>
          <w:rFonts w:ascii="Arial Narrow" w:hAnsi="Arial Narrow" w:cs="Arial"/>
          <w:b/>
          <w:sz w:val="28"/>
          <w:szCs w:val="28"/>
        </w:rPr>
        <w:t>R E S U E L V E</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PRIMERO.-</w:t>
      </w:r>
      <w:r w:rsidRPr="006C7E7C">
        <w:rPr>
          <w:rFonts w:ascii="Arial Narrow" w:hAnsi="Arial Narrow" w:cs="Arial"/>
          <w:sz w:val="28"/>
          <w:szCs w:val="28"/>
        </w:rPr>
        <w:t xml:space="preserve"> Esta Primera Sala Unitaria del Tribunal Estatal de Justicia Administrativa, resultó competente para conocer y resolver la presente controversia.</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SEGUNDO.-</w:t>
      </w:r>
      <w:r w:rsidRPr="006C7E7C">
        <w:rPr>
          <w:rFonts w:ascii="Arial Narrow" w:hAnsi="Arial Narrow" w:cs="Arial"/>
          <w:sz w:val="28"/>
          <w:szCs w:val="28"/>
        </w:rPr>
        <w:t xml:space="preserve"> Se declara la </w:t>
      </w:r>
      <w:r w:rsidRPr="006C7E7C">
        <w:rPr>
          <w:rFonts w:ascii="Arial Narrow" w:hAnsi="Arial Narrow" w:cs="Arial"/>
          <w:b/>
          <w:sz w:val="28"/>
          <w:szCs w:val="28"/>
        </w:rPr>
        <w:t>ILEGALIDAD E INVALIDEZ</w:t>
      </w:r>
      <w:r w:rsidRPr="006C7E7C">
        <w:rPr>
          <w:rFonts w:ascii="Arial Narrow" w:hAnsi="Arial Narrow" w:cs="Arial"/>
          <w:sz w:val="28"/>
          <w:szCs w:val="28"/>
        </w:rPr>
        <w:t xml:space="preserve"> del acto impugnado, consistente en la </w:t>
      </w:r>
      <w:r w:rsidRPr="006C7E7C">
        <w:rPr>
          <w:rFonts w:ascii="Arial Narrow" w:hAnsi="Arial Narrow" w:cs="Arial"/>
          <w:b/>
          <w:sz w:val="28"/>
          <w:szCs w:val="28"/>
        </w:rPr>
        <w:t xml:space="preserve">boleta de multa e infracción, </w:t>
      </w:r>
      <w:r w:rsidRPr="006C7E7C">
        <w:rPr>
          <w:rFonts w:ascii="Arial Narrow" w:hAnsi="Arial Narrow" w:cs="Arial"/>
          <w:sz w:val="28"/>
          <w:szCs w:val="28"/>
        </w:rPr>
        <w:t xml:space="preserve">descrita en el Resultando Único de esta sentencia, decretándose su </w:t>
      </w:r>
      <w:r w:rsidRPr="006C7E7C">
        <w:rPr>
          <w:rFonts w:ascii="Arial Narrow" w:hAnsi="Arial Narrow" w:cs="Arial"/>
          <w:b/>
          <w:sz w:val="28"/>
          <w:szCs w:val="28"/>
        </w:rPr>
        <w:t>NULIDAD TOTAL</w:t>
      </w:r>
      <w:r w:rsidRPr="006C7E7C">
        <w:rPr>
          <w:rFonts w:ascii="Arial Narrow" w:hAnsi="Arial Narrow" w:cs="Arial"/>
          <w:sz w:val="28"/>
          <w:szCs w:val="28"/>
        </w:rPr>
        <w:t xml:space="preserve"> y dejándola </w:t>
      </w:r>
      <w:r w:rsidRPr="006C7E7C">
        <w:rPr>
          <w:rFonts w:ascii="Arial Narrow" w:hAnsi="Arial Narrow" w:cs="Arial"/>
          <w:b/>
          <w:sz w:val="28"/>
          <w:szCs w:val="28"/>
        </w:rPr>
        <w:t>SIN EFECTO LEGAL</w:t>
      </w:r>
      <w:r w:rsidRPr="006C7E7C">
        <w:rPr>
          <w:rFonts w:ascii="Arial Narrow" w:hAnsi="Arial Narrow" w:cs="Arial"/>
          <w:sz w:val="28"/>
          <w:szCs w:val="28"/>
        </w:rPr>
        <w:t xml:space="preserve"> alguno, de acuerdo a los razonamientos precisados en el Considerando Sexto de la misma. </w:t>
      </w:r>
    </w:p>
    <w:p w:rsidR="006D2878" w:rsidRPr="006C7E7C" w:rsidRDefault="006D2878" w:rsidP="006D2878">
      <w:pPr>
        <w:spacing w:after="0" w:line="360" w:lineRule="auto"/>
        <w:ind w:firstLine="709"/>
        <w:jc w:val="both"/>
        <w:rPr>
          <w:rFonts w:ascii="Arial Narrow" w:hAnsi="Arial Narrow" w:cs="Arial"/>
          <w:sz w:val="28"/>
          <w:szCs w:val="28"/>
        </w:rPr>
      </w:pPr>
      <w:r w:rsidRPr="006C7E7C">
        <w:rPr>
          <w:rFonts w:ascii="Arial Narrow" w:hAnsi="Arial Narrow" w:cs="Arial"/>
          <w:b/>
          <w:sz w:val="28"/>
          <w:szCs w:val="28"/>
        </w:rPr>
        <w:t>TERCERO.-</w:t>
      </w:r>
      <w:r w:rsidRPr="006C7E7C">
        <w:rPr>
          <w:rFonts w:ascii="Arial Narrow" w:hAnsi="Arial Narrow" w:cs="Arial"/>
          <w:sz w:val="28"/>
          <w:szCs w:val="28"/>
        </w:rPr>
        <w:t xml:space="preserve"> Notifíquese personalmente a la Parte Actora; y por oficio a las Autoridades Demandadas, con copia autorizada de esta resolución.</w:t>
      </w:r>
    </w:p>
    <w:tbl>
      <w:tblPr>
        <w:tblW w:w="0" w:type="auto"/>
        <w:tblLook w:val="04A0" w:firstRow="1" w:lastRow="0" w:firstColumn="1" w:lastColumn="0" w:noHBand="0" w:noVBand="1"/>
      </w:tblPr>
      <w:tblGrid>
        <w:gridCol w:w="8413"/>
      </w:tblGrid>
      <w:tr w:rsidR="006D2878" w:rsidRPr="00CD65EC" w:rsidTr="009A2897">
        <w:tc>
          <w:tcPr>
            <w:tcW w:w="8413" w:type="dxa"/>
          </w:tcPr>
          <w:p w:rsidR="009337B2" w:rsidRDefault="006D2878" w:rsidP="009337B2">
            <w:pPr>
              <w:spacing w:line="360" w:lineRule="auto"/>
              <w:ind w:firstLine="708"/>
              <w:jc w:val="both"/>
              <w:rPr>
                <w:rFonts w:ascii="Arial Narrow" w:hAnsi="Arial Narrow" w:cs="Arial"/>
                <w:sz w:val="28"/>
                <w:szCs w:val="28"/>
              </w:rPr>
            </w:pPr>
            <w:r w:rsidRPr="006C7E7C">
              <w:rPr>
                <w:rFonts w:ascii="Arial Narrow" w:hAnsi="Arial Narrow" w:cs="Arial"/>
                <w:sz w:val="28"/>
                <w:szCs w:val="28"/>
              </w:rPr>
              <w:t xml:space="preserve">Así lo resolvió y firma, la Magistrada Titular de la Primera Sala Unitaria del Tribunal Estatal de Justicia Administrativa, </w:t>
            </w:r>
            <w:r w:rsidRPr="006C7E7C">
              <w:rPr>
                <w:rFonts w:ascii="Arial Narrow" w:hAnsi="Arial Narrow" w:cs="Arial"/>
                <w:b/>
                <w:sz w:val="28"/>
                <w:szCs w:val="28"/>
              </w:rPr>
              <w:t xml:space="preserve">Licenciada Ma. Eugenia Reyna </w:t>
            </w:r>
            <w:proofErr w:type="spellStart"/>
            <w:r w:rsidRPr="006C7E7C">
              <w:rPr>
                <w:rFonts w:ascii="Arial Narrow" w:hAnsi="Arial Narrow" w:cs="Arial"/>
                <w:b/>
                <w:sz w:val="28"/>
                <w:szCs w:val="28"/>
              </w:rPr>
              <w:t>Mascorro</w:t>
            </w:r>
            <w:proofErr w:type="spellEnd"/>
            <w:r w:rsidRPr="006C7E7C">
              <w:rPr>
                <w:rFonts w:ascii="Arial Narrow" w:hAnsi="Arial Narrow" w:cs="Arial"/>
                <w:b/>
                <w:sz w:val="28"/>
                <w:szCs w:val="28"/>
              </w:rPr>
              <w:t>,</w:t>
            </w:r>
            <w:r w:rsidRPr="006C7E7C">
              <w:rPr>
                <w:rFonts w:ascii="Arial Narrow" w:hAnsi="Arial Narrow" w:cs="Arial"/>
                <w:sz w:val="28"/>
                <w:szCs w:val="28"/>
              </w:rPr>
              <w:t xml:space="preserve"> quien actúa con Secretario de Acuerdos, </w:t>
            </w:r>
            <w:r w:rsidRPr="006C7E7C">
              <w:rPr>
                <w:rFonts w:ascii="Arial Narrow" w:hAnsi="Arial Narrow" w:cs="Arial"/>
                <w:b/>
                <w:sz w:val="28"/>
                <w:szCs w:val="28"/>
              </w:rPr>
              <w:t>Licenciado Antonio Martínez Portillo,</w:t>
            </w:r>
            <w:r w:rsidRPr="006C7E7C">
              <w:rPr>
                <w:rFonts w:ascii="Arial Narrow" w:hAnsi="Arial Narrow" w:cs="Arial"/>
                <w:sz w:val="28"/>
                <w:szCs w:val="28"/>
              </w:rPr>
              <w:t xml:space="preserve"> que autoriza y da fe.-</w:t>
            </w:r>
            <w:r w:rsidR="009337B2">
              <w:rPr>
                <w:rFonts w:ascii="Arial Narrow" w:hAnsi="Arial Narrow" w:cs="Arial"/>
                <w:sz w:val="28"/>
                <w:szCs w:val="28"/>
              </w:rPr>
              <w:t>(rúbricas)</w:t>
            </w:r>
          </w:p>
          <w:p w:rsidR="009337B2" w:rsidRDefault="009337B2" w:rsidP="009337B2">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D2878" w:rsidRPr="00CD65EC" w:rsidRDefault="006D2878" w:rsidP="00F06BDD">
            <w:pPr>
              <w:spacing w:after="0" w:line="360" w:lineRule="auto"/>
              <w:rPr>
                <w:rFonts w:ascii="Arial Narrow" w:hAnsi="Arial Narrow" w:cs="Arial"/>
                <w:b/>
                <w:sz w:val="24"/>
                <w:szCs w:val="24"/>
              </w:rPr>
            </w:pPr>
          </w:p>
        </w:tc>
      </w:tr>
      <w:tr w:rsidR="006D2878" w:rsidRPr="003C4B5E" w:rsidTr="009A2897">
        <w:tc>
          <w:tcPr>
            <w:tcW w:w="8413" w:type="dxa"/>
          </w:tcPr>
          <w:p w:rsidR="006D2878" w:rsidRPr="003C4B5E" w:rsidRDefault="006D2878" w:rsidP="009A2897">
            <w:pPr>
              <w:tabs>
                <w:tab w:val="left" w:pos="2268"/>
                <w:tab w:val="left" w:pos="2552"/>
              </w:tabs>
              <w:spacing w:after="0" w:line="240" w:lineRule="auto"/>
              <w:jc w:val="center"/>
              <w:rPr>
                <w:rFonts w:ascii="Arial Narrow" w:hAnsi="Arial Narrow" w:cs="Arial"/>
                <w:b/>
                <w:sz w:val="24"/>
                <w:szCs w:val="24"/>
              </w:rPr>
            </w:pPr>
          </w:p>
        </w:tc>
      </w:tr>
    </w:tbl>
    <w:p w:rsidR="006D2878" w:rsidRDefault="006D2878" w:rsidP="006D2878">
      <w:pPr>
        <w:spacing w:after="0" w:line="360" w:lineRule="auto"/>
        <w:ind w:firstLine="708"/>
        <w:jc w:val="both"/>
        <w:rPr>
          <w:rFonts w:ascii="Arial Narrow" w:eastAsia="Times New Roman" w:hAnsi="Arial Narrow" w:cs="Arial"/>
          <w:color w:val="000000"/>
          <w:sz w:val="28"/>
          <w:szCs w:val="28"/>
          <w:lang w:eastAsia="es-MX"/>
        </w:rPr>
      </w:pPr>
      <w:r>
        <w:rPr>
          <w:rFonts w:ascii="Arial Narrow" w:hAnsi="Arial Narrow"/>
          <w:i/>
          <w:sz w:val="24"/>
          <w:szCs w:val="24"/>
        </w:rPr>
        <w:lastRenderedPageBreak/>
        <w:t xml:space="preserve">  </w:t>
      </w:r>
    </w:p>
    <w:p w:rsidR="006D2878" w:rsidRDefault="006D2878" w:rsidP="006D2878">
      <w:pPr>
        <w:autoSpaceDE w:val="0"/>
        <w:autoSpaceDN w:val="0"/>
        <w:adjustRightInd w:val="0"/>
        <w:spacing w:line="360" w:lineRule="auto"/>
        <w:ind w:firstLine="708"/>
        <w:jc w:val="both"/>
        <w:rPr>
          <w:rFonts w:ascii="Arial" w:hAnsi="Arial"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sectPr w:rsidR="006D287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50F6" w:rsidRDefault="00C450F6" w:rsidP="00E40D22">
      <w:pPr>
        <w:spacing w:after="0" w:line="240" w:lineRule="auto"/>
      </w:pPr>
      <w:r>
        <w:separator/>
      </w:r>
    </w:p>
  </w:endnote>
  <w:endnote w:type="continuationSeparator" w:id="0">
    <w:p w:rsidR="00C450F6" w:rsidRDefault="00C450F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50F6" w:rsidRDefault="00C450F6" w:rsidP="00E40D22">
      <w:pPr>
        <w:spacing w:after="0" w:line="240" w:lineRule="auto"/>
      </w:pPr>
      <w:r>
        <w:separator/>
      </w:r>
    </w:p>
  </w:footnote>
  <w:footnote w:type="continuationSeparator" w:id="0">
    <w:p w:rsidR="00C450F6" w:rsidRDefault="00C450F6" w:rsidP="00E40D22">
      <w:pPr>
        <w:spacing w:after="0" w:line="240" w:lineRule="auto"/>
      </w:pPr>
      <w:r>
        <w:continuationSeparator/>
      </w:r>
    </w:p>
  </w:footnote>
  <w:footnote w:id="1">
    <w:p w:rsidR="00AE56B9" w:rsidRPr="00301D1D" w:rsidRDefault="00AE56B9" w:rsidP="00AE56B9">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Gaceta del Semanario Judicial de la Federación, Tomo 64, Abril de 1993, Tesis VI.2º. J/248, Página 43, Octava Época.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2A3845"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2A3845">
      <w:rPr>
        <w:rStyle w:val="Nmerodepgina"/>
        <w:noProof/>
        <w:color w:val="FFFFFF"/>
      </w:rPr>
      <w:t>3</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2A3845">
      <w:rPr>
        <w:rFonts w:ascii="Arial Narrow" w:hAnsi="Arial Narrow"/>
        <w:noProof/>
      </w:rPr>
      <w:t>2</w:t>
    </w:r>
    <w:r w:rsidR="00605F74" w:rsidRPr="00364AFE">
      <w:rPr>
        <w:rFonts w:ascii="Arial Narrow" w:hAnsi="Arial Narrow"/>
      </w:rPr>
      <w:fldChar w:fldCharType="end"/>
    </w:r>
  </w:p>
  <w:p w:rsidR="00604FDC" w:rsidRPr="00E47A61" w:rsidRDefault="000550B5"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36B587A" wp14:editId="282E3C1B">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04CC3D22" wp14:editId="2A51F414">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04CC3D22" wp14:editId="2A51F414">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0550B5"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0C48DFC" wp14:editId="5F87BC89">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0C99ED92" wp14:editId="083BA3C7">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0C99ED92" wp14:editId="083BA3C7">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22A59"/>
    <w:multiLevelType w:val="hybridMultilevel"/>
    <w:tmpl w:val="9D0A2AEE"/>
    <w:lvl w:ilvl="0" w:tplc="080A000F">
      <w:start w:val="1"/>
      <w:numFmt w:val="decimal"/>
      <w:lvlText w:val="%1."/>
      <w:lvlJc w:val="left"/>
      <w:pPr>
        <w:ind w:left="1786" w:hanging="360"/>
      </w:pPr>
    </w:lvl>
    <w:lvl w:ilvl="1" w:tplc="080A0019" w:tentative="1">
      <w:start w:val="1"/>
      <w:numFmt w:val="lowerLetter"/>
      <w:lvlText w:val="%2."/>
      <w:lvlJc w:val="left"/>
      <w:pPr>
        <w:ind w:left="2506" w:hanging="360"/>
      </w:pPr>
    </w:lvl>
    <w:lvl w:ilvl="2" w:tplc="080A001B" w:tentative="1">
      <w:start w:val="1"/>
      <w:numFmt w:val="lowerRoman"/>
      <w:lvlText w:val="%3."/>
      <w:lvlJc w:val="right"/>
      <w:pPr>
        <w:ind w:left="3226" w:hanging="180"/>
      </w:pPr>
    </w:lvl>
    <w:lvl w:ilvl="3" w:tplc="080A000F" w:tentative="1">
      <w:start w:val="1"/>
      <w:numFmt w:val="decimal"/>
      <w:lvlText w:val="%4."/>
      <w:lvlJc w:val="left"/>
      <w:pPr>
        <w:ind w:left="3946" w:hanging="360"/>
      </w:pPr>
    </w:lvl>
    <w:lvl w:ilvl="4" w:tplc="080A0019" w:tentative="1">
      <w:start w:val="1"/>
      <w:numFmt w:val="lowerLetter"/>
      <w:lvlText w:val="%5."/>
      <w:lvlJc w:val="left"/>
      <w:pPr>
        <w:ind w:left="4666" w:hanging="360"/>
      </w:pPr>
    </w:lvl>
    <w:lvl w:ilvl="5" w:tplc="080A001B" w:tentative="1">
      <w:start w:val="1"/>
      <w:numFmt w:val="lowerRoman"/>
      <w:lvlText w:val="%6."/>
      <w:lvlJc w:val="right"/>
      <w:pPr>
        <w:ind w:left="5386" w:hanging="180"/>
      </w:pPr>
    </w:lvl>
    <w:lvl w:ilvl="6" w:tplc="080A000F" w:tentative="1">
      <w:start w:val="1"/>
      <w:numFmt w:val="decimal"/>
      <w:lvlText w:val="%7."/>
      <w:lvlJc w:val="left"/>
      <w:pPr>
        <w:ind w:left="6106" w:hanging="360"/>
      </w:pPr>
    </w:lvl>
    <w:lvl w:ilvl="7" w:tplc="080A0019" w:tentative="1">
      <w:start w:val="1"/>
      <w:numFmt w:val="lowerLetter"/>
      <w:lvlText w:val="%8."/>
      <w:lvlJc w:val="left"/>
      <w:pPr>
        <w:ind w:left="6826" w:hanging="360"/>
      </w:pPr>
    </w:lvl>
    <w:lvl w:ilvl="8" w:tplc="080A001B" w:tentative="1">
      <w:start w:val="1"/>
      <w:numFmt w:val="lowerRoman"/>
      <w:lvlText w:val="%9."/>
      <w:lvlJc w:val="right"/>
      <w:pPr>
        <w:ind w:left="7546" w:hanging="180"/>
      </w:pPr>
    </w:lvl>
  </w:abstractNum>
  <w:abstractNum w:abstractNumId="1">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F4725B2"/>
    <w:multiLevelType w:val="hybridMultilevel"/>
    <w:tmpl w:val="A16E668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5930714"/>
    <w:multiLevelType w:val="hybridMultilevel"/>
    <w:tmpl w:val="876813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65D034F5"/>
    <w:multiLevelType w:val="hybridMultilevel"/>
    <w:tmpl w:val="B46E5A40"/>
    <w:lvl w:ilvl="0" w:tplc="6B0ADDEE">
      <w:start w:val="1"/>
      <w:numFmt w:val="upperRoman"/>
      <w:lvlText w:val="%1."/>
      <w:lvlJc w:val="left"/>
      <w:pPr>
        <w:ind w:left="1713" w:hanging="720"/>
      </w:pPr>
      <w:rPr>
        <w:rFonts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5"/>
  </w:num>
  <w:num w:numId="2">
    <w:abstractNumId w:val="1"/>
  </w:num>
  <w:num w:numId="3">
    <w:abstractNumId w:val="3"/>
  </w:num>
  <w:num w:numId="4">
    <w:abstractNumId w:val="6"/>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FC"/>
    <w:rsid w:val="000042A3"/>
    <w:rsid w:val="00006A22"/>
    <w:rsid w:val="00007B8E"/>
    <w:rsid w:val="00017108"/>
    <w:rsid w:val="000238E9"/>
    <w:rsid w:val="000260A1"/>
    <w:rsid w:val="00026909"/>
    <w:rsid w:val="00032FAD"/>
    <w:rsid w:val="00033BC4"/>
    <w:rsid w:val="000431DD"/>
    <w:rsid w:val="00045DA2"/>
    <w:rsid w:val="00047666"/>
    <w:rsid w:val="0005343E"/>
    <w:rsid w:val="000550B5"/>
    <w:rsid w:val="00062681"/>
    <w:rsid w:val="000626BB"/>
    <w:rsid w:val="00062A44"/>
    <w:rsid w:val="000664AE"/>
    <w:rsid w:val="00071F55"/>
    <w:rsid w:val="00072305"/>
    <w:rsid w:val="00074CBD"/>
    <w:rsid w:val="00082B39"/>
    <w:rsid w:val="00084026"/>
    <w:rsid w:val="00084A43"/>
    <w:rsid w:val="00085D86"/>
    <w:rsid w:val="0009202A"/>
    <w:rsid w:val="00094814"/>
    <w:rsid w:val="000A727B"/>
    <w:rsid w:val="000B0943"/>
    <w:rsid w:val="000B5789"/>
    <w:rsid w:val="000B7D7E"/>
    <w:rsid w:val="000C2FE2"/>
    <w:rsid w:val="000C3290"/>
    <w:rsid w:val="000D131D"/>
    <w:rsid w:val="000E09A5"/>
    <w:rsid w:val="000E66E6"/>
    <w:rsid w:val="000E772B"/>
    <w:rsid w:val="000F51B0"/>
    <w:rsid w:val="00106BC5"/>
    <w:rsid w:val="001077FF"/>
    <w:rsid w:val="00110214"/>
    <w:rsid w:val="00113EA5"/>
    <w:rsid w:val="00120AB2"/>
    <w:rsid w:val="001218D3"/>
    <w:rsid w:val="00125E7E"/>
    <w:rsid w:val="00133BEF"/>
    <w:rsid w:val="0014767E"/>
    <w:rsid w:val="00147722"/>
    <w:rsid w:val="0015193C"/>
    <w:rsid w:val="0015239D"/>
    <w:rsid w:val="001552CF"/>
    <w:rsid w:val="00160E78"/>
    <w:rsid w:val="001666FC"/>
    <w:rsid w:val="00174108"/>
    <w:rsid w:val="00174BB6"/>
    <w:rsid w:val="00176D35"/>
    <w:rsid w:val="0018130C"/>
    <w:rsid w:val="00193685"/>
    <w:rsid w:val="001969ED"/>
    <w:rsid w:val="001A4C87"/>
    <w:rsid w:val="001A4E74"/>
    <w:rsid w:val="001A6FB3"/>
    <w:rsid w:val="001B2F8C"/>
    <w:rsid w:val="001B439C"/>
    <w:rsid w:val="001C4685"/>
    <w:rsid w:val="001C5BDA"/>
    <w:rsid w:val="001C738A"/>
    <w:rsid w:val="001D2011"/>
    <w:rsid w:val="001D46AE"/>
    <w:rsid w:val="001D620E"/>
    <w:rsid w:val="001E222B"/>
    <w:rsid w:val="001E72E9"/>
    <w:rsid w:val="001F5527"/>
    <w:rsid w:val="001F61C1"/>
    <w:rsid w:val="00201BBC"/>
    <w:rsid w:val="00202809"/>
    <w:rsid w:val="00203164"/>
    <w:rsid w:val="00205A89"/>
    <w:rsid w:val="002151C7"/>
    <w:rsid w:val="00217D7E"/>
    <w:rsid w:val="00220323"/>
    <w:rsid w:val="00227E75"/>
    <w:rsid w:val="00240F9D"/>
    <w:rsid w:val="00244779"/>
    <w:rsid w:val="0025480F"/>
    <w:rsid w:val="00254BE2"/>
    <w:rsid w:val="002559A1"/>
    <w:rsid w:val="00255C6D"/>
    <w:rsid w:val="00256E04"/>
    <w:rsid w:val="0026311E"/>
    <w:rsid w:val="00264955"/>
    <w:rsid w:val="00266662"/>
    <w:rsid w:val="002704DB"/>
    <w:rsid w:val="00271223"/>
    <w:rsid w:val="002924F3"/>
    <w:rsid w:val="00292D55"/>
    <w:rsid w:val="00293D5A"/>
    <w:rsid w:val="002970D4"/>
    <w:rsid w:val="002A19D7"/>
    <w:rsid w:val="002A1AC1"/>
    <w:rsid w:val="002A3845"/>
    <w:rsid w:val="002A46C0"/>
    <w:rsid w:val="002A7FEC"/>
    <w:rsid w:val="002B02C3"/>
    <w:rsid w:val="002B2729"/>
    <w:rsid w:val="002B50BE"/>
    <w:rsid w:val="002C2668"/>
    <w:rsid w:val="002C35BD"/>
    <w:rsid w:val="002C389E"/>
    <w:rsid w:val="002D35F4"/>
    <w:rsid w:val="002D3FFE"/>
    <w:rsid w:val="002F3AE4"/>
    <w:rsid w:val="002F7353"/>
    <w:rsid w:val="003043C8"/>
    <w:rsid w:val="003060D7"/>
    <w:rsid w:val="00316C97"/>
    <w:rsid w:val="00322953"/>
    <w:rsid w:val="00325031"/>
    <w:rsid w:val="00325F57"/>
    <w:rsid w:val="003341CF"/>
    <w:rsid w:val="00343A45"/>
    <w:rsid w:val="003456E6"/>
    <w:rsid w:val="00345C36"/>
    <w:rsid w:val="00352EE1"/>
    <w:rsid w:val="0035412F"/>
    <w:rsid w:val="00357BEF"/>
    <w:rsid w:val="00360549"/>
    <w:rsid w:val="00363DD9"/>
    <w:rsid w:val="00364269"/>
    <w:rsid w:val="003659BD"/>
    <w:rsid w:val="0037432C"/>
    <w:rsid w:val="00375E41"/>
    <w:rsid w:val="00386183"/>
    <w:rsid w:val="00386D08"/>
    <w:rsid w:val="00391E61"/>
    <w:rsid w:val="00391F39"/>
    <w:rsid w:val="003A51D2"/>
    <w:rsid w:val="003A51D6"/>
    <w:rsid w:val="003A770C"/>
    <w:rsid w:val="003B6924"/>
    <w:rsid w:val="003C715D"/>
    <w:rsid w:val="003E3C94"/>
    <w:rsid w:val="003F3CBF"/>
    <w:rsid w:val="003F65FA"/>
    <w:rsid w:val="003F723E"/>
    <w:rsid w:val="00401BC7"/>
    <w:rsid w:val="004159AC"/>
    <w:rsid w:val="0041747E"/>
    <w:rsid w:val="004231E3"/>
    <w:rsid w:val="00425E63"/>
    <w:rsid w:val="00426387"/>
    <w:rsid w:val="00436E5E"/>
    <w:rsid w:val="00436FBE"/>
    <w:rsid w:val="0044216A"/>
    <w:rsid w:val="004429C9"/>
    <w:rsid w:val="00443E90"/>
    <w:rsid w:val="00445733"/>
    <w:rsid w:val="00447905"/>
    <w:rsid w:val="0045457C"/>
    <w:rsid w:val="00465AC3"/>
    <w:rsid w:val="004672E8"/>
    <w:rsid w:val="00473834"/>
    <w:rsid w:val="00481275"/>
    <w:rsid w:val="00493CAE"/>
    <w:rsid w:val="004A4D13"/>
    <w:rsid w:val="004A6184"/>
    <w:rsid w:val="004A6DA7"/>
    <w:rsid w:val="004B3B05"/>
    <w:rsid w:val="004B4DA1"/>
    <w:rsid w:val="004B7E30"/>
    <w:rsid w:val="004C35B3"/>
    <w:rsid w:val="004C3D3D"/>
    <w:rsid w:val="004C4FD4"/>
    <w:rsid w:val="004C6FC4"/>
    <w:rsid w:val="004E5C2E"/>
    <w:rsid w:val="004F2D97"/>
    <w:rsid w:val="004F2DB0"/>
    <w:rsid w:val="004F35D3"/>
    <w:rsid w:val="004F403E"/>
    <w:rsid w:val="00501889"/>
    <w:rsid w:val="00506E68"/>
    <w:rsid w:val="00507480"/>
    <w:rsid w:val="0051048E"/>
    <w:rsid w:val="005161ED"/>
    <w:rsid w:val="005179B5"/>
    <w:rsid w:val="0052185F"/>
    <w:rsid w:val="00521A24"/>
    <w:rsid w:val="005301AF"/>
    <w:rsid w:val="00531282"/>
    <w:rsid w:val="0053262C"/>
    <w:rsid w:val="00533C69"/>
    <w:rsid w:val="005353E9"/>
    <w:rsid w:val="00537074"/>
    <w:rsid w:val="00550136"/>
    <w:rsid w:val="00554893"/>
    <w:rsid w:val="00563F6A"/>
    <w:rsid w:val="00565BFC"/>
    <w:rsid w:val="005665E5"/>
    <w:rsid w:val="00566C0B"/>
    <w:rsid w:val="005804FF"/>
    <w:rsid w:val="005821F8"/>
    <w:rsid w:val="00583F4F"/>
    <w:rsid w:val="005921AB"/>
    <w:rsid w:val="005940F2"/>
    <w:rsid w:val="005961B1"/>
    <w:rsid w:val="00597D20"/>
    <w:rsid w:val="005A03D0"/>
    <w:rsid w:val="005A0A72"/>
    <w:rsid w:val="005A2D90"/>
    <w:rsid w:val="005A41B8"/>
    <w:rsid w:val="005A5BB8"/>
    <w:rsid w:val="005B6875"/>
    <w:rsid w:val="005B7D1D"/>
    <w:rsid w:val="005D41B7"/>
    <w:rsid w:val="005D6984"/>
    <w:rsid w:val="005E2CE5"/>
    <w:rsid w:val="005E4704"/>
    <w:rsid w:val="005E4921"/>
    <w:rsid w:val="005F1475"/>
    <w:rsid w:val="005F3B97"/>
    <w:rsid w:val="00603E0A"/>
    <w:rsid w:val="00605F74"/>
    <w:rsid w:val="00607CB7"/>
    <w:rsid w:val="00610B81"/>
    <w:rsid w:val="00622913"/>
    <w:rsid w:val="0062594C"/>
    <w:rsid w:val="00634784"/>
    <w:rsid w:val="00634FD6"/>
    <w:rsid w:val="00641969"/>
    <w:rsid w:val="00643BEC"/>
    <w:rsid w:val="00653E9E"/>
    <w:rsid w:val="0065495F"/>
    <w:rsid w:val="00655EF6"/>
    <w:rsid w:val="006807AD"/>
    <w:rsid w:val="0068376A"/>
    <w:rsid w:val="00684C3B"/>
    <w:rsid w:val="00694CB4"/>
    <w:rsid w:val="00695347"/>
    <w:rsid w:val="006A1EB8"/>
    <w:rsid w:val="006A28DF"/>
    <w:rsid w:val="006A64C1"/>
    <w:rsid w:val="006A755B"/>
    <w:rsid w:val="006A7F80"/>
    <w:rsid w:val="006B2CA6"/>
    <w:rsid w:val="006B5054"/>
    <w:rsid w:val="006B7E33"/>
    <w:rsid w:val="006C07D4"/>
    <w:rsid w:val="006C1622"/>
    <w:rsid w:val="006C7E7C"/>
    <w:rsid w:val="006D13A3"/>
    <w:rsid w:val="006D2878"/>
    <w:rsid w:val="006D6163"/>
    <w:rsid w:val="006E2F86"/>
    <w:rsid w:val="006E38F8"/>
    <w:rsid w:val="006F25D4"/>
    <w:rsid w:val="007070DD"/>
    <w:rsid w:val="0070746D"/>
    <w:rsid w:val="0071526C"/>
    <w:rsid w:val="00727CF8"/>
    <w:rsid w:val="00731414"/>
    <w:rsid w:val="00742D45"/>
    <w:rsid w:val="00743A48"/>
    <w:rsid w:val="0074610D"/>
    <w:rsid w:val="00752248"/>
    <w:rsid w:val="00756FAF"/>
    <w:rsid w:val="00760917"/>
    <w:rsid w:val="007641D1"/>
    <w:rsid w:val="00772074"/>
    <w:rsid w:val="00772958"/>
    <w:rsid w:val="00781FF7"/>
    <w:rsid w:val="007907D3"/>
    <w:rsid w:val="00791048"/>
    <w:rsid w:val="00792F79"/>
    <w:rsid w:val="007A3061"/>
    <w:rsid w:val="007A540F"/>
    <w:rsid w:val="007B098F"/>
    <w:rsid w:val="007B2319"/>
    <w:rsid w:val="007B35F8"/>
    <w:rsid w:val="007B3A11"/>
    <w:rsid w:val="007B4908"/>
    <w:rsid w:val="007B68CF"/>
    <w:rsid w:val="007C6184"/>
    <w:rsid w:val="007D128C"/>
    <w:rsid w:val="007D4CFA"/>
    <w:rsid w:val="007E315E"/>
    <w:rsid w:val="007E3434"/>
    <w:rsid w:val="007E6BD6"/>
    <w:rsid w:val="007E7EA1"/>
    <w:rsid w:val="00807C4F"/>
    <w:rsid w:val="0081042C"/>
    <w:rsid w:val="00813966"/>
    <w:rsid w:val="00825335"/>
    <w:rsid w:val="00830211"/>
    <w:rsid w:val="008315A2"/>
    <w:rsid w:val="00834D01"/>
    <w:rsid w:val="00844F76"/>
    <w:rsid w:val="00850D1B"/>
    <w:rsid w:val="00851873"/>
    <w:rsid w:val="0085230F"/>
    <w:rsid w:val="0085727E"/>
    <w:rsid w:val="00862CB7"/>
    <w:rsid w:val="00871E10"/>
    <w:rsid w:val="008865E1"/>
    <w:rsid w:val="00886A8A"/>
    <w:rsid w:val="0088741D"/>
    <w:rsid w:val="00893AE6"/>
    <w:rsid w:val="008A2606"/>
    <w:rsid w:val="008B6C7A"/>
    <w:rsid w:val="008C1BF1"/>
    <w:rsid w:val="008C1D0F"/>
    <w:rsid w:val="008C23E1"/>
    <w:rsid w:val="008C5690"/>
    <w:rsid w:val="008C7355"/>
    <w:rsid w:val="008D4D54"/>
    <w:rsid w:val="008D624E"/>
    <w:rsid w:val="008D76F2"/>
    <w:rsid w:val="008E75AD"/>
    <w:rsid w:val="008F4CB4"/>
    <w:rsid w:val="00903A57"/>
    <w:rsid w:val="00912409"/>
    <w:rsid w:val="009160B1"/>
    <w:rsid w:val="00931632"/>
    <w:rsid w:val="009337B2"/>
    <w:rsid w:val="009348CE"/>
    <w:rsid w:val="0093521C"/>
    <w:rsid w:val="009356B6"/>
    <w:rsid w:val="00942F52"/>
    <w:rsid w:val="00945FE3"/>
    <w:rsid w:val="009472EF"/>
    <w:rsid w:val="00953EEA"/>
    <w:rsid w:val="00962758"/>
    <w:rsid w:val="0096371D"/>
    <w:rsid w:val="00963746"/>
    <w:rsid w:val="00970F52"/>
    <w:rsid w:val="00985006"/>
    <w:rsid w:val="009A126A"/>
    <w:rsid w:val="009A1E13"/>
    <w:rsid w:val="009B48B4"/>
    <w:rsid w:val="009B5358"/>
    <w:rsid w:val="009C3109"/>
    <w:rsid w:val="009C3F2B"/>
    <w:rsid w:val="009C73B6"/>
    <w:rsid w:val="009D240C"/>
    <w:rsid w:val="009D2628"/>
    <w:rsid w:val="009D3759"/>
    <w:rsid w:val="009D47CD"/>
    <w:rsid w:val="009D4E00"/>
    <w:rsid w:val="009D5D5E"/>
    <w:rsid w:val="009E0F67"/>
    <w:rsid w:val="009F11A9"/>
    <w:rsid w:val="00A11833"/>
    <w:rsid w:val="00A13B58"/>
    <w:rsid w:val="00A2065A"/>
    <w:rsid w:val="00A22150"/>
    <w:rsid w:val="00A230EF"/>
    <w:rsid w:val="00A314F7"/>
    <w:rsid w:val="00A32D1D"/>
    <w:rsid w:val="00A3736E"/>
    <w:rsid w:val="00A478D9"/>
    <w:rsid w:val="00A55743"/>
    <w:rsid w:val="00A57B14"/>
    <w:rsid w:val="00A6361D"/>
    <w:rsid w:val="00A76B56"/>
    <w:rsid w:val="00A82CFB"/>
    <w:rsid w:val="00A86E0D"/>
    <w:rsid w:val="00A95648"/>
    <w:rsid w:val="00AA4AE9"/>
    <w:rsid w:val="00AA66F7"/>
    <w:rsid w:val="00AB48FA"/>
    <w:rsid w:val="00AB74CD"/>
    <w:rsid w:val="00AC4B5F"/>
    <w:rsid w:val="00AD253F"/>
    <w:rsid w:val="00AD5A65"/>
    <w:rsid w:val="00AD7E43"/>
    <w:rsid w:val="00AE369E"/>
    <w:rsid w:val="00AE56B9"/>
    <w:rsid w:val="00AE6E8E"/>
    <w:rsid w:val="00AF4444"/>
    <w:rsid w:val="00AF61B8"/>
    <w:rsid w:val="00AF6764"/>
    <w:rsid w:val="00B01870"/>
    <w:rsid w:val="00B04A29"/>
    <w:rsid w:val="00B04EEF"/>
    <w:rsid w:val="00B068C2"/>
    <w:rsid w:val="00B1235F"/>
    <w:rsid w:val="00B12468"/>
    <w:rsid w:val="00B22329"/>
    <w:rsid w:val="00B41782"/>
    <w:rsid w:val="00B47034"/>
    <w:rsid w:val="00B505E3"/>
    <w:rsid w:val="00B5407E"/>
    <w:rsid w:val="00B56337"/>
    <w:rsid w:val="00B57401"/>
    <w:rsid w:val="00B6350D"/>
    <w:rsid w:val="00B66532"/>
    <w:rsid w:val="00B71F32"/>
    <w:rsid w:val="00B72ED5"/>
    <w:rsid w:val="00B77050"/>
    <w:rsid w:val="00B83CB1"/>
    <w:rsid w:val="00B83D36"/>
    <w:rsid w:val="00B87741"/>
    <w:rsid w:val="00B90486"/>
    <w:rsid w:val="00B95321"/>
    <w:rsid w:val="00B974C0"/>
    <w:rsid w:val="00BA3FFF"/>
    <w:rsid w:val="00BB10FA"/>
    <w:rsid w:val="00BB254A"/>
    <w:rsid w:val="00BB5743"/>
    <w:rsid w:val="00BB5860"/>
    <w:rsid w:val="00BC0835"/>
    <w:rsid w:val="00BE01BC"/>
    <w:rsid w:val="00BE14EF"/>
    <w:rsid w:val="00BF50A4"/>
    <w:rsid w:val="00C0765C"/>
    <w:rsid w:val="00C2343B"/>
    <w:rsid w:val="00C24B4E"/>
    <w:rsid w:val="00C30E35"/>
    <w:rsid w:val="00C3135B"/>
    <w:rsid w:val="00C34D0F"/>
    <w:rsid w:val="00C450F6"/>
    <w:rsid w:val="00C56043"/>
    <w:rsid w:val="00C563A1"/>
    <w:rsid w:val="00C6241C"/>
    <w:rsid w:val="00C66992"/>
    <w:rsid w:val="00C71951"/>
    <w:rsid w:val="00C7595E"/>
    <w:rsid w:val="00C8310E"/>
    <w:rsid w:val="00C96F9C"/>
    <w:rsid w:val="00CA1061"/>
    <w:rsid w:val="00CA2AB0"/>
    <w:rsid w:val="00CB0548"/>
    <w:rsid w:val="00CB132D"/>
    <w:rsid w:val="00CB2C50"/>
    <w:rsid w:val="00CB63E0"/>
    <w:rsid w:val="00CC1978"/>
    <w:rsid w:val="00CE142C"/>
    <w:rsid w:val="00CE3C1E"/>
    <w:rsid w:val="00CF4391"/>
    <w:rsid w:val="00CF63D7"/>
    <w:rsid w:val="00D02B88"/>
    <w:rsid w:val="00D02CE7"/>
    <w:rsid w:val="00D07A06"/>
    <w:rsid w:val="00D219C8"/>
    <w:rsid w:val="00D21E0E"/>
    <w:rsid w:val="00D21E41"/>
    <w:rsid w:val="00D258E7"/>
    <w:rsid w:val="00D27AA9"/>
    <w:rsid w:val="00D369B3"/>
    <w:rsid w:val="00D4139F"/>
    <w:rsid w:val="00D44199"/>
    <w:rsid w:val="00D477CE"/>
    <w:rsid w:val="00D54561"/>
    <w:rsid w:val="00D6134D"/>
    <w:rsid w:val="00D6292B"/>
    <w:rsid w:val="00D73ACE"/>
    <w:rsid w:val="00D75272"/>
    <w:rsid w:val="00D75F88"/>
    <w:rsid w:val="00D766B8"/>
    <w:rsid w:val="00D770AC"/>
    <w:rsid w:val="00D812B6"/>
    <w:rsid w:val="00D846EA"/>
    <w:rsid w:val="00D90D72"/>
    <w:rsid w:val="00D944B6"/>
    <w:rsid w:val="00D9467A"/>
    <w:rsid w:val="00D94844"/>
    <w:rsid w:val="00DA073A"/>
    <w:rsid w:val="00DA1BC1"/>
    <w:rsid w:val="00DA1CC6"/>
    <w:rsid w:val="00DB4E58"/>
    <w:rsid w:val="00DC215E"/>
    <w:rsid w:val="00DC3A75"/>
    <w:rsid w:val="00DD03A8"/>
    <w:rsid w:val="00DD5E1D"/>
    <w:rsid w:val="00DD6CC1"/>
    <w:rsid w:val="00E15C13"/>
    <w:rsid w:val="00E20B0F"/>
    <w:rsid w:val="00E235E6"/>
    <w:rsid w:val="00E249F3"/>
    <w:rsid w:val="00E30E30"/>
    <w:rsid w:val="00E3239B"/>
    <w:rsid w:val="00E3262B"/>
    <w:rsid w:val="00E33AC5"/>
    <w:rsid w:val="00E40AC9"/>
    <w:rsid w:val="00E40D22"/>
    <w:rsid w:val="00E468E3"/>
    <w:rsid w:val="00E502FD"/>
    <w:rsid w:val="00E50770"/>
    <w:rsid w:val="00E601E7"/>
    <w:rsid w:val="00E61948"/>
    <w:rsid w:val="00E64773"/>
    <w:rsid w:val="00E73694"/>
    <w:rsid w:val="00E749DD"/>
    <w:rsid w:val="00E86529"/>
    <w:rsid w:val="00E86996"/>
    <w:rsid w:val="00E916CE"/>
    <w:rsid w:val="00E9445B"/>
    <w:rsid w:val="00E95F28"/>
    <w:rsid w:val="00EA1450"/>
    <w:rsid w:val="00EA18AC"/>
    <w:rsid w:val="00EA3DE3"/>
    <w:rsid w:val="00EB084E"/>
    <w:rsid w:val="00EB241A"/>
    <w:rsid w:val="00EB4AE5"/>
    <w:rsid w:val="00EC1E3D"/>
    <w:rsid w:val="00ED2D4C"/>
    <w:rsid w:val="00EE176C"/>
    <w:rsid w:val="00EE3DD3"/>
    <w:rsid w:val="00EF1C3E"/>
    <w:rsid w:val="00EF2EA3"/>
    <w:rsid w:val="00EF7A3B"/>
    <w:rsid w:val="00F00F46"/>
    <w:rsid w:val="00F01B89"/>
    <w:rsid w:val="00F028CB"/>
    <w:rsid w:val="00F0403D"/>
    <w:rsid w:val="00F0524B"/>
    <w:rsid w:val="00F06BDD"/>
    <w:rsid w:val="00F1508D"/>
    <w:rsid w:val="00F17BA3"/>
    <w:rsid w:val="00F20323"/>
    <w:rsid w:val="00F3346B"/>
    <w:rsid w:val="00F33ABF"/>
    <w:rsid w:val="00F37653"/>
    <w:rsid w:val="00F445B6"/>
    <w:rsid w:val="00F44E75"/>
    <w:rsid w:val="00F54352"/>
    <w:rsid w:val="00F556D9"/>
    <w:rsid w:val="00F57982"/>
    <w:rsid w:val="00F81E67"/>
    <w:rsid w:val="00F823AF"/>
    <w:rsid w:val="00F829BE"/>
    <w:rsid w:val="00F96780"/>
    <w:rsid w:val="00FB4175"/>
    <w:rsid w:val="00FB60FF"/>
    <w:rsid w:val="00FC2DC4"/>
    <w:rsid w:val="00FC4BC0"/>
    <w:rsid w:val="00FC52A8"/>
    <w:rsid w:val="00FE20B5"/>
    <w:rsid w:val="00FE26D2"/>
    <w:rsid w:val="00FE58B9"/>
    <w:rsid w:val="00FE7330"/>
    <w:rsid w:val="00FF04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 w:type="character" w:styleId="Hipervnculo">
    <w:name w:val="Hyperlink"/>
    <w:basedOn w:val="Fuentedeprrafopredeter"/>
    <w:uiPriority w:val="99"/>
    <w:semiHidden/>
    <w:unhideWhenUsed/>
    <w:rsid w:val="008C1D0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 w:type="character" w:styleId="Hipervnculo">
    <w:name w:val="Hyperlink"/>
    <w:basedOn w:val="Fuentedeprrafopredeter"/>
    <w:uiPriority w:val="99"/>
    <w:semiHidden/>
    <w:unhideWhenUsed/>
    <w:rsid w:val="008C1D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30C3F-F906-4354-8F81-D9CAB97EB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5385</Words>
  <Characters>29621</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4</cp:revision>
  <cp:lastPrinted>2022-10-06T12:49:00Z</cp:lastPrinted>
  <dcterms:created xsi:type="dcterms:W3CDTF">2022-10-06T15:17:00Z</dcterms:created>
  <dcterms:modified xsi:type="dcterms:W3CDTF">2022-10-06T15:24:00Z</dcterms:modified>
</cp:coreProperties>
</file>