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B66" w:rsidRDefault="006C5B66">
      <w:pPr>
        <w:rPr>
          <w:rFonts w:ascii="MS Sans Serif" w:hAnsi="MS Sans Serif"/>
          <w:color w:val="000000"/>
          <w:sz w:val="52"/>
          <w:szCs w:val="52"/>
          <w:shd w:val="clear" w:color="auto" w:fill="FFFFFF"/>
        </w:rPr>
      </w:pPr>
      <w:r w:rsidRPr="006C5B66">
        <w:rPr>
          <w:rFonts w:ascii="MS Sans Serif" w:hAnsi="MS Sans Serif"/>
          <w:color w:val="000000"/>
          <w:sz w:val="52"/>
          <w:szCs w:val="52"/>
          <w:shd w:val="clear" w:color="auto" w:fill="FFFFFF"/>
        </w:rPr>
        <w:t>Este sujeto obligado si está facultado para generar la información, con fundamento en el Artículo 6</w:t>
      </w:r>
      <w:r>
        <w:rPr>
          <w:rFonts w:ascii="MS Sans Serif" w:hAnsi="MS Sans Serif"/>
          <w:color w:val="000000"/>
          <w:sz w:val="52"/>
          <w:szCs w:val="52"/>
          <w:shd w:val="clear" w:color="auto" w:fill="FFFFFF"/>
        </w:rPr>
        <w:t>2</w:t>
      </w:r>
      <w:r w:rsidRPr="006C5B66">
        <w:rPr>
          <w:rFonts w:ascii="MS Sans Serif" w:hAnsi="MS Sans Serif"/>
          <w:color w:val="000000"/>
          <w:sz w:val="52"/>
          <w:szCs w:val="52"/>
          <w:shd w:val="clear" w:color="auto" w:fill="FFFFFF"/>
        </w:rPr>
        <w:t xml:space="preserve"> de la Ley de Presupuesto y Responsabilidad Hacend</w:t>
      </w:r>
      <w:r>
        <w:rPr>
          <w:rFonts w:ascii="MS Sans Serif" w:hAnsi="MS Sans Serif"/>
          <w:color w:val="000000"/>
          <w:sz w:val="52"/>
          <w:szCs w:val="52"/>
          <w:shd w:val="clear" w:color="auto" w:fill="FFFFFF"/>
        </w:rPr>
        <w:t>aria del Estado.</w:t>
      </w:r>
    </w:p>
    <w:p w:rsidR="006C5B66" w:rsidRPr="0040670E" w:rsidRDefault="006C5B66" w:rsidP="006C5B66">
      <w:pPr>
        <w:jc w:val="center"/>
        <w:rPr>
          <w:rFonts w:ascii="MS Sans Serif" w:hAnsi="MS Sans Serif"/>
          <w:color w:val="000000"/>
          <w:sz w:val="52"/>
          <w:szCs w:val="52"/>
          <w:u w:val="single"/>
          <w:shd w:val="clear" w:color="auto" w:fill="FFFFFF"/>
        </w:rPr>
      </w:pPr>
      <w:r w:rsidRPr="0040670E">
        <w:rPr>
          <w:u w:val="single"/>
        </w:rPr>
        <w:t>ARTÍCULO 1º. Esta Ley es de orden público y tiene por objeto reglamentar los artículos, 53, 57 fracciones X y XI, 80 fracción VII, 92, 114, y 133, de la Constitución Política del Estado Libre y Soberano de San Luis Potosí, en materia de programación, presupuestario, aprobación, ejercicio, control, y evaluación de los ingresos y egresos públicos estatales y municipales.</w:t>
      </w:r>
    </w:p>
    <w:p w:rsidR="006C5B66" w:rsidRDefault="006C5B66" w:rsidP="006C5B66">
      <w:pPr>
        <w:jc w:val="center"/>
        <w:rPr>
          <w:rFonts w:ascii="MS Sans Serif" w:hAnsi="MS Sans Serif"/>
          <w:color w:val="000000"/>
          <w:sz w:val="52"/>
          <w:szCs w:val="52"/>
          <w:shd w:val="clear" w:color="auto" w:fill="FFFFFF"/>
        </w:rPr>
      </w:pPr>
      <w:r>
        <w:t>ARTÍCULO 62. Los ejecutores del gasto podrán celebrar contratos de prestación de servicios profesionales por honorarios, con personas físicas, con cargo al presupuesto de servicios personales, únicamente cuando se reúnan los siguientes requisitos: I. Los recursos destinados a celebrar tales contratos deberán estar expresamente previstos para tal efecto, en sus respectivos presupuestos autorizados de servicios personales; II. Los contratos no podrán exceder la vigencia anual de cada Presupuesto de Egresos; III. La persona que se contrate no deberá realizar actividades o funciones equivalentes a las que desempeñe el personal que ocupe una plaza presupuestaria, y IV. El monto mensual bruto que se pacte por concepto de honorarios, no podrá rebasar los límites autorizados por la oficialía mayor en el caso del Poder Ejecutivo, las tesorerías en el caso de los municipios y las unidades de administración tratándose de los demás ejecutores del gasto, quedando bajo la estricta responsabilidad de los titulares de los ejecutores del gasto que las retribuciones que se fijen en el contrato guarden estricta congruencia con las actividades encomendadas al prestador del servicio.</w:t>
      </w:r>
    </w:p>
    <w:p w:rsidR="006C5B66" w:rsidRDefault="006C5B66">
      <w:pPr>
        <w:rPr>
          <w:rFonts w:ascii="MS Sans Serif" w:hAnsi="MS Sans Serif"/>
          <w:color w:val="000000"/>
          <w:sz w:val="52"/>
          <w:szCs w:val="52"/>
          <w:shd w:val="clear" w:color="auto" w:fill="FFFFFF"/>
        </w:rPr>
      </w:pPr>
      <w:bookmarkStart w:id="0" w:name="_GoBack"/>
      <w:bookmarkEnd w:id="0"/>
    </w:p>
    <w:p w:rsidR="00F4686E" w:rsidRPr="006C5B66" w:rsidRDefault="006C5B66" w:rsidP="006C5B66">
      <w:pPr>
        <w:jc w:val="center"/>
        <w:rPr>
          <w:sz w:val="52"/>
          <w:szCs w:val="52"/>
        </w:rPr>
      </w:pPr>
      <w:r>
        <w:rPr>
          <w:rFonts w:ascii="MS Sans Serif" w:hAnsi="MS Sans Serif"/>
          <w:color w:val="000000"/>
          <w:sz w:val="52"/>
          <w:szCs w:val="52"/>
          <w:shd w:val="clear" w:color="auto" w:fill="FFFFFF"/>
        </w:rPr>
        <w:t xml:space="preserve">Durante el mes de </w:t>
      </w:r>
      <w:r w:rsidR="00087CB7">
        <w:rPr>
          <w:rFonts w:ascii="MS Sans Serif" w:hAnsi="MS Sans Serif"/>
          <w:color w:val="000000"/>
          <w:sz w:val="52"/>
          <w:szCs w:val="52"/>
          <w:shd w:val="clear" w:color="auto" w:fill="FFFFFF"/>
        </w:rPr>
        <w:t>Mayo</w:t>
      </w:r>
      <w:r w:rsidR="00FE08E0">
        <w:rPr>
          <w:rFonts w:ascii="MS Sans Serif" w:hAnsi="MS Sans Serif"/>
          <w:color w:val="000000"/>
          <w:sz w:val="52"/>
          <w:szCs w:val="52"/>
          <w:shd w:val="clear" w:color="auto" w:fill="FFFFFF"/>
        </w:rPr>
        <w:t xml:space="preserve"> </w:t>
      </w:r>
      <w:r w:rsidR="00A21AC0">
        <w:rPr>
          <w:rFonts w:ascii="MS Sans Serif" w:hAnsi="MS Sans Serif"/>
          <w:color w:val="000000"/>
          <w:sz w:val="52"/>
          <w:szCs w:val="52"/>
          <w:shd w:val="clear" w:color="auto" w:fill="FFFFFF"/>
        </w:rPr>
        <w:t>de 2022</w:t>
      </w:r>
      <w:r>
        <w:rPr>
          <w:rFonts w:ascii="MS Sans Serif" w:hAnsi="MS Sans Serif"/>
          <w:color w:val="000000"/>
          <w:sz w:val="52"/>
          <w:szCs w:val="52"/>
          <w:shd w:val="clear" w:color="auto" w:fill="FFFFFF"/>
        </w:rPr>
        <w:t>, no se realizó contratación de personal por honorarios</w:t>
      </w:r>
    </w:p>
    <w:sectPr w:rsidR="00F4686E" w:rsidRPr="006C5B6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Sans Serif">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B66"/>
    <w:rsid w:val="00087CB7"/>
    <w:rsid w:val="001C7E34"/>
    <w:rsid w:val="002B2DD0"/>
    <w:rsid w:val="0040670E"/>
    <w:rsid w:val="006C5B66"/>
    <w:rsid w:val="008F5BD8"/>
    <w:rsid w:val="00952FFF"/>
    <w:rsid w:val="00A21AC0"/>
    <w:rsid w:val="00F4686E"/>
    <w:rsid w:val="00FE08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278</Words>
  <Characters>1530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dcterms:created xsi:type="dcterms:W3CDTF">2021-11-09T23:21:00Z</dcterms:created>
  <dcterms:modified xsi:type="dcterms:W3CDTF">2022-06-03T14:27:00Z</dcterms:modified>
</cp:coreProperties>
</file>